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894" w:rsidRPr="00CD0894" w:rsidRDefault="00CD0894" w:rsidP="008851E3">
      <w:pPr>
        <w:tabs>
          <w:tab w:val="left" w:pos="851"/>
        </w:tabs>
        <w:spacing w:before="120" w:after="120" w:line="240" w:lineRule="auto"/>
        <w:ind w:left="4536"/>
        <w:jc w:val="both"/>
        <w:rPr>
          <w:rFonts w:ascii="Courier New" w:eastAsia="Times New Roman" w:hAnsi="Courier New" w:cs="Courier New"/>
          <w:b/>
          <w:spacing w:val="-3"/>
          <w:sz w:val="24"/>
          <w:szCs w:val="24"/>
          <w:lang w:val="es-ES_tradnl" w:eastAsia="es-ES"/>
        </w:rPr>
      </w:pPr>
      <w:r w:rsidRPr="00CD0894">
        <w:rPr>
          <w:rFonts w:ascii="Courier New" w:eastAsia="Times New Roman" w:hAnsi="Courier New" w:cs="Courier New"/>
          <w:b/>
          <w:spacing w:val="-3"/>
          <w:sz w:val="24"/>
          <w:szCs w:val="24"/>
          <w:lang w:val="es-ES_tradnl" w:eastAsia="es-ES"/>
        </w:rPr>
        <w:t>MENSAJE DE S.E. EL PRESIDENTE DE LA REPUBLICA CON EL QUE INICIA UN PROYECTO DE LEY QUE MODERNIZA EL SISTEMA DE EVALUACIÓN DE IMPACTO AMBIENTAL</w:t>
      </w:r>
    </w:p>
    <w:p w:rsidR="00CD0894" w:rsidRPr="00CD0894" w:rsidRDefault="00CD0894" w:rsidP="008851E3">
      <w:pPr>
        <w:tabs>
          <w:tab w:val="left" w:pos="851"/>
        </w:tabs>
        <w:spacing w:before="120" w:after="120" w:line="240" w:lineRule="auto"/>
        <w:ind w:left="4536"/>
        <w:jc w:val="both"/>
        <w:rPr>
          <w:rFonts w:ascii="Courier New" w:eastAsia="Times New Roman" w:hAnsi="Courier New" w:cs="Courier New"/>
          <w:b/>
          <w:spacing w:val="-3"/>
          <w:sz w:val="24"/>
          <w:szCs w:val="24"/>
          <w:lang w:val="es-ES_tradnl" w:eastAsia="es-ES"/>
        </w:rPr>
      </w:pPr>
      <w:r w:rsidRPr="00CD0894">
        <w:rPr>
          <w:rFonts w:ascii="Courier New" w:eastAsia="Times New Roman" w:hAnsi="Courier New" w:cs="Courier New"/>
          <w:b/>
          <w:spacing w:val="-3"/>
          <w:sz w:val="24"/>
          <w:szCs w:val="24"/>
          <w:lang w:val="es-ES_tradnl" w:eastAsia="es-ES"/>
        </w:rPr>
        <w:t>_______________________________</w:t>
      </w:r>
    </w:p>
    <w:p w:rsidR="00CD0894" w:rsidRPr="00CD0894" w:rsidRDefault="00CD0894" w:rsidP="008851E3">
      <w:pPr>
        <w:tabs>
          <w:tab w:val="left" w:pos="851"/>
        </w:tabs>
        <w:spacing w:before="120" w:after="120" w:line="240" w:lineRule="auto"/>
        <w:ind w:left="4536"/>
        <w:jc w:val="both"/>
        <w:rPr>
          <w:rFonts w:ascii="Courier New" w:eastAsia="Times New Roman" w:hAnsi="Courier New" w:cs="Courier New"/>
          <w:spacing w:val="-3"/>
          <w:sz w:val="24"/>
          <w:szCs w:val="24"/>
          <w:lang w:val="es-ES_tradnl" w:eastAsia="es-ES"/>
        </w:rPr>
      </w:pPr>
      <w:r w:rsidRPr="00CD0894">
        <w:rPr>
          <w:rFonts w:ascii="Courier New" w:eastAsia="Times New Roman" w:hAnsi="Courier New" w:cs="Courier New"/>
          <w:spacing w:val="-3"/>
          <w:sz w:val="24"/>
          <w:szCs w:val="24"/>
          <w:lang w:val="es-ES_tradnl" w:eastAsia="es-ES"/>
        </w:rPr>
        <w:t xml:space="preserve">Santiago, </w:t>
      </w:r>
      <w:r w:rsidR="008851E3">
        <w:rPr>
          <w:rFonts w:ascii="Courier New" w:eastAsia="Times New Roman" w:hAnsi="Courier New" w:cs="Courier New"/>
          <w:spacing w:val="-3"/>
          <w:sz w:val="24"/>
          <w:szCs w:val="24"/>
          <w:lang w:val="es-ES_tradnl" w:eastAsia="es-ES"/>
        </w:rPr>
        <w:t>27</w:t>
      </w:r>
      <w:r w:rsidRPr="00CD0894">
        <w:rPr>
          <w:rFonts w:ascii="Courier New" w:eastAsia="Times New Roman" w:hAnsi="Courier New" w:cs="Courier New"/>
          <w:spacing w:val="-3"/>
          <w:sz w:val="24"/>
          <w:szCs w:val="24"/>
          <w:lang w:val="es-ES_tradnl" w:eastAsia="es-ES"/>
        </w:rPr>
        <w:t xml:space="preserve"> de julio de 2018.-</w:t>
      </w:r>
    </w:p>
    <w:p w:rsidR="00CD0894" w:rsidRPr="00CD0894" w:rsidRDefault="00CD0894" w:rsidP="00CD0894">
      <w:pPr>
        <w:tabs>
          <w:tab w:val="left" w:pos="851"/>
        </w:tabs>
        <w:spacing w:before="120" w:after="120" w:line="240" w:lineRule="auto"/>
        <w:jc w:val="both"/>
        <w:rPr>
          <w:rFonts w:ascii="Courier New" w:eastAsia="Times New Roman" w:hAnsi="Courier New" w:cs="Courier New"/>
          <w:spacing w:val="-3"/>
          <w:sz w:val="24"/>
          <w:szCs w:val="24"/>
          <w:lang w:val="es-ES_tradnl" w:eastAsia="es-ES"/>
        </w:rPr>
      </w:pPr>
    </w:p>
    <w:p w:rsidR="00CD0894" w:rsidRDefault="00CD0894" w:rsidP="00CD0894">
      <w:pPr>
        <w:tabs>
          <w:tab w:val="left" w:pos="851"/>
        </w:tabs>
        <w:spacing w:before="120" w:after="120" w:line="240" w:lineRule="auto"/>
        <w:jc w:val="both"/>
        <w:rPr>
          <w:rFonts w:ascii="Courier New" w:eastAsia="Times New Roman" w:hAnsi="Courier New" w:cs="Courier New"/>
          <w:spacing w:val="-3"/>
          <w:sz w:val="24"/>
          <w:szCs w:val="24"/>
          <w:lang w:val="es-ES_tradnl" w:eastAsia="es-ES"/>
        </w:rPr>
      </w:pPr>
    </w:p>
    <w:p w:rsidR="008851E3" w:rsidRPr="00CD0894" w:rsidRDefault="008851E3" w:rsidP="00CD0894">
      <w:pPr>
        <w:tabs>
          <w:tab w:val="left" w:pos="851"/>
        </w:tabs>
        <w:spacing w:before="120" w:after="120" w:line="240" w:lineRule="auto"/>
        <w:jc w:val="both"/>
        <w:rPr>
          <w:rFonts w:ascii="Courier New" w:eastAsia="Times New Roman" w:hAnsi="Courier New" w:cs="Courier New"/>
          <w:spacing w:val="-3"/>
          <w:sz w:val="24"/>
          <w:szCs w:val="24"/>
          <w:lang w:val="es-ES_tradnl"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spacing w:val="-3"/>
          <w:sz w:val="24"/>
          <w:szCs w:val="24"/>
          <w:lang w:val="es-ES_tradnl" w:eastAsia="es-ES"/>
        </w:rPr>
      </w:pPr>
    </w:p>
    <w:p w:rsidR="00CD0894" w:rsidRPr="00CD0894" w:rsidRDefault="00CD0894" w:rsidP="00CD0894">
      <w:pPr>
        <w:tabs>
          <w:tab w:val="left" w:pos="851"/>
        </w:tabs>
        <w:spacing w:before="120" w:after="120" w:line="240" w:lineRule="auto"/>
        <w:jc w:val="center"/>
        <w:rPr>
          <w:rFonts w:ascii="Courier New" w:eastAsia="Times New Roman" w:hAnsi="Courier New" w:cs="Courier New"/>
          <w:b/>
          <w:spacing w:val="-3"/>
          <w:sz w:val="24"/>
          <w:szCs w:val="24"/>
          <w:lang w:val="es-ES_tradnl" w:eastAsia="es-ES"/>
        </w:rPr>
      </w:pPr>
      <w:r w:rsidRPr="00CD0894">
        <w:rPr>
          <w:rFonts w:ascii="Courier New" w:eastAsia="Times New Roman" w:hAnsi="Courier New" w:cs="Courier New"/>
          <w:b/>
          <w:spacing w:val="100"/>
          <w:sz w:val="24"/>
          <w:szCs w:val="24"/>
          <w:lang w:val="es-ES_tradnl" w:eastAsia="es-ES"/>
        </w:rPr>
        <w:t>MENSAJE</w:t>
      </w:r>
      <w:r w:rsidRPr="00CD0894">
        <w:rPr>
          <w:rFonts w:ascii="Courier New" w:eastAsia="Times New Roman" w:hAnsi="Courier New" w:cs="Courier New"/>
          <w:b/>
          <w:spacing w:val="80"/>
          <w:sz w:val="24"/>
          <w:szCs w:val="24"/>
          <w:lang w:val="es-ES_tradnl" w:eastAsia="es-ES"/>
        </w:rPr>
        <w:t xml:space="preserve"> </w:t>
      </w:r>
      <w:r w:rsidRPr="00CD0894">
        <w:rPr>
          <w:rFonts w:ascii="Courier New" w:eastAsia="Times New Roman" w:hAnsi="Courier New" w:cs="Courier New"/>
          <w:b/>
          <w:sz w:val="24"/>
          <w:szCs w:val="24"/>
          <w:lang w:val="es-ES_tradnl" w:eastAsia="es-ES"/>
        </w:rPr>
        <w:t>Nº</w:t>
      </w:r>
      <w:r w:rsidRPr="00CD0894">
        <w:rPr>
          <w:rFonts w:ascii="Courier New" w:eastAsia="Times New Roman" w:hAnsi="Courier New" w:cs="Courier New"/>
          <w:b/>
          <w:spacing w:val="-3"/>
          <w:sz w:val="24"/>
          <w:szCs w:val="24"/>
          <w:lang w:val="es-ES_tradnl" w:eastAsia="es-ES"/>
        </w:rPr>
        <w:t xml:space="preserve"> </w:t>
      </w:r>
      <w:r w:rsidRPr="00CD0894">
        <w:rPr>
          <w:rFonts w:ascii="Courier New" w:eastAsia="Times New Roman" w:hAnsi="Courier New" w:cs="Courier New"/>
          <w:b/>
          <w:spacing w:val="-3"/>
          <w:sz w:val="24"/>
          <w:szCs w:val="24"/>
          <w:u w:val="single"/>
          <w:lang w:val="es-ES_tradnl" w:eastAsia="es-ES"/>
        </w:rPr>
        <w:t>062-366_</w:t>
      </w:r>
      <w:r w:rsidRPr="00CD0894">
        <w:rPr>
          <w:rFonts w:ascii="Courier New" w:eastAsia="Times New Roman" w:hAnsi="Courier New" w:cs="Courier New"/>
          <w:b/>
          <w:spacing w:val="-3"/>
          <w:sz w:val="24"/>
          <w:szCs w:val="24"/>
          <w:lang w:val="es-ES_tradnl" w:eastAsia="es-ES"/>
        </w:rPr>
        <w:t>/</w:t>
      </w:r>
    </w:p>
    <w:p w:rsidR="00CD0894" w:rsidRPr="00CD0894" w:rsidRDefault="00CD0894" w:rsidP="00CD0894">
      <w:pPr>
        <w:tabs>
          <w:tab w:val="left" w:pos="851"/>
        </w:tabs>
        <w:spacing w:before="120" w:after="120" w:line="240" w:lineRule="auto"/>
        <w:jc w:val="center"/>
        <w:rPr>
          <w:rFonts w:ascii="Courier New" w:eastAsia="Times New Roman" w:hAnsi="Courier New" w:cs="Courier New"/>
          <w:b/>
          <w:spacing w:val="-3"/>
          <w:sz w:val="24"/>
          <w:szCs w:val="24"/>
          <w:lang w:val="es-ES_tradnl" w:eastAsia="es-ES"/>
        </w:rPr>
      </w:pPr>
    </w:p>
    <w:p w:rsidR="00CD0894" w:rsidRPr="00CD0894" w:rsidRDefault="00CD0894" w:rsidP="00CD0894">
      <w:pPr>
        <w:tabs>
          <w:tab w:val="left" w:pos="851"/>
        </w:tabs>
        <w:spacing w:before="120" w:after="120" w:line="240" w:lineRule="auto"/>
        <w:jc w:val="center"/>
        <w:rPr>
          <w:rFonts w:ascii="Courier New" w:eastAsia="Times New Roman" w:hAnsi="Courier New" w:cs="Courier New"/>
          <w:b/>
          <w:spacing w:val="-3"/>
          <w:sz w:val="24"/>
          <w:szCs w:val="24"/>
          <w:lang w:val="es-ES_tradnl" w:eastAsia="es-ES"/>
        </w:rPr>
      </w:pPr>
    </w:p>
    <w:p w:rsidR="00CD0894" w:rsidRPr="00CD0894" w:rsidRDefault="00CD0894" w:rsidP="00CD0894">
      <w:pPr>
        <w:tabs>
          <w:tab w:val="left" w:pos="851"/>
        </w:tabs>
        <w:spacing w:before="120" w:after="120" w:line="240" w:lineRule="auto"/>
        <w:jc w:val="center"/>
        <w:rPr>
          <w:rFonts w:ascii="Courier New" w:eastAsia="Times New Roman" w:hAnsi="Courier New" w:cs="Courier New"/>
          <w:spacing w:val="-3"/>
          <w:sz w:val="24"/>
          <w:szCs w:val="24"/>
          <w:lang w:val="es-ES_tradnl" w:eastAsia="es-ES"/>
        </w:rPr>
      </w:pPr>
    </w:p>
    <w:p w:rsidR="00CD0894" w:rsidRPr="00CD0894" w:rsidRDefault="00CD0894" w:rsidP="00CD0894">
      <w:pPr>
        <w:tabs>
          <w:tab w:val="left" w:pos="-720"/>
          <w:tab w:val="left" w:pos="851"/>
        </w:tabs>
        <w:spacing w:before="120" w:after="120" w:line="240" w:lineRule="auto"/>
        <w:ind w:left="2835" w:firstLine="142"/>
        <w:jc w:val="both"/>
        <w:rPr>
          <w:rFonts w:ascii="Courier New" w:eastAsia="Times New Roman" w:hAnsi="Courier New" w:cs="Courier New"/>
          <w:spacing w:val="-3"/>
          <w:sz w:val="24"/>
          <w:szCs w:val="24"/>
          <w:lang w:val="es-ES_tradnl" w:eastAsia="es-ES"/>
        </w:rPr>
      </w:pPr>
      <w:r w:rsidRPr="00CD0894">
        <w:rPr>
          <w:rFonts w:ascii="Courier New" w:eastAsia="Times New Roman" w:hAnsi="Courier New" w:cs="Courier New"/>
          <w:spacing w:val="-3"/>
          <w:sz w:val="24"/>
          <w:szCs w:val="24"/>
          <w:lang w:val="es-ES_tradnl" w:eastAsia="es-ES"/>
        </w:rPr>
        <w:t>Honorable Cámara de Diputados:</w:t>
      </w:r>
    </w:p>
    <w:p w:rsidR="00CD0894" w:rsidRPr="00CD0894" w:rsidRDefault="00CD0894" w:rsidP="00940E4A">
      <w:pPr>
        <w:framePr w:w="2503" w:h="2569" w:hSpace="141" w:wrap="around" w:vAnchor="text" w:hAnchor="page" w:x="1792" w:y="193"/>
        <w:tabs>
          <w:tab w:val="left" w:pos="-720"/>
          <w:tab w:val="left" w:pos="851"/>
        </w:tabs>
        <w:spacing w:after="0" w:line="360" w:lineRule="auto"/>
        <w:ind w:right="-2030"/>
        <w:jc w:val="both"/>
        <w:rPr>
          <w:rFonts w:ascii="Courier New" w:eastAsia="Times New Roman" w:hAnsi="Courier New" w:cs="Courier New"/>
          <w:b/>
          <w:spacing w:val="-3"/>
          <w:sz w:val="24"/>
          <w:szCs w:val="24"/>
          <w:lang w:val="es-ES_tradnl" w:eastAsia="es-ES"/>
        </w:rPr>
      </w:pPr>
      <w:r w:rsidRPr="00CD0894">
        <w:rPr>
          <w:rFonts w:ascii="Courier New" w:eastAsia="Times New Roman" w:hAnsi="Courier New" w:cs="Courier New"/>
          <w:b/>
          <w:spacing w:val="-3"/>
          <w:sz w:val="24"/>
          <w:szCs w:val="24"/>
          <w:lang w:val="es-ES_tradnl" w:eastAsia="es-ES"/>
        </w:rPr>
        <w:t xml:space="preserve">A  S.E. LA </w:t>
      </w:r>
    </w:p>
    <w:p w:rsidR="00CD0894" w:rsidRPr="00CD0894" w:rsidRDefault="00CD0894" w:rsidP="00940E4A">
      <w:pPr>
        <w:framePr w:w="2503" w:h="2569" w:hSpace="141" w:wrap="around" w:vAnchor="text" w:hAnchor="page" w:x="1792" w:y="193"/>
        <w:tabs>
          <w:tab w:val="left" w:pos="-720"/>
          <w:tab w:val="left" w:pos="851"/>
        </w:tabs>
        <w:spacing w:after="0" w:line="360" w:lineRule="auto"/>
        <w:ind w:right="-2030"/>
        <w:jc w:val="both"/>
        <w:rPr>
          <w:rFonts w:ascii="Courier New" w:eastAsia="Times New Roman" w:hAnsi="Courier New" w:cs="Courier New"/>
          <w:b/>
          <w:spacing w:val="-3"/>
          <w:sz w:val="24"/>
          <w:szCs w:val="24"/>
          <w:lang w:val="es-ES_tradnl" w:eastAsia="es-ES"/>
        </w:rPr>
      </w:pPr>
      <w:r w:rsidRPr="00CD0894">
        <w:rPr>
          <w:rFonts w:ascii="Courier New" w:eastAsia="Times New Roman" w:hAnsi="Courier New" w:cs="Courier New"/>
          <w:b/>
          <w:spacing w:val="-3"/>
          <w:sz w:val="24"/>
          <w:szCs w:val="24"/>
          <w:lang w:val="es-ES_tradnl" w:eastAsia="es-ES"/>
        </w:rPr>
        <w:t>PRESIDENTA</w:t>
      </w:r>
    </w:p>
    <w:p w:rsidR="00CD0894" w:rsidRPr="00CD0894" w:rsidRDefault="00CD0894" w:rsidP="00940E4A">
      <w:pPr>
        <w:framePr w:w="2503" w:h="2569" w:hSpace="141" w:wrap="around" w:vAnchor="text" w:hAnchor="page" w:x="1792" w:y="193"/>
        <w:tabs>
          <w:tab w:val="left" w:pos="-720"/>
          <w:tab w:val="left" w:pos="851"/>
        </w:tabs>
        <w:spacing w:after="0" w:line="360" w:lineRule="auto"/>
        <w:ind w:right="-2030"/>
        <w:jc w:val="both"/>
        <w:rPr>
          <w:rFonts w:ascii="Courier New" w:eastAsia="Times New Roman" w:hAnsi="Courier New" w:cs="Courier New"/>
          <w:b/>
          <w:spacing w:val="-3"/>
          <w:sz w:val="24"/>
          <w:szCs w:val="24"/>
          <w:lang w:val="es-ES_tradnl" w:eastAsia="es-ES"/>
        </w:rPr>
      </w:pPr>
      <w:r w:rsidRPr="00CD0894">
        <w:rPr>
          <w:rFonts w:ascii="Courier New" w:eastAsia="Times New Roman" w:hAnsi="Courier New" w:cs="Courier New"/>
          <w:b/>
          <w:spacing w:val="-3"/>
          <w:sz w:val="24"/>
          <w:szCs w:val="24"/>
          <w:lang w:val="es-ES_tradnl" w:eastAsia="es-ES"/>
        </w:rPr>
        <w:t xml:space="preserve">DE  LA  H. </w:t>
      </w:r>
    </w:p>
    <w:p w:rsidR="00CD0894" w:rsidRPr="00CD0894" w:rsidRDefault="00CD0894" w:rsidP="00940E4A">
      <w:pPr>
        <w:framePr w:w="2503" w:h="2569" w:hSpace="141" w:wrap="around" w:vAnchor="text" w:hAnchor="page" w:x="1792" w:y="193"/>
        <w:tabs>
          <w:tab w:val="left" w:pos="-720"/>
          <w:tab w:val="left" w:pos="851"/>
        </w:tabs>
        <w:spacing w:after="0" w:line="360" w:lineRule="auto"/>
        <w:ind w:right="-2030"/>
        <w:jc w:val="both"/>
        <w:rPr>
          <w:rFonts w:ascii="Courier New" w:eastAsia="Times New Roman" w:hAnsi="Courier New" w:cs="Courier New"/>
          <w:b/>
          <w:spacing w:val="-3"/>
          <w:sz w:val="24"/>
          <w:szCs w:val="24"/>
          <w:lang w:val="es-ES_tradnl" w:eastAsia="es-ES"/>
        </w:rPr>
      </w:pPr>
      <w:r w:rsidRPr="00CD0894">
        <w:rPr>
          <w:rFonts w:ascii="Courier New" w:eastAsia="Times New Roman" w:hAnsi="Courier New" w:cs="Courier New"/>
          <w:b/>
          <w:spacing w:val="-3"/>
          <w:sz w:val="24"/>
          <w:szCs w:val="24"/>
          <w:lang w:val="es-ES_tradnl" w:eastAsia="es-ES"/>
        </w:rPr>
        <w:t>CAMARA DE</w:t>
      </w:r>
    </w:p>
    <w:p w:rsidR="00CD0894" w:rsidRPr="00CD0894" w:rsidRDefault="00CD0894" w:rsidP="00940E4A">
      <w:pPr>
        <w:framePr w:w="2503" w:h="2569" w:hSpace="141" w:wrap="around" w:vAnchor="text" w:hAnchor="page" w:x="1792" w:y="193"/>
        <w:tabs>
          <w:tab w:val="left" w:pos="-720"/>
          <w:tab w:val="left" w:pos="851"/>
        </w:tabs>
        <w:spacing w:after="0" w:line="360" w:lineRule="auto"/>
        <w:ind w:right="-2030"/>
        <w:jc w:val="both"/>
        <w:rPr>
          <w:rFonts w:ascii="Courier New" w:eastAsia="Times New Roman" w:hAnsi="Courier New" w:cs="Courier New"/>
          <w:spacing w:val="-3"/>
          <w:sz w:val="24"/>
          <w:szCs w:val="24"/>
          <w:lang w:val="es-ES_tradnl" w:eastAsia="es-ES"/>
        </w:rPr>
      </w:pPr>
      <w:r w:rsidRPr="00CD0894">
        <w:rPr>
          <w:rFonts w:ascii="Courier New" w:eastAsia="Times New Roman" w:hAnsi="Courier New" w:cs="Courier New"/>
          <w:b/>
          <w:spacing w:val="-3"/>
          <w:sz w:val="24"/>
          <w:szCs w:val="24"/>
          <w:lang w:val="es-ES_tradnl" w:eastAsia="es-ES"/>
        </w:rPr>
        <w:t>DIPUTADOS.</w:t>
      </w:r>
    </w:p>
    <w:p w:rsidR="00CD0894" w:rsidRPr="00CD0894" w:rsidRDefault="00CD0894" w:rsidP="00CD0894">
      <w:pPr>
        <w:tabs>
          <w:tab w:val="left" w:pos="851"/>
          <w:tab w:val="left" w:pos="2835"/>
        </w:tabs>
        <w:autoSpaceDE w:val="0"/>
        <w:autoSpaceDN w:val="0"/>
        <w:adjustRightInd w:val="0"/>
        <w:spacing w:before="240" w:after="120" w:line="240" w:lineRule="auto"/>
        <w:ind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En uso de mis atribuciones constitucionales, tengo el honor de someter a consideración del H. Congreso Nacional, un proyecto de ley que busca modernizar el Sistema de Evaluación de Impacto Ambiental, y la institucionalidad ambiental.</w:t>
      </w:r>
    </w:p>
    <w:p w:rsidR="00CD0894" w:rsidRPr="00CD0894" w:rsidRDefault="00CD0894" w:rsidP="00CD0894">
      <w:pPr>
        <w:keepNext/>
        <w:numPr>
          <w:ilvl w:val="0"/>
          <w:numId w:val="4"/>
        </w:numPr>
        <w:tabs>
          <w:tab w:val="clear" w:pos="720"/>
        </w:tabs>
        <w:spacing w:before="240" w:after="120" w:line="240" w:lineRule="auto"/>
        <w:ind w:left="3544" w:hanging="3544"/>
        <w:jc w:val="both"/>
        <w:outlineLvl w:val="0"/>
        <w:rPr>
          <w:rFonts w:ascii="Courier New" w:eastAsia="Times New Roman" w:hAnsi="Courier New" w:cs="Times New Roman"/>
          <w:b/>
          <w:caps/>
          <w:kern w:val="28"/>
          <w:sz w:val="24"/>
          <w:szCs w:val="24"/>
          <w:lang w:val="es-ES" w:eastAsia="es-ES"/>
        </w:rPr>
      </w:pPr>
      <w:r w:rsidRPr="00CD0894">
        <w:rPr>
          <w:rFonts w:ascii="Courier New" w:eastAsia="Times New Roman" w:hAnsi="Courier New" w:cs="Times New Roman"/>
          <w:b/>
          <w:caps/>
          <w:kern w:val="28"/>
          <w:sz w:val="24"/>
          <w:szCs w:val="24"/>
          <w:lang w:val="es-ES" w:eastAsia="es-ES"/>
        </w:rPr>
        <w:t>antecedentes</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De un tiempo a esta parte, Chile ha transitado por una senda que se trazó hace ya bastantes años: el establecimiento y la consolidación de un modelo de desarrollo sustentable, que tiene al ser humano como centro de sus preocupaciones, tal como lo señala el Principio 1° de la Declaración de Río sobre el Medio Ambiente y el Desarrollo (1992).</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En materia ambiental, y en especial en materia de institucionalidad y de instrumentos de gestión ambiental, Chile ha dado pasos enormes en los últimos 40 años. Antes de la promulgación de la ley N° 19.300, y siguiendo la tendencia de los demás países en el mundo, el país reguló muchos aspectos ambientales de forma sectorial, en cuantiosas normas, debido a que los recursos naturales son la principal fuente de nuestro desarrollo económico.</w:t>
      </w:r>
    </w:p>
    <w:p w:rsidR="00CD0894" w:rsidRPr="00CD0894" w:rsidRDefault="00951BE5"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lastRenderedPageBreak/>
        <w:t>Los</w:t>
      </w:r>
      <w:r w:rsidR="00CD0894" w:rsidRPr="00CD0894">
        <w:rPr>
          <w:rFonts w:ascii="Courier New" w:eastAsia="Times New Roman" w:hAnsi="Courier New" w:cs="Courier New"/>
          <w:color w:val="000000"/>
          <w:sz w:val="24"/>
          <w:szCs w:val="24"/>
          <w:lang w:val="es-ES" w:eastAsia="es-ES"/>
        </w:rPr>
        <w:t xml:space="preserve"> avance</w:t>
      </w:r>
      <w:r>
        <w:rPr>
          <w:rFonts w:ascii="Courier New" w:eastAsia="Times New Roman" w:hAnsi="Courier New" w:cs="Courier New"/>
          <w:color w:val="000000"/>
          <w:sz w:val="24"/>
          <w:szCs w:val="24"/>
          <w:lang w:val="es-ES" w:eastAsia="es-ES"/>
        </w:rPr>
        <w:t>s</w:t>
      </w:r>
      <w:r w:rsidR="00CD0894" w:rsidRPr="00CD0894">
        <w:rPr>
          <w:rFonts w:ascii="Courier New" w:eastAsia="Times New Roman" w:hAnsi="Courier New" w:cs="Courier New"/>
          <w:color w:val="000000"/>
          <w:sz w:val="24"/>
          <w:szCs w:val="24"/>
          <w:lang w:val="es-ES" w:eastAsia="es-ES"/>
        </w:rPr>
        <w:t xml:space="preserve"> más significativo</w:t>
      </w:r>
      <w:r>
        <w:rPr>
          <w:rFonts w:ascii="Courier New" w:eastAsia="Times New Roman" w:hAnsi="Courier New" w:cs="Courier New"/>
          <w:color w:val="000000"/>
          <w:sz w:val="24"/>
          <w:szCs w:val="24"/>
          <w:lang w:val="es-ES" w:eastAsia="es-ES"/>
        </w:rPr>
        <w:t>s</w:t>
      </w:r>
      <w:r w:rsidR="00CD0894" w:rsidRPr="00CD0894">
        <w:rPr>
          <w:rFonts w:ascii="Courier New" w:eastAsia="Times New Roman" w:hAnsi="Courier New" w:cs="Courier New"/>
          <w:color w:val="000000"/>
          <w:sz w:val="24"/>
          <w:szCs w:val="24"/>
          <w:lang w:val="es-ES" w:eastAsia="es-ES"/>
        </w:rPr>
        <w:t xml:space="preserve"> de todo ese período fueron dos. En primer lugar, el reconocimiento para todas las personas de la garantía constitucional de vivir en un medio ambiente libre de contaminación; estableciéndose la posibilidad de recurrir de protección por quienes consideren vulnerada o amenazada esa garantía</w:t>
      </w:r>
      <w:r w:rsidR="0042584C">
        <w:rPr>
          <w:rFonts w:ascii="Courier New" w:eastAsia="Times New Roman" w:hAnsi="Courier New" w:cs="Courier New"/>
          <w:color w:val="000000"/>
          <w:sz w:val="24"/>
          <w:szCs w:val="24"/>
          <w:lang w:val="es-ES" w:eastAsia="es-ES"/>
        </w:rPr>
        <w:t xml:space="preserve"> en los términos señalados en la Constitución Política de la República</w:t>
      </w:r>
      <w:r w:rsidR="00CD0894" w:rsidRPr="00CD0894">
        <w:rPr>
          <w:rFonts w:ascii="Courier New" w:eastAsia="Times New Roman" w:hAnsi="Courier New" w:cs="Courier New"/>
          <w:color w:val="000000"/>
          <w:sz w:val="24"/>
          <w:szCs w:val="24"/>
          <w:lang w:val="es-ES" w:eastAsia="es-ES"/>
        </w:rPr>
        <w:t xml:space="preserve">. En segundo término, la consagración </w:t>
      </w:r>
      <w:r w:rsidR="0042584C">
        <w:rPr>
          <w:rFonts w:ascii="Courier New" w:eastAsia="Times New Roman" w:hAnsi="Courier New" w:cs="Courier New"/>
          <w:color w:val="000000"/>
          <w:sz w:val="24"/>
          <w:szCs w:val="24"/>
          <w:lang w:val="es-ES" w:eastAsia="es-ES"/>
        </w:rPr>
        <w:t>d</w:t>
      </w:r>
      <w:r w:rsidR="00CD0894" w:rsidRPr="00CD0894">
        <w:rPr>
          <w:rFonts w:ascii="Courier New" w:eastAsia="Times New Roman" w:hAnsi="Courier New" w:cs="Courier New"/>
          <w:color w:val="000000"/>
          <w:sz w:val="24"/>
          <w:szCs w:val="24"/>
          <w:lang w:val="es-ES" w:eastAsia="es-ES"/>
        </w:rPr>
        <w:t xml:space="preserve">el derecho de propiedad reconocido en la </w:t>
      </w:r>
      <w:r w:rsidR="0042584C">
        <w:rPr>
          <w:rFonts w:ascii="Courier New" w:eastAsia="Times New Roman" w:hAnsi="Courier New" w:cs="Courier New"/>
          <w:color w:val="000000"/>
          <w:sz w:val="24"/>
          <w:szCs w:val="24"/>
          <w:lang w:val="es-ES" w:eastAsia="es-ES"/>
        </w:rPr>
        <w:t>Carta Fundamental</w:t>
      </w:r>
      <w:r w:rsidR="00CD0894" w:rsidRPr="00CD0894">
        <w:rPr>
          <w:rFonts w:ascii="Courier New" w:eastAsia="Times New Roman" w:hAnsi="Courier New" w:cs="Courier New"/>
          <w:color w:val="000000"/>
          <w:sz w:val="24"/>
          <w:szCs w:val="24"/>
          <w:lang w:val="es-ES" w:eastAsia="es-ES"/>
        </w:rPr>
        <w:t xml:space="preserve">, de que la conservación del patrimonio ambiental constituye uno de los aspectos de la función social de la propiedad, y que por tanto se pueden imponer limitaciones al dominio en razón de ella. </w:t>
      </w:r>
    </w:p>
    <w:p w:rsidR="00CD0894" w:rsidRPr="00CD0894" w:rsidRDefault="00951BE5"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t>Posteriormente</w:t>
      </w:r>
      <w:r w:rsidR="00CD0894" w:rsidRPr="00CD0894">
        <w:rPr>
          <w:rFonts w:ascii="Courier New" w:eastAsia="Times New Roman" w:hAnsi="Courier New" w:cs="Courier New"/>
          <w:color w:val="000000"/>
          <w:sz w:val="24"/>
          <w:szCs w:val="24"/>
          <w:lang w:val="es-ES" w:eastAsia="es-ES"/>
        </w:rPr>
        <w:t xml:space="preserve">, con la </w:t>
      </w:r>
      <w:r w:rsidR="0042584C">
        <w:rPr>
          <w:rFonts w:ascii="Courier New" w:eastAsia="Times New Roman" w:hAnsi="Courier New" w:cs="Courier New"/>
          <w:color w:val="000000"/>
          <w:sz w:val="24"/>
          <w:szCs w:val="24"/>
          <w:lang w:val="es-ES" w:eastAsia="es-ES"/>
        </w:rPr>
        <w:t>l</w:t>
      </w:r>
      <w:r w:rsidR="00CD0894" w:rsidRPr="00CD0894">
        <w:rPr>
          <w:rFonts w:ascii="Courier New" w:eastAsia="Times New Roman" w:hAnsi="Courier New" w:cs="Courier New"/>
          <w:color w:val="000000"/>
          <w:sz w:val="24"/>
          <w:szCs w:val="24"/>
          <w:lang w:val="es-ES" w:eastAsia="es-ES"/>
        </w:rPr>
        <w:t>ey N°19.300, Sobre Bases Generales del Medio Ambiente, que regula el derecho constitucional a vivir en un medio ambiente libre de contaminación, la protección del medio ambiente, la preservación de la naturaleza y la conservación del patrimonio ambiental; se recogió por primera vez el concepto de Desarrollo Sustentable en nuestra legislación, señalándose en su mensaje que dicho desarrollo tiene por objeto alcanzar “una sana relación entre economía, naturaleza y comunidad humana”.</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Para alcanzar dicho objetivo, la ley creó una institucionalidad ambiental basada en un modelo eminentemente coordinador. Así, se creó la Comisión Nacional de Medio Ambiente (</w:t>
      </w:r>
      <w:r w:rsidR="0042584C">
        <w:rPr>
          <w:rFonts w:ascii="Courier New" w:eastAsia="Times New Roman" w:hAnsi="Courier New" w:cs="Courier New"/>
          <w:color w:val="000000"/>
          <w:sz w:val="24"/>
          <w:szCs w:val="24"/>
          <w:lang w:val="es-ES" w:eastAsia="es-ES"/>
        </w:rPr>
        <w:t>“</w:t>
      </w:r>
      <w:r w:rsidRPr="00CD0894">
        <w:rPr>
          <w:rFonts w:ascii="Courier New" w:eastAsia="Times New Roman" w:hAnsi="Courier New" w:cs="Courier New"/>
          <w:color w:val="000000"/>
          <w:sz w:val="24"/>
          <w:szCs w:val="24"/>
          <w:lang w:val="es-ES" w:eastAsia="es-ES"/>
        </w:rPr>
        <w:t>CONAMA</w:t>
      </w:r>
      <w:r w:rsidR="0042584C">
        <w:rPr>
          <w:rFonts w:ascii="Courier New" w:eastAsia="Times New Roman" w:hAnsi="Courier New" w:cs="Courier New"/>
          <w:color w:val="000000"/>
          <w:sz w:val="24"/>
          <w:szCs w:val="24"/>
          <w:lang w:val="es-ES" w:eastAsia="es-ES"/>
        </w:rPr>
        <w:t>”</w:t>
      </w:r>
      <w:r w:rsidRPr="00CD0894">
        <w:rPr>
          <w:rFonts w:ascii="Courier New" w:eastAsia="Times New Roman" w:hAnsi="Courier New" w:cs="Courier New"/>
          <w:color w:val="000000"/>
          <w:sz w:val="24"/>
          <w:szCs w:val="24"/>
          <w:lang w:val="es-ES" w:eastAsia="es-ES"/>
        </w:rPr>
        <w:t xml:space="preserve">), que mantenía las competencias de los organismos sectoriales; y una serie de instrumentos de gestión ambiental, como las normas de calidad, normas de emisión, planes de prevención y descontaminación, planes de manejo, un Sistema de Evaluación de Impacto Ambiental(“SEIA”), y un régimen especial de responsabilidad por daño ambiental. </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El modelo probó ser exitoso para los primeros años, pero transcurrido el tiempo se vio la necesidad de seguir avanzando en el camino de la protección ambiental, lo que llevó a una ambiciosa reforma que implicó reemplazar la CONAMA por el </w:t>
      </w:r>
      <w:r w:rsidRPr="00CD0894">
        <w:rPr>
          <w:rFonts w:ascii="Courier New" w:eastAsia="Times New Roman" w:hAnsi="Courier New" w:cs="Courier New"/>
          <w:color w:val="000000"/>
          <w:sz w:val="24"/>
          <w:szCs w:val="24"/>
          <w:lang w:val="es-ES" w:eastAsia="es-ES"/>
        </w:rPr>
        <w:lastRenderedPageBreak/>
        <w:t>Ministerio del Medio Ambiente (“MMA”), el Servicio de Evaluación Ambiental (“SEA”) y la Superintendencia del Medio Ambiente (“SMA”).</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Sin embargo, la experiencia nacional e internacional nos indica que aún queda camino por recorrer, y que tanto la institucionalidad, como el SEIA, requieren ser modernizados y perfeccionados a través de las reformas que buscamos implementar por medio del presente proyecto de ley.</w:t>
      </w:r>
    </w:p>
    <w:p w:rsidR="00CD0894" w:rsidRPr="00CD0894" w:rsidRDefault="00CD0894" w:rsidP="00CD0894">
      <w:pPr>
        <w:keepNext/>
        <w:numPr>
          <w:ilvl w:val="0"/>
          <w:numId w:val="4"/>
        </w:numPr>
        <w:spacing w:before="240" w:after="120" w:line="240" w:lineRule="auto"/>
        <w:ind w:left="3555"/>
        <w:jc w:val="both"/>
        <w:outlineLvl w:val="0"/>
        <w:rPr>
          <w:rFonts w:ascii="Courier New" w:eastAsia="Times New Roman" w:hAnsi="Courier New" w:cs="Courier New"/>
          <w:b/>
          <w:caps/>
          <w:color w:val="000000"/>
          <w:kern w:val="28"/>
          <w:sz w:val="24"/>
          <w:szCs w:val="24"/>
          <w:lang w:val="es-ES" w:eastAsia="es-ES"/>
        </w:rPr>
      </w:pPr>
      <w:r w:rsidRPr="00CD0894">
        <w:rPr>
          <w:rFonts w:ascii="Courier New" w:eastAsia="Times New Roman" w:hAnsi="Courier New" w:cs="Times New Roman"/>
          <w:b/>
          <w:caps/>
          <w:kern w:val="28"/>
          <w:sz w:val="24"/>
          <w:szCs w:val="24"/>
          <w:lang w:val="es-ES" w:eastAsia="es-ES"/>
        </w:rPr>
        <w:t xml:space="preserve">Fundamentos del proyecto </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Como bien señalamos, la </w:t>
      </w:r>
      <w:r w:rsidR="0042584C">
        <w:rPr>
          <w:rFonts w:ascii="Courier New" w:eastAsia="Times New Roman" w:hAnsi="Courier New" w:cs="Courier New"/>
          <w:color w:val="000000"/>
          <w:sz w:val="24"/>
          <w:szCs w:val="24"/>
          <w:lang w:val="es-ES" w:eastAsia="es-ES"/>
        </w:rPr>
        <w:t>l</w:t>
      </w:r>
      <w:r w:rsidRPr="00CD0894">
        <w:rPr>
          <w:rFonts w:ascii="Courier New" w:eastAsia="Times New Roman" w:hAnsi="Courier New" w:cs="Courier New"/>
          <w:color w:val="000000"/>
          <w:sz w:val="24"/>
          <w:szCs w:val="24"/>
          <w:lang w:val="es-ES" w:eastAsia="es-ES"/>
        </w:rPr>
        <w:t xml:space="preserve">ey N°19.300 creó el SEIA como instrumento de gestión ambiental, el cual, con los años, ha demostrado ser un instrumento eficaz para la gestión ambiental de Chile, especialmente al incorporar la variable ambiental a los proyectos o actividades que deben ser evaluados. </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Esta eficacia también ha tenido reconocimiento internacional. En efecto, así lo ha señalado la Organización para la Cooperación y el Desarrollo Económico (“OCDE”) en su informe denominado “Evaluación del desempeño ambiental Chile 2016” (en adelante “Informe 2016</w:t>
      </w:r>
      <w:r w:rsidR="0042584C">
        <w:rPr>
          <w:rFonts w:ascii="Courier New" w:eastAsia="Times New Roman" w:hAnsi="Courier New" w:cs="Courier New"/>
          <w:color w:val="000000"/>
          <w:sz w:val="24"/>
          <w:szCs w:val="24"/>
          <w:lang w:val="es-ES" w:eastAsia="es-ES"/>
        </w:rPr>
        <w:t>”</w:t>
      </w:r>
      <w:r w:rsidRPr="00CD0894">
        <w:rPr>
          <w:rFonts w:ascii="Courier New" w:eastAsia="Times New Roman" w:hAnsi="Courier New" w:cs="Courier New"/>
          <w:color w:val="000000"/>
          <w:sz w:val="24"/>
          <w:szCs w:val="24"/>
          <w:lang w:val="es-ES" w:eastAsia="es-ES"/>
        </w:rPr>
        <w:t xml:space="preserve">), el que señala que el SEIA es el “instrumento más antiguo, más importante y más avanzado de la regulación ambiental chilena”, siendo administrado desde el año 2010 por el </w:t>
      </w:r>
      <w:r w:rsidR="0042584C">
        <w:rPr>
          <w:rFonts w:ascii="Courier New" w:eastAsia="Times New Roman" w:hAnsi="Courier New" w:cs="Courier New"/>
          <w:color w:val="000000"/>
          <w:sz w:val="24"/>
          <w:szCs w:val="24"/>
          <w:lang w:val="es-ES" w:eastAsia="es-ES"/>
        </w:rPr>
        <w:t>SEA</w:t>
      </w:r>
      <w:r w:rsidRPr="00CD0894">
        <w:rPr>
          <w:rFonts w:ascii="Courier New" w:eastAsia="Times New Roman" w:hAnsi="Courier New" w:cs="Courier New"/>
          <w:color w:val="000000"/>
          <w:sz w:val="24"/>
          <w:szCs w:val="24"/>
          <w:lang w:val="es-ES" w:eastAsia="es-ES"/>
        </w:rPr>
        <w:t>.</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Sin embargo, transcurridos veinte y un años desde su entrada en funcionamiento, y ocho desde la última gran reforma, el SEIA ha sido objeto de críticas y víctima de una de las principales crisis que hoy por hoy afecta a nuestra sociedad, la desconfianza.</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En efecto, en los últimos años hemos visto como la falta de confianza en el SEIA ha hecho que la ciudadanía y los titulares de proyectos consideren que</w:t>
      </w:r>
      <w:r w:rsidR="0042584C">
        <w:rPr>
          <w:rFonts w:ascii="Courier New" w:eastAsia="Times New Roman" w:hAnsi="Courier New" w:cs="Courier New"/>
          <w:color w:val="000000"/>
          <w:sz w:val="24"/>
          <w:szCs w:val="24"/>
          <w:lang w:val="es-ES" w:eastAsia="es-ES"/>
        </w:rPr>
        <w:t>, en algunos casos,</w:t>
      </w:r>
      <w:r w:rsidRPr="00CD0894">
        <w:rPr>
          <w:rFonts w:ascii="Courier New" w:eastAsia="Times New Roman" w:hAnsi="Courier New" w:cs="Courier New"/>
          <w:color w:val="000000"/>
          <w:sz w:val="24"/>
          <w:szCs w:val="24"/>
          <w:lang w:val="es-ES" w:eastAsia="es-ES"/>
        </w:rPr>
        <w:t xml:space="preserve"> las resoluciones de calificación ambiental aprueban o rechazan </w:t>
      </w:r>
      <w:r w:rsidR="00A22693">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 xml:space="preserve">proyectos </w:t>
      </w:r>
      <w:r w:rsidR="00EB5897">
        <w:rPr>
          <w:rFonts w:ascii="Courier New" w:eastAsia="Times New Roman" w:hAnsi="Courier New" w:cs="Courier New"/>
          <w:color w:val="000000"/>
          <w:sz w:val="24"/>
          <w:szCs w:val="24"/>
          <w:lang w:val="es-ES" w:eastAsia="es-ES"/>
        </w:rPr>
        <w:t>por razones que no son estrictamente técnicas</w:t>
      </w:r>
      <w:r w:rsidRPr="00CD0894">
        <w:rPr>
          <w:rFonts w:ascii="Courier New" w:eastAsia="Times New Roman" w:hAnsi="Courier New" w:cs="Courier New"/>
          <w:color w:val="000000"/>
          <w:sz w:val="24"/>
          <w:szCs w:val="24"/>
          <w:lang w:val="es-ES" w:eastAsia="es-ES"/>
        </w:rPr>
        <w:t>, o</w:t>
      </w:r>
      <w:r w:rsidR="0039310C">
        <w:rPr>
          <w:rFonts w:ascii="Courier New" w:eastAsia="Times New Roman" w:hAnsi="Courier New" w:cs="Courier New"/>
          <w:color w:val="000000"/>
          <w:sz w:val="24"/>
          <w:szCs w:val="24"/>
          <w:lang w:val="es-ES" w:eastAsia="es-ES"/>
        </w:rPr>
        <w:t xml:space="preserve"> bien,</w:t>
      </w:r>
      <w:r w:rsidRPr="00CD0894">
        <w:rPr>
          <w:rFonts w:ascii="Courier New" w:eastAsia="Times New Roman" w:hAnsi="Courier New" w:cs="Courier New"/>
          <w:color w:val="000000"/>
          <w:sz w:val="24"/>
          <w:szCs w:val="24"/>
          <w:lang w:val="es-ES" w:eastAsia="es-ES"/>
        </w:rPr>
        <w:t xml:space="preserve"> estim</w:t>
      </w:r>
      <w:r w:rsidR="0042584C">
        <w:rPr>
          <w:rFonts w:ascii="Courier New" w:eastAsia="Times New Roman" w:hAnsi="Courier New" w:cs="Courier New"/>
          <w:color w:val="000000"/>
          <w:sz w:val="24"/>
          <w:szCs w:val="24"/>
          <w:lang w:val="es-ES" w:eastAsia="es-ES"/>
        </w:rPr>
        <w:t>a</w:t>
      </w:r>
      <w:r w:rsidRPr="00CD0894">
        <w:rPr>
          <w:rFonts w:ascii="Courier New" w:eastAsia="Times New Roman" w:hAnsi="Courier New" w:cs="Courier New"/>
          <w:color w:val="000000"/>
          <w:sz w:val="24"/>
          <w:szCs w:val="24"/>
          <w:lang w:val="es-ES" w:eastAsia="es-ES"/>
        </w:rPr>
        <w:t xml:space="preserve">n que los proyectos son aprobados sin considerar suficientemente la opinión de </w:t>
      </w:r>
      <w:r w:rsidRPr="00CD0894">
        <w:rPr>
          <w:rFonts w:ascii="Courier New" w:eastAsia="Times New Roman" w:hAnsi="Courier New" w:cs="Courier New"/>
          <w:color w:val="000000"/>
          <w:sz w:val="24"/>
          <w:szCs w:val="24"/>
          <w:lang w:val="es-ES" w:eastAsia="es-ES"/>
        </w:rPr>
        <w:lastRenderedPageBreak/>
        <w:t>las comunidades o sin realizar una acabada evaluación de todos los impactos que se producirán en el medio ambiente.</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Por otro lado, que la calificación ambiental de los proyectos</w:t>
      </w:r>
      <w:r w:rsidR="00A22693">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 xml:space="preserve">se decida en instancias consideradas netamente políticas, como el Comité de Ministros, ha terminado por minar toda </w:t>
      </w:r>
      <w:r w:rsidR="00951BE5">
        <w:rPr>
          <w:rFonts w:ascii="Courier New" w:eastAsia="Times New Roman" w:hAnsi="Courier New" w:cs="Courier New"/>
          <w:color w:val="000000"/>
          <w:sz w:val="24"/>
          <w:szCs w:val="24"/>
          <w:lang w:val="es-ES" w:eastAsia="es-ES"/>
        </w:rPr>
        <w:t>aspiración</w:t>
      </w:r>
      <w:r w:rsidRPr="00CD0894">
        <w:rPr>
          <w:rFonts w:ascii="Courier New" w:eastAsia="Times New Roman" w:hAnsi="Courier New" w:cs="Courier New"/>
          <w:color w:val="000000"/>
          <w:sz w:val="24"/>
          <w:szCs w:val="24"/>
          <w:lang w:val="es-ES" w:eastAsia="es-ES"/>
        </w:rPr>
        <w:t xml:space="preserve"> de que los procesos de evaluación de impacto ambiental se realicen en base a consideraciones eminentemente técnicas.</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Estas críticas no son nuevas. Ya en el mensaje de la </w:t>
      </w:r>
      <w:r w:rsidR="0042584C">
        <w:rPr>
          <w:rFonts w:ascii="Courier New" w:eastAsia="Times New Roman" w:hAnsi="Courier New" w:cs="Courier New"/>
          <w:color w:val="000000"/>
          <w:sz w:val="24"/>
          <w:szCs w:val="24"/>
          <w:lang w:val="es-ES" w:eastAsia="es-ES"/>
        </w:rPr>
        <w:t>l</w:t>
      </w:r>
      <w:r w:rsidRPr="00CD0894">
        <w:rPr>
          <w:rFonts w:ascii="Courier New" w:eastAsia="Times New Roman" w:hAnsi="Courier New" w:cs="Courier New"/>
          <w:color w:val="000000"/>
          <w:sz w:val="24"/>
          <w:szCs w:val="24"/>
          <w:lang w:val="es-ES" w:eastAsia="es-ES"/>
        </w:rPr>
        <w:t xml:space="preserve">ey N° 20.417 se hizo referencia a similares deficiencias de la institucionalidad ambiental en su generalidad, señalando en lo que se refiere al SEIA, dificultades en cuanto a i) “la intervención de la autoridad política en cuestiones que son eminentemente de decisión técnica”, como también ii) “a nivel regional, la institucionalidad ambiental ha sido contradictoria con el modelo transversal”. </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Por tanto, </w:t>
      </w:r>
      <w:r w:rsidR="00A22693">
        <w:rPr>
          <w:rFonts w:ascii="Courier New" w:eastAsia="Times New Roman" w:hAnsi="Courier New" w:cs="Courier New"/>
          <w:color w:val="000000"/>
          <w:sz w:val="24"/>
          <w:szCs w:val="24"/>
          <w:lang w:val="es-ES" w:eastAsia="es-ES"/>
        </w:rPr>
        <w:t>se hace</w:t>
      </w:r>
      <w:r w:rsidRPr="00CD0894">
        <w:rPr>
          <w:rFonts w:ascii="Courier New" w:eastAsia="Times New Roman" w:hAnsi="Courier New" w:cs="Courier New"/>
          <w:color w:val="000000"/>
          <w:sz w:val="24"/>
          <w:szCs w:val="24"/>
          <w:lang w:val="es-ES" w:eastAsia="es-ES"/>
        </w:rPr>
        <w:t xml:space="preserve"> necesario modificar el instrumento de gestión ambiental en el sentido de terminar con los paradigmas ya analizados.</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Así, con el fin de </w:t>
      </w:r>
      <w:r w:rsidR="00EB5897">
        <w:rPr>
          <w:rFonts w:ascii="Courier New" w:eastAsia="Times New Roman" w:hAnsi="Courier New" w:cs="Courier New"/>
          <w:color w:val="000000"/>
          <w:sz w:val="24"/>
          <w:szCs w:val="24"/>
          <w:lang w:val="es-ES" w:eastAsia="es-ES"/>
        </w:rPr>
        <w:t>continuar perfeccionando y moderniza</w:t>
      </w:r>
      <w:r w:rsidR="0039310C">
        <w:rPr>
          <w:rFonts w:ascii="Courier New" w:eastAsia="Times New Roman" w:hAnsi="Courier New" w:cs="Courier New"/>
          <w:color w:val="000000"/>
          <w:sz w:val="24"/>
          <w:szCs w:val="24"/>
          <w:lang w:val="es-ES" w:eastAsia="es-ES"/>
        </w:rPr>
        <w:t>ndo</w:t>
      </w:r>
      <w:r w:rsidR="00EB5897">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 xml:space="preserve">un instrumento tan relevante como el SEIA,  </w:t>
      </w:r>
      <w:r w:rsidR="00A22693">
        <w:rPr>
          <w:rFonts w:ascii="Courier New" w:eastAsia="Times New Roman" w:hAnsi="Courier New" w:cs="Courier New"/>
          <w:color w:val="000000"/>
          <w:sz w:val="24"/>
          <w:szCs w:val="24"/>
          <w:lang w:val="es-ES" w:eastAsia="es-ES"/>
        </w:rPr>
        <w:t>se hace</w:t>
      </w:r>
      <w:r w:rsidR="00A22693" w:rsidRPr="00CD0894">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 xml:space="preserve">necesario </w:t>
      </w:r>
      <w:r w:rsidR="00A22693">
        <w:rPr>
          <w:rFonts w:ascii="Courier New" w:eastAsia="Times New Roman" w:hAnsi="Courier New" w:cs="Courier New"/>
          <w:color w:val="000000"/>
          <w:sz w:val="24"/>
          <w:szCs w:val="24"/>
          <w:lang w:val="es-ES" w:eastAsia="es-ES"/>
        </w:rPr>
        <w:t>introducir</w:t>
      </w:r>
      <w:r w:rsidR="00A22693" w:rsidRPr="00CD0894">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las siguientes modificaciones: i) reducir del componente político en el procedimiento de calificación ambiental; ii) ampliar y mejorar los espacios de participación ciudadana; iii) permitir un mayor y equitativo acceso a la justicia ambiental; y, iv) solucionar legalmente aspectos históricamente controversiales.</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Cabe señalar que este anhelo de perfeccionar el sistema viene precedido de un largo proceso de reflexión, donde además se conjugaron: i) el proceso de análisis de reforma al SEIA iniciado por el gobierno de la Presidente Michelle Bachelet y, en particular, por el ex Ministro Pablo Badenier; ii) la experiencia </w:t>
      </w:r>
      <w:r w:rsidR="00A22693">
        <w:rPr>
          <w:rFonts w:ascii="Courier New" w:eastAsia="Times New Roman" w:hAnsi="Courier New" w:cs="Courier New"/>
          <w:color w:val="000000"/>
          <w:sz w:val="24"/>
          <w:szCs w:val="24"/>
          <w:lang w:val="es-ES" w:eastAsia="es-ES"/>
        </w:rPr>
        <w:t xml:space="preserve">adquirida en </w:t>
      </w:r>
      <w:r w:rsidRPr="00CD0894">
        <w:rPr>
          <w:rFonts w:ascii="Courier New" w:eastAsia="Times New Roman" w:hAnsi="Courier New" w:cs="Courier New"/>
          <w:color w:val="000000"/>
          <w:sz w:val="24"/>
          <w:szCs w:val="24"/>
          <w:lang w:val="es-ES" w:eastAsia="es-ES"/>
        </w:rPr>
        <w:t xml:space="preserve">los últimos 8 </w:t>
      </w:r>
      <w:r w:rsidRPr="00CD0894">
        <w:rPr>
          <w:rFonts w:ascii="Courier New" w:eastAsia="Times New Roman" w:hAnsi="Courier New" w:cs="Courier New"/>
          <w:color w:val="000000"/>
          <w:sz w:val="24"/>
          <w:szCs w:val="24"/>
          <w:lang w:val="es-ES" w:eastAsia="es-ES"/>
        </w:rPr>
        <w:lastRenderedPageBreak/>
        <w:t>años; y, iii) los análisis plasmados por la OCDE en el Informe 2016.</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Así, los frutos de este largo trabajo fueron recogidos en </w:t>
      </w:r>
      <w:r w:rsidR="00D512D5">
        <w:rPr>
          <w:rFonts w:ascii="Courier New" w:eastAsia="Times New Roman" w:hAnsi="Courier New" w:cs="Courier New"/>
          <w:color w:val="000000"/>
          <w:sz w:val="24"/>
          <w:szCs w:val="24"/>
          <w:lang w:val="es-ES" w:eastAsia="es-ES"/>
        </w:rPr>
        <w:t>nuestro P</w:t>
      </w:r>
      <w:r w:rsidRPr="00CD0894">
        <w:rPr>
          <w:rFonts w:ascii="Courier New" w:eastAsia="Times New Roman" w:hAnsi="Courier New" w:cs="Courier New"/>
          <w:color w:val="000000"/>
          <w:sz w:val="24"/>
          <w:szCs w:val="24"/>
          <w:lang w:val="es-ES" w:eastAsia="es-ES"/>
        </w:rPr>
        <w:t xml:space="preserve">rograma de </w:t>
      </w:r>
      <w:r w:rsidR="00D512D5">
        <w:rPr>
          <w:rFonts w:ascii="Courier New" w:eastAsia="Times New Roman" w:hAnsi="Courier New" w:cs="Courier New"/>
          <w:color w:val="000000"/>
          <w:sz w:val="24"/>
          <w:szCs w:val="24"/>
          <w:lang w:val="es-ES" w:eastAsia="es-ES"/>
        </w:rPr>
        <w:t>G</w:t>
      </w:r>
      <w:r w:rsidRPr="00CD0894">
        <w:rPr>
          <w:rFonts w:ascii="Courier New" w:eastAsia="Times New Roman" w:hAnsi="Courier New" w:cs="Courier New"/>
          <w:color w:val="000000"/>
          <w:sz w:val="24"/>
          <w:szCs w:val="24"/>
          <w:lang w:val="es-ES" w:eastAsia="es-ES"/>
        </w:rPr>
        <w:t xml:space="preserve">obierno, y </w:t>
      </w:r>
      <w:r w:rsidR="00A22693">
        <w:rPr>
          <w:rFonts w:ascii="Courier New" w:eastAsia="Times New Roman" w:hAnsi="Courier New" w:cs="Courier New"/>
          <w:color w:val="000000"/>
          <w:sz w:val="24"/>
          <w:szCs w:val="24"/>
          <w:lang w:val="es-ES" w:eastAsia="es-ES"/>
        </w:rPr>
        <w:t>se plasman en</w:t>
      </w:r>
      <w:r w:rsidRPr="00CD0894">
        <w:rPr>
          <w:rFonts w:ascii="Courier New" w:eastAsia="Times New Roman" w:hAnsi="Courier New" w:cs="Courier New"/>
          <w:color w:val="000000"/>
          <w:sz w:val="24"/>
          <w:szCs w:val="24"/>
          <w:lang w:val="es-ES" w:eastAsia="es-ES"/>
        </w:rPr>
        <w:t xml:space="preserve"> este amplio consenso de reforma, como se explica a continuación. </w:t>
      </w:r>
    </w:p>
    <w:p w:rsidR="00CD0894" w:rsidRPr="00CD0894" w:rsidRDefault="00CD0894" w:rsidP="00CD0894">
      <w:pPr>
        <w:keepNext/>
        <w:numPr>
          <w:ilvl w:val="0"/>
          <w:numId w:val="4"/>
        </w:numPr>
        <w:spacing w:before="240" w:after="120" w:line="240" w:lineRule="auto"/>
        <w:ind w:left="3555"/>
        <w:jc w:val="both"/>
        <w:outlineLvl w:val="0"/>
        <w:rPr>
          <w:rFonts w:ascii="Courier New" w:eastAsia="Times New Roman" w:hAnsi="Courier New" w:cs="Times New Roman"/>
          <w:b/>
          <w:caps/>
          <w:kern w:val="28"/>
          <w:sz w:val="24"/>
          <w:szCs w:val="24"/>
          <w:lang w:val="es-ES" w:eastAsia="es-ES"/>
        </w:rPr>
      </w:pPr>
      <w:r w:rsidRPr="00CD0894">
        <w:rPr>
          <w:rFonts w:ascii="Courier New" w:eastAsia="Times New Roman" w:hAnsi="Courier New" w:cs="Times New Roman"/>
          <w:b/>
          <w:caps/>
          <w:kern w:val="28"/>
          <w:sz w:val="24"/>
          <w:szCs w:val="24"/>
          <w:lang w:val="es-ES" w:eastAsia="es-ES"/>
        </w:rPr>
        <w:t>OBJETO DE LA REFORMA</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El presente proyecto de ley, que se somete a consideración de este honorable Congreso, tiene por objeto modernizar, fortalecer y perfeccionar el SEIA, </w:t>
      </w:r>
      <w:r w:rsidR="00A22693">
        <w:rPr>
          <w:rFonts w:ascii="Courier New" w:eastAsia="Times New Roman" w:hAnsi="Courier New" w:cs="Courier New"/>
          <w:color w:val="000000"/>
          <w:sz w:val="24"/>
          <w:szCs w:val="24"/>
          <w:lang w:val="es-ES" w:eastAsia="es-ES"/>
        </w:rPr>
        <w:t>introduciendo</w:t>
      </w:r>
      <w:r w:rsidR="00A22693" w:rsidRPr="00CD0894">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 xml:space="preserve">una reforma que garantice el desarrollo sustentable, promueva la participación ciudadana y entregue mayor confianza a todos los actores de la sociedad, que constituyen los tres pilares fundamentales en la modernización de nuestro sistema de evaluación. </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En efecto, en el presente proyecto de ley se </w:t>
      </w:r>
      <w:r w:rsidR="00A22693">
        <w:rPr>
          <w:rFonts w:ascii="Courier New" w:eastAsia="Times New Roman" w:hAnsi="Courier New" w:cs="Courier New"/>
          <w:color w:val="000000"/>
          <w:sz w:val="24"/>
          <w:szCs w:val="24"/>
          <w:lang w:val="es-ES" w:eastAsia="es-ES"/>
        </w:rPr>
        <w:t>establece</w:t>
      </w:r>
      <w:r w:rsidR="00A22693" w:rsidRPr="00CD0894">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 xml:space="preserve">como uno de </w:t>
      </w:r>
      <w:r w:rsidR="0039310C">
        <w:rPr>
          <w:rFonts w:ascii="Courier New" w:eastAsia="Times New Roman" w:hAnsi="Courier New" w:cs="Courier New"/>
          <w:color w:val="000000"/>
          <w:sz w:val="24"/>
          <w:szCs w:val="24"/>
          <w:lang w:val="es-ES" w:eastAsia="es-ES"/>
        </w:rPr>
        <w:t>sus</w:t>
      </w:r>
      <w:r w:rsidR="0039310C" w:rsidRPr="00CD0894">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 xml:space="preserve">principales objetivos </w:t>
      </w:r>
      <w:r w:rsidR="00A22693">
        <w:rPr>
          <w:rFonts w:ascii="Courier New" w:eastAsia="Times New Roman" w:hAnsi="Courier New" w:cs="Courier New"/>
          <w:color w:val="000000"/>
          <w:sz w:val="24"/>
          <w:szCs w:val="24"/>
          <w:lang w:val="es-ES" w:eastAsia="es-ES"/>
        </w:rPr>
        <w:t xml:space="preserve">el </w:t>
      </w:r>
      <w:r w:rsidRPr="00CD0894">
        <w:rPr>
          <w:rFonts w:ascii="Courier New" w:eastAsia="Times New Roman" w:hAnsi="Courier New" w:cs="Courier New"/>
          <w:color w:val="000000"/>
          <w:sz w:val="24"/>
          <w:szCs w:val="24"/>
          <w:lang w:val="es-ES" w:eastAsia="es-ES"/>
        </w:rPr>
        <w:t>fortalec</w:t>
      </w:r>
      <w:r w:rsidR="00A22693">
        <w:rPr>
          <w:rFonts w:ascii="Courier New" w:eastAsia="Times New Roman" w:hAnsi="Courier New" w:cs="Courier New"/>
          <w:color w:val="000000"/>
          <w:sz w:val="24"/>
          <w:szCs w:val="24"/>
          <w:lang w:val="es-ES" w:eastAsia="es-ES"/>
        </w:rPr>
        <w:t>imiento</w:t>
      </w:r>
      <w:r w:rsidRPr="00CD0894">
        <w:rPr>
          <w:rFonts w:ascii="Courier New" w:eastAsia="Times New Roman" w:hAnsi="Courier New" w:cs="Courier New"/>
          <w:color w:val="000000"/>
          <w:sz w:val="24"/>
          <w:szCs w:val="24"/>
          <w:lang w:val="es-ES" w:eastAsia="es-ES"/>
        </w:rPr>
        <w:t xml:space="preserve"> </w:t>
      </w:r>
      <w:r w:rsidR="00A22693">
        <w:rPr>
          <w:rFonts w:ascii="Courier New" w:eastAsia="Times New Roman" w:hAnsi="Courier New" w:cs="Courier New"/>
          <w:color w:val="000000"/>
          <w:sz w:val="24"/>
          <w:szCs w:val="24"/>
          <w:lang w:val="es-ES" w:eastAsia="es-ES"/>
        </w:rPr>
        <w:t>d</w:t>
      </w:r>
      <w:r w:rsidRPr="00CD0894">
        <w:rPr>
          <w:rFonts w:ascii="Courier New" w:eastAsia="Times New Roman" w:hAnsi="Courier New" w:cs="Courier New"/>
          <w:color w:val="000000"/>
          <w:sz w:val="24"/>
          <w:szCs w:val="24"/>
          <w:lang w:val="es-ES" w:eastAsia="es-ES"/>
        </w:rPr>
        <w:t>el Servicio de Evaluación Ambiental, tecnificando los pronunciamientos sectoriales, mejorando los procedimientos de evaluación y generando instancias de diálogo temprano con la comunidad, los titulares del proyecto y el SEA.</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De este modo, a través del presente acto </w:t>
      </w:r>
      <w:r w:rsidR="00A53A31">
        <w:rPr>
          <w:rFonts w:ascii="Courier New" w:eastAsia="Times New Roman" w:hAnsi="Courier New" w:cs="Courier New"/>
          <w:color w:val="000000"/>
          <w:sz w:val="24"/>
          <w:szCs w:val="24"/>
          <w:lang w:val="es-ES" w:eastAsia="es-ES"/>
        </w:rPr>
        <w:t>este</w:t>
      </w:r>
      <w:r w:rsidR="00A53A31" w:rsidRPr="00CD0894">
        <w:rPr>
          <w:rFonts w:ascii="Courier New" w:eastAsia="Times New Roman" w:hAnsi="Courier New" w:cs="Courier New"/>
          <w:color w:val="000000"/>
          <w:sz w:val="24"/>
          <w:szCs w:val="24"/>
          <w:lang w:val="es-ES" w:eastAsia="es-ES"/>
        </w:rPr>
        <w:t xml:space="preserve"> </w:t>
      </w:r>
      <w:r w:rsidR="00A53A31">
        <w:rPr>
          <w:rFonts w:ascii="Courier New" w:eastAsia="Times New Roman" w:hAnsi="Courier New" w:cs="Courier New"/>
          <w:color w:val="000000"/>
          <w:sz w:val="24"/>
          <w:szCs w:val="24"/>
          <w:lang w:val="es-ES" w:eastAsia="es-ES"/>
        </w:rPr>
        <w:t>G</w:t>
      </w:r>
      <w:r w:rsidRPr="00CD0894">
        <w:rPr>
          <w:rFonts w:ascii="Courier New" w:eastAsia="Times New Roman" w:hAnsi="Courier New" w:cs="Courier New"/>
          <w:color w:val="000000"/>
          <w:sz w:val="24"/>
          <w:szCs w:val="24"/>
          <w:lang w:val="es-ES" w:eastAsia="es-ES"/>
        </w:rPr>
        <w:t xml:space="preserve">obierno viene a dar cumplimiento del compromiso adquirido con todos los chilenos. </w:t>
      </w:r>
    </w:p>
    <w:p w:rsidR="00CD0894" w:rsidRPr="00CD0894" w:rsidRDefault="00CD0894" w:rsidP="00CD0894">
      <w:pPr>
        <w:keepNext/>
        <w:numPr>
          <w:ilvl w:val="0"/>
          <w:numId w:val="4"/>
        </w:numPr>
        <w:spacing w:before="240" w:after="120" w:line="240" w:lineRule="auto"/>
        <w:ind w:left="3555"/>
        <w:jc w:val="both"/>
        <w:outlineLvl w:val="0"/>
        <w:rPr>
          <w:rFonts w:ascii="Courier New" w:eastAsia="Times New Roman" w:hAnsi="Courier New" w:cs="Times New Roman"/>
          <w:b/>
          <w:caps/>
          <w:kern w:val="28"/>
          <w:sz w:val="24"/>
          <w:szCs w:val="24"/>
          <w:lang w:val="es-ES" w:eastAsia="es-ES"/>
        </w:rPr>
      </w:pPr>
      <w:r w:rsidRPr="00CD0894">
        <w:rPr>
          <w:rFonts w:ascii="Courier New" w:eastAsia="Times New Roman" w:hAnsi="Courier New" w:cs="Times New Roman"/>
          <w:b/>
          <w:caps/>
          <w:kern w:val="28"/>
          <w:sz w:val="24"/>
          <w:szCs w:val="24"/>
          <w:lang w:val="es-ES" w:eastAsia="es-ES"/>
        </w:rPr>
        <w:t>contenido del proyecto</w:t>
      </w:r>
    </w:p>
    <w:p w:rsidR="00CD0894" w:rsidRPr="00CD0894" w:rsidRDefault="00A22693"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t>Tenido presente lo expuesto en forma precedente, a continuación, se describ</w:t>
      </w:r>
      <w:r w:rsidR="00A53A31">
        <w:rPr>
          <w:rFonts w:ascii="Courier New" w:eastAsia="Times New Roman" w:hAnsi="Courier New" w:cs="Courier New"/>
          <w:color w:val="000000"/>
          <w:sz w:val="24"/>
          <w:szCs w:val="24"/>
          <w:lang w:val="es-ES" w:eastAsia="es-ES"/>
        </w:rPr>
        <w:t>en</w:t>
      </w:r>
      <w:r>
        <w:rPr>
          <w:rFonts w:ascii="Courier New" w:eastAsia="Times New Roman" w:hAnsi="Courier New" w:cs="Courier New"/>
          <w:color w:val="000000"/>
          <w:sz w:val="24"/>
          <w:szCs w:val="24"/>
          <w:lang w:val="es-ES" w:eastAsia="es-ES"/>
        </w:rPr>
        <w:t xml:space="preserve"> los principales contenidos de esta iniciativa</w:t>
      </w:r>
      <w:r w:rsidR="00CD0894" w:rsidRPr="00CD0894">
        <w:rPr>
          <w:rFonts w:ascii="Courier New" w:eastAsia="Times New Roman" w:hAnsi="Courier New" w:cs="Courier New"/>
          <w:color w:val="000000"/>
          <w:sz w:val="24"/>
          <w:szCs w:val="24"/>
          <w:lang w:val="es-ES" w:eastAsia="es-ES"/>
        </w:rPr>
        <w:t xml:space="preserve">: </w:t>
      </w:r>
    </w:p>
    <w:p w:rsidR="00CD0894" w:rsidRPr="00CD0894" w:rsidRDefault="00CD0894" w:rsidP="00CD0894">
      <w:pPr>
        <w:keepNext/>
        <w:numPr>
          <w:ilvl w:val="0"/>
          <w:numId w:val="5"/>
        </w:numPr>
        <w:spacing w:before="240" w:after="240" w:line="240" w:lineRule="auto"/>
        <w:jc w:val="both"/>
        <w:outlineLvl w:val="1"/>
        <w:rPr>
          <w:rFonts w:ascii="Courier New" w:eastAsia="Times New Roman" w:hAnsi="Courier New" w:cs="Times New Roman"/>
          <w:b/>
          <w:sz w:val="24"/>
          <w:szCs w:val="24"/>
          <w:lang w:val="es-ES" w:eastAsia="es-ES"/>
        </w:rPr>
      </w:pPr>
      <w:r w:rsidRPr="00CD0894">
        <w:rPr>
          <w:rFonts w:ascii="Courier New" w:eastAsia="Times New Roman" w:hAnsi="Courier New" w:cs="Times New Roman"/>
          <w:b/>
          <w:sz w:val="24"/>
          <w:szCs w:val="24"/>
          <w:lang w:val="es-ES" w:eastAsia="es-ES"/>
        </w:rPr>
        <w:t>Reducción del componente político en el SEIA</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Como bien se ha señalado, uno de los problemas que </w:t>
      </w:r>
      <w:r w:rsidR="000C7F64">
        <w:rPr>
          <w:rFonts w:ascii="Courier New" w:eastAsia="Times New Roman" w:hAnsi="Courier New" w:cs="Courier New"/>
          <w:color w:val="000000"/>
          <w:sz w:val="24"/>
          <w:szCs w:val="24"/>
          <w:lang w:val="es-ES" w:eastAsia="es-ES"/>
        </w:rPr>
        <w:t>ciertas</w:t>
      </w:r>
      <w:r w:rsidR="000C7F64" w:rsidRPr="00CD0894">
        <w:rPr>
          <w:rFonts w:ascii="Courier New" w:eastAsia="Times New Roman" w:hAnsi="Courier New" w:cs="Courier New"/>
          <w:color w:val="000000"/>
          <w:sz w:val="24"/>
          <w:szCs w:val="24"/>
          <w:lang w:val="es-ES" w:eastAsia="es-ES"/>
        </w:rPr>
        <w:t xml:space="preserve"> instituci</w:t>
      </w:r>
      <w:r w:rsidR="000C7F64">
        <w:rPr>
          <w:rFonts w:ascii="Courier New" w:eastAsia="Times New Roman" w:hAnsi="Courier New" w:cs="Courier New"/>
          <w:color w:val="000000"/>
          <w:sz w:val="24"/>
          <w:szCs w:val="24"/>
          <w:lang w:val="es-ES" w:eastAsia="es-ES"/>
        </w:rPr>
        <w:t>ones</w:t>
      </w:r>
      <w:r w:rsidR="000C7F64" w:rsidRPr="00CD0894">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pública</w:t>
      </w:r>
      <w:r w:rsidR="000C7F64">
        <w:rPr>
          <w:rFonts w:ascii="Courier New" w:eastAsia="Times New Roman" w:hAnsi="Courier New" w:cs="Courier New"/>
          <w:color w:val="000000"/>
          <w:sz w:val="24"/>
          <w:szCs w:val="24"/>
          <w:lang w:val="es-ES" w:eastAsia="es-ES"/>
        </w:rPr>
        <w:t>s</w:t>
      </w:r>
      <w:r w:rsidRPr="00CD0894">
        <w:rPr>
          <w:rFonts w:ascii="Courier New" w:eastAsia="Times New Roman" w:hAnsi="Courier New" w:cs="Courier New"/>
          <w:color w:val="000000"/>
          <w:sz w:val="24"/>
          <w:szCs w:val="24"/>
          <w:lang w:val="es-ES" w:eastAsia="es-ES"/>
        </w:rPr>
        <w:t xml:space="preserve"> debe</w:t>
      </w:r>
      <w:r w:rsidR="00B64D53">
        <w:rPr>
          <w:rFonts w:ascii="Courier New" w:eastAsia="Times New Roman" w:hAnsi="Courier New" w:cs="Courier New"/>
          <w:color w:val="000000"/>
          <w:sz w:val="24"/>
          <w:szCs w:val="24"/>
          <w:lang w:val="es-ES" w:eastAsia="es-ES"/>
        </w:rPr>
        <w:t>n</w:t>
      </w:r>
      <w:r w:rsidRPr="00CD0894">
        <w:rPr>
          <w:rFonts w:ascii="Courier New" w:eastAsia="Times New Roman" w:hAnsi="Courier New" w:cs="Courier New"/>
          <w:color w:val="000000"/>
          <w:sz w:val="24"/>
          <w:szCs w:val="24"/>
          <w:lang w:val="es-ES" w:eastAsia="es-ES"/>
        </w:rPr>
        <w:t xml:space="preserve"> enfrentar, radica en que decisiones de carácter técnico se adoptan dentro de un marco discrecional, por instituciones con una fuerte constitución política.</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lastRenderedPageBreak/>
        <w:t xml:space="preserve">El SEIA, como instrumento, no ha sido ajeno a esta problemática, </w:t>
      </w:r>
      <w:r w:rsidR="000C7F64">
        <w:rPr>
          <w:rFonts w:ascii="Courier New" w:eastAsia="Times New Roman" w:hAnsi="Courier New" w:cs="Courier New"/>
          <w:color w:val="000000"/>
          <w:sz w:val="24"/>
          <w:szCs w:val="24"/>
          <w:lang w:val="es-ES" w:eastAsia="es-ES"/>
        </w:rPr>
        <w:t xml:space="preserve">lo que a ojos de la ciudadanía </w:t>
      </w:r>
      <w:r w:rsidR="00172405">
        <w:rPr>
          <w:rFonts w:ascii="Courier New" w:eastAsia="Times New Roman" w:hAnsi="Courier New" w:cs="Courier New"/>
          <w:color w:val="000000"/>
          <w:sz w:val="24"/>
          <w:szCs w:val="24"/>
          <w:lang w:val="es-ES" w:eastAsia="es-ES"/>
        </w:rPr>
        <w:t>h</w:t>
      </w:r>
      <w:r w:rsidR="000C7F64">
        <w:rPr>
          <w:rFonts w:ascii="Courier New" w:eastAsia="Times New Roman" w:hAnsi="Courier New" w:cs="Courier New"/>
          <w:color w:val="000000"/>
          <w:sz w:val="24"/>
          <w:szCs w:val="24"/>
          <w:lang w:val="es-ES" w:eastAsia="es-ES"/>
        </w:rPr>
        <w:t xml:space="preserve">a mermado su </w:t>
      </w:r>
      <w:r w:rsidRPr="00CD0894">
        <w:rPr>
          <w:rFonts w:ascii="Courier New" w:eastAsia="Times New Roman" w:hAnsi="Courier New" w:cs="Courier New"/>
          <w:color w:val="000000"/>
          <w:sz w:val="24"/>
          <w:szCs w:val="24"/>
          <w:lang w:val="es-ES" w:eastAsia="es-ES"/>
        </w:rPr>
        <w:t xml:space="preserve"> objetivo</w:t>
      </w:r>
      <w:r w:rsidR="003F724A">
        <w:rPr>
          <w:rFonts w:ascii="Courier New" w:eastAsia="Times New Roman" w:hAnsi="Courier New" w:cs="Courier New"/>
          <w:color w:val="000000"/>
          <w:sz w:val="24"/>
          <w:szCs w:val="24"/>
          <w:lang w:val="es-ES" w:eastAsia="es-ES"/>
        </w:rPr>
        <w:t>, que es</w:t>
      </w:r>
      <w:r w:rsidR="00A53A31">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la protección del medio ambiente.</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Por tanto, un primer objetivo de este proyecto es acotar al mínimo esas instancias de decisión política, modificando la conformación de la Comisión de Evaluación Ambiental de naturaleza regional, en tres comisiones macrozonales </w:t>
      </w:r>
      <w:r w:rsidR="000C7F64">
        <w:rPr>
          <w:rFonts w:ascii="Courier New" w:eastAsia="Times New Roman" w:hAnsi="Courier New" w:cs="Courier New"/>
          <w:color w:val="000000"/>
          <w:sz w:val="24"/>
          <w:szCs w:val="24"/>
          <w:lang w:val="es-ES" w:eastAsia="es-ES"/>
        </w:rPr>
        <w:t>conformadas por</w:t>
      </w:r>
      <w:r w:rsidRPr="00CD0894">
        <w:rPr>
          <w:rFonts w:ascii="Courier New" w:eastAsia="Times New Roman" w:hAnsi="Courier New" w:cs="Courier New"/>
          <w:color w:val="000000"/>
          <w:sz w:val="24"/>
          <w:szCs w:val="24"/>
          <w:lang w:val="es-ES" w:eastAsia="es-ES"/>
        </w:rPr>
        <w:t xml:space="preserve"> autoridades conocedoras de las materias sobre las que deberán pronunciarse, y </w:t>
      </w:r>
      <w:r w:rsidR="000C7F64">
        <w:rPr>
          <w:rFonts w:ascii="Courier New" w:eastAsia="Times New Roman" w:hAnsi="Courier New" w:cs="Courier New"/>
          <w:color w:val="000000"/>
          <w:sz w:val="24"/>
          <w:szCs w:val="24"/>
          <w:lang w:val="es-ES" w:eastAsia="es-ES"/>
        </w:rPr>
        <w:t xml:space="preserve">por </w:t>
      </w:r>
      <w:r w:rsidRPr="00CD0894">
        <w:rPr>
          <w:rFonts w:ascii="Courier New" w:eastAsia="Times New Roman" w:hAnsi="Courier New" w:cs="Courier New"/>
          <w:color w:val="000000"/>
          <w:sz w:val="24"/>
          <w:szCs w:val="24"/>
          <w:lang w:val="es-ES" w:eastAsia="es-ES"/>
        </w:rPr>
        <w:t>actores técnicos, restringiendo el factor político.</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Otra modificación que busca elevar el estándar técnico de los procesos de evaluación</w:t>
      </w:r>
      <w:r w:rsidR="000C7F64">
        <w:rPr>
          <w:rFonts w:ascii="Courier New" w:eastAsia="Times New Roman" w:hAnsi="Courier New" w:cs="Courier New"/>
          <w:color w:val="000000"/>
          <w:sz w:val="24"/>
          <w:szCs w:val="24"/>
          <w:lang w:val="es-ES" w:eastAsia="es-ES"/>
        </w:rPr>
        <w:t>,</w:t>
      </w:r>
      <w:r w:rsidRPr="00CD0894">
        <w:rPr>
          <w:rFonts w:ascii="Courier New" w:eastAsia="Times New Roman" w:hAnsi="Courier New" w:cs="Courier New"/>
          <w:color w:val="000000"/>
          <w:sz w:val="24"/>
          <w:szCs w:val="24"/>
          <w:lang w:val="es-ES" w:eastAsia="es-ES"/>
        </w:rPr>
        <w:t xml:space="preserve"> es la creación de </w:t>
      </w:r>
      <w:r w:rsidR="000C7F64">
        <w:rPr>
          <w:rFonts w:ascii="Courier New" w:eastAsia="Times New Roman" w:hAnsi="Courier New" w:cs="Courier New"/>
          <w:color w:val="000000"/>
          <w:sz w:val="24"/>
          <w:szCs w:val="24"/>
          <w:lang w:val="es-ES" w:eastAsia="es-ES"/>
        </w:rPr>
        <w:t xml:space="preserve">tres </w:t>
      </w:r>
      <w:r w:rsidRPr="00CD0894">
        <w:rPr>
          <w:rFonts w:ascii="Courier New" w:eastAsia="Times New Roman" w:hAnsi="Courier New" w:cs="Courier New"/>
          <w:color w:val="000000"/>
          <w:sz w:val="24"/>
          <w:szCs w:val="24"/>
          <w:lang w:val="es-ES" w:eastAsia="es-ES"/>
        </w:rPr>
        <w:t xml:space="preserve">direcciones macrozonales, Norte, Centro y Sur, con sus sedes en Antofagasta, Santiago y Valdivia, respectivamente, replicando así la organización administrativa efectuada por los Tribunales Ambientales según la </w:t>
      </w:r>
      <w:r w:rsidR="00A53A31">
        <w:rPr>
          <w:rFonts w:ascii="Courier New" w:eastAsia="Times New Roman" w:hAnsi="Courier New" w:cs="Courier New"/>
          <w:color w:val="000000"/>
          <w:sz w:val="24"/>
          <w:szCs w:val="24"/>
          <w:lang w:val="es-ES" w:eastAsia="es-ES"/>
        </w:rPr>
        <w:t>l</w:t>
      </w:r>
      <w:r w:rsidR="00A53A31" w:rsidRPr="00CD0894">
        <w:rPr>
          <w:rFonts w:ascii="Courier New" w:eastAsia="Times New Roman" w:hAnsi="Courier New" w:cs="Courier New"/>
          <w:color w:val="000000"/>
          <w:sz w:val="24"/>
          <w:szCs w:val="24"/>
          <w:lang w:val="es-ES" w:eastAsia="es-ES"/>
        </w:rPr>
        <w:t xml:space="preserve">ey </w:t>
      </w:r>
      <w:r w:rsidRPr="00CD0894">
        <w:rPr>
          <w:rFonts w:ascii="Courier New" w:eastAsia="Times New Roman" w:hAnsi="Courier New" w:cs="Courier New"/>
          <w:color w:val="000000"/>
          <w:sz w:val="24"/>
          <w:szCs w:val="24"/>
          <w:lang w:val="es-ES" w:eastAsia="es-ES"/>
        </w:rPr>
        <w:t>N° 20.600.</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Lo anterior, tiene por objeto, también, efectuar una descentralización y una desconcentración territorial eficiente, eliminando factores de disparidad en los criterios y tendiendo, de aquella manera, a la tecnificación y, en consecuencia, una mejor administración del SEIA. </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Asimismo, la división que se propone en macrozonas responde al hecho de que la actual división político administrativa del país, no refleja adecuadamente la realidad ambiental del territorio nacional, ni reconoce la especialización adquirida en las regiones respecto de  determinadas tipologías de proyectos que se someten más frecuentemente a evaluación ambiental; criterio que se siguió con éxito, por ejemplo, para el establecimiento de los tribunales ambientales. </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De este modo, la calificación de un mayor número de proyectos de la misma naturaleza, permitirá a los funcionarios de cada macrozona alcanzar una mayor </w:t>
      </w:r>
      <w:r w:rsidRPr="00CD0894">
        <w:rPr>
          <w:rFonts w:ascii="Courier New" w:eastAsia="Times New Roman" w:hAnsi="Courier New" w:cs="Courier New"/>
          <w:color w:val="000000"/>
          <w:sz w:val="24"/>
          <w:szCs w:val="24"/>
          <w:lang w:val="es-ES" w:eastAsia="es-ES"/>
        </w:rPr>
        <w:lastRenderedPageBreak/>
        <w:t>especialización sobre la materia, y adoptar criterios uniformes para la evaluación y calificación de éstos.</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Finalmente, una tercera modificación en orden a alcanzar el objetivo de reducir la injerencia política en el SEIA a su mínima expresión, es la eliminación de la instancia recursiva administrativa dispuesta en la </w:t>
      </w:r>
      <w:r w:rsidR="00A53A31">
        <w:rPr>
          <w:rFonts w:ascii="Courier New" w:eastAsia="Times New Roman" w:hAnsi="Courier New" w:cs="Courier New"/>
          <w:color w:val="000000"/>
          <w:sz w:val="24"/>
          <w:szCs w:val="24"/>
          <w:lang w:val="es-ES" w:eastAsia="es-ES"/>
        </w:rPr>
        <w:t>l</w:t>
      </w:r>
      <w:r w:rsidR="00A53A31" w:rsidRPr="00CD0894">
        <w:rPr>
          <w:rFonts w:ascii="Courier New" w:eastAsia="Times New Roman" w:hAnsi="Courier New" w:cs="Courier New"/>
          <w:color w:val="000000"/>
          <w:sz w:val="24"/>
          <w:szCs w:val="24"/>
          <w:lang w:val="es-ES" w:eastAsia="es-ES"/>
        </w:rPr>
        <w:t xml:space="preserve">ey </w:t>
      </w:r>
      <w:r w:rsidRPr="00CD0894">
        <w:rPr>
          <w:rFonts w:ascii="Courier New" w:eastAsia="Times New Roman" w:hAnsi="Courier New" w:cs="Courier New"/>
          <w:color w:val="000000"/>
          <w:sz w:val="24"/>
          <w:szCs w:val="24"/>
          <w:lang w:val="es-ES" w:eastAsia="es-ES"/>
        </w:rPr>
        <w:t xml:space="preserve">N° 19.300. </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Lo anterior, porque si bien la doctrina y la jurisprudencia son contestes en que los recursos administrativos son una garantía de los administrados, las instancias recursivas administrativas de la </w:t>
      </w:r>
      <w:r w:rsidR="00A53A31">
        <w:rPr>
          <w:rFonts w:ascii="Courier New" w:eastAsia="Times New Roman" w:hAnsi="Courier New" w:cs="Courier New"/>
          <w:color w:val="000000"/>
          <w:sz w:val="24"/>
          <w:szCs w:val="24"/>
          <w:lang w:val="es-ES" w:eastAsia="es-ES"/>
        </w:rPr>
        <w:t>l</w:t>
      </w:r>
      <w:r w:rsidRPr="00CD0894">
        <w:rPr>
          <w:rFonts w:ascii="Courier New" w:eastAsia="Times New Roman" w:hAnsi="Courier New" w:cs="Courier New"/>
          <w:color w:val="000000"/>
          <w:sz w:val="24"/>
          <w:szCs w:val="24"/>
          <w:lang w:val="es-ES" w:eastAsia="es-ES"/>
        </w:rPr>
        <w:t xml:space="preserve">ey N° 19.300 se han mostrado ineficientes en función de esta garantía, resultando, en ocasiones, una verdadera doble evaluación ambiental de un proyecto, sin que ante dicha instancia se contemple, por ejemplo, un proceso de participación ciudadana pública y transparente. </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Por tanto, se elimina la instancia de reclamación ante el Comité de Ministros o el Director Ejecutivo del Servicio de Evaluación Ambiental, contemplándose un recurso de reclamación judicial ante los tribunales ambientales, para que sean estos órganos, creados especialmente con las condiciones jurídicas y técnicas necesarias para resolver esta clase de controversias, los llamados a resolverlas. </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Así, la decisión final quedará en manos de un tercero imparcial, dotado de los conocimientos necesarios, y que han logrado reconocimiento por el trabajo que han desempeñado todos estos años.</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Con todo, se establece un recurso de aclaración especial, para efectos que los proponentes de proyectos, y la ciudadanía que participó en el procedimiento, puedan acudir ante el mismo órgano que dictó el acto, a fin de aclarar pasajes obscuros del acto administrativo.</w:t>
      </w:r>
    </w:p>
    <w:p w:rsidR="00CD0894" w:rsidRPr="00CD0894" w:rsidRDefault="00CD0894" w:rsidP="00CD0894">
      <w:pPr>
        <w:keepNext/>
        <w:numPr>
          <w:ilvl w:val="0"/>
          <w:numId w:val="5"/>
        </w:numPr>
        <w:spacing w:before="240" w:after="240" w:line="240" w:lineRule="auto"/>
        <w:jc w:val="both"/>
        <w:outlineLvl w:val="1"/>
        <w:rPr>
          <w:rFonts w:ascii="Courier New" w:eastAsia="Times New Roman" w:hAnsi="Courier New" w:cs="Times New Roman"/>
          <w:b/>
          <w:sz w:val="24"/>
          <w:szCs w:val="24"/>
          <w:lang w:val="es-ES" w:eastAsia="es-ES"/>
        </w:rPr>
      </w:pPr>
      <w:r w:rsidRPr="00CD0894">
        <w:rPr>
          <w:rFonts w:ascii="Courier New" w:eastAsia="Times New Roman" w:hAnsi="Courier New" w:cs="Times New Roman"/>
          <w:b/>
          <w:sz w:val="24"/>
          <w:szCs w:val="24"/>
          <w:lang w:val="es-ES" w:eastAsia="es-ES"/>
        </w:rPr>
        <w:t>Ampliación de los espacios de participación ciudadana</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Quizás, uno de los elementos más innovadores en este proyecto de ley que propongo a su discusión, es la </w:t>
      </w:r>
      <w:r w:rsidRPr="00CD0894">
        <w:rPr>
          <w:rFonts w:ascii="Courier New" w:eastAsia="Times New Roman" w:hAnsi="Courier New" w:cs="Courier New"/>
          <w:color w:val="000000"/>
          <w:sz w:val="24"/>
          <w:szCs w:val="24"/>
          <w:lang w:val="es-ES" w:eastAsia="es-ES"/>
        </w:rPr>
        <w:lastRenderedPageBreak/>
        <w:t>incorporación de la participación ciudadana anticipada para los proyectos que pretendan ingresar al SEIA, con el objeto de generar un proceso de diálogo temprano entre comunidad y proponente.</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Lo anterior, busca avanzar en la concreción del Principio 10</w:t>
      </w:r>
      <w:r w:rsidR="001E3CCD">
        <w:rPr>
          <w:rFonts w:ascii="Courier New" w:eastAsia="Times New Roman" w:hAnsi="Courier New" w:cs="Courier New"/>
          <w:color w:val="000000"/>
          <w:sz w:val="24"/>
          <w:szCs w:val="24"/>
          <w:lang w:val="es-ES" w:eastAsia="es-ES"/>
        </w:rPr>
        <w:t>°</w:t>
      </w:r>
      <w:r w:rsidRPr="00CD0894">
        <w:rPr>
          <w:rFonts w:ascii="Courier New" w:eastAsia="Times New Roman" w:hAnsi="Courier New" w:cs="Courier New"/>
          <w:color w:val="000000"/>
          <w:sz w:val="24"/>
          <w:szCs w:val="24"/>
          <w:lang w:val="es-ES" w:eastAsia="es-ES"/>
        </w:rPr>
        <w:t xml:space="preserve"> de la Declaración de Río sobre Medio Ambiente y Desarrollo, en virtud del cual se establece que “el mejor modo de tratar las cuestiones ambientales es con la participación de todos los ciudadanos interesados, en el nivel que corresponda” agregando que “los Estados deberán facilitar y fomentar la sensibilización y la participación de la población poniendo la información a disposición de todos”.</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Además, esta etapa de participación anticipada se inspira en los principios de igualdad, transparencia y buena fe, recogidos recientemente en el “Acuerdo Regional sobre el Acceso a la Información, la Participación Pública y el Acceso a la Justicia en Asuntos Ambientales en América Latina y el Caribe”, también conocido como “Acuerdo de Escazú”. En este acuerdo, que tiene por objeto lograr la participación de las personas en aquellas decisiones que afectan sus vidas y entorno, Chile tuvo un rol preponderante para efectos de su elaboración, estando programada su firma y ratificación para septiembre de este año.</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De este modo, a través del presente proyecto estamos preparando el camino para los compromisos futuros que el país suscribirá en materia ambiental en el corto plazo.</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Por otro lado, esta propuesta también se inspira en lo analizado por la “Comisión Asesora Presidencial para la evaluación del SEIA”, </w:t>
      </w:r>
      <w:r w:rsidR="00F44E65">
        <w:rPr>
          <w:rFonts w:ascii="Courier New" w:eastAsia="Times New Roman" w:hAnsi="Courier New" w:cs="Courier New"/>
          <w:color w:val="000000"/>
          <w:sz w:val="24"/>
          <w:szCs w:val="24"/>
          <w:lang w:val="es-ES" w:eastAsia="es-ES"/>
        </w:rPr>
        <w:t>ocasión en que</w:t>
      </w:r>
      <w:r w:rsidR="00F44E65" w:rsidRPr="00CD0894">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 xml:space="preserve">se propuso la creación de una etapa de participación ciudadana temprana a desarrollarse bajo los siguientes criterios: i) el momento oportuno para iniciar el diálogo es previo a la evaluación del proyecto para tener oportunidad real de aportar al mismo; ii) en este diálogo deben estar representados diversos intereses y actores; iii) la </w:t>
      </w:r>
      <w:r w:rsidRPr="00CD0894">
        <w:rPr>
          <w:rFonts w:ascii="Courier New" w:eastAsia="Times New Roman" w:hAnsi="Courier New" w:cs="Courier New"/>
          <w:color w:val="000000"/>
          <w:sz w:val="24"/>
          <w:szCs w:val="24"/>
          <w:lang w:val="es-ES" w:eastAsia="es-ES"/>
        </w:rPr>
        <w:lastRenderedPageBreak/>
        <w:t>información que se entregue ha de ser completa, veraz y oportuna; iv) la interacción debe ser tal que las comunidades deben contar con espacio para influir en aspectos relacionados con el proyecto cuando les sea posible hacerlo; v) debe existir una interacción constructiva y deliberativa entre las partes intervinientes; vi) todos los actores deben participar de buena fe; y, vii)el proceso ha de desarrollarse en un marco de respeto y protección de los derechos humanos.</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A su vez, un último aspecto del que se hace cargo esta propuesta es la recomendación de la OCDE, expresamente incorporada en el Informe 2016, </w:t>
      </w:r>
      <w:r w:rsidR="00187AB2">
        <w:rPr>
          <w:rFonts w:ascii="Courier New" w:eastAsia="Times New Roman" w:hAnsi="Courier New" w:cs="Courier New"/>
          <w:color w:val="000000"/>
          <w:sz w:val="24"/>
          <w:szCs w:val="24"/>
          <w:lang w:val="es-ES" w:eastAsia="es-ES"/>
        </w:rPr>
        <w:t>la que</w:t>
      </w:r>
      <w:r w:rsidR="00187AB2" w:rsidRPr="00CD0894">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indica que una forma de perfeccionar el SEIA es la incorporación de la participación ciudadana en etapas preliminares.</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Cabe señalar que la etapa de participación anticipada concluirá con la creación de los términos de referencia ambientales, que serán elevados en consulta </w:t>
      </w:r>
      <w:r w:rsidR="0041650D">
        <w:rPr>
          <w:rFonts w:ascii="Courier New" w:eastAsia="Times New Roman" w:hAnsi="Courier New" w:cs="Courier New"/>
          <w:color w:val="000000"/>
          <w:sz w:val="24"/>
          <w:szCs w:val="24"/>
          <w:lang w:val="es-ES" w:eastAsia="es-ES"/>
        </w:rPr>
        <w:t>al</w:t>
      </w:r>
      <w:r w:rsidRPr="00CD0894">
        <w:rPr>
          <w:rFonts w:ascii="Courier New" w:eastAsia="Times New Roman" w:hAnsi="Courier New" w:cs="Courier New"/>
          <w:color w:val="000000"/>
          <w:sz w:val="24"/>
          <w:szCs w:val="24"/>
          <w:lang w:val="es-ES" w:eastAsia="es-ES"/>
        </w:rPr>
        <w:t xml:space="preserve"> Tribunal Ambiental</w:t>
      </w:r>
      <w:r w:rsidR="007534FB">
        <w:rPr>
          <w:rFonts w:ascii="Courier New" w:eastAsia="Times New Roman" w:hAnsi="Courier New" w:cs="Courier New"/>
          <w:color w:val="000000"/>
          <w:sz w:val="24"/>
          <w:szCs w:val="24"/>
          <w:lang w:val="es-ES" w:eastAsia="es-ES"/>
        </w:rPr>
        <w:t xml:space="preserve"> para su autorización, </w:t>
      </w:r>
      <w:r w:rsidR="007534FB" w:rsidRPr="00CD0894">
        <w:rPr>
          <w:rFonts w:ascii="Courier New" w:eastAsia="Times New Roman" w:hAnsi="Courier New" w:cs="Courier New"/>
          <w:color w:val="000000"/>
          <w:sz w:val="24"/>
          <w:szCs w:val="24"/>
          <w:lang w:val="es-ES" w:eastAsia="es-ES"/>
        </w:rPr>
        <w:t>con</w:t>
      </w:r>
      <w:r w:rsidRPr="00CD0894">
        <w:rPr>
          <w:rFonts w:ascii="Courier New" w:eastAsia="Times New Roman" w:hAnsi="Courier New" w:cs="Courier New"/>
          <w:color w:val="000000"/>
          <w:sz w:val="24"/>
          <w:szCs w:val="24"/>
          <w:lang w:val="es-ES" w:eastAsia="es-ES"/>
        </w:rPr>
        <w:t xml:space="preserve"> el objeto de asegurar que se elaboraron en cumplimiento de esta ley.</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Finalmente, es importante agregar que este proyecto también ampliará la participación ambiental, ya que podrá realizarse en todos los procesos de evaluación ambiental, sin importar que ingresen al SEIA vía Declaración o Estudio de Impacto Ambiental. De esta manera, se elimina una de las últimas restricciones existentes, que circunscribía la participación solo a las Declaraciones de Impacto Ambiental con cargas ambientales. </w:t>
      </w:r>
    </w:p>
    <w:p w:rsidR="00CD0894" w:rsidRPr="00CD0894" w:rsidRDefault="00CD0894" w:rsidP="00CD0894">
      <w:pPr>
        <w:keepNext/>
        <w:numPr>
          <w:ilvl w:val="0"/>
          <w:numId w:val="5"/>
        </w:numPr>
        <w:spacing w:before="240" w:after="240" w:line="240" w:lineRule="auto"/>
        <w:jc w:val="both"/>
        <w:outlineLvl w:val="1"/>
        <w:rPr>
          <w:rFonts w:ascii="Courier New" w:eastAsia="Times New Roman" w:hAnsi="Courier New" w:cs="Times New Roman"/>
          <w:b/>
          <w:sz w:val="24"/>
          <w:szCs w:val="24"/>
          <w:lang w:val="es-ES" w:eastAsia="es-ES"/>
        </w:rPr>
      </w:pPr>
      <w:r w:rsidRPr="00CD0894">
        <w:rPr>
          <w:rFonts w:ascii="Courier New" w:eastAsia="Times New Roman" w:hAnsi="Courier New" w:cs="Times New Roman"/>
          <w:b/>
          <w:sz w:val="24"/>
          <w:szCs w:val="24"/>
          <w:lang w:val="es-ES" w:eastAsia="es-ES"/>
        </w:rPr>
        <w:t>Acceso igualitario a la justicia ambiental</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Otra reforma tendiente a recuperar la confianza de la ciudadanía en el SEIA, es la creación de nuevos recursos que permitan someter a conocimiento de los tribunales ambientales los actos de la administración de naturaleza ambiental. </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lastRenderedPageBreak/>
        <w:t xml:space="preserve">Así, se crea un recurso de reclamación directo ante los tribunales ambientales, para cualquier persona que se sienta directamente afectada en un interés legítimo ambiental, de carácter específico, producto de la dictación de una resolución de calificación ambiental. </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Además, se permite recurrir de reclamación ante cualquier acto administrativo de carácter ambiental en donde la ley que regule dicho instrumento establezca un reclamo de ilegalidad.</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De esta forma, se consagra el recurso de reclamación ante los tribunales ambientales como la vía recursiva idónea, resolviendo las controversias suscitadas con la dictación de la </w:t>
      </w:r>
      <w:r w:rsidR="007534FB">
        <w:rPr>
          <w:rFonts w:ascii="Courier New" w:eastAsia="Times New Roman" w:hAnsi="Courier New" w:cs="Courier New"/>
          <w:color w:val="000000"/>
          <w:sz w:val="24"/>
          <w:szCs w:val="24"/>
          <w:lang w:val="es-ES" w:eastAsia="es-ES"/>
        </w:rPr>
        <w:t>l</w:t>
      </w:r>
      <w:r w:rsidR="007534FB" w:rsidRPr="00CD0894">
        <w:rPr>
          <w:rFonts w:ascii="Courier New" w:eastAsia="Times New Roman" w:hAnsi="Courier New" w:cs="Courier New"/>
          <w:color w:val="000000"/>
          <w:sz w:val="24"/>
          <w:szCs w:val="24"/>
          <w:lang w:val="es-ES" w:eastAsia="es-ES"/>
        </w:rPr>
        <w:t xml:space="preserve">ey </w:t>
      </w:r>
      <w:r w:rsidRPr="00CD0894">
        <w:rPr>
          <w:rFonts w:ascii="Courier New" w:eastAsia="Times New Roman" w:hAnsi="Courier New" w:cs="Courier New"/>
          <w:color w:val="000000"/>
          <w:sz w:val="24"/>
          <w:szCs w:val="24"/>
          <w:lang w:val="es-ES" w:eastAsia="es-ES"/>
        </w:rPr>
        <w:t xml:space="preserve">Nº20.600 al respecto, relativas al criterio jurisprudencial de la invalidación propia e impropia. </w:t>
      </w:r>
    </w:p>
    <w:p w:rsidR="00CD0894" w:rsidRPr="00CD0894" w:rsidRDefault="00CD0894" w:rsidP="00CD0894">
      <w:pPr>
        <w:tabs>
          <w:tab w:val="left" w:pos="851"/>
        </w:tabs>
        <w:autoSpaceDE w:val="0"/>
        <w:autoSpaceDN w:val="0"/>
        <w:adjustRightInd w:val="0"/>
        <w:spacing w:before="240" w:after="120" w:line="240" w:lineRule="auto"/>
        <w:ind w:left="2835" w:right="20" w:firstLine="709"/>
        <w:jc w:val="both"/>
        <w:rPr>
          <w:rFonts w:ascii="Courier New" w:eastAsia="Times New Roman" w:hAnsi="Courier New" w:cs="Courier New"/>
          <w:color w:val="000000"/>
          <w:sz w:val="24"/>
          <w:szCs w:val="24"/>
          <w:lang w:val="es-ES_tradnl" w:eastAsia="es-ES"/>
        </w:rPr>
      </w:pPr>
      <w:r w:rsidRPr="00CD0894">
        <w:rPr>
          <w:rFonts w:ascii="Courier New" w:eastAsia="Times New Roman" w:hAnsi="Courier New" w:cs="Courier New"/>
          <w:color w:val="000000"/>
          <w:sz w:val="24"/>
          <w:szCs w:val="24"/>
          <w:lang w:val="es-ES" w:eastAsia="es-ES"/>
        </w:rPr>
        <w:t>En consecuencia, tengo el honor de someter a vuestra consideración</w:t>
      </w:r>
      <w:r w:rsidRPr="00CD0894">
        <w:rPr>
          <w:rFonts w:ascii="Courier New" w:eastAsia="Times New Roman" w:hAnsi="Courier New" w:cs="Courier New"/>
          <w:color w:val="000000"/>
          <w:sz w:val="24"/>
          <w:szCs w:val="24"/>
          <w:lang w:val="es-ES_tradnl" w:eastAsia="es-ES"/>
        </w:rPr>
        <w:t xml:space="preserve">, el siguiente </w:t>
      </w:r>
    </w:p>
    <w:p w:rsidR="00CD0894" w:rsidRPr="00CD0894" w:rsidRDefault="00CD0894" w:rsidP="00CD0894">
      <w:pPr>
        <w:tabs>
          <w:tab w:val="left" w:pos="851"/>
        </w:tabs>
        <w:spacing w:before="120" w:after="120" w:line="240" w:lineRule="auto"/>
        <w:ind w:left="2835" w:right="20" w:firstLine="709"/>
        <w:jc w:val="both"/>
        <w:rPr>
          <w:rFonts w:ascii="Courier New" w:eastAsia="Times New Roman" w:hAnsi="Courier New" w:cs="Courier New"/>
          <w:sz w:val="24"/>
          <w:szCs w:val="24"/>
          <w:lang w:val="es-ES_tradnl" w:eastAsia="es-ES"/>
        </w:rPr>
      </w:pPr>
    </w:p>
    <w:p w:rsidR="00CD0894" w:rsidRPr="00CD0894" w:rsidRDefault="00CD0894" w:rsidP="00CD0894">
      <w:pPr>
        <w:tabs>
          <w:tab w:val="left" w:pos="851"/>
        </w:tabs>
        <w:spacing w:before="120" w:after="120" w:line="240" w:lineRule="auto"/>
        <w:ind w:left="2835" w:right="20" w:firstLine="709"/>
        <w:jc w:val="both"/>
        <w:rPr>
          <w:rFonts w:ascii="Courier New" w:eastAsia="Times New Roman" w:hAnsi="Courier New" w:cs="Courier New"/>
          <w:sz w:val="24"/>
          <w:szCs w:val="24"/>
          <w:lang w:val="es-ES_tradnl" w:eastAsia="es-ES"/>
        </w:rPr>
      </w:pPr>
    </w:p>
    <w:p w:rsidR="00CD0894" w:rsidRPr="00CD0894" w:rsidRDefault="00CD0894" w:rsidP="00CD0894">
      <w:pPr>
        <w:tabs>
          <w:tab w:val="left" w:pos="851"/>
        </w:tabs>
        <w:spacing w:before="120" w:after="120" w:line="240" w:lineRule="auto"/>
        <w:ind w:left="2835" w:right="20" w:firstLine="709"/>
        <w:jc w:val="both"/>
        <w:rPr>
          <w:rFonts w:ascii="Courier New" w:eastAsia="Times New Roman" w:hAnsi="Courier New" w:cs="Courier New"/>
          <w:sz w:val="24"/>
          <w:szCs w:val="24"/>
          <w:lang w:val="es-ES_tradnl" w:eastAsia="es-ES"/>
        </w:rPr>
      </w:pPr>
    </w:p>
    <w:p w:rsidR="00CD0894" w:rsidRPr="00CD0894" w:rsidRDefault="00CD0894" w:rsidP="00CD0894">
      <w:pPr>
        <w:tabs>
          <w:tab w:val="left" w:pos="851"/>
        </w:tabs>
        <w:spacing w:after="0" w:line="240" w:lineRule="auto"/>
        <w:jc w:val="center"/>
        <w:rPr>
          <w:rFonts w:ascii="Courier New" w:eastAsia="Times New Roman" w:hAnsi="Courier New" w:cs="Courier New"/>
          <w:spacing w:val="-3"/>
          <w:sz w:val="24"/>
          <w:szCs w:val="24"/>
          <w:lang w:val="es-ES_tradnl" w:eastAsia="es-ES"/>
        </w:rPr>
      </w:pPr>
      <w:r w:rsidRPr="00CD0894">
        <w:rPr>
          <w:rFonts w:ascii="Courier New" w:eastAsia="Times New Roman" w:hAnsi="Courier New" w:cs="Courier New"/>
          <w:b/>
          <w:spacing w:val="160"/>
          <w:sz w:val="24"/>
          <w:szCs w:val="24"/>
          <w:lang w:val="es-ES_tradnl" w:eastAsia="es-ES"/>
        </w:rPr>
        <w:t>PROYECTO DE LE</w:t>
      </w:r>
      <w:r w:rsidRPr="00CD0894">
        <w:rPr>
          <w:rFonts w:ascii="Courier New" w:eastAsia="Times New Roman" w:hAnsi="Courier New" w:cs="Courier New"/>
          <w:b/>
          <w:spacing w:val="-3"/>
          <w:sz w:val="24"/>
          <w:szCs w:val="24"/>
          <w:lang w:val="es-ES_tradnl" w:eastAsia="es-ES"/>
        </w:rPr>
        <w:t>Y:</w:t>
      </w:r>
    </w:p>
    <w:p w:rsidR="00CD0894" w:rsidRPr="00CD0894" w:rsidRDefault="00CD0894" w:rsidP="00CD0894">
      <w:pPr>
        <w:tabs>
          <w:tab w:val="left" w:pos="851"/>
        </w:tabs>
        <w:spacing w:before="120" w:after="120" w:line="240" w:lineRule="auto"/>
        <w:jc w:val="both"/>
        <w:rPr>
          <w:rFonts w:ascii="Courier New" w:eastAsia="Times New Roman" w:hAnsi="Courier New" w:cs="Courier New"/>
          <w:spacing w:val="-3"/>
          <w:sz w:val="24"/>
          <w:szCs w:val="24"/>
          <w:lang w:val="es-ES_tradnl"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spacing w:val="-3"/>
          <w:sz w:val="24"/>
          <w:szCs w:val="24"/>
          <w:lang w:val="es-ES_tradnl" w:eastAsia="es-ES"/>
        </w:rPr>
      </w:pPr>
    </w:p>
    <w:p w:rsidR="00CD0894" w:rsidRPr="00CD0894" w:rsidRDefault="00CD0894" w:rsidP="00CD0894">
      <w:pPr>
        <w:tabs>
          <w:tab w:val="left" w:pos="851"/>
          <w:tab w:val="left" w:pos="2835"/>
        </w:tabs>
        <w:spacing w:before="120" w:after="120" w:line="240" w:lineRule="auto"/>
        <w:jc w:val="both"/>
        <w:rPr>
          <w:rFonts w:ascii="Courier New" w:eastAsia="Times New Roman" w:hAnsi="Courier New" w:cs="Courier New"/>
          <w:spacing w:val="-3"/>
          <w:sz w:val="24"/>
          <w:szCs w:val="24"/>
          <w:lang w:val="es-ES_tradnl" w:eastAsia="es-ES"/>
        </w:rPr>
      </w:pPr>
      <w:r w:rsidRPr="00CD0894">
        <w:rPr>
          <w:rFonts w:ascii="Courier New" w:eastAsia="Times New Roman" w:hAnsi="Courier New" w:cs="Courier New"/>
          <w:b/>
          <w:spacing w:val="-3"/>
          <w:sz w:val="24"/>
          <w:szCs w:val="24"/>
          <w:lang w:val="es-ES_tradnl" w:eastAsia="es-ES"/>
        </w:rPr>
        <w:t>“Artículo primero.-</w:t>
      </w:r>
      <w:r w:rsidRPr="00CD0894">
        <w:rPr>
          <w:rFonts w:ascii="Courier New" w:eastAsia="Times New Roman" w:hAnsi="Courier New" w:cs="Courier New"/>
          <w:b/>
          <w:spacing w:val="-3"/>
          <w:sz w:val="24"/>
          <w:szCs w:val="24"/>
          <w:lang w:val="es-ES_tradnl" w:eastAsia="es-ES"/>
        </w:rPr>
        <w:tab/>
      </w:r>
      <w:r w:rsidR="00C83CB1" w:rsidRPr="00C83CB1">
        <w:rPr>
          <w:rFonts w:ascii="Courier New" w:eastAsia="Times New Roman" w:hAnsi="Courier New" w:cs="Courier New"/>
          <w:spacing w:val="-3"/>
          <w:sz w:val="24"/>
          <w:szCs w:val="24"/>
          <w:lang w:val="es-ES_tradnl" w:eastAsia="es-ES"/>
        </w:rPr>
        <w:t>Introdú</w:t>
      </w:r>
      <w:r w:rsidRPr="00C83CB1">
        <w:rPr>
          <w:rFonts w:ascii="Courier New" w:eastAsia="Times New Roman" w:hAnsi="Courier New" w:cs="Courier New"/>
          <w:spacing w:val="-3"/>
          <w:sz w:val="24"/>
          <w:szCs w:val="24"/>
          <w:lang w:val="es-ES_tradnl" w:eastAsia="es-ES"/>
        </w:rPr>
        <w:t>c</w:t>
      </w:r>
      <w:r w:rsidR="00C83CB1" w:rsidRPr="00C83CB1">
        <w:rPr>
          <w:rFonts w:ascii="Courier New" w:eastAsia="Times New Roman" w:hAnsi="Courier New" w:cs="Courier New"/>
          <w:spacing w:val="-3"/>
          <w:sz w:val="24"/>
          <w:szCs w:val="24"/>
          <w:lang w:val="es-ES_tradnl" w:eastAsia="es-ES"/>
        </w:rPr>
        <w:t>en</w:t>
      </w:r>
      <w:r w:rsidRPr="00C83CB1">
        <w:rPr>
          <w:rFonts w:ascii="Courier New" w:eastAsia="Times New Roman" w:hAnsi="Courier New" w:cs="Courier New"/>
          <w:spacing w:val="-3"/>
          <w:sz w:val="24"/>
          <w:szCs w:val="24"/>
          <w:lang w:val="es-ES_tradnl" w:eastAsia="es-ES"/>
        </w:rPr>
        <w:t>se</w:t>
      </w:r>
      <w:r w:rsidRPr="00CD0894">
        <w:rPr>
          <w:rFonts w:ascii="Courier New" w:eastAsia="Times New Roman" w:hAnsi="Courier New" w:cs="Courier New"/>
          <w:spacing w:val="-3"/>
          <w:sz w:val="24"/>
          <w:szCs w:val="24"/>
          <w:lang w:val="es-ES_tradnl" w:eastAsia="es-ES"/>
        </w:rPr>
        <w:t xml:space="preserve"> las siguientes modificaciones a la ley Nº 19.300, sobre Bases Generales del Medio Ambiente: </w:t>
      </w:r>
    </w:p>
    <w:p w:rsidR="00CD0894" w:rsidRPr="00CD0894" w:rsidRDefault="00CD0894" w:rsidP="00CD0894">
      <w:pPr>
        <w:tabs>
          <w:tab w:val="left" w:pos="-1440"/>
          <w:tab w:val="left" w:pos="-720"/>
          <w:tab w:val="left" w:pos="851"/>
        </w:tabs>
        <w:spacing w:before="120" w:after="120" w:line="240" w:lineRule="auto"/>
        <w:jc w:val="both"/>
        <w:rPr>
          <w:rFonts w:ascii="Courier New" w:eastAsia="Times New Roman" w:hAnsi="Courier New" w:cs="Courier New"/>
          <w:spacing w:val="-3"/>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pacing w:val="-3"/>
          <w:sz w:val="24"/>
          <w:szCs w:val="24"/>
          <w:lang w:val="es-ES_tradnl" w:eastAsia="es-ES"/>
        </w:rPr>
      </w:pPr>
      <w:r w:rsidRPr="00CD0894">
        <w:rPr>
          <w:rFonts w:ascii="Courier New" w:eastAsia="Times New Roman" w:hAnsi="Courier New" w:cs="Courier New"/>
          <w:spacing w:val="-3"/>
          <w:sz w:val="24"/>
          <w:szCs w:val="24"/>
          <w:lang w:val="es-ES_tradnl" w:eastAsia="es-ES"/>
        </w:rPr>
        <w:t>Intercálanse, en el artículo 8°, los siguientes incisos tercero y cuarto, nuevos:</w:t>
      </w:r>
    </w:p>
    <w:p w:rsidR="00CD0894" w:rsidRPr="00CD0894" w:rsidRDefault="00CD0894" w:rsidP="008851E3">
      <w:pPr>
        <w:spacing w:before="120"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“Todos los permisos ambientales sectoriales que de acuerdo con la legislación vigente deban emitir los órganos de la Administración del Estado respecto de proyectos sometidos al Sistema de Evaluación de Impacto Ambiental, serán otorgados por la Comisión de Evaluación Macrozonal establecida en el artículo 86, mediante la Resolución de Calificación Ambiental favorable que así lo disponga, quedando exentos de toda otra tramitación sectorial posterior.</w:t>
      </w:r>
    </w:p>
    <w:p w:rsidR="00CD0894" w:rsidRPr="00CD0894" w:rsidRDefault="00CD0894" w:rsidP="008851E3">
      <w:pPr>
        <w:spacing w:before="120"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 xml:space="preserve">Los permisos referidos en los incisos anteriores, se otorgarán dentro del Sistema de Evaluación de Impacto Ambiental, siempre que sean compatibles con los plazos </w:t>
      </w:r>
      <w:r w:rsidRPr="00CD0894">
        <w:rPr>
          <w:rFonts w:ascii="Courier New" w:eastAsia="Times New Roman" w:hAnsi="Courier New" w:cs="Courier New"/>
          <w:sz w:val="24"/>
          <w:szCs w:val="20"/>
          <w:lang w:val="es-ES_tradnl" w:eastAsia="es-ES"/>
        </w:rPr>
        <w:lastRenderedPageBreak/>
        <w:t>y procedimientos de aquel y de acuerdo a lo señalado en el reglamento.”.</w:t>
      </w:r>
    </w:p>
    <w:p w:rsidR="00CD0894" w:rsidRPr="00CD0894" w:rsidRDefault="00CD0894" w:rsidP="00CD0894">
      <w:pPr>
        <w:tabs>
          <w:tab w:val="left" w:pos="851"/>
        </w:tabs>
        <w:spacing w:before="120" w:after="120" w:line="240" w:lineRule="auto"/>
        <w:ind w:left="360"/>
        <w:jc w:val="both"/>
        <w:rPr>
          <w:rFonts w:ascii="Courier New" w:eastAsia="Times New Roman" w:hAnsi="Courier New" w:cs="Courier New"/>
          <w:b/>
          <w:sz w:val="24"/>
          <w:szCs w:val="20"/>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Reemplázase, en el artículo 9º, los incisos segundo y tercero, por los siguientes: </w:t>
      </w:r>
    </w:p>
    <w:p w:rsidR="008851E3" w:rsidRDefault="00CD0894" w:rsidP="008851E3">
      <w:pPr>
        <w:tabs>
          <w:tab w:val="left" w:pos="851"/>
        </w:tabs>
        <w:spacing w:before="120"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“Las Declaraciones de Impacto Ambiental o los Estudios de Impacto Ambiental se presentarán, para obtener las autorizaciones correspondientes, ante la Dirección Macrozonal en que se realizarán las obras materiales que contemple el proyecto, con anterioridad a su ejecución. En caso que el proyecto genere impactos ambientales en distintas macrozonas, el proyecto será evaluado por la macrozona en que se desarrollen las obras materiales, solicitando informe a los órganos de la Administración del Estado con competencia ambiental de las regiones que correspondiere.</w:t>
      </w:r>
    </w:p>
    <w:p w:rsidR="00CD0894" w:rsidRPr="00CD0894" w:rsidRDefault="00CD0894" w:rsidP="008851E3">
      <w:pPr>
        <w:tabs>
          <w:tab w:val="left" w:pos="851"/>
        </w:tabs>
        <w:spacing w:before="120"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En el caso de aquellos proyectos en que las obras materiales se encuentren emplazadas en dos o más macrozonas, corresponderá al Director Ejecutivo del Servicio de Evaluación Ambiental determinar la macrozona que le corresponderá evaluar ambientalmente el proyecto, sin perjuicio de su facultad de radicar la competencia de la evaluación de impacto ambiental en la Dirección Ejecutiva del Servicio cuando lo estime pertinente, a través de resolución fundada.”.</w:t>
      </w: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Reemplázase el artículo 9° ter, por el siguiente: </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 xml:space="preserve">“Artículo 9 ter.- Los proponentes de los proyectos o actividades, en sus Estudios o Declaraciones de Impacto Ambiental, deberán describir la forma en que tales proyectos o actividades se relacionan con los planes de desarrollo comunal. Asimismo, deberán hacerlo respecto de la compatibilidad de sus proyectos o actividades con los </w:t>
      </w:r>
      <w:r w:rsidR="000D343A">
        <w:rPr>
          <w:rFonts w:ascii="Courier New" w:eastAsia="Times New Roman" w:hAnsi="Courier New" w:cs="Courier New"/>
          <w:sz w:val="24"/>
          <w:szCs w:val="20"/>
          <w:lang w:val="es-ES_tradnl" w:eastAsia="es-ES"/>
        </w:rPr>
        <w:t>p</w:t>
      </w:r>
      <w:r w:rsidRPr="00CD0894">
        <w:rPr>
          <w:rFonts w:ascii="Courier New" w:eastAsia="Times New Roman" w:hAnsi="Courier New" w:cs="Courier New"/>
          <w:sz w:val="24"/>
          <w:szCs w:val="20"/>
          <w:lang w:val="es-ES_tradnl" w:eastAsia="es-ES"/>
        </w:rPr>
        <w:t xml:space="preserve">lanes </w:t>
      </w:r>
      <w:r w:rsidR="000D343A">
        <w:rPr>
          <w:rFonts w:ascii="Courier New" w:eastAsia="Times New Roman" w:hAnsi="Courier New" w:cs="Courier New"/>
          <w:sz w:val="24"/>
          <w:szCs w:val="20"/>
          <w:lang w:val="es-ES_tradnl" w:eastAsia="es-ES"/>
        </w:rPr>
        <w:t>r</w:t>
      </w:r>
      <w:r w:rsidRPr="00CD0894">
        <w:rPr>
          <w:rFonts w:ascii="Courier New" w:eastAsia="Times New Roman" w:hAnsi="Courier New" w:cs="Courier New"/>
          <w:sz w:val="24"/>
          <w:szCs w:val="20"/>
          <w:lang w:val="es-ES_tradnl" w:eastAsia="es-ES"/>
        </w:rPr>
        <w:t xml:space="preserve">egionales de </w:t>
      </w:r>
      <w:r w:rsidR="000D343A">
        <w:rPr>
          <w:rFonts w:ascii="Courier New" w:eastAsia="Times New Roman" w:hAnsi="Courier New" w:cs="Courier New"/>
          <w:sz w:val="24"/>
          <w:szCs w:val="20"/>
          <w:lang w:val="es-ES_tradnl" w:eastAsia="es-ES"/>
        </w:rPr>
        <w:t>o</w:t>
      </w:r>
      <w:r w:rsidRPr="00CD0894">
        <w:rPr>
          <w:rFonts w:ascii="Courier New" w:eastAsia="Times New Roman" w:hAnsi="Courier New" w:cs="Courier New"/>
          <w:sz w:val="24"/>
          <w:szCs w:val="20"/>
          <w:lang w:val="es-ES_tradnl" w:eastAsia="es-ES"/>
        </w:rPr>
        <w:t xml:space="preserve">rdenamiento </w:t>
      </w:r>
      <w:r w:rsidR="000D343A">
        <w:rPr>
          <w:rFonts w:ascii="Courier New" w:eastAsia="Times New Roman" w:hAnsi="Courier New" w:cs="Courier New"/>
          <w:sz w:val="24"/>
          <w:szCs w:val="20"/>
          <w:lang w:val="es-ES_tradnl" w:eastAsia="es-ES"/>
        </w:rPr>
        <w:t>t</w:t>
      </w:r>
      <w:r w:rsidRPr="00CD0894">
        <w:rPr>
          <w:rFonts w:ascii="Courier New" w:eastAsia="Times New Roman" w:hAnsi="Courier New" w:cs="Courier New"/>
          <w:sz w:val="24"/>
          <w:szCs w:val="20"/>
          <w:lang w:val="es-ES_tradnl" w:eastAsia="es-ES"/>
        </w:rPr>
        <w:t xml:space="preserve">erritorial. </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La Dirección Macrozonal de Evaluación Ambiental deberá siempre solicitar pronunciamiento a las municipalidades del área de influencia del proyecto, con el objeto de que éstas señalen si el proyecto o actividad se relaciona con los planes de desarrollo comunal, así como a los Gobiernos Regionales que correspondan, a fin de que se pronuncien sólo respecto de la compatibilidad requerida en el inciso anterior.”.</w:t>
      </w: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p>
    <w:p w:rsidR="00CD0894" w:rsidRPr="00CD0894" w:rsidRDefault="00284F7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Modif</w:t>
      </w:r>
      <w:r w:rsidR="00CD0894" w:rsidRPr="00CD0894">
        <w:rPr>
          <w:rFonts w:ascii="Courier New" w:eastAsia="Times New Roman" w:hAnsi="Courier New" w:cs="Courier New"/>
          <w:sz w:val="24"/>
          <w:szCs w:val="24"/>
          <w:lang w:val="es-ES_tradnl" w:eastAsia="es-ES"/>
        </w:rPr>
        <w:t>í</w:t>
      </w:r>
      <w:r w:rsidR="001E424D">
        <w:rPr>
          <w:rFonts w:ascii="Courier New" w:eastAsia="Times New Roman" w:hAnsi="Courier New" w:cs="Courier New"/>
          <w:sz w:val="24"/>
          <w:szCs w:val="24"/>
          <w:lang w:val="es-ES_tradnl" w:eastAsia="es-ES"/>
        </w:rPr>
        <w:t>ca</w:t>
      </w:r>
      <w:r w:rsidR="00CD0894" w:rsidRPr="00CD0894">
        <w:rPr>
          <w:rFonts w:ascii="Courier New" w:eastAsia="Times New Roman" w:hAnsi="Courier New" w:cs="Courier New"/>
          <w:sz w:val="24"/>
          <w:szCs w:val="24"/>
          <w:lang w:val="es-ES_tradnl" w:eastAsia="es-ES"/>
        </w:rPr>
        <w:t xml:space="preserve">se el artículo 10°, de la siguiente manera: </w:t>
      </w:r>
    </w:p>
    <w:p w:rsidR="00CD0894" w:rsidRPr="00CD0894" w:rsidRDefault="00CD0894" w:rsidP="00CD0894">
      <w:pPr>
        <w:numPr>
          <w:ilvl w:val="0"/>
          <w:numId w:val="9"/>
        </w:numPr>
        <w:tabs>
          <w:tab w:val="left" w:pos="851"/>
          <w:tab w:val="left" w:pos="3969"/>
        </w:tabs>
        <w:spacing w:before="120" w:after="0" w:line="240" w:lineRule="auto"/>
        <w:ind w:left="0"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 xml:space="preserve">Reemplázase la letra c), por la siguiente: </w:t>
      </w: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lastRenderedPageBreak/>
        <w:tab/>
        <w:t>“c) Centrales o plantas generadoras de energía eléctrica, según sus magnitudes, las cuales se determinar</w:t>
      </w:r>
      <w:r w:rsidR="0039310C">
        <w:rPr>
          <w:rFonts w:ascii="Courier New" w:eastAsia="Times New Roman" w:hAnsi="Courier New" w:cs="Courier New"/>
          <w:sz w:val="24"/>
          <w:szCs w:val="20"/>
          <w:lang w:val="es-ES_tradnl" w:eastAsia="es-ES"/>
        </w:rPr>
        <w:t>á</w:t>
      </w:r>
      <w:r w:rsidRPr="00CD0894">
        <w:rPr>
          <w:rFonts w:ascii="Courier New" w:eastAsia="Times New Roman" w:hAnsi="Courier New" w:cs="Courier New"/>
          <w:sz w:val="24"/>
          <w:szCs w:val="20"/>
          <w:lang w:val="es-ES_tradnl" w:eastAsia="es-ES"/>
        </w:rPr>
        <w:t>n sobre la base de los impactos que produzca el tipo de tecnología que utilicen, comprendiendo prospecciones con fines geotérmicos.”.</w:t>
      </w: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0"/>
          <w:lang w:val="es-ES_tradnl" w:eastAsia="es-ES"/>
        </w:rPr>
      </w:pPr>
    </w:p>
    <w:p w:rsidR="00CD0894" w:rsidRPr="00CD0894" w:rsidRDefault="00CD0894" w:rsidP="00CD0894">
      <w:pPr>
        <w:numPr>
          <w:ilvl w:val="0"/>
          <w:numId w:val="9"/>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Reemplázase el literal e) por el siguiente: </w:t>
      </w: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4"/>
          <w:lang w:val="es-ES_tradnl" w:eastAsia="es-ES"/>
        </w:rPr>
      </w:pPr>
    </w:p>
    <w:p w:rsidR="00CD0894" w:rsidRPr="00CD0894" w:rsidRDefault="00CD0894" w:rsidP="0055611F">
      <w:pPr>
        <w:tabs>
          <w:tab w:val="left" w:pos="851"/>
          <w:tab w:val="left" w:pos="3969"/>
        </w:tabs>
        <w:spacing w:after="0" w:line="240" w:lineRule="auto"/>
        <w:ind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ab/>
        <w:t>“e) Aeropuertos, terminales de buses, camiones y ferrocarriles, vías férreas y autopistas;”.</w:t>
      </w: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9"/>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Agrégase en el literal h), a continuación de la frase “zonas declaradas latentes o saturadas” la frase “que no cuenten con un plan de descontaminación o prevención vigente, según corresponda.”.</w:t>
      </w: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9"/>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Elimínase en el literal n) la frase “explotación intensiva”.</w:t>
      </w:r>
    </w:p>
    <w:p w:rsidR="00CD0894" w:rsidRPr="00CD0894" w:rsidRDefault="00CD0894" w:rsidP="00CD0894">
      <w:pPr>
        <w:tabs>
          <w:tab w:val="left" w:pos="851"/>
          <w:tab w:val="left" w:pos="3969"/>
        </w:tabs>
        <w:spacing w:after="0" w:line="240" w:lineRule="auto"/>
        <w:ind w:firstLine="3402"/>
        <w:contextualSpacing/>
        <w:rPr>
          <w:rFonts w:ascii="Courier New" w:eastAsia="Times New Roman" w:hAnsi="Courier New" w:cs="Courier New"/>
          <w:sz w:val="24"/>
          <w:szCs w:val="24"/>
          <w:lang w:val="es-ES_tradnl" w:eastAsia="es-ES"/>
        </w:rPr>
      </w:pPr>
    </w:p>
    <w:p w:rsidR="00CD0894" w:rsidRPr="00CD0894" w:rsidRDefault="00CD0894" w:rsidP="00CD0894">
      <w:pPr>
        <w:numPr>
          <w:ilvl w:val="0"/>
          <w:numId w:val="9"/>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En el literal ñ), elimínase la frase “transporte, disposición o reutilización habituales”. </w:t>
      </w:r>
    </w:p>
    <w:p w:rsidR="00CD0894" w:rsidRPr="00CD0894" w:rsidRDefault="00CD0894" w:rsidP="00CD0894">
      <w:pPr>
        <w:tabs>
          <w:tab w:val="left" w:pos="851"/>
          <w:tab w:val="left" w:pos="3969"/>
        </w:tabs>
        <w:spacing w:after="0" w:line="240" w:lineRule="auto"/>
        <w:ind w:firstLine="3402"/>
        <w:contextualSpacing/>
        <w:rPr>
          <w:rFonts w:ascii="Courier New" w:eastAsia="Times New Roman" w:hAnsi="Courier New" w:cs="Courier New"/>
          <w:sz w:val="24"/>
          <w:szCs w:val="24"/>
          <w:lang w:val="es-ES_tradnl" w:eastAsia="es-ES"/>
        </w:rPr>
      </w:pPr>
    </w:p>
    <w:p w:rsidR="0055611F" w:rsidRPr="0055611F" w:rsidRDefault="0055611F" w:rsidP="0055611F">
      <w:pPr>
        <w:numPr>
          <w:ilvl w:val="0"/>
          <w:numId w:val="9"/>
        </w:numPr>
        <w:tabs>
          <w:tab w:val="left" w:pos="851"/>
          <w:tab w:val="left" w:pos="3969"/>
        </w:tabs>
        <w:spacing w:before="120" w:after="0" w:line="240" w:lineRule="auto"/>
        <w:ind w:left="0" w:firstLine="3402"/>
        <w:jc w:val="both"/>
        <w:rPr>
          <w:rFonts w:ascii="Courier New" w:eastAsia="Times New Roman" w:hAnsi="Courier New" w:cs="Courier New"/>
          <w:sz w:val="24"/>
          <w:szCs w:val="24"/>
          <w:lang w:eastAsia="es-ES"/>
        </w:rPr>
      </w:pPr>
      <w:r>
        <w:rPr>
          <w:rFonts w:ascii="Courier New" w:eastAsia="Times New Roman" w:hAnsi="Courier New" w:cs="Courier New"/>
          <w:sz w:val="24"/>
          <w:szCs w:val="24"/>
          <w:lang w:val="es-ES_tradnl" w:eastAsia="es-ES"/>
        </w:rPr>
        <w:t xml:space="preserve">Reemplázase </w:t>
      </w:r>
      <w:r w:rsidR="00CD0894" w:rsidRPr="00CD0894">
        <w:rPr>
          <w:rFonts w:ascii="Courier New" w:eastAsia="Times New Roman" w:hAnsi="Courier New" w:cs="Courier New"/>
          <w:sz w:val="24"/>
          <w:szCs w:val="24"/>
          <w:lang w:val="es-ES_tradnl" w:eastAsia="es-ES"/>
        </w:rPr>
        <w:t>el literal o),</w:t>
      </w:r>
      <w:r>
        <w:rPr>
          <w:rFonts w:ascii="Courier New" w:eastAsia="Times New Roman" w:hAnsi="Courier New" w:cs="Courier New"/>
          <w:sz w:val="24"/>
          <w:szCs w:val="24"/>
          <w:lang w:val="es-ES_tradnl" w:eastAsia="es-ES"/>
        </w:rPr>
        <w:t xml:space="preserve"> por el siguiente: </w:t>
      </w:r>
    </w:p>
    <w:p w:rsidR="0055611F" w:rsidRPr="0055611F" w:rsidRDefault="0055611F" w:rsidP="0055611F">
      <w:pPr>
        <w:tabs>
          <w:tab w:val="left" w:pos="3969"/>
        </w:tabs>
        <w:spacing w:before="120" w:after="0" w:line="240" w:lineRule="auto"/>
        <w:jc w:val="both"/>
        <w:rPr>
          <w:rFonts w:ascii="Courier New" w:eastAsia="Times New Roman" w:hAnsi="Courier New" w:cs="Courier New"/>
          <w:sz w:val="24"/>
          <w:szCs w:val="24"/>
          <w:lang w:eastAsia="es-ES"/>
        </w:rPr>
      </w:pPr>
      <w:r>
        <w:rPr>
          <w:rFonts w:ascii="Courier New" w:eastAsia="Times New Roman" w:hAnsi="Courier New" w:cs="Courier New"/>
          <w:sz w:val="24"/>
          <w:szCs w:val="24"/>
          <w:lang w:eastAsia="es-ES"/>
        </w:rPr>
        <w:tab/>
        <w:t>“</w:t>
      </w:r>
      <w:r w:rsidRPr="0055611F">
        <w:rPr>
          <w:rFonts w:ascii="Courier New" w:eastAsia="Times New Roman" w:hAnsi="Courier New" w:cs="Courier New"/>
          <w:sz w:val="24"/>
          <w:szCs w:val="24"/>
          <w:lang w:eastAsia="es-ES"/>
        </w:rPr>
        <w:t>o) Proyectos de saneamiento ambiental, tales como sistemas de alcantarillado y agua potable, plantas de tratamiento de aguas o de residuos sólidos de origen domiciliario, rellenos sanitarios, emisarios submarinos asociados a las obras antes dichas o plantas industriales, sistemas de tratamiento o valorización de residuos industriales líquidos o sólidos y las operaciones de manejo de residuos peligrosos</w:t>
      </w:r>
      <w:r>
        <w:rPr>
          <w:rFonts w:ascii="Courier New" w:eastAsia="Times New Roman" w:hAnsi="Courier New" w:cs="Courier New"/>
          <w:sz w:val="24"/>
          <w:szCs w:val="24"/>
          <w:lang w:eastAsia="es-ES"/>
        </w:rPr>
        <w:t>;”.</w:t>
      </w:r>
    </w:p>
    <w:p w:rsidR="00CD0894" w:rsidRPr="00CD0894" w:rsidRDefault="00CD0894" w:rsidP="00011880">
      <w:pPr>
        <w:tabs>
          <w:tab w:val="left" w:pos="851"/>
          <w:tab w:val="left" w:pos="3969"/>
        </w:tabs>
        <w:spacing w:before="120" w:after="0" w:line="240" w:lineRule="auto"/>
        <w:ind w:left="3402"/>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9"/>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En el literal q), reemplázase el punto y la conjunción “y” final por punto y coma.</w:t>
      </w:r>
    </w:p>
    <w:p w:rsidR="00CD0894" w:rsidRPr="00CD0894" w:rsidRDefault="00CD0894" w:rsidP="00CD0894">
      <w:pPr>
        <w:tabs>
          <w:tab w:val="left" w:pos="851"/>
        </w:tabs>
        <w:spacing w:after="0" w:line="240" w:lineRule="auto"/>
        <w:ind w:left="709" w:firstLine="851"/>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9"/>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En el literal r), reemplázase el punto final por punto y coma seguido de la conjunción “y”.</w:t>
      </w:r>
    </w:p>
    <w:p w:rsidR="00CD0894" w:rsidRPr="00CD0894" w:rsidRDefault="00CD0894" w:rsidP="00CD0894">
      <w:pPr>
        <w:tabs>
          <w:tab w:val="left" w:pos="851"/>
          <w:tab w:val="left" w:pos="3969"/>
        </w:tabs>
        <w:spacing w:after="0" w:line="240" w:lineRule="auto"/>
        <w:ind w:left="3402"/>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9"/>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Incorpórase el siguiente literal s), nuevo:</w:t>
      </w:r>
    </w:p>
    <w:p w:rsidR="00CD0894" w:rsidRPr="00CD0894" w:rsidRDefault="00CD0894" w:rsidP="00CD0894">
      <w:pPr>
        <w:tabs>
          <w:tab w:val="left" w:pos="851"/>
        </w:tabs>
        <w:spacing w:after="0" w:line="240" w:lineRule="auto"/>
        <w:ind w:left="709"/>
        <w:jc w:val="both"/>
        <w:rPr>
          <w:rFonts w:ascii="Courier New" w:eastAsia="Times New Roman" w:hAnsi="Courier New" w:cs="Courier New"/>
          <w:sz w:val="24"/>
          <w:szCs w:val="24"/>
          <w:lang w:val="es-ES_tradnl" w:eastAsia="es-ES"/>
        </w:rPr>
      </w:pPr>
    </w:p>
    <w:p w:rsidR="00CD0894" w:rsidRPr="00CD0894" w:rsidRDefault="008851E3" w:rsidP="00CD0894">
      <w:pPr>
        <w:tabs>
          <w:tab w:val="left" w:pos="851"/>
          <w:tab w:val="left" w:pos="3969"/>
        </w:tabs>
        <w:spacing w:after="0" w:line="240" w:lineRule="auto"/>
        <w:ind w:firstLine="3402"/>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ab/>
      </w:r>
      <w:r w:rsidR="00CD0894" w:rsidRPr="00CD0894">
        <w:rPr>
          <w:rFonts w:ascii="Courier New" w:eastAsia="Times New Roman" w:hAnsi="Courier New" w:cs="Courier New"/>
          <w:sz w:val="24"/>
          <w:szCs w:val="24"/>
          <w:lang w:val="es-ES_tradnl" w:eastAsia="es-ES"/>
        </w:rPr>
        <w:t>“s) Plantas desaladoras o desalinizadoras.”.</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Incorpórase el siguiente artículo 11° quáter, nuevo:</w:t>
      </w:r>
    </w:p>
    <w:p w:rsidR="00CD0894" w:rsidRPr="00CD0894" w:rsidRDefault="00CD0894" w:rsidP="00CD0894">
      <w:pPr>
        <w:tabs>
          <w:tab w:val="left" w:pos="3402"/>
        </w:tabs>
        <w:spacing w:before="120" w:after="120" w:line="240" w:lineRule="auto"/>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lastRenderedPageBreak/>
        <w:tab/>
        <w:t xml:space="preserve">“Artículo 11 quáter.- Los proponentes o titulares de proyectos podrán dirigirse al Director Macrozonal o al Director Ejecutivo del Servicio, según corresponda, a fin de solicitar un pronunciamiento sobre si, en base a los antecedentes proporcionados al efecto, un proyecto o actividad, debe someterse al Sistema de Evaluación de Impacto Ambiental. Asimismo, podrán dirigirse los proponentes o titulares a las mismas autoridades, en caso que requieran efectuar cambios a un proyecto, sea que cuente o no con una Resolución de Calificación Ambiental favorable, a fin de solicitar un pronunciamiento sobre si, en base a los antecedentes proporcionados al efecto, dichos cambios constituyen o no una modificación de proyecto. </w:t>
      </w:r>
    </w:p>
    <w:p w:rsidR="00CD0894" w:rsidRPr="00CD0894" w:rsidRDefault="00CD0894" w:rsidP="00CD0894">
      <w:pPr>
        <w:tabs>
          <w:tab w:val="left" w:pos="3402"/>
        </w:tabs>
        <w:spacing w:before="120" w:after="120" w:line="240" w:lineRule="auto"/>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ab/>
        <w:t>El pronunciamiento a que se refiere el inciso anterior será siempre vinculante para efectos del seguimiento, fiscalización y sanción ambiental.”.</w:t>
      </w:r>
    </w:p>
    <w:p w:rsidR="00CD0894" w:rsidRPr="00CD0894" w:rsidRDefault="00CD0894" w:rsidP="00CD0894">
      <w:pPr>
        <w:tabs>
          <w:tab w:val="left" w:pos="851"/>
        </w:tabs>
        <w:spacing w:after="0" w:line="240" w:lineRule="auto"/>
        <w:ind w:left="720"/>
        <w:contextualSpacing/>
        <w:rPr>
          <w:rFonts w:ascii="Courier New" w:eastAsia="Times New Roman" w:hAnsi="Courier New" w:cs="Courier New"/>
          <w:b/>
          <w:bCs/>
          <w:iCs/>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bCs/>
          <w:iCs/>
          <w:sz w:val="24"/>
          <w:szCs w:val="24"/>
          <w:lang w:val="es-ES_tradnl" w:eastAsia="es-ES"/>
        </w:rPr>
        <w:t>Introdúcense, en el artículo 12°, las siguientes modificaciones:</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b/>
          <w:bCs/>
          <w:iCs/>
          <w:sz w:val="24"/>
          <w:szCs w:val="24"/>
          <w:lang w:val="es-ES_tradnl" w:eastAsia="es-ES"/>
        </w:rPr>
      </w:pPr>
    </w:p>
    <w:p w:rsidR="00CD0894" w:rsidRPr="00CD0894" w:rsidRDefault="00CD0894" w:rsidP="00CD0894">
      <w:pPr>
        <w:numPr>
          <w:ilvl w:val="0"/>
          <w:numId w:val="33"/>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w:t>
      </w:r>
      <w:r w:rsidR="008015BE">
        <w:rPr>
          <w:rFonts w:ascii="Courier New" w:eastAsia="Times New Roman" w:hAnsi="Courier New" w:cs="Courier New"/>
          <w:sz w:val="24"/>
          <w:szCs w:val="24"/>
          <w:lang w:val="es-ES_tradnl" w:eastAsia="es-ES"/>
        </w:rPr>
        <w:t>,</w:t>
      </w:r>
      <w:r w:rsidRPr="00CD0894">
        <w:rPr>
          <w:rFonts w:ascii="Courier New" w:eastAsia="Times New Roman" w:hAnsi="Courier New" w:cs="Courier New"/>
          <w:sz w:val="24"/>
          <w:szCs w:val="24"/>
          <w:lang w:val="es-ES_tradnl" w:eastAsia="es-ES"/>
        </w:rPr>
        <w:t xml:space="preserve"> en el literal f), la coma y conjunción “y” por punto y coma.</w:t>
      </w:r>
    </w:p>
    <w:p w:rsidR="00CD0894" w:rsidRPr="00CD0894" w:rsidRDefault="00CD0894" w:rsidP="00CD0894">
      <w:pPr>
        <w:tabs>
          <w:tab w:val="left" w:pos="851"/>
          <w:tab w:val="left" w:pos="3969"/>
        </w:tabs>
        <w:spacing w:after="0" w:line="240" w:lineRule="auto"/>
        <w:ind w:left="851" w:firstLine="3402"/>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3"/>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w:t>
      </w:r>
      <w:r w:rsidR="008015BE">
        <w:rPr>
          <w:rFonts w:ascii="Courier New" w:eastAsia="Times New Roman" w:hAnsi="Courier New" w:cs="Courier New"/>
          <w:sz w:val="24"/>
          <w:szCs w:val="24"/>
          <w:lang w:val="es-ES_tradnl" w:eastAsia="es-ES"/>
        </w:rPr>
        <w:t>,</w:t>
      </w:r>
      <w:r w:rsidRPr="00CD0894">
        <w:rPr>
          <w:rFonts w:ascii="Courier New" w:eastAsia="Times New Roman" w:hAnsi="Courier New" w:cs="Courier New"/>
          <w:sz w:val="24"/>
          <w:szCs w:val="24"/>
          <w:lang w:val="es-ES_tradnl" w:eastAsia="es-ES"/>
        </w:rPr>
        <w:t xml:space="preserve"> en el literal g), el punto final por un punto y coma.</w:t>
      </w:r>
    </w:p>
    <w:p w:rsidR="00CD0894" w:rsidRPr="00CD0894" w:rsidRDefault="00CD0894" w:rsidP="00CD0894">
      <w:pPr>
        <w:tabs>
          <w:tab w:val="left" w:pos="851"/>
          <w:tab w:val="left" w:pos="3969"/>
        </w:tabs>
        <w:spacing w:after="0" w:line="240" w:lineRule="auto"/>
        <w:ind w:left="720" w:firstLine="3402"/>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3"/>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Incorpórase el siguiente literal h), nuevo: </w:t>
      </w:r>
    </w:p>
    <w:p w:rsidR="00CD0894" w:rsidRPr="00CD0894" w:rsidRDefault="00CD0894" w:rsidP="00CD0894">
      <w:pPr>
        <w:tabs>
          <w:tab w:val="left" w:pos="851"/>
          <w:tab w:val="left" w:pos="3969"/>
        </w:tabs>
        <w:spacing w:after="0" w:line="240" w:lineRule="auto"/>
        <w:ind w:left="720" w:firstLine="3402"/>
        <w:contextualSpacing/>
        <w:jc w:val="both"/>
        <w:rPr>
          <w:rFonts w:ascii="Courier New" w:eastAsia="Times New Roman" w:hAnsi="Courier New" w:cs="Courier New"/>
          <w:sz w:val="24"/>
          <w:szCs w:val="24"/>
          <w:lang w:val="es-ES_tradnl" w:eastAsia="es-ES"/>
        </w:rPr>
      </w:pP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ab/>
        <w:t xml:space="preserve">“h) La indicación de los permisos ambientales sectoriales y toda la información necesaria para la obtención de dichos permisos; y”. </w:t>
      </w: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Times New Roman"/>
          <w:sz w:val="24"/>
          <w:szCs w:val="24"/>
          <w:lang w:val="es-ES_tradnl" w:eastAsia="es-ES"/>
        </w:rPr>
      </w:pPr>
    </w:p>
    <w:p w:rsidR="00CD0894" w:rsidRPr="00CD0894" w:rsidRDefault="00CD0894" w:rsidP="00CD0894">
      <w:pPr>
        <w:numPr>
          <w:ilvl w:val="0"/>
          <w:numId w:val="33"/>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Incorpórase el siguiente literal i), nuevo:</w:t>
      </w:r>
    </w:p>
    <w:p w:rsidR="00CD0894" w:rsidRPr="00CD0894" w:rsidRDefault="00CD0894" w:rsidP="00CD0894">
      <w:pPr>
        <w:tabs>
          <w:tab w:val="left" w:pos="851"/>
          <w:tab w:val="left" w:pos="3969"/>
        </w:tabs>
        <w:spacing w:after="0" w:line="240" w:lineRule="auto"/>
        <w:ind w:left="709" w:firstLine="3402"/>
        <w:jc w:val="both"/>
        <w:rPr>
          <w:rFonts w:ascii="Courier New" w:eastAsia="Times New Roman" w:hAnsi="Courier New" w:cs="Courier New"/>
          <w:sz w:val="24"/>
          <w:szCs w:val="24"/>
          <w:lang w:val="es-ES_tradnl" w:eastAsia="es-ES"/>
        </w:rPr>
      </w:pP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ab/>
        <w:t>“i) Los Términos de Referencia Ambientales como resultado de la etapa de participación ciudadana anticipada.”.</w:t>
      </w:r>
    </w:p>
    <w:p w:rsidR="00CD0894" w:rsidRPr="00CD0894" w:rsidRDefault="00CD0894" w:rsidP="00CD0894">
      <w:pPr>
        <w:tabs>
          <w:tab w:val="left" w:pos="851"/>
        </w:tabs>
        <w:spacing w:after="0" w:line="240" w:lineRule="auto"/>
        <w:ind w:left="709" w:hanging="425"/>
        <w:contextualSpacing/>
        <w:jc w:val="both"/>
        <w:rPr>
          <w:rFonts w:ascii="Courier New" w:eastAsia="Times New Roman" w:hAnsi="Courier New" w:cs="Courier New"/>
          <w:bCs/>
          <w:iCs/>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bCs/>
          <w:iCs/>
          <w:sz w:val="24"/>
          <w:szCs w:val="24"/>
          <w:lang w:val="es-ES_tradnl" w:eastAsia="es-ES"/>
        </w:rPr>
        <w:t>Modifícase el artículo 12° bis, de la siguiente forma:</w:t>
      </w:r>
    </w:p>
    <w:p w:rsidR="00CD0894" w:rsidRPr="00CD0894" w:rsidRDefault="00CD0894" w:rsidP="00CD0894">
      <w:pPr>
        <w:tabs>
          <w:tab w:val="left" w:pos="851"/>
        </w:tabs>
        <w:spacing w:after="0" w:line="240" w:lineRule="auto"/>
        <w:ind w:left="851"/>
        <w:contextualSpacing/>
        <w:jc w:val="both"/>
        <w:rPr>
          <w:rFonts w:ascii="Courier New" w:eastAsia="Times New Roman" w:hAnsi="Courier New" w:cs="Courier New"/>
          <w:bCs/>
          <w:iCs/>
          <w:sz w:val="24"/>
          <w:szCs w:val="24"/>
          <w:lang w:val="es-ES_tradnl" w:eastAsia="es-ES"/>
        </w:rPr>
      </w:pPr>
    </w:p>
    <w:p w:rsidR="00D838B0" w:rsidRDefault="00D838B0" w:rsidP="00DF4CE9">
      <w:pPr>
        <w:numPr>
          <w:ilvl w:val="0"/>
          <w:numId w:val="49"/>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w:t>
      </w:r>
      <w:r>
        <w:rPr>
          <w:rFonts w:ascii="Courier New" w:eastAsia="Times New Roman" w:hAnsi="Courier New" w:cs="Courier New"/>
          <w:sz w:val="24"/>
          <w:szCs w:val="24"/>
          <w:lang w:val="es-ES_tradnl" w:eastAsia="es-ES"/>
        </w:rPr>
        <w:t>,</w:t>
      </w:r>
      <w:r w:rsidRPr="00CD0894">
        <w:rPr>
          <w:rFonts w:ascii="Courier New" w:eastAsia="Times New Roman" w:hAnsi="Courier New" w:cs="Courier New"/>
          <w:sz w:val="24"/>
          <w:szCs w:val="24"/>
          <w:lang w:val="es-ES_tradnl" w:eastAsia="es-ES"/>
        </w:rPr>
        <w:t xml:space="preserve"> en el literal </w:t>
      </w:r>
      <w:r>
        <w:rPr>
          <w:rFonts w:ascii="Courier New" w:eastAsia="Times New Roman" w:hAnsi="Courier New" w:cs="Courier New"/>
          <w:sz w:val="24"/>
          <w:szCs w:val="24"/>
          <w:lang w:val="es-ES_tradnl" w:eastAsia="es-ES"/>
        </w:rPr>
        <w:t>c</w:t>
      </w:r>
      <w:r w:rsidRPr="00CD0894">
        <w:rPr>
          <w:rFonts w:ascii="Courier New" w:eastAsia="Times New Roman" w:hAnsi="Courier New" w:cs="Courier New"/>
          <w:sz w:val="24"/>
          <w:szCs w:val="24"/>
          <w:lang w:val="es-ES_tradnl" w:eastAsia="es-ES"/>
        </w:rPr>
        <w:t>), la coma y conjunción “y”</w:t>
      </w:r>
      <w:r w:rsidR="00727CCA">
        <w:rPr>
          <w:rFonts w:ascii="Courier New" w:eastAsia="Times New Roman" w:hAnsi="Courier New" w:cs="Courier New"/>
          <w:sz w:val="24"/>
          <w:szCs w:val="24"/>
          <w:lang w:val="es-ES_tradnl" w:eastAsia="es-ES"/>
        </w:rPr>
        <w:t>,</w:t>
      </w:r>
      <w:r w:rsidRPr="00CD0894">
        <w:rPr>
          <w:rFonts w:ascii="Courier New" w:eastAsia="Times New Roman" w:hAnsi="Courier New" w:cs="Courier New"/>
          <w:sz w:val="24"/>
          <w:szCs w:val="24"/>
          <w:lang w:val="es-ES_tradnl" w:eastAsia="es-ES"/>
        </w:rPr>
        <w:t xml:space="preserve"> por punto y coma.</w:t>
      </w:r>
    </w:p>
    <w:p w:rsidR="00D838B0" w:rsidRDefault="00D838B0" w:rsidP="00727CCA">
      <w:pPr>
        <w:tabs>
          <w:tab w:val="left" w:pos="851"/>
          <w:tab w:val="left" w:pos="3969"/>
        </w:tabs>
        <w:spacing w:after="0" w:line="240" w:lineRule="auto"/>
        <w:ind w:left="3045"/>
        <w:jc w:val="both"/>
        <w:rPr>
          <w:rFonts w:ascii="Courier New" w:eastAsia="Times New Roman" w:hAnsi="Courier New" w:cs="Courier New"/>
          <w:sz w:val="24"/>
          <w:szCs w:val="24"/>
          <w:lang w:val="es-ES_tradnl" w:eastAsia="es-ES"/>
        </w:rPr>
      </w:pPr>
    </w:p>
    <w:p w:rsidR="00CD0894" w:rsidRPr="00CD0894" w:rsidRDefault="00CD0894" w:rsidP="00DF4CE9">
      <w:pPr>
        <w:numPr>
          <w:ilvl w:val="0"/>
          <w:numId w:val="49"/>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 el literal d), por el siguiente:</w:t>
      </w:r>
    </w:p>
    <w:p w:rsidR="00CD0894" w:rsidRPr="00CD0894" w:rsidRDefault="00CD0894" w:rsidP="00CD0894">
      <w:pPr>
        <w:tabs>
          <w:tab w:val="left" w:pos="851"/>
          <w:tab w:val="left" w:pos="3969"/>
        </w:tabs>
        <w:spacing w:after="0" w:line="240" w:lineRule="auto"/>
        <w:ind w:left="3402"/>
        <w:jc w:val="both"/>
        <w:rPr>
          <w:rFonts w:ascii="Courier New" w:eastAsia="Times New Roman" w:hAnsi="Courier New" w:cs="Courier New"/>
          <w:sz w:val="24"/>
          <w:szCs w:val="24"/>
          <w:lang w:val="es-ES_tradnl" w:eastAsia="es-ES"/>
        </w:rPr>
      </w:pP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lastRenderedPageBreak/>
        <w:tab/>
        <w:t xml:space="preserve">“d) La indicación de los permisos ambientales sectoriales y toda la información necesaria para la obtención de dichos permisos; y”. </w:t>
      </w:r>
    </w:p>
    <w:p w:rsidR="00CD0894" w:rsidRPr="00CD0894" w:rsidRDefault="00CD0894" w:rsidP="00CD0894">
      <w:pPr>
        <w:tabs>
          <w:tab w:val="left" w:pos="851"/>
          <w:tab w:val="left" w:pos="3969"/>
        </w:tabs>
        <w:spacing w:after="0" w:line="240" w:lineRule="auto"/>
        <w:ind w:left="3402"/>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49"/>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Incorpórase el siguiente literal e), nuevo:</w:t>
      </w: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ab/>
        <w:t>“e) Los Términos de Referencia Ambientales como resultado de la etapa de participación ciudadana anticipada, en caso de haberla realizado voluntariamente”.</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alibri" w:eastAsia="Times New Roman" w:hAnsi="Calibri" w:cs="Times New Roman"/>
          <w:sz w:val="24"/>
          <w:szCs w:val="24"/>
          <w:lang w:val="es-ES_tradnl" w:eastAsia="es-ES"/>
        </w:rPr>
      </w:pPr>
      <w:r w:rsidRPr="00CD0894">
        <w:rPr>
          <w:rFonts w:ascii="Courier New" w:eastAsia="Times New Roman" w:hAnsi="Courier New" w:cs="Courier New"/>
          <w:sz w:val="24"/>
          <w:szCs w:val="24"/>
          <w:lang w:val="es-ES_tradnl" w:eastAsia="es-ES"/>
        </w:rPr>
        <w:t xml:space="preserve">Reemplázase, en el </w:t>
      </w:r>
      <w:r w:rsidRPr="00CD0894">
        <w:rPr>
          <w:rFonts w:ascii="Courier New" w:eastAsia="Times New Roman" w:hAnsi="Courier New" w:cs="Courier New"/>
          <w:bCs/>
          <w:iCs/>
          <w:sz w:val="24"/>
          <w:szCs w:val="24"/>
          <w:lang w:val="es-ES_tradnl" w:eastAsia="es-ES"/>
        </w:rPr>
        <w:t>artículo</w:t>
      </w:r>
      <w:r w:rsidRPr="00CD0894">
        <w:rPr>
          <w:rFonts w:ascii="Courier New" w:eastAsia="Times New Roman" w:hAnsi="Courier New" w:cs="Courier New"/>
          <w:sz w:val="24"/>
          <w:szCs w:val="24"/>
          <w:lang w:val="es-ES_tradnl" w:eastAsia="es-ES"/>
        </w:rPr>
        <w:t xml:space="preserve"> 13°, la letra a), por la siguiente:</w:t>
      </w:r>
    </w:p>
    <w:p w:rsidR="00CD0894" w:rsidRPr="00CD0894" w:rsidRDefault="00CD0894" w:rsidP="00CD0894">
      <w:pPr>
        <w:tabs>
          <w:tab w:val="left" w:pos="851"/>
        </w:tabs>
        <w:spacing w:after="0" w:line="240" w:lineRule="auto"/>
        <w:ind w:left="851"/>
        <w:contextualSpacing/>
        <w:rPr>
          <w:rFonts w:ascii="Courier New" w:eastAsia="Times New Roman" w:hAnsi="Courier New" w:cs="Courier New"/>
          <w:sz w:val="24"/>
          <w:szCs w:val="24"/>
          <w:lang w:val="es-ES_tradnl" w:eastAsia="es-ES"/>
        </w:rPr>
      </w:pPr>
    </w:p>
    <w:p w:rsidR="00CD0894" w:rsidRPr="00CD0894" w:rsidRDefault="00CD0894" w:rsidP="00CD0894">
      <w:pPr>
        <w:tabs>
          <w:tab w:val="left" w:pos="851"/>
        </w:tabs>
        <w:spacing w:after="0" w:line="240" w:lineRule="auto"/>
        <w:ind w:firstLine="3969"/>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“a) Detalle de tipologías de ingreso y la lista de los permisos ambientales sectoriales, de los requisitos para su otorgamiento y de los contenidos técnicos y formales necesarios para acreditar su cumplimiento”.</w:t>
      </w:r>
    </w:p>
    <w:p w:rsidR="00CD0894" w:rsidRPr="00CD0894" w:rsidRDefault="00CD0894" w:rsidP="00CD0894">
      <w:pPr>
        <w:tabs>
          <w:tab w:val="left" w:pos="851"/>
        </w:tabs>
        <w:spacing w:after="0" w:line="240" w:lineRule="auto"/>
        <w:ind w:firstLine="1418"/>
        <w:jc w:val="both"/>
        <w:rPr>
          <w:rFonts w:ascii="Courier New" w:eastAsia="Times New Roman" w:hAnsi="Courier New" w:cs="Courier New"/>
          <w:sz w:val="24"/>
          <w:szCs w:val="20"/>
          <w:lang w:val="es-ES_tradnl" w:eastAsia="es-ES"/>
        </w:rPr>
      </w:pPr>
    </w:p>
    <w:p w:rsidR="00CD0894" w:rsidRPr="00CD0894" w:rsidRDefault="00CF1E0F"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Derógase</w:t>
      </w:r>
      <w:r w:rsidR="00CD0894" w:rsidRPr="00CD0894">
        <w:rPr>
          <w:rFonts w:ascii="Courier New" w:eastAsia="Times New Roman" w:hAnsi="Courier New" w:cs="Courier New"/>
          <w:sz w:val="24"/>
          <w:szCs w:val="24"/>
          <w:lang w:val="es-ES_tradnl" w:eastAsia="es-ES"/>
        </w:rPr>
        <w:t xml:space="preserve"> el artículo 13° bis.</w:t>
      </w:r>
    </w:p>
    <w:p w:rsidR="00CD0894" w:rsidRPr="00CD0894" w:rsidRDefault="00CD0894" w:rsidP="00CD0894">
      <w:pPr>
        <w:tabs>
          <w:tab w:val="left" w:pos="3402"/>
        </w:tabs>
        <w:spacing w:after="0" w:line="240" w:lineRule="auto"/>
        <w:ind w:left="2835"/>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Reemplázase el artículo 14° bis, por el siguiente: </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sz w:val="24"/>
          <w:szCs w:val="24"/>
          <w:lang w:val="es-ES_tradnl" w:eastAsia="es-ES"/>
        </w:rPr>
      </w:pPr>
    </w:p>
    <w:p w:rsidR="00CD0894" w:rsidRPr="00CD0894" w:rsidRDefault="00CD0894" w:rsidP="00CD0894">
      <w:pPr>
        <w:tabs>
          <w:tab w:val="left" w:pos="851"/>
        </w:tabs>
        <w:spacing w:after="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“Artículo 14 bis.- La tramitación de la evaluación de impacto ambiental de proyectos, así como todo otro procedimiento llevado a cabo por el Servicio de Evaluación Ambiental, se realizará a través de medios electrónicos, de acuerdo a las condiciones que establezca el Servicio de Evaluación Ambiental en el respectivo reglamento, las que serán obligatorias para todos los actores participantes.”.</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bCs/>
          <w:iCs/>
          <w:sz w:val="24"/>
          <w:szCs w:val="24"/>
          <w:lang w:val="es-ES_tradnl" w:eastAsia="es-ES"/>
        </w:rPr>
        <w:t xml:space="preserve">Introdúcense en </w:t>
      </w:r>
      <w:r w:rsidRPr="00CD0894">
        <w:rPr>
          <w:rFonts w:ascii="Courier New" w:eastAsia="Times New Roman" w:hAnsi="Courier New" w:cs="Courier New"/>
          <w:sz w:val="24"/>
          <w:szCs w:val="24"/>
          <w:lang w:val="es-ES_tradnl" w:eastAsia="es-ES"/>
        </w:rPr>
        <w:t>el</w:t>
      </w:r>
      <w:r w:rsidRPr="00CD0894">
        <w:rPr>
          <w:rFonts w:ascii="Courier New" w:eastAsia="Times New Roman" w:hAnsi="Courier New" w:cs="Courier New"/>
          <w:bCs/>
          <w:iCs/>
          <w:sz w:val="24"/>
          <w:szCs w:val="24"/>
          <w:lang w:val="es-ES_tradnl" w:eastAsia="es-ES"/>
        </w:rPr>
        <w:t xml:space="preserve"> artículo 15°, las siguientes modificaciones:</w:t>
      </w:r>
    </w:p>
    <w:p w:rsidR="00CD0894" w:rsidRPr="00CD0894" w:rsidRDefault="00CD0894" w:rsidP="00CD0894">
      <w:pPr>
        <w:tabs>
          <w:tab w:val="left" w:pos="851"/>
        </w:tabs>
        <w:spacing w:after="0" w:line="240" w:lineRule="auto"/>
        <w:ind w:left="765"/>
        <w:contextualSpacing/>
        <w:rPr>
          <w:rFonts w:ascii="Courier New" w:eastAsia="Times New Roman" w:hAnsi="Courier New" w:cs="Courier New"/>
          <w:bCs/>
          <w:iCs/>
          <w:sz w:val="24"/>
          <w:szCs w:val="24"/>
          <w:lang w:val="es-ES_tradnl" w:eastAsia="es-ES"/>
        </w:rPr>
      </w:pPr>
    </w:p>
    <w:p w:rsidR="00CD0894" w:rsidRPr="00CD0894" w:rsidRDefault="00CD0894" w:rsidP="00CD0894">
      <w:pPr>
        <w:numPr>
          <w:ilvl w:val="0"/>
          <w:numId w:val="19"/>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 en el inciso primero la frase “será acompañada de los permisos o pronunciamientos ambientales que puedan ser otorgados en dicha oportunidad por los organismos del Estado” por la expresión “será acompañada de todos los permisos ambientales aplicables”</w:t>
      </w:r>
      <w:r w:rsidR="00D838B0">
        <w:rPr>
          <w:rFonts w:ascii="Courier New" w:eastAsia="Times New Roman" w:hAnsi="Courier New" w:cs="Courier New"/>
          <w:sz w:val="24"/>
          <w:szCs w:val="24"/>
          <w:lang w:val="es-ES_tradnl" w:eastAsia="es-ES"/>
        </w:rPr>
        <w:t>.</w:t>
      </w:r>
    </w:p>
    <w:p w:rsidR="00CD0894" w:rsidRPr="00CD0894" w:rsidRDefault="00CD0894" w:rsidP="00CD0894">
      <w:pPr>
        <w:tabs>
          <w:tab w:val="left" w:pos="851"/>
          <w:tab w:val="left" w:pos="3969"/>
        </w:tabs>
        <w:spacing w:after="0" w:line="240" w:lineRule="auto"/>
        <w:ind w:left="851" w:firstLine="3402"/>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19"/>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bCs/>
          <w:iCs/>
          <w:sz w:val="24"/>
          <w:szCs w:val="24"/>
          <w:lang w:val="es-ES_tradnl" w:eastAsia="es-ES"/>
        </w:rPr>
        <w:t xml:space="preserve">Reemplázase el inciso final, por el siguiente: </w:t>
      </w:r>
    </w:p>
    <w:p w:rsidR="00CD0894" w:rsidRPr="00CD0894" w:rsidRDefault="00CD0894" w:rsidP="00CD0894">
      <w:pPr>
        <w:spacing w:after="0" w:line="240" w:lineRule="auto"/>
        <w:ind w:left="720"/>
        <w:contextualSpacing/>
        <w:rPr>
          <w:rFonts w:ascii="Courier New" w:eastAsia="Times New Roman" w:hAnsi="Courier New" w:cs="Courier New"/>
          <w:bCs/>
          <w:iCs/>
          <w:sz w:val="24"/>
          <w:szCs w:val="24"/>
          <w:lang w:val="es-ES_tradnl" w:eastAsia="es-ES"/>
        </w:rPr>
      </w:pPr>
    </w:p>
    <w:p w:rsidR="00CD0894" w:rsidRPr="00CD0894" w:rsidRDefault="008851E3" w:rsidP="00CD0894">
      <w:pPr>
        <w:tabs>
          <w:tab w:val="left" w:pos="851"/>
          <w:tab w:val="left" w:pos="3969"/>
        </w:tabs>
        <w:spacing w:after="0" w:line="240" w:lineRule="auto"/>
        <w:ind w:firstLine="3402"/>
        <w:jc w:val="both"/>
        <w:rPr>
          <w:rFonts w:ascii="Courier New" w:eastAsia="Times New Roman" w:hAnsi="Courier New" w:cs="Courier New"/>
          <w:sz w:val="24"/>
          <w:szCs w:val="24"/>
          <w:lang w:val="es-ES_tradnl" w:eastAsia="es-ES"/>
        </w:rPr>
      </w:pPr>
      <w:r>
        <w:rPr>
          <w:rFonts w:ascii="Courier New" w:eastAsia="Times New Roman" w:hAnsi="Courier New" w:cs="Courier New"/>
          <w:bCs/>
          <w:iCs/>
          <w:sz w:val="24"/>
          <w:szCs w:val="24"/>
          <w:lang w:val="es-ES_tradnl" w:eastAsia="es-ES"/>
        </w:rPr>
        <w:tab/>
      </w:r>
      <w:r w:rsidR="00CD0894" w:rsidRPr="00CD0894">
        <w:rPr>
          <w:rFonts w:ascii="Courier New" w:eastAsia="Times New Roman" w:hAnsi="Courier New" w:cs="Courier New"/>
          <w:bCs/>
          <w:iCs/>
          <w:sz w:val="24"/>
          <w:szCs w:val="24"/>
          <w:lang w:val="es-ES_tradnl" w:eastAsia="es-ES"/>
        </w:rPr>
        <w:t xml:space="preserve">“En los casos que exista declaración de estado de excepción constitucional, los proyectos o actividades que deban ser implementados de manera urgente para atender necesidades impostergables derivadas de calamidades públicas, quedarán eximidos de ingresar </w:t>
      </w:r>
      <w:r w:rsidR="00CD0894" w:rsidRPr="00CD0894">
        <w:rPr>
          <w:rFonts w:ascii="Courier New" w:eastAsia="Times New Roman" w:hAnsi="Courier New" w:cs="Courier New"/>
          <w:bCs/>
          <w:iCs/>
          <w:sz w:val="24"/>
          <w:szCs w:val="24"/>
          <w:lang w:val="es-ES_tradnl" w:eastAsia="es-ES"/>
        </w:rPr>
        <w:lastRenderedPageBreak/>
        <w:t>previamente al Sistema de Evaluación de Impacto Ambiental, sin perjuicio de su posterior regularización.”.</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Modifícase el </w:t>
      </w:r>
      <w:r w:rsidRPr="00CD0894">
        <w:rPr>
          <w:rFonts w:ascii="Courier New" w:eastAsia="Times New Roman" w:hAnsi="Courier New" w:cs="Courier New"/>
          <w:bCs/>
          <w:iCs/>
          <w:sz w:val="24"/>
          <w:szCs w:val="24"/>
          <w:lang w:val="es-ES_tradnl" w:eastAsia="es-ES"/>
        </w:rPr>
        <w:t>Artículo</w:t>
      </w:r>
      <w:r w:rsidRPr="00CD0894">
        <w:rPr>
          <w:rFonts w:ascii="Courier New" w:eastAsia="Times New Roman" w:hAnsi="Courier New" w:cs="Courier New"/>
          <w:sz w:val="24"/>
          <w:szCs w:val="24"/>
          <w:lang w:val="es-ES_tradnl" w:eastAsia="es-ES"/>
        </w:rPr>
        <w:t xml:space="preserve"> 15° bis de la siguiente manera:</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18"/>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 en los incisos primero y tercero la frase “Director Regional” por “Director Macrozonal”.</w:t>
      </w:r>
    </w:p>
    <w:p w:rsidR="00CD0894" w:rsidRPr="00CD0894" w:rsidRDefault="00CD0894" w:rsidP="00CD0894">
      <w:pPr>
        <w:tabs>
          <w:tab w:val="left" w:pos="851"/>
          <w:tab w:val="left" w:pos="3969"/>
        </w:tabs>
        <w:spacing w:after="0" w:line="240" w:lineRule="auto"/>
        <w:ind w:left="851" w:firstLine="3402"/>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18"/>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Intercálase el siguiente inciso segundo, nuevo:</w:t>
      </w:r>
    </w:p>
    <w:p w:rsidR="00CD0894" w:rsidRPr="00CD0894" w:rsidRDefault="00CD0894" w:rsidP="00CD0894">
      <w:pPr>
        <w:tabs>
          <w:tab w:val="left" w:pos="851"/>
          <w:tab w:val="left" w:pos="3969"/>
        </w:tabs>
        <w:spacing w:after="0" w:line="240" w:lineRule="auto"/>
        <w:ind w:left="708" w:firstLine="3402"/>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ab/>
        <w:t>“Se entenderá por información relevante aquella relativa a la descripción de las partes, obras y acciones indispensables del proyecto, como una unidad; por información esencial, aquella indispensable para determinar la procedencia o descartar los efectos, características o circunstancias del artículo 11°. El reglamento deberá precisar el tipo de información, así como las partes, obras y acciones, que se consideren indispensables de un proyecto o actividad.”.</w:t>
      </w: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0"/>
          <w:lang w:val="es-ES_tradnl" w:eastAsia="es-ES"/>
        </w:rPr>
      </w:pPr>
    </w:p>
    <w:p w:rsidR="00CD0894" w:rsidRPr="00CD0894" w:rsidRDefault="00CD0894" w:rsidP="00CD0894">
      <w:pPr>
        <w:numPr>
          <w:ilvl w:val="0"/>
          <w:numId w:val="18"/>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 el antiguo inciso segundo, por el siguiente inciso tercero, nuevo:</w:t>
      </w:r>
    </w:p>
    <w:p w:rsidR="00CD0894" w:rsidRPr="00CD0894" w:rsidRDefault="00CD0894" w:rsidP="00CD0894">
      <w:pPr>
        <w:tabs>
          <w:tab w:val="left" w:pos="851"/>
          <w:tab w:val="left" w:pos="3969"/>
        </w:tabs>
        <w:spacing w:after="0" w:line="240" w:lineRule="auto"/>
        <w:ind w:left="851" w:firstLine="3402"/>
        <w:jc w:val="both"/>
        <w:rPr>
          <w:rFonts w:ascii="Courier New" w:eastAsia="Times New Roman" w:hAnsi="Courier New" w:cs="Courier New"/>
          <w:sz w:val="24"/>
          <w:szCs w:val="24"/>
          <w:lang w:val="es-ES_tradnl" w:eastAsia="es-ES"/>
        </w:rPr>
      </w:pP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ab/>
        <w:t>“La resolución a que se refiere el inciso primero deberá ser fundada explicitando la falta de información relevante o esencial y, sólo podrá dictarse dentro de los primeros cuarenta días contados desde la presentación del respectivo Estudio de Impacto Ambiental. Transcurrido este plazo, no procederá el rechazo del estudio utilizando como fundamento la insuficiencia sustantiva de línea de base, debiendo completarse su evaluación.”.</w:t>
      </w:r>
    </w:p>
    <w:p w:rsidR="00CD0894" w:rsidRPr="00CD0894" w:rsidRDefault="00CD0894" w:rsidP="00CD0894">
      <w:pPr>
        <w:tabs>
          <w:tab w:val="left" w:pos="851"/>
          <w:tab w:val="left" w:pos="3969"/>
        </w:tabs>
        <w:spacing w:after="0" w:line="240" w:lineRule="auto"/>
        <w:ind w:left="720" w:firstLine="3402"/>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sz w:val="24"/>
          <w:szCs w:val="24"/>
          <w:lang w:val="es-ES_tradnl" w:eastAsia="es-ES"/>
        </w:rPr>
        <w:t>Agrégase el siguiente artículo 17°:</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b/>
          <w:bCs/>
          <w:iCs/>
          <w:sz w:val="24"/>
          <w:szCs w:val="24"/>
          <w:lang w:val="es-ES_tradnl" w:eastAsia="es-ES"/>
        </w:rPr>
      </w:pPr>
    </w:p>
    <w:p w:rsidR="00CD0894" w:rsidRPr="00CD0894" w:rsidRDefault="00CD0894" w:rsidP="00CD0894">
      <w:pPr>
        <w:tabs>
          <w:tab w:val="left" w:pos="3969"/>
        </w:tabs>
        <w:spacing w:after="120" w:line="240" w:lineRule="auto"/>
        <w:ind w:firstLine="3402"/>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sz w:val="24"/>
          <w:szCs w:val="20"/>
          <w:lang w:val="es-ES_tradnl" w:eastAsia="es-ES"/>
        </w:rPr>
        <w:tab/>
        <w:t xml:space="preserve">“Artículo 17.- </w:t>
      </w:r>
      <w:r w:rsidRPr="00CD0894">
        <w:rPr>
          <w:rFonts w:ascii="Courier New" w:eastAsia="Times New Roman" w:hAnsi="Courier New" w:cs="Courier New"/>
          <w:bCs/>
          <w:iCs/>
          <w:sz w:val="24"/>
          <w:szCs w:val="20"/>
          <w:lang w:val="es-ES_tradnl" w:eastAsia="es-ES"/>
        </w:rPr>
        <w:t>Los órganos de la Administración del Estado no podrán, ya sea de oficio o petición de interesado, ejercer la potestad invalidatoria del artículo 53 de la ley Nº 19.880 respecto de las resoluciones de calificación ambiental, de las resoluciones que resuelvan el procedimiento del artículo 25 quinquies, así como cualquier otra resolución dictada dentro del Sistema de Evaluación de Impacto Ambiental.”.</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Introdúcense, en el Artículo 18° bis, las siguientes modificaciones:</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20"/>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Intercálase el siguiente inciso segundo, nuevo:</w:t>
      </w:r>
    </w:p>
    <w:p w:rsidR="00CD0894" w:rsidRPr="00CD0894" w:rsidRDefault="00CD0894" w:rsidP="00CD0894">
      <w:pPr>
        <w:tabs>
          <w:tab w:val="left" w:pos="851"/>
        </w:tabs>
        <w:spacing w:after="0" w:line="240" w:lineRule="auto"/>
        <w:ind w:left="851"/>
        <w:jc w:val="both"/>
        <w:rPr>
          <w:rFonts w:ascii="Courier New" w:eastAsia="Times New Roman" w:hAnsi="Courier New" w:cs="Courier New"/>
          <w:sz w:val="24"/>
          <w:szCs w:val="24"/>
          <w:lang w:val="es-ES_tradnl" w:eastAsia="es-ES"/>
        </w:rPr>
      </w:pPr>
    </w:p>
    <w:p w:rsidR="00CD0894" w:rsidRPr="00CD0894" w:rsidRDefault="00CD0894" w:rsidP="00CD0894">
      <w:pPr>
        <w:tabs>
          <w:tab w:val="left" w:pos="3969"/>
        </w:tabs>
        <w:spacing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lastRenderedPageBreak/>
        <w:tab/>
        <w:t xml:space="preserve">“Se entenderá por información relevante aquella relativa a la descripción de las partes, obras y acciones </w:t>
      </w:r>
      <w:r w:rsidR="00951BE5">
        <w:rPr>
          <w:rFonts w:ascii="Courier New" w:eastAsia="Times New Roman" w:hAnsi="Courier New" w:cs="Courier New"/>
          <w:sz w:val="24"/>
          <w:szCs w:val="20"/>
          <w:lang w:val="es-ES_tradnl" w:eastAsia="es-ES"/>
        </w:rPr>
        <w:t xml:space="preserve">indispensables </w:t>
      </w:r>
      <w:r w:rsidRPr="00CD0894">
        <w:rPr>
          <w:rFonts w:ascii="Courier New" w:eastAsia="Times New Roman" w:hAnsi="Courier New" w:cs="Courier New"/>
          <w:sz w:val="24"/>
          <w:szCs w:val="20"/>
          <w:lang w:val="es-ES_tradnl" w:eastAsia="es-ES"/>
        </w:rPr>
        <w:t xml:space="preserve">del proyecto, como una unidad; por </w:t>
      </w:r>
      <w:r w:rsidRPr="00CD0894">
        <w:rPr>
          <w:rFonts w:ascii="Courier New" w:eastAsia="Times New Roman" w:hAnsi="Courier New" w:cs="Courier New"/>
          <w:bCs/>
          <w:iCs/>
          <w:sz w:val="24"/>
          <w:szCs w:val="20"/>
          <w:lang w:val="es-ES_tradnl" w:eastAsia="es-ES"/>
        </w:rPr>
        <w:t>información</w:t>
      </w:r>
      <w:r w:rsidRPr="00CD0894">
        <w:rPr>
          <w:rFonts w:ascii="Courier New" w:eastAsia="Times New Roman" w:hAnsi="Courier New" w:cs="Courier New"/>
          <w:sz w:val="24"/>
          <w:szCs w:val="20"/>
          <w:lang w:val="es-ES_tradnl" w:eastAsia="es-ES"/>
        </w:rPr>
        <w:t xml:space="preserve"> esencial, aquella indispensable para determinar la procedencia o descartar los efectos, características o circunstancias del artículo 11. El reglamento deberá precisar </w:t>
      </w:r>
      <w:r w:rsidR="00951BE5">
        <w:rPr>
          <w:rFonts w:ascii="Courier New" w:eastAsia="Times New Roman" w:hAnsi="Courier New" w:cs="Courier New"/>
          <w:sz w:val="24"/>
          <w:szCs w:val="20"/>
          <w:lang w:val="es-ES_tradnl" w:eastAsia="es-ES"/>
        </w:rPr>
        <w:t>el</w:t>
      </w:r>
      <w:r w:rsidRPr="00CD0894">
        <w:rPr>
          <w:rFonts w:ascii="Courier New" w:eastAsia="Times New Roman" w:hAnsi="Courier New" w:cs="Courier New"/>
          <w:sz w:val="24"/>
          <w:szCs w:val="20"/>
          <w:lang w:val="es-ES_tradnl" w:eastAsia="es-ES"/>
        </w:rPr>
        <w:t xml:space="preserve"> tipo de información</w:t>
      </w:r>
      <w:r w:rsidR="00951BE5">
        <w:rPr>
          <w:rFonts w:ascii="Courier New" w:eastAsia="Times New Roman" w:hAnsi="Courier New" w:cs="Courier New"/>
          <w:sz w:val="24"/>
          <w:szCs w:val="20"/>
          <w:lang w:val="es-ES_tradnl" w:eastAsia="es-ES"/>
        </w:rPr>
        <w:t>, así como las partes, obras y acciones que</w:t>
      </w:r>
      <w:r w:rsidRPr="00CD0894">
        <w:rPr>
          <w:rFonts w:ascii="Courier New" w:eastAsia="Times New Roman" w:hAnsi="Courier New" w:cs="Courier New"/>
          <w:sz w:val="24"/>
          <w:szCs w:val="20"/>
          <w:lang w:val="es-ES_tradnl" w:eastAsia="es-ES"/>
        </w:rPr>
        <w:t xml:space="preserve"> se consider</w:t>
      </w:r>
      <w:r w:rsidR="00951BE5">
        <w:rPr>
          <w:rFonts w:ascii="Courier New" w:eastAsia="Times New Roman" w:hAnsi="Courier New" w:cs="Courier New"/>
          <w:sz w:val="24"/>
          <w:szCs w:val="20"/>
          <w:lang w:val="es-ES_tradnl" w:eastAsia="es-ES"/>
        </w:rPr>
        <w:t>en</w:t>
      </w:r>
      <w:r w:rsidRPr="00CD0894">
        <w:rPr>
          <w:rFonts w:ascii="Courier New" w:eastAsia="Times New Roman" w:hAnsi="Courier New" w:cs="Courier New"/>
          <w:sz w:val="24"/>
          <w:szCs w:val="20"/>
          <w:lang w:val="es-ES_tradnl" w:eastAsia="es-ES"/>
        </w:rPr>
        <w:t xml:space="preserve"> indispensable de un proyecto o actividad”.</w:t>
      </w:r>
    </w:p>
    <w:p w:rsidR="00CD0894" w:rsidRPr="00CD0894" w:rsidRDefault="00CD0894" w:rsidP="00CD0894">
      <w:pPr>
        <w:numPr>
          <w:ilvl w:val="0"/>
          <w:numId w:val="20"/>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 el antiguo inciso segundo, por el siguiente inciso tercero, nuevo:</w:t>
      </w:r>
    </w:p>
    <w:p w:rsidR="00CD0894" w:rsidRPr="00CD0894" w:rsidRDefault="00CD0894" w:rsidP="00CD0894">
      <w:pPr>
        <w:tabs>
          <w:tab w:val="left" w:pos="851"/>
        </w:tabs>
        <w:spacing w:after="0" w:line="240" w:lineRule="auto"/>
        <w:ind w:left="709"/>
        <w:jc w:val="both"/>
        <w:rPr>
          <w:rFonts w:ascii="Courier New" w:eastAsia="Times New Roman" w:hAnsi="Courier New" w:cs="Courier New"/>
          <w:sz w:val="24"/>
          <w:szCs w:val="24"/>
          <w:lang w:val="es-ES_tradnl" w:eastAsia="es-ES"/>
        </w:rPr>
      </w:pPr>
    </w:p>
    <w:p w:rsidR="00CD0894" w:rsidRPr="00CD0894" w:rsidRDefault="00CD0894" w:rsidP="00CD0894">
      <w:pPr>
        <w:tabs>
          <w:tab w:val="left" w:pos="3969"/>
        </w:tabs>
        <w:spacing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ab/>
        <w:t>“La resolución a que se refiere el inciso primero deberá ser fundada, explicitando la falta de información relevante o esencial y, sólo podrá dictarse dentro de los primeros treinta días contados desde la presentación de la respectiva Declaración de Impacto Ambiental. Transcurrido este plazo, no procederá devolver o rechazar la Declaración por las causales señaladas, debiendo completarse su evaluación.”.</w:t>
      </w:r>
    </w:p>
    <w:p w:rsidR="00CD0894" w:rsidRPr="00CD0894" w:rsidRDefault="00CD0894" w:rsidP="00CD0894">
      <w:pPr>
        <w:tabs>
          <w:tab w:val="left" w:pos="851"/>
        </w:tabs>
        <w:spacing w:after="0" w:line="240" w:lineRule="auto"/>
        <w:ind w:firstLine="851"/>
        <w:jc w:val="both"/>
        <w:rPr>
          <w:rFonts w:ascii="Courier New" w:eastAsia="Times New Roman" w:hAnsi="Courier New" w:cs="Courier New"/>
          <w:sz w:val="24"/>
          <w:szCs w:val="24"/>
          <w:lang w:val="es-ES_tradnl" w:eastAsia="es-ES"/>
        </w:rPr>
      </w:pPr>
    </w:p>
    <w:p w:rsidR="00CD0894" w:rsidRPr="00CD0894" w:rsidRDefault="00956A12"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Derógase</w:t>
      </w:r>
      <w:r w:rsidR="00CD0894" w:rsidRPr="00CD0894">
        <w:rPr>
          <w:rFonts w:ascii="Courier New" w:eastAsia="Times New Roman" w:hAnsi="Courier New" w:cs="Courier New"/>
          <w:sz w:val="24"/>
          <w:szCs w:val="24"/>
          <w:lang w:val="es-ES_tradnl" w:eastAsia="es-ES"/>
        </w:rPr>
        <w:t xml:space="preserve"> el artículo 18° ter.</w:t>
      </w:r>
    </w:p>
    <w:p w:rsidR="00CD0894" w:rsidRPr="00CD0894" w:rsidRDefault="00CD0894" w:rsidP="00CD0894">
      <w:pPr>
        <w:tabs>
          <w:tab w:val="left" w:pos="3402"/>
        </w:tabs>
        <w:spacing w:after="0" w:line="240" w:lineRule="auto"/>
        <w:ind w:left="2835"/>
        <w:contextualSpacing/>
        <w:jc w:val="both"/>
        <w:rPr>
          <w:rFonts w:ascii="Courier New" w:eastAsia="Times New Roman" w:hAnsi="Courier New" w:cs="Courier New"/>
          <w:sz w:val="24"/>
          <w:szCs w:val="24"/>
          <w:lang w:val="es-ES_tradnl" w:eastAsia="es-ES"/>
        </w:rPr>
      </w:pPr>
    </w:p>
    <w:p w:rsidR="00CD0894" w:rsidRPr="00CD0894" w:rsidRDefault="00956A12"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Deróga</w:t>
      </w:r>
      <w:r w:rsidR="00CD0894" w:rsidRPr="00CD0894">
        <w:rPr>
          <w:rFonts w:ascii="Courier New" w:eastAsia="Times New Roman" w:hAnsi="Courier New" w:cs="Courier New"/>
          <w:sz w:val="24"/>
          <w:szCs w:val="24"/>
          <w:lang w:val="es-ES_tradnl" w:eastAsia="es-ES"/>
        </w:rPr>
        <w:t>se el artículo 18° quáter.</w:t>
      </w:r>
    </w:p>
    <w:p w:rsidR="00CD0894" w:rsidRPr="00CD0894" w:rsidRDefault="00CD0894" w:rsidP="00CD0894">
      <w:pPr>
        <w:tabs>
          <w:tab w:val="left" w:pos="3402"/>
        </w:tabs>
        <w:spacing w:after="0" w:line="240" w:lineRule="auto"/>
        <w:ind w:left="2835"/>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Modifícase el artículo 19° del siguiente modo:</w:t>
      </w:r>
    </w:p>
    <w:p w:rsidR="00CD0894" w:rsidRPr="00CD0894" w:rsidRDefault="00CD0894" w:rsidP="00CD0894">
      <w:pPr>
        <w:tabs>
          <w:tab w:val="left" w:pos="851"/>
        </w:tabs>
        <w:spacing w:after="0" w:line="240" w:lineRule="auto"/>
        <w:ind w:left="720"/>
        <w:contextualSpacing/>
        <w:rPr>
          <w:rFonts w:ascii="Courier New" w:eastAsia="Times New Roman" w:hAnsi="Courier New" w:cs="Courier New"/>
          <w:sz w:val="24"/>
          <w:szCs w:val="24"/>
          <w:lang w:val="es-ES_tradnl" w:eastAsia="es-ES"/>
        </w:rPr>
      </w:pPr>
    </w:p>
    <w:p w:rsidR="00CD0894" w:rsidRPr="00CD0894" w:rsidRDefault="00CD0894" w:rsidP="00CD0894">
      <w:pPr>
        <w:numPr>
          <w:ilvl w:val="0"/>
          <w:numId w:val="25"/>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 en el inciso primero la frase “Comisión establecida en el artículo 86” por “Director Macrozonal.”</w:t>
      </w:r>
    </w:p>
    <w:p w:rsidR="00CD0894" w:rsidRPr="00CD0894" w:rsidRDefault="00CD0894" w:rsidP="00CD0894">
      <w:pPr>
        <w:numPr>
          <w:ilvl w:val="0"/>
          <w:numId w:val="25"/>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 en el inciso segundo la frase “Director regional” por “Director Macrozonal”.</w:t>
      </w:r>
    </w:p>
    <w:p w:rsidR="00CD0894" w:rsidRPr="00CD0894" w:rsidRDefault="00CD0894" w:rsidP="00CD0894">
      <w:pPr>
        <w:tabs>
          <w:tab w:val="left" w:pos="851"/>
        </w:tabs>
        <w:spacing w:after="0" w:line="240" w:lineRule="auto"/>
        <w:ind w:firstLine="851"/>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Modifícase el artículo 19° bis de la siguiente forma:</w:t>
      </w:r>
    </w:p>
    <w:p w:rsidR="00CD0894" w:rsidRPr="00CD0894" w:rsidRDefault="00CD0894" w:rsidP="00CD0894">
      <w:pPr>
        <w:tabs>
          <w:tab w:val="left" w:pos="851"/>
        </w:tabs>
        <w:spacing w:after="0" w:line="240" w:lineRule="auto"/>
        <w:ind w:left="786"/>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48"/>
        </w:numPr>
        <w:tabs>
          <w:tab w:val="left" w:pos="851"/>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bCs/>
          <w:iCs/>
          <w:sz w:val="24"/>
          <w:szCs w:val="24"/>
          <w:lang w:val="es-ES_tradnl" w:eastAsia="es-ES"/>
        </w:rPr>
        <w:t>Reemplázase, en el inciso primero, la frase “15, 18 y 18 ter” por “15 y 18”</w:t>
      </w:r>
      <w:r w:rsidRPr="00CD0894">
        <w:rPr>
          <w:rFonts w:ascii="Courier New" w:eastAsia="Times New Roman" w:hAnsi="Courier New" w:cs="Courier New"/>
          <w:sz w:val="24"/>
          <w:szCs w:val="24"/>
          <w:lang w:val="es-ES_tradnl" w:eastAsia="es-ES"/>
        </w:rPr>
        <w:t>.</w:t>
      </w:r>
    </w:p>
    <w:p w:rsidR="00CD0894" w:rsidRPr="00CD0894" w:rsidRDefault="00CD0894" w:rsidP="00CD0894">
      <w:pPr>
        <w:tabs>
          <w:tab w:val="left" w:pos="851"/>
        </w:tabs>
        <w:spacing w:after="0" w:line="240" w:lineRule="auto"/>
        <w:ind w:left="3402"/>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48"/>
        </w:numPr>
        <w:tabs>
          <w:tab w:val="left" w:pos="851"/>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 en el inciso segundo, la frase “Director Regional” por “Director Macrozonal”.</w:t>
      </w:r>
    </w:p>
    <w:p w:rsidR="00CD0894" w:rsidRPr="00CD0894" w:rsidRDefault="00CD0894" w:rsidP="00CD0894">
      <w:pPr>
        <w:tabs>
          <w:tab w:val="left" w:pos="851"/>
        </w:tabs>
        <w:spacing w:after="0" w:line="240" w:lineRule="auto"/>
        <w:jc w:val="both"/>
        <w:rPr>
          <w:rFonts w:ascii="Courier New" w:eastAsia="Times New Roman" w:hAnsi="Courier New" w:cs="Courier New"/>
          <w:sz w:val="24"/>
          <w:szCs w:val="20"/>
          <w:lang w:val="es-ES_tradnl" w:eastAsia="es-ES"/>
        </w:rPr>
      </w:pPr>
    </w:p>
    <w:p w:rsidR="00CD0894" w:rsidRPr="00CD0894" w:rsidRDefault="00956A12"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Derógase</w:t>
      </w:r>
      <w:r w:rsidR="00CD0894" w:rsidRPr="00CD0894">
        <w:rPr>
          <w:rFonts w:ascii="Courier New" w:eastAsia="Times New Roman" w:hAnsi="Courier New" w:cs="Courier New"/>
          <w:sz w:val="24"/>
          <w:szCs w:val="24"/>
          <w:lang w:val="es-ES_tradnl" w:eastAsia="es-ES"/>
        </w:rPr>
        <w:t xml:space="preserve"> el artículo 20°.</w:t>
      </w:r>
    </w:p>
    <w:p w:rsidR="00CD0894" w:rsidRPr="00CD0894" w:rsidRDefault="00CD0894" w:rsidP="00CD0894">
      <w:pPr>
        <w:tabs>
          <w:tab w:val="left" w:pos="3402"/>
        </w:tabs>
        <w:spacing w:after="0" w:line="240" w:lineRule="auto"/>
        <w:ind w:left="2835"/>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Elimínase, en el artículo 21°</w:t>
      </w:r>
      <w:r w:rsidR="00D27557">
        <w:rPr>
          <w:rFonts w:ascii="Courier New" w:eastAsia="Times New Roman" w:hAnsi="Courier New" w:cs="Courier New"/>
          <w:sz w:val="24"/>
          <w:szCs w:val="24"/>
          <w:lang w:val="es-ES_tradnl" w:eastAsia="es-ES"/>
        </w:rPr>
        <w:t>,</w:t>
      </w:r>
      <w:r w:rsidRPr="00CD0894">
        <w:rPr>
          <w:rFonts w:ascii="Courier New" w:eastAsia="Times New Roman" w:hAnsi="Courier New" w:cs="Courier New"/>
          <w:sz w:val="24"/>
          <w:szCs w:val="24"/>
          <w:lang w:val="es-ES_tradnl" w:eastAsia="es-ES"/>
        </w:rPr>
        <w:t xml:space="preserve"> el inciso segundo.</w:t>
      </w:r>
    </w:p>
    <w:p w:rsidR="00CD0894" w:rsidRPr="00CD0894" w:rsidRDefault="00CD0894" w:rsidP="00CD0894">
      <w:pPr>
        <w:tabs>
          <w:tab w:val="left" w:pos="3402"/>
        </w:tabs>
        <w:spacing w:after="0" w:line="240" w:lineRule="auto"/>
        <w:ind w:left="2835"/>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Introdúcense, en el artículo 24°, las siguientes modificaciones: </w:t>
      </w:r>
    </w:p>
    <w:p w:rsidR="00CD0894" w:rsidRPr="00CD0894" w:rsidRDefault="00CD0894" w:rsidP="00CD0894">
      <w:pPr>
        <w:tabs>
          <w:tab w:val="left" w:pos="3402"/>
        </w:tabs>
        <w:spacing w:after="0" w:line="240" w:lineRule="auto"/>
        <w:ind w:left="2835"/>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26"/>
        </w:numPr>
        <w:tabs>
          <w:tab w:val="left" w:pos="851"/>
          <w:tab w:val="left" w:pos="3969"/>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lastRenderedPageBreak/>
        <w:t xml:space="preserve">Reemplázase el inciso segundo, por el siguiente: </w:t>
      </w:r>
    </w:p>
    <w:p w:rsidR="00CD0894" w:rsidRPr="00CD0894" w:rsidRDefault="00CD0894" w:rsidP="00CD0894">
      <w:pPr>
        <w:tabs>
          <w:tab w:val="left" w:pos="851"/>
          <w:tab w:val="left" w:pos="3969"/>
        </w:tabs>
        <w:spacing w:after="0" w:line="240" w:lineRule="auto"/>
        <w:ind w:firstLine="3402"/>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“Si la resolución es favorable, certificará que se cumple con todos los permisos ambientales y sectoriales aplicables.”.</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26"/>
        </w:numPr>
        <w:tabs>
          <w:tab w:val="left" w:pos="851"/>
          <w:tab w:val="left" w:pos="3969"/>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Elimín</w:t>
      </w:r>
      <w:r w:rsidR="00AF03E5">
        <w:rPr>
          <w:rFonts w:ascii="Courier New" w:eastAsia="Times New Roman" w:hAnsi="Courier New" w:cs="Courier New"/>
          <w:sz w:val="24"/>
          <w:szCs w:val="24"/>
          <w:lang w:val="es-ES_tradnl" w:eastAsia="es-ES"/>
        </w:rPr>
        <w:t>a</w:t>
      </w:r>
      <w:r w:rsidRPr="00CD0894">
        <w:rPr>
          <w:rFonts w:ascii="Courier New" w:eastAsia="Times New Roman" w:hAnsi="Courier New" w:cs="Courier New"/>
          <w:sz w:val="24"/>
          <w:szCs w:val="24"/>
          <w:lang w:val="es-ES_tradnl" w:eastAsia="es-ES"/>
        </w:rPr>
        <w:t>se el inciso tercero.</w:t>
      </w:r>
    </w:p>
    <w:p w:rsidR="00CD0894" w:rsidRPr="00CD0894" w:rsidRDefault="00CD0894" w:rsidP="00CD0894">
      <w:pPr>
        <w:tabs>
          <w:tab w:val="left" w:pos="851"/>
          <w:tab w:val="left" w:pos="3969"/>
        </w:tabs>
        <w:spacing w:after="0" w:line="240" w:lineRule="auto"/>
        <w:ind w:left="3402"/>
        <w:contextualSpacing/>
        <w:jc w:val="both"/>
        <w:rPr>
          <w:rFonts w:ascii="Courier New" w:eastAsia="Times New Roman" w:hAnsi="Courier New" w:cs="Courier New"/>
          <w:sz w:val="24"/>
          <w:szCs w:val="24"/>
          <w:lang w:val="es-ES_tradnl" w:eastAsia="es-ES"/>
        </w:rPr>
      </w:pPr>
    </w:p>
    <w:p w:rsidR="00CD0894" w:rsidRPr="00CD0894" w:rsidRDefault="00AF03E5" w:rsidP="00CD0894">
      <w:pPr>
        <w:numPr>
          <w:ilvl w:val="0"/>
          <w:numId w:val="26"/>
        </w:numPr>
        <w:tabs>
          <w:tab w:val="left" w:pos="851"/>
          <w:tab w:val="left" w:pos="3969"/>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Elimína</w:t>
      </w:r>
      <w:r w:rsidR="00CD0894" w:rsidRPr="00CD0894">
        <w:rPr>
          <w:rFonts w:ascii="Courier New" w:eastAsia="Times New Roman" w:hAnsi="Courier New" w:cs="Courier New"/>
          <w:sz w:val="24"/>
          <w:szCs w:val="24"/>
          <w:lang w:val="es-ES_tradnl" w:eastAsia="es-ES"/>
        </w:rPr>
        <w:t>se el inciso cuarto.</w:t>
      </w:r>
    </w:p>
    <w:p w:rsidR="00CD0894" w:rsidRPr="00CD0894" w:rsidRDefault="00CD0894" w:rsidP="00CD0894">
      <w:pPr>
        <w:tabs>
          <w:tab w:val="left" w:pos="851"/>
          <w:tab w:val="left" w:pos="3969"/>
        </w:tabs>
        <w:spacing w:after="0" w:line="240" w:lineRule="auto"/>
        <w:ind w:left="3402"/>
        <w:contextualSpacing/>
        <w:jc w:val="both"/>
        <w:rPr>
          <w:rFonts w:ascii="Courier New" w:eastAsia="Times New Roman" w:hAnsi="Courier New" w:cs="Courier New"/>
          <w:sz w:val="24"/>
          <w:szCs w:val="24"/>
          <w:lang w:val="es-ES_tradnl" w:eastAsia="es-ES"/>
        </w:rPr>
      </w:pPr>
    </w:p>
    <w:p w:rsidR="00CD0894" w:rsidRPr="00CD0894" w:rsidRDefault="00D36787" w:rsidP="00CD0894">
      <w:pPr>
        <w:numPr>
          <w:ilvl w:val="0"/>
          <w:numId w:val="26"/>
        </w:numPr>
        <w:tabs>
          <w:tab w:val="left" w:pos="851"/>
          <w:tab w:val="left" w:pos="3969"/>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Reemplázase,</w:t>
      </w:r>
      <w:r w:rsidRPr="00CD0894">
        <w:rPr>
          <w:rFonts w:ascii="Courier New" w:eastAsia="Times New Roman" w:hAnsi="Courier New" w:cs="Courier New"/>
          <w:sz w:val="24"/>
          <w:szCs w:val="24"/>
          <w:lang w:val="es-ES_tradnl" w:eastAsia="es-ES"/>
        </w:rPr>
        <w:t xml:space="preserve"> </w:t>
      </w:r>
      <w:r w:rsidR="00CD0894" w:rsidRPr="00CD0894">
        <w:rPr>
          <w:rFonts w:ascii="Courier New" w:eastAsia="Times New Roman" w:hAnsi="Courier New" w:cs="Courier New"/>
          <w:sz w:val="24"/>
          <w:szCs w:val="24"/>
          <w:lang w:val="es-ES_tradnl" w:eastAsia="es-ES"/>
        </w:rPr>
        <w:t xml:space="preserve">en el inciso sexto, que pasa a ser el cuarto, la </w:t>
      </w:r>
      <w:r>
        <w:rPr>
          <w:rFonts w:ascii="Courier New" w:eastAsia="Times New Roman" w:hAnsi="Courier New" w:cs="Courier New"/>
          <w:sz w:val="24"/>
          <w:szCs w:val="24"/>
          <w:lang w:val="es-ES_tradnl" w:eastAsia="es-ES"/>
        </w:rPr>
        <w:t>expresión “construcción y ejecución del mismo” por la siguiente: “construcción, ejecución y cierre del mismo”.</w:t>
      </w:r>
      <w:r w:rsidR="00CD0894" w:rsidRPr="00CD0894">
        <w:rPr>
          <w:rFonts w:ascii="Courier New" w:eastAsia="Times New Roman" w:hAnsi="Courier New" w:cs="Courier New"/>
          <w:sz w:val="24"/>
          <w:szCs w:val="24"/>
          <w:lang w:val="es-ES_tradnl" w:eastAsia="es-ES"/>
        </w:rPr>
        <w:t xml:space="preserve"> </w:t>
      </w:r>
    </w:p>
    <w:p w:rsidR="00CD0894" w:rsidRPr="00CD0894" w:rsidRDefault="00CD0894" w:rsidP="00CD0894">
      <w:pPr>
        <w:tabs>
          <w:tab w:val="left" w:pos="851"/>
          <w:tab w:val="left" w:pos="3969"/>
        </w:tabs>
        <w:spacing w:after="0" w:line="240" w:lineRule="auto"/>
        <w:ind w:left="3402"/>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26"/>
        </w:numPr>
        <w:tabs>
          <w:tab w:val="left" w:pos="851"/>
          <w:tab w:val="left" w:pos="3969"/>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Agrégase el siguiente inciso final, nuevo:</w:t>
      </w:r>
    </w:p>
    <w:p w:rsidR="00CD0894" w:rsidRPr="00CD0894" w:rsidRDefault="00CD0894" w:rsidP="00CD0894">
      <w:pPr>
        <w:tabs>
          <w:tab w:val="left" w:pos="851"/>
        </w:tabs>
        <w:spacing w:after="0" w:line="240" w:lineRule="auto"/>
        <w:ind w:left="851"/>
        <w:contextualSpacing/>
        <w:jc w:val="both"/>
        <w:rPr>
          <w:rFonts w:ascii="Courier New" w:eastAsia="Times New Roman" w:hAnsi="Courier New" w:cs="Courier New"/>
          <w:bCs/>
          <w:iCs/>
          <w:sz w:val="24"/>
          <w:szCs w:val="24"/>
          <w:lang w:val="es-ES_tradnl" w:eastAsia="es-ES"/>
        </w:rPr>
      </w:pPr>
    </w:p>
    <w:p w:rsidR="00CD0894" w:rsidRPr="00CD0894" w:rsidRDefault="00CD0894" w:rsidP="00CD0894">
      <w:pPr>
        <w:tabs>
          <w:tab w:val="left" w:pos="851"/>
        </w:tabs>
        <w:spacing w:after="0" w:line="240" w:lineRule="auto"/>
        <w:ind w:firstLine="3969"/>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bCs/>
          <w:iCs/>
          <w:sz w:val="24"/>
          <w:szCs w:val="24"/>
          <w:lang w:val="es-ES_tradnl" w:eastAsia="es-ES"/>
        </w:rPr>
        <w:t>“En contra de la Resolución de Calificación Ambiental sólo procederá reclamo de ilegalidad ante el Tribunal Ambiental. En cuanto a los recursos administrativos, sólo procederá el recurso de aclaración o rectificación que podrá presentar el titular de un proyecto o actividad ante la Dirección Ejecutiva del Servicio dentro de los treinta días siguientes a la notificación de la resolución cuya aclaración o rectificación se solicita, con el sólo fin de realizar una revisión material y de congruencia que permita aclarar la resolución recurrida en esos términos, sin que ello importe una revisión de la evaluación de impacto ambiental. El mencionado plazo no suspende el plazo para reclamar de la Resolución de Calificación Ambiental ante el Tribunal Ambiental. La Dirección Ejecutiva del Servicio, deberá resolver el mencionado recurso dentro de los 60 días siguientes.”.</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bCs/>
          <w:iCs/>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bCs/>
          <w:iCs/>
          <w:sz w:val="24"/>
          <w:szCs w:val="24"/>
          <w:lang w:val="es-ES_tradnl" w:eastAsia="es-ES"/>
        </w:rPr>
        <w:t xml:space="preserve">Modifícase el </w:t>
      </w:r>
      <w:r w:rsidRPr="00CD0894">
        <w:rPr>
          <w:rFonts w:ascii="Courier New" w:eastAsia="Times New Roman" w:hAnsi="Courier New" w:cs="Courier New"/>
          <w:sz w:val="24"/>
          <w:szCs w:val="24"/>
          <w:lang w:val="es-ES_tradnl" w:eastAsia="es-ES"/>
        </w:rPr>
        <w:t>artículo</w:t>
      </w:r>
      <w:r w:rsidRPr="00CD0894">
        <w:rPr>
          <w:rFonts w:ascii="Courier New" w:eastAsia="Times New Roman" w:hAnsi="Courier New" w:cs="Courier New"/>
          <w:bCs/>
          <w:iCs/>
          <w:sz w:val="24"/>
          <w:szCs w:val="24"/>
          <w:lang w:val="es-ES_tradnl" w:eastAsia="es-ES"/>
        </w:rPr>
        <w:t xml:space="preserve"> 25° de la siguiente manera:</w:t>
      </w:r>
    </w:p>
    <w:p w:rsidR="00CD0894" w:rsidRPr="00CD0894" w:rsidRDefault="00CD0894" w:rsidP="00CD0894">
      <w:pPr>
        <w:tabs>
          <w:tab w:val="left" w:pos="851"/>
        </w:tabs>
        <w:spacing w:after="0" w:line="240" w:lineRule="auto"/>
        <w:ind w:left="720"/>
        <w:contextualSpacing/>
        <w:rPr>
          <w:rFonts w:ascii="Courier New" w:eastAsia="Times New Roman" w:hAnsi="Courier New" w:cs="Courier New"/>
          <w:bCs/>
          <w:iCs/>
          <w:sz w:val="24"/>
          <w:szCs w:val="24"/>
          <w:lang w:val="es-ES_tradnl" w:eastAsia="es-ES"/>
        </w:rPr>
      </w:pPr>
    </w:p>
    <w:p w:rsidR="00CD0894" w:rsidRPr="00CD0894" w:rsidRDefault="00CD0894" w:rsidP="00CD0894">
      <w:pPr>
        <w:numPr>
          <w:ilvl w:val="0"/>
          <w:numId w:val="21"/>
        </w:numPr>
        <w:tabs>
          <w:tab w:val="left" w:pos="851"/>
          <w:tab w:val="left" w:pos="3969"/>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Elimínase, en el inciso primero, la frase “y aquéllas bajo las cuales se otorgarán los permisos que de acuerdo con la legislación deben emitir los organismos del Estado”.</w:t>
      </w:r>
    </w:p>
    <w:p w:rsidR="00CD0894" w:rsidRPr="00CD0894" w:rsidRDefault="00CD0894" w:rsidP="00CD0894">
      <w:pPr>
        <w:tabs>
          <w:tab w:val="left" w:pos="851"/>
          <w:tab w:val="left" w:pos="3969"/>
        </w:tabs>
        <w:spacing w:after="0" w:line="240" w:lineRule="auto"/>
        <w:ind w:left="851" w:firstLine="3402"/>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21"/>
        </w:numPr>
        <w:tabs>
          <w:tab w:val="left" w:pos="851"/>
          <w:tab w:val="left" w:pos="3969"/>
        </w:tabs>
        <w:spacing w:before="120" w:after="0" w:line="240" w:lineRule="auto"/>
        <w:ind w:left="0" w:firstLine="3402"/>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bCs/>
          <w:iCs/>
          <w:sz w:val="24"/>
          <w:szCs w:val="24"/>
          <w:lang w:val="es-ES_tradnl" w:eastAsia="es-ES"/>
        </w:rPr>
        <w:t>Elimínase el inciso final.</w:t>
      </w:r>
    </w:p>
    <w:p w:rsidR="00CD0894" w:rsidRPr="00CD0894" w:rsidRDefault="00CD0894" w:rsidP="00CD0894">
      <w:pPr>
        <w:tabs>
          <w:tab w:val="left" w:pos="851"/>
        </w:tabs>
        <w:spacing w:after="0" w:line="240" w:lineRule="auto"/>
        <w:ind w:left="1155"/>
        <w:contextualSpacing/>
        <w:rPr>
          <w:rFonts w:ascii="Courier New" w:eastAsia="Times New Roman" w:hAnsi="Courier New" w:cs="Courier New"/>
          <w:bCs/>
          <w:iCs/>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sz w:val="24"/>
          <w:szCs w:val="24"/>
          <w:lang w:val="es-ES_tradnl" w:eastAsia="es-ES"/>
        </w:rPr>
        <w:t xml:space="preserve">Reemplázase  el </w:t>
      </w:r>
      <w:r w:rsidRPr="00CD0894">
        <w:rPr>
          <w:rFonts w:ascii="Courier New" w:eastAsia="Times New Roman" w:hAnsi="Courier New" w:cs="Courier New"/>
          <w:bCs/>
          <w:iCs/>
          <w:sz w:val="24"/>
          <w:szCs w:val="24"/>
          <w:lang w:val="es-ES_tradnl" w:eastAsia="es-ES"/>
        </w:rPr>
        <w:t>artículo 25° quinquies por el siguiente:</w:t>
      </w:r>
    </w:p>
    <w:p w:rsidR="00CD0894" w:rsidRPr="00CD0894" w:rsidRDefault="00CD0894" w:rsidP="00CD0894">
      <w:pPr>
        <w:tabs>
          <w:tab w:val="left" w:pos="851"/>
        </w:tabs>
        <w:spacing w:after="0" w:line="240" w:lineRule="auto"/>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after="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 xml:space="preserve">“Artículo 25 quinquies.- La Resolución de Calificación Ambiental que calificó ambientalmente favorable una Declaración o un Estudio de Impacto Ambiental, podrá ser revisada, excepcionalmente, a petición del titular o de la Superintendencia del Medio Ambiente, cuando ejecutándose el proyecto, las variables ambientales evaluadas en el caso de </w:t>
      </w:r>
      <w:r w:rsidRPr="00CD0894">
        <w:rPr>
          <w:rFonts w:ascii="Courier New" w:eastAsia="Times New Roman" w:hAnsi="Courier New" w:cs="Courier New"/>
          <w:sz w:val="24"/>
          <w:szCs w:val="20"/>
          <w:lang w:val="es-ES_tradnl" w:eastAsia="es-ES"/>
        </w:rPr>
        <w:lastRenderedPageBreak/>
        <w:t>las Declaraciones de Impacto Ambiental y de acuerdo al monitoreo efectuado, hayan resultado en alguno de los efectos, características o circunstancias contemplados en el artículo 11 de la presente ley, o bien, en el caso de los Estudios de Impacto Ambiental, cuando las variables ambientales, sean o no parte del plan de seguimiento sobre las cuales fueron establecidas las condiciones o medidas, hayan variado sustantivamente en relación a lo proyectado o no se hayan verificado, todo ello con el objeto de adoptar las medidas necesarias para corregir dichas situaciones.</w:t>
      </w:r>
    </w:p>
    <w:p w:rsidR="00CD0894" w:rsidRPr="00CD0894" w:rsidRDefault="00CD0894" w:rsidP="00CD0894">
      <w:pPr>
        <w:tabs>
          <w:tab w:val="left" w:pos="851"/>
        </w:tabs>
        <w:spacing w:after="0" w:line="240" w:lineRule="auto"/>
        <w:ind w:firstLine="3402"/>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after="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 xml:space="preserve">Con tal finalidad se deberá instruir un procedimiento administrativo que tendrá como duración 60 días hábiles, el que podrá ser ampliado por 30 días hábiles adicionales, que se iniciará con la notificación al titular de la concurrencia de los requisitos y deberá contemplar: solicitud de informe de los órganos de la Administración del Estado con competencia ambiental que participaron de la evaluación; etapa de participación ciudadana por 15 días; informe consolidado de los pronunciamientos de los órganos antes dichos así como de las observaciones ciudadanas; y, solicitud de información al titular, cuando corresponda, suspendiéndose de pleno derecho, en el intertanto, el término que restare para finalizar el procedimiento de revisión excepcional. </w:t>
      </w:r>
    </w:p>
    <w:p w:rsidR="00CD0894" w:rsidRPr="00CD0894" w:rsidRDefault="00CD0894" w:rsidP="00CD0894">
      <w:pPr>
        <w:tabs>
          <w:tab w:val="left" w:pos="851"/>
        </w:tabs>
        <w:spacing w:after="0" w:line="240" w:lineRule="auto"/>
        <w:ind w:firstLine="3402"/>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after="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La Comisión del artículo 86 calificará, en forma fundada, las medidas que sean necesarias adoptar para corregir las situaciones a que se refiere el inciso primero, las cuales formarán parte de la resolución de calificación ambiental.</w:t>
      </w:r>
    </w:p>
    <w:p w:rsidR="00CD0894" w:rsidRPr="00CD0894" w:rsidRDefault="00CD0894" w:rsidP="00CD0894">
      <w:pPr>
        <w:tabs>
          <w:tab w:val="left" w:pos="851"/>
        </w:tabs>
        <w:spacing w:after="0" w:line="240" w:lineRule="auto"/>
        <w:ind w:firstLine="3402"/>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after="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El reglamento, deberá precisar el procedimiento administrativo respectivo.”.</w:t>
      </w:r>
    </w:p>
    <w:p w:rsidR="00CD0894" w:rsidRPr="00CD0894" w:rsidRDefault="00CD0894" w:rsidP="00CD0894">
      <w:pPr>
        <w:tabs>
          <w:tab w:val="left" w:pos="851"/>
        </w:tabs>
        <w:spacing w:before="120" w:after="0" w:line="240" w:lineRule="auto"/>
        <w:jc w:val="both"/>
        <w:rPr>
          <w:rFonts w:ascii="Courier New" w:eastAsia="Times New Roman" w:hAnsi="Courier New" w:cs="Courier New"/>
          <w:sz w:val="24"/>
          <w:szCs w:val="20"/>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Reemplázase el </w:t>
      </w:r>
      <w:r w:rsidRPr="00CD0894">
        <w:rPr>
          <w:rFonts w:ascii="Courier New" w:eastAsia="Times New Roman" w:hAnsi="Courier New" w:cs="Courier New"/>
          <w:bCs/>
          <w:iCs/>
          <w:sz w:val="24"/>
          <w:szCs w:val="24"/>
          <w:lang w:val="es-ES_tradnl" w:eastAsia="es-ES"/>
        </w:rPr>
        <w:t>artículo</w:t>
      </w:r>
      <w:r w:rsidRPr="00CD0894">
        <w:rPr>
          <w:rFonts w:ascii="Courier New" w:eastAsia="Times New Roman" w:hAnsi="Courier New" w:cs="Courier New"/>
          <w:sz w:val="24"/>
          <w:szCs w:val="24"/>
          <w:lang w:val="es-ES_tradnl" w:eastAsia="es-ES"/>
        </w:rPr>
        <w:t xml:space="preserve"> 25° sexies por el siguiente:</w:t>
      </w:r>
    </w:p>
    <w:p w:rsidR="00CD0894" w:rsidRPr="00CD0894" w:rsidRDefault="00CD0894" w:rsidP="00940E4A">
      <w:pPr>
        <w:tabs>
          <w:tab w:val="left" w:pos="851"/>
        </w:tabs>
        <w:spacing w:before="240"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 xml:space="preserve">“Artículo 25 sexies.- Las resoluciones de calificación ambiental serán divisibles, previa propuesta del titular a la Comisión </w:t>
      </w:r>
      <w:r w:rsidR="008F250D">
        <w:rPr>
          <w:rFonts w:ascii="Courier New" w:eastAsia="Times New Roman" w:hAnsi="Courier New" w:cs="Courier New"/>
          <w:sz w:val="24"/>
          <w:szCs w:val="20"/>
          <w:lang w:val="es-ES_tradnl" w:eastAsia="es-ES"/>
        </w:rPr>
        <w:t xml:space="preserve">de Evaluación </w:t>
      </w:r>
      <w:r w:rsidRPr="00CD0894">
        <w:rPr>
          <w:rFonts w:ascii="Courier New" w:eastAsia="Times New Roman" w:hAnsi="Courier New" w:cs="Courier New"/>
          <w:sz w:val="24"/>
          <w:szCs w:val="20"/>
          <w:lang w:val="es-ES_tradnl" w:eastAsia="es-ES"/>
        </w:rPr>
        <w:t>Macrozonal respectiva o al Director Ejecutivo, según quien haya dictado dicha resolución, en aquellos casos en que sea posible diferenciar los impactos ambientales en la propuesta de división, así como las medidas y condiciones asociadas y su seguimiento ambiental, para la eventual división de la resolución de calificación ambiental.</w:t>
      </w:r>
    </w:p>
    <w:p w:rsidR="00CD0894" w:rsidRPr="00CD0894" w:rsidRDefault="00CD0894" w:rsidP="00940E4A">
      <w:pPr>
        <w:tabs>
          <w:tab w:val="left" w:pos="851"/>
        </w:tabs>
        <w:spacing w:before="240"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Para todos los efectos legales, el o los titulares de las nuevas resoluciones de calificación ambiental serán solidariamente responsables de las posibles infracciones cometidas con anterioridad a la división de la resolución de calificación ambiental original.”.</w:t>
      </w: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lastRenderedPageBreak/>
        <w:t>Incorpórase el siguiente artículo 25° septies, nuevo:</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 xml:space="preserve">“Artículo 25 septies.- El titular de una Resolución de Calificación Ambiental favorable podrá proponer a la Comisión </w:t>
      </w:r>
      <w:r w:rsidR="008F250D">
        <w:rPr>
          <w:rFonts w:ascii="Courier New" w:eastAsia="Times New Roman" w:hAnsi="Courier New" w:cs="Courier New"/>
          <w:sz w:val="24"/>
          <w:szCs w:val="20"/>
          <w:lang w:val="es-ES_tradnl" w:eastAsia="es-ES"/>
        </w:rPr>
        <w:t xml:space="preserve">de Evaluación </w:t>
      </w:r>
      <w:r w:rsidRPr="00CD0894">
        <w:rPr>
          <w:rFonts w:ascii="Courier New" w:eastAsia="Times New Roman" w:hAnsi="Courier New" w:cs="Courier New"/>
          <w:sz w:val="24"/>
          <w:szCs w:val="20"/>
          <w:lang w:val="es-ES_tradnl" w:eastAsia="es-ES"/>
        </w:rPr>
        <w:t>Macrozonal respectiva o al Director Ejecutivo</w:t>
      </w:r>
      <w:r w:rsidR="00E6562D">
        <w:rPr>
          <w:rFonts w:ascii="Courier New" w:eastAsia="Times New Roman" w:hAnsi="Courier New" w:cs="Courier New"/>
          <w:sz w:val="24"/>
          <w:szCs w:val="20"/>
          <w:lang w:val="es-ES_tradnl" w:eastAsia="es-ES"/>
        </w:rPr>
        <w:t>,</w:t>
      </w:r>
      <w:r w:rsidRPr="00CD0894">
        <w:rPr>
          <w:rFonts w:ascii="Courier New" w:eastAsia="Times New Roman" w:hAnsi="Courier New" w:cs="Courier New"/>
          <w:sz w:val="24"/>
          <w:szCs w:val="20"/>
          <w:lang w:val="es-ES_tradnl" w:eastAsia="es-ES"/>
        </w:rPr>
        <w:t xml:space="preserve"> según quien haya dictado dicha resolución, el establecimiento de un texto refundido, coordinado y sistematizado de dicha resolución, que incorpore las modificaciones de proyecto autorizadas y efectuadas a la misma, así como los pronunciamientos solicitados de conformidad al artículo 11 quáter.”.</w:t>
      </w:r>
    </w:p>
    <w:p w:rsidR="00CD0894" w:rsidRPr="00CD0894" w:rsidRDefault="00CD0894" w:rsidP="00CD0894">
      <w:pPr>
        <w:tabs>
          <w:tab w:val="left" w:pos="851"/>
        </w:tabs>
        <w:spacing w:before="120" w:after="0" w:line="240" w:lineRule="auto"/>
        <w:jc w:val="both"/>
        <w:rPr>
          <w:rFonts w:ascii="Courier New" w:eastAsia="Times New Roman" w:hAnsi="Courier New" w:cs="Courier New"/>
          <w:sz w:val="24"/>
          <w:szCs w:val="20"/>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Intercál</w:t>
      </w:r>
      <w:r w:rsidR="00C83CB1">
        <w:rPr>
          <w:rFonts w:ascii="Courier New" w:eastAsia="Times New Roman" w:hAnsi="Courier New" w:cs="Courier New"/>
          <w:sz w:val="24"/>
          <w:szCs w:val="24"/>
          <w:lang w:val="es-ES_tradnl" w:eastAsia="es-ES"/>
        </w:rPr>
        <w:t>a</w:t>
      </w:r>
      <w:r w:rsidRPr="00CD0894">
        <w:rPr>
          <w:rFonts w:ascii="Courier New" w:eastAsia="Times New Roman" w:hAnsi="Courier New" w:cs="Courier New"/>
          <w:sz w:val="24"/>
          <w:szCs w:val="24"/>
          <w:lang w:val="es-ES_tradnl" w:eastAsia="es-ES"/>
        </w:rPr>
        <w:t xml:space="preserve">se, a continuación del artículo 25° septies nuevo, el siguiente párrafo 2° bis: </w:t>
      </w:r>
    </w:p>
    <w:p w:rsidR="00CD0894" w:rsidRPr="00CD0894" w:rsidRDefault="00CD0894" w:rsidP="00CD0894">
      <w:pPr>
        <w:tabs>
          <w:tab w:val="left" w:pos="851"/>
        </w:tabs>
        <w:spacing w:after="0" w:line="240" w:lineRule="auto"/>
        <w:jc w:val="both"/>
        <w:rPr>
          <w:rFonts w:ascii="Courier New" w:eastAsia="Times New Roman" w:hAnsi="Courier New" w:cs="Courier New"/>
          <w:bCs/>
          <w:sz w:val="24"/>
          <w:szCs w:val="20"/>
          <w:lang w:val="es-ES" w:eastAsia="es-ES"/>
        </w:rPr>
      </w:pPr>
    </w:p>
    <w:p w:rsidR="00CD0894" w:rsidRPr="00CD0894" w:rsidRDefault="00CD0894" w:rsidP="00940E4A">
      <w:pPr>
        <w:tabs>
          <w:tab w:val="left" w:pos="851"/>
        </w:tabs>
        <w:spacing w:before="240" w:after="0" w:line="240" w:lineRule="auto"/>
        <w:jc w:val="center"/>
        <w:rPr>
          <w:rFonts w:ascii="Courier New" w:eastAsia="Times New Roman" w:hAnsi="Courier New" w:cs="Courier New"/>
          <w:bCs/>
          <w:sz w:val="24"/>
          <w:szCs w:val="20"/>
          <w:lang w:val="es-ES" w:eastAsia="es-ES"/>
        </w:rPr>
      </w:pPr>
      <w:r w:rsidRPr="00CD0894">
        <w:rPr>
          <w:rFonts w:ascii="Courier New" w:eastAsia="Times New Roman" w:hAnsi="Courier New" w:cs="Courier New"/>
          <w:bCs/>
          <w:sz w:val="24"/>
          <w:szCs w:val="20"/>
          <w:lang w:val="es-ES" w:eastAsia="es-ES"/>
        </w:rPr>
        <w:t>“Párrafo 2° bis.</w:t>
      </w:r>
    </w:p>
    <w:p w:rsidR="00CD0894" w:rsidRPr="00CD0894" w:rsidRDefault="00CD0894" w:rsidP="00CD0894">
      <w:pPr>
        <w:tabs>
          <w:tab w:val="left" w:pos="851"/>
        </w:tabs>
        <w:spacing w:after="0" w:line="240" w:lineRule="auto"/>
        <w:jc w:val="center"/>
        <w:rPr>
          <w:rFonts w:ascii="Courier New" w:eastAsia="Times New Roman" w:hAnsi="Courier New" w:cs="Courier New"/>
          <w:bCs/>
          <w:sz w:val="24"/>
          <w:szCs w:val="20"/>
          <w:lang w:val="es-ES" w:eastAsia="es-ES"/>
        </w:rPr>
      </w:pPr>
      <w:r w:rsidRPr="00CD0894">
        <w:rPr>
          <w:rFonts w:ascii="Courier New" w:eastAsia="Times New Roman" w:hAnsi="Courier New" w:cs="Courier New"/>
          <w:bCs/>
          <w:sz w:val="24"/>
          <w:szCs w:val="20"/>
          <w:lang w:val="es-ES" w:eastAsia="es-ES"/>
        </w:rPr>
        <w:t>De la Participación Anticipada de la Comunidad previo al Procedimiento de Evaluación de Impacto Ambiental.</w:t>
      </w:r>
    </w:p>
    <w:p w:rsidR="00CD0894" w:rsidRPr="00CD0894" w:rsidRDefault="00CD0894" w:rsidP="00CD0894">
      <w:pPr>
        <w:tabs>
          <w:tab w:val="left" w:pos="851"/>
        </w:tabs>
        <w:spacing w:after="0" w:line="240" w:lineRule="auto"/>
        <w:ind w:left="720"/>
        <w:contextualSpacing/>
        <w:rPr>
          <w:rFonts w:ascii="Courier New" w:eastAsia="Times New Roman" w:hAnsi="Courier New" w:cs="Courier New"/>
          <w:bCs/>
          <w:sz w:val="24"/>
          <w:szCs w:val="24"/>
          <w:lang w:val="es-ES" w:eastAsia="es-ES"/>
        </w:rPr>
      </w:pP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bCs/>
          <w:sz w:val="24"/>
          <w:szCs w:val="20"/>
          <w:lang w:val="es-ES" w:eastAsia="es-ES"/>
        </w:rPr>
        <w:t xml:space="preserve">Artículo 25° octies.- Los proyectos o actividades en que la intención del proponente sea evaluarlos a través de un Estudio de Impacto Ambiental, deberán someterse </w:t>
      </w:r>
      <w:r w:rsidRPr="00CD0894">
        <w:rPr>
          <w:rFonts w:ascii="Courier New" w:eastAsia="Times New Roman" w:hAnsi="Courier New" w:cs="Courier New"/>
          <w:bCs/>
          <w:sz w:val="24"/>
          <w:szCs w:val="20"/>
          <w:lang w:eastAsia="es-ES"/>
        </w:rPr>
        <w:t xml:space="preserve">a una etapa de participación ciudadana en forma </w:t>
      </w:r>
      <w:r w:rsidRPr="00CD0894">
        <w:rPr>
          <w:rFonts w:ascii="Courier New" w:eastAsia="Times New Roman" w:hAnsi="Courier New" w:cs="Courier New"/>
          <w:sz w:val="24"/>
          <w:szCs w:val="20"/>
          <w:lang w:val="es-ES_tradnl" w:eastAsia="es-ES"/>
        </w:rPr>
        <w:t xml:space="preserve">previa a su ingreso al procedimiento de evaluación ambiental, lo cual deberá ser informado al Servicio de Evaluación Ambiental, y que tendrá por objeto generar un proceso de diálogo temprano entre comunidad y proponente, con la finalidad de generar un acta y eventuales acuerdos como resultado de dicha participación, todo lo cual deberá ser incorporado en un documento denominado Términos de Referencia Ambientales, los que servirán de base para la preparación y presentación del Estudio de Impacto Ambiental respectivo, que deberá someterse al Sistema de Evaluación de Impacto Ambiental, conforme a las reglas de la presente ley. </w:t>
      </w:r>
    </w:p>
    <w:p w:rsidR="00CD0894" w:rsidRPr="00CD0894" w:rsidRDefault="00CD0894" w:rsidP="00940E4A">
      <w:pPr>
        <w:tabs>
          <w:tab w:val="left" w:pos="851"/>
        </w:tabs>
        <w:spacing w:before="240" w:after="120" w:line="240" w:lineRule="auto"/>
        <w:ind w:firstLine="3402"/>
        <w:jc w:val="both"/>
        <w:rPr>
          <w:rFonts w:ascii="Courier New" w:eastAsia="Times New Roman" w:hAnsi="Courier New" w:cs="Courier New"/>
          <w:bCs/>
          <w:iCs/>
          <w:sz w:val="24"/>
          <w:szCs w:val="20"/>
          <w:lang w:eastAsia="es-ES"/>
        </w:rPr>
      </w:pPr>
      <w:r w:rsidRPr="00CD0894">
        <w:rPr>
          <w:rFonts w:ascii="Courier New" w:eastAsia="Times New Roman" w:hAnsi="Courier New" w:cs="Courier New"/>
          <w:sz w:val="24"/>
          <w:szCs w:val="20"/>
          <w:lang w:val="es-ES_tradnl" w:eastAsia="es-ES"/>
        </w:rPr>
        <w:t>Los proyectos o actividades en que la intención del proponente sea evaluarlos a través de una Declaración de Impacto Ambiental, podrán someterse, de manera voluntaria, a la etapa de participación ciudadana en</w:t>
      </w:r>
      <w:r w:rsidRPr="00CD0894">
        <w:rPr>
          <w:rFonts w:ascii="Courier New" w:eastAsia="Times New Roman" w:hAnsi="Courier New" w:cs="Courier New"/>
          <w:bCs/>
          <w:iCs/>
          <w:sz w:val="24"/>
          <w:szCs w:val="20"/>
          <w:lang w:eastAsia="es-ES"/>
        </w:rPr>
        <w:t xml:space="preserve"> forma previa a su ingreso al procedimiento de evaluación ambiental, </w:t>
      </w:r>
      <w:r w:rsidRPr="00CD0894">
        <w:rPr>
          <w:rFonts w:ascii="Courier New" w:eastAsia="Times New Roman" w:hAnsi="Courier New" w:cs="Courier New"/>
          <w:bCs/>
          <w:sz w:val="24"/>
          <w:szCs w:val="20"/>
          <w:lang w:eastAsia="es-ES"/>
        </w:rPr>
        <w:t xml:space="preserve">lo cual deberá ser informado al Servicio de Evaluación Ambiental, y que </w:t>
      </w:r>
      <w:r w:rsidRPr="00CD0894">
        <w:rPr>
          <w:rFonts w:ascii="Courier New" w:eastAsia="Times New Roman" w:hAnsi="Courier New" w:cs="Courier New"/>
          <w:bCs/>
          <w:iCs/>
          <w:sz w:val="24"/>
          <w:szCs w:val="20"/>
          <w:lang w:eastAsia="es-ES"/>
        </w:rPr>
        <w:t>tendrá por objeto generar un proceso de diálogo temprano entre comunidad y proponente, con la finalidad de generar un acta y eventuales acuerdos como resultado de dicha participación, todo lo cual deberá ser incorporado en un documento denominado Términos de Referencia Ambientales, que servirá de base para la preparación y presentación de la Declaración de Impacto Ambiental respectiva, que deberá someterse al Sistema de Evaluación de Impacto Ambiental, conforme a las reglas de la presente ley.</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bCs/>
          <w:iCs/>
          <w:sz w:val="24"/>
          <w:szCs w:val="20"/>
          <w:lang w:eastAsia="es-ES"/>
        </w:rPr>
      </w:pPr>
      <w:r w:rsidRPr="00CD0894">
        <w:rPr>
          <w:rFonts w:ascii="Courier New" w:eastAsia="Times New Roman" w:hAnsi="Courier New" w:cs="Courier New"/>
          <w:bCs/>
          <w:iCs/>
          <w:sz w:val="24"/>
          <w:szCs w:val="20"/>
          <w:lang w:eastAsia="es-ES"/>
        </w:rPr>
        <w:lastRenderedPageBreak/>
        <w:t>Una vez expresada por el proponente la decisión de sometimiento a la etapa de Participación Ciudadana Anticipada, la realización será obligatoria.</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bCs/>
          <w:iCs/>
          <w:sz w:val="24"/>
          <w:szCs w:val="20"/>
          <w:lang w:eastAsia="es-ES"/>
        </w:rPr>
      </w:pP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bCs/>
          <w:sz w:val="24"/>
          <w:szCs w:val="20"/>
          <w:lang w:val="es-ES" w:eastAsia="es-ES"/>
        </w:rPr>
      </w:pPr>
      <w:r w:rsidRPr="00CD0894">
        <w:rPr>
          <w:rFonts w:ascii="Courier New" w:eastAsia="Times New Roman" w:hAnsi="Courier New" w:cs="Courier New"/>
          <w:bCs/>
          <w:sz w:val="24"/>
          <w:szCs w:val="20"/>
          <w:lang w:val="es-ES" w:eastAsia="es-ES"/>
        </w:rPr>
        <w:t>Artículo 25° nonies.- La etapa de Participación Anticipada de la Comunidad, se realizará por el proponente con el apoyo técnico ambiental del Servicio de Evaluación Ambiental, el que lo realizará mediante las Unidades u oficinas Regionales del artículo 86°.</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val="es-ES" w:eastAsia="es-ES"/>
        </w:rPr>
        <w:t>Para efectos del apoyo técnico ambiental, el Servicio podrá convocar a</w:t>
      </w:r>
      <w:r w:rsidRPr="00CD0894">
        <w:rPr>
          <w:rFonts w:ascii="Courier New" w:eastAsia="Times New Roman" w:hAnsi="Courier New" w:cs="Courier New"/>
          <w:bCs/>
          <w:sz w:val="24"/>
          <w:szCs w:val="20"/>
          <w:lang w:val="x-none" w:eastAsia="es-ES"/>
        </w:rPr>
        <w:t xml:space="preserve"> los organismos del</w:t>
      </w:r>
      <w:r w:rsidRPr="00CD0894">
        <w:rPr>
          <w:rFonts w:ascii="Courier New" w:eastAsia="Times New Roman" w:hAnsi="Courier New" w:cs="Courier New"/>
          <w:bCs/>
          <w:sz w:val="24"/>
          <w:szCs w:val="20"/>
          <w:lang w:eastAsia="es-ES"/>
        </w:rPr>
        <w:t xml:space="preserve"> </w:t>
      </w:r>
      <w:r w:rsidRPr="00CD0894">
        <w:rPr>
          <w:rFonts w:ascii="Courier New" w:eastAsia="Times New Roman" w:hAnsi="Courier New" w:cs="Courier New"/>
          <w:bCs/>
          <w:sz w:val="24"/>
          <w:szCs w:val="20"/>
          <w:lang w:val="x-none" w:eastAsia="es-ES"/>
        </w:rPr>
        <w:t>Estado</w:t>
      </w:r>
      <w:r w:rsidRPr="00CD0894">
        <w:rPr>
          <w:rFonts w:ascii="Courier New" w:eastAsia="Times New Roman" w:hAnsi="Courier New" w:cs="Courier New"/>
          <w:bCs/>
          <w:sz w:val="24"/>
          <w:szCs w:val="20"/>
          <w:lang w:eastAsia="es-ES"/>
        </w:rPr>
        <w:t xml:space="preserve"> con competencia ambiental, quienes deberán efectuar sus recomendaciones para la futura evaluación de impacto ambiental.</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Una guía, elaborada por el Servicio de Evaluación Ambiental, establecerá la metodología para la Participación Ciudadana Anticipada.</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bCs/>
          <w:sz w:val="24"/>
          <w:szCs w:val="20"/>
          <w:lang w:eastAsia="es-ES"/>
        </w:rPr>
      </w:pP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 xml:space="preserve">Artículo 25° decies.- El proponente deberá publicar </w:t>
      </w:r>
      <w:r w:rsidRPr="00CD0894">
        <w:rPr>
          <w:rFonts w:ascii="Courier New" w:eastAsia="Times New Roman" w:hAnsi="Courier New" w:cs="Courier New"/>
          <w:bCs/>
          <w:sz w:val="24"/>
          <w:szCs w:val="20"/>
          <w:lang w:val="x-none" w:eastAsia="es-ES"/>
        </w:rPr>
        <w:t>e</w:t>
      </w:r>
      <w:r w:rsidRPr="00CD0894">
        <w:rPr>
          <w:rFonts w:ascii="Courier New" w:eastAsia="Times New Roman" w:hAnsi="Courier New" w:cs="Courier New"/>
          <w:bCs/>
          <w:sz w:val="24"/>
          <w:szCs w:val="20"/>
          <w:lang w:eastAsia="es-ES"/>
        </w:rPr>
        <w:t>n e</w:t>
      </w:r>
      <w:r w:rsidRPr="00CD0894">
        <w:rPr>
          <w:rFonts w:ascii="Courier New" w:eastAsia="Times New Roman" w:hAnsi="Courier New" w:cs="Courier New"/>
          <w:bCs/>
          <w:sz w:val="24"/>
          <w:szCs w:val="20"/>
          <w:lang w:val="x-none" w:eastAsia="es-ES"/>
        </w:rPr>
        <w:t>l Diario Oficial y en un diario o periódico de la capital de la región o de circulación nacional</w:t>
      </w:r>
      <w:r w:rsidRPr="00CD0894">
        <w:rPr>
          <w:rFonts w:ascii="Courier New" w:eastAsia="Times New Roman" w:hAnsi="Courier New" w:cs="Courier New"/>
          <w:bCs/>
          <w:sz w:val="24"/>
          <w:szCs w:val="20"/>
          <w:lang w:eastAsia="es-ES"/>
        </w:rPr>
        <w:t>, según sea el caso, una convocatoria para participar en la primera reunión. Desde la última publicación previamente indicada, comenzará a regir el plazo para la participación ciudadana anticipada, el que no podrá ser mayor a 18 meses.</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 xml:space="preserve">La Participación Ciudadana Anticipada, concluirá con un acta suscrita entre los representantes de los partícipes de la etapa que contenga eventuales acuerdos como resultado de dicha participación y los desacuerdos, en caso que los hubiere, lo que deberá ser incorporado en un documento denominado Términos de Referencia Ambientales, el cual será protocolizado y contendrá la siguiente información: </w:t>
      </w:r>
    </w:p>
    <w:p w:rsidR="00CD0894" w:rsidRPr="00CD0894" w:rsidRDefault="00CD0894" w:rsidP="00CD0894">
      <w:pPr>
        <w:numPr>
          <w:ilvl w:val="0"/>
          <w:numId w:val="10"/>
        </w:numPr>
        <w:tabs>
          <w:tab w:val="left" w:pos="3969"/>
        </w:tabs>
        <w:spacing w:before="120" w:after="0" w:line="240" w:lineRule="auto"/>
        <w:ind w:left="0"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 xml:space="preserve">La descripción de la propuesta inicial del proyecto o actividad; </w:t>
      </w:r>
    </w:p>
    <w:p w:rsidR="00CD0894" w:rsidRPr="00CD0894" w:rsidRDefault="00CD0894" w:rsidP="00CD0894">
      <w:pPr>
        <w:tabs>
          <w:tab w:val="left" w:pos="3969"/>
        </w:tabs>
        <w:spacing w:after="0" w:line="240" w:lineRule="auto"/>
        <w:ind w:left="851" w:firstLine="3402"/>
        <w:jc w:val="both"/>
        <w:rPr>
          <w:rFonts w:ascii="Courier New" w:eastAsia="Times New Roman" w:hAnsi="Courier New" w:cs="Courier New"/>
          <w:bCs/>
          <w:sz w:val="24"/>
          <w:szCs w:val="20"/>
          <w:lang w:eastAsia="es-ES"/>
        </w:rPr>
      </w:pPr>
    </w:p>
    <w:p w:rsidR="00CD0894" w:rsidRPr="00CD0894" w:rsidRDefault="00CD0894" w:rsidP="00CD0894">
      <w:pPr>
        <w:numPr>
          <w:ilvl w:val="0"/>
          <w:numId w:val="10"/>
        </w:numPr>
        <w:tabs>
          <w:tab w:val="left" w:pos="3969"/>
        </w:tabs>
        <w:spacing w:before="120" w:after="0" w:line="240" w:lineRule="auto"/>
        <w:ind w:left="0"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Una sistematización de las actuaciones efectuadas;</w:t>
      </w:r>
    </w:p>
    <w:p w:rsidR="00CD0894" w:rsidRPr="00CD0894" w:rsidRDefault="00CD0894" w:rsidP="00CD0894">
      <w:pPr>
        <w:tabs>
          <w:tab w:val="left" w:pos="3969"/>
        </w:tabs>
        <w:spacing w:after="0" w:line="240" w:lineRule="auto"/>
        <w:ind w:left="851" w:firstLine="3402"/>
        <w:jc w:val="both"/>
        <w:rPr>
          <w:rFonts w:ascii="Courier New" w:eastAsia="Times New Roman" w:hAnsi="Courier New" w:cs="Courier New"/>
          <w:bCs/>
          <w:sz w:val="24"/>
          <w:szCs w:val="20"/>
          <w:lang w:eastAsia="es-ES"/>
        </w:rPr>
      </w:pPr>
    </w:p>
    <w:p w:rsidR="00CD0894" w:rsidRPr="00CD0894" w:rsidRDefault="00CD0894" w:rsidP="00CD0894">
      <w:pPr>
        <w:numPr>
          <w:ilvl w:val="0"/>
          <w:numId w:val="10"/>
        </w:numPr>
        <w:tabs>
          <w:tab w:val="left" w:pos="3969"/>
        </w:tabs>
        <w:spacing w:before="120" w:after="0" w:line="240" w:lineRule="auto"/>
        <w:ind w:left="0"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Listado de los participantes o sus representantes, según corresponda;</w:t>
      </w:r>
    </w:p>
    <w:p w:rsidR="00CD0894" w:rsidRPr="00CD0894" w:rsidRDefault="00CD0894" w:rsidP="00CD0894">
      <w:pPr>
        <w:tabs>
          <w:tab w:val="left" w:pos="851"/>
        </w:tabs>
        <w:spacing w:after="0" w:line="240" w:lineRule="auto"/>
        <w:ind w:left="851"/>
        <w:jc w:val="both"/>
        <w:rPr>
          <w:rFonts w:ascii="Courier New" w:eastAsia="Times New Roman" w:hAnsi="Courier New" w:cs="Courier New"/>
          <w:bCs/>
          <w:sz w:val="24"/>
          <w:szCs w:val="20"/>
          <w:lang w:eastAsia="es-ES"/>
        </w:rPr>
      </w:pPr>
    </w:p>
    <w:p w:rsidR="00CD0894" w:rsidRPr="00CD0894" w:rsidRDefault="00CD0894" w:rsidP="00CD0894">
      <w:pPr>
        <w:numPr>
          <w:ilvl w:val="0"/>
          <w:numId w:val="10"/>
        </w:numPr>
        <w:tabs>
          <w:tab w:val="left" w:pos="3969"/>
        </w:tabs>
        <w:spacing w:before="120" w:after="0" w:line="240" w:lineRule="auto"/>
        <w:ind w:left="0"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 xml:space="preserve">Las materias identificadas como de importancia ambiental por los organismos que participaron en la etapa y sus recomendaciones para la evaluación; </w:t>
      </w:r>
    </w:p>
    <w:p w:rsidR="00CD0894" w:rsidRPr="00CD0894" w:rsidRDefault="00CD0894" w:rsidP="00CD0894">
      <w:pPr>
        <w:tabs>
          <w:tab w:val="left" w:pos="3969"/>
        </w:tabs>
        <w:spacing w:after="0" w:line="240" w:lineRule="auto"/>
        <w:ind w:left="3402"/>
        <w:jc w:val="both"/>
        <w:rPr>
          <w:rFonts w:ascii="Courier New" w:eastAsia="Times New Roman" w:hAnsi="Courier New" w:cs="Courier New"/>
          <w:bCs/>
          <w:sz w:val="24"/>
          <w:szCs w:val="20"/>
          <w:lang w:eastAsia="es-ES"/>
        </w:rPr>
      </w:pPr>
    </w:p>
    <w:p w:rsidR="00CD0894" w:rsidRPr="00CD0894" w:rsidRDefault="00CD0894" w:rsidP="00CD0894">
      <w:pPr>
        <w:numPr>
          <w:ilvl w:val="0"/>
          <w:numId w:val="10"/>
        </w:numPr>
        <w:tabs>
          <w:tab w:val="left" w:pos="3969"/>
        </w:tabs>
        <w:spacing w:before="120" w:after="0" w:line="240" w:lineRule="auto"/>
        <w:ind w:left="0"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 xml:space="preserve">Las preocupaciones manifestadas por los actores involucrados; </w:t>
      </w:r>
    </w:p>
    <w:p w:rsidR="00CD0894" w:rsidRPr="00CD0894" w:rsidRDefault="00CD0894" w:rsidP="00CD0894">
      <w:pPr>
        <w:tabs>
          <w:tab w:val="left" w:pos="3969"/>
        </w:tabs>
        <w:spacing w:after="0" w:line="240" w:lineRule="auto"/>
        <w:ind w:left="3402"/>
        <w:jc w:val="both"/>
        <w:rPr>
          <w:rFonts w:ascii="Courier New" w:eastAsia="Times New Roman" w:hAnsi="Courier New" w:cs="Courier New"/>
          <w:bCs/>
          <w:sz w:val="24"/>
          <w:szCs w:val="20"/>
          <w:lang w:eastAsia="es-ES"/>
        </w:rPr>
      </w:pPr>
    </w:p>
    <w:p w:rsidR="00CD0894" w:rsidRPr="00CD0894" w:rsidRDefault="00CD0894" w:rsidP="00CD0894">
      <w:pPr>
        <w:numPr>
          <w:ilvl w:val="0"/>
          <w:numId w:val="10"/>
        </w:numPr>
        <w:tabs>
          <w:tab w:val="left" w:pos="3969"/>
        </w:tabs>
        <w:spacing w:before="120" w:after="0" w:line="240" w:lineRule="auto"/>
        <w:ind w:left="0"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lastRenderedPageBreak/>
        <w:t xml:space="preserve">El listado de comunidades identificadas en el área de eventual impacto de la propuesta inicial del proyecto o actividad; </w:t>
      </w:r>
    </w:p>
    <w:p w:rsidR="00CD0894" w:rsidRPr="00CD0894" w:rsidRDefault="00CD0894" w:rsidP="00CD0894">
      <w:pPr>
        <w:tabs>
          <w:tab w:val="left" w:pos="3969"/>
        </w:tabs>
        <w:spacing w:after="0" w:line="240" w:lineRule="auto"/>
        <w:ind w:left="3402"/>
        <w:jc w:val="both"/>
        <w:rPr>
          <w:rFonts w:ascii="Courier New" w:eastAsia="Times New Roman" w:hAnsi="Courier New" w:cs="Courier New"/>
          <w:bCs/>
          <w:sz w:val="24"/>
          <w:szCs w:val="20"/>
          <w:lang w:eastAsia="es-ES"/>
        </w:rPr>
      </w:pPr>
    </w:p>
    <w:p w:rsidR="00CD0894" w:rsidRPr="00CD0894" w:rsidRDefault="00CD0894" w:rsidP="00CD0894">
      <w:pPr>
        <w:numPr>
          <w:ilvl w:val="0"/>
          <w:numId w:val="10"/>
        </w:numPr>
        <w:tabs>
          <w:tab w:val="left" w:pos="3969"/>
        </w:tabs>
        <w:spacing w:before="120" w:after="0" w:line="240" w:lineRule="auto"/>
        <w:ind w:left="0"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El resultado de la etapa de Participación</w:t>
      </w:r>
      <w:r w:rsidR="00E6562D">
        <w:rPr>
          <w:rFonts w:ascii="Courier New" w:eastAsia="Times New Roman" w:hAnsi="Courier New" w:cs="Courier New"/>
          <w:bCs/>
          <w:sz w:val="24"/>
          <w:szCs w:val="20"/>
          <w:lang w:eastAsia="es-ES"/>
        </w:rPr>
        <w:t xml:space="preserve"> Ciudadana</w:t>
      </w:r>
      <w:r w:rsidRPr="00CD0894">
        <w:rPr>
          <w:rFonts w:ascii="Courier New" w:eastAsia="Times New Roman" w:hAnsi="Courier New" w:cs="Courier New"/>
          <w:bCs/>
          <w:sz w:val="24"/>
          <w:szCs w:val="20"/>
          <w:lang w:eastAsia="es-ES"/>
        </w:rPr>
        <w:t xml:space="preserve"> Anticipada con sus eventuales acuerdos voluntarios;</w:t>
      </w:r>
    </w:p>
    <w:p w:rsidR="00CD0894" w:rsidRPr="00CD0894" w:rsidRDefault="00CD0894" w:rsidP="00CD0894">
      <w:pPr>
        <w:tabs>
          <w:tab w:val="left" w:pos="3969"/>
        </w:tabs>
        <w:spacing w:after="0" w:line="240" w:lineRule="auto"/>
        <w:ind w:left="3402"/>
        <w:jc w:val="both"/>
        <w:rPr>
          <w:rFonts w:ascii="Courier New" w:eastAsia="Times New Roman" w:hAnsi="Courier New" w:cs="Courier New"/>
          <w:bCs/>
          <w:sz w:val="24"/>
          <w:szCs w:val="20"/>
          <w:lang w:eastAsia="es-ES"/>
        </w:rPr>
      </w:pPr>
    </w:p>
    <w:p w:rsidR="00CD0894" w:rsidRPr="00CD0894" w:rsidRDefault="00CD0894" w:rsidP="00CD0894">
      <w:pPr>
        <w:numPr>
          <w:ilvl w:val="0"/>
          <w:numId w:val="10"/>
        </w:numPr>
        <w:tabs>
          <w:tab w:val="left" w:pos="3969"/>
        </w:tabs>
        <w:spacing w:before="120" w:after="0" w:line="240" w:lineRule="auto"/>
        <w:ind w:left="0"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 xml:space="preserve">Las eventuales modificaciones efectuadas por el Proponente a su propuesta inicial de proyecto o actividad luego de la etapa de </w:t>
      </w:r>
      <w:r w:rsidR="0041650D">
        <w:rPr>
          <w:rFonts w:ascii="Courier New" w:eastAsia="Times New Roman" w:hAnsi="Courier New" w:cs="Courier New"/>
          <w:bCs/>
          <w:sz w:val="24"/>
          <w:szCs w:val="20"/>
          <w:lang w:eastAsia="es-ES"/>
        </w:rPr>
        <w:t>P</w:t>
      </w:r>
      <w:r w:rsidRPr="00CD0894">
        <w:rPr>
          <w:rFonts w:ascii="Courier New" w:eastAsia="Times New Roman" w:hAnsi="Courier New" w:cs="Courier New"/>
          <w:bCs/>
          <w:sz w:val="24"/>
          <w:szCs w:val="20"/>
          <w:lang w:eastAsia="es-ES"/>
        </w:rPr>
        <w:t>articipación</w:t>
      </w:r>
      <w:r w:rsidR="0041650D">
        <w:rPr>
          <w:rFonts w:ascii="Courier New" w:eastAsia="Times New Roman" w:hAnsi="Courier New" w:cs="Courier New"/>
          <w:bCs/>
          <w:sz w:val="24"/>
          <w:szCs w:val="20"/>
          <w:lang w:eastAsia="es-ES"/>
        </w:rPr>
        <w:t xml:space="preserve"> Ciudadana</w:t>
      </w:r>
      <w:r w:rsidRPr="00CD0894">
        <w:rPr>
          <w:rFonts w:ascii="Courier New" w:eastAsia="Times New Roman" w:hAnsi="Courier New" w:cs="Courier New"/>
          <w:bCs/>
          <w:sz w:val="24"/>
          <w:szCs w:val="20"/>
          <w:lang w:eastAsia="es-ES"/>
        </w:rPr>
        <w:t xml:space="preserve"> </w:t>
      </w:r>
      <w:r w:rsidR="0041650D">
        <w:rPr>
          <w:rFonts w:ascii="Courier New" w:eastAsia="Times New Roman" w:hAnsi="Courier New" w:cs="Courier New"/>
          <w:bCs/>
          <w:sz w:val="24"/>
          <w:szCs w:val="20"/>
          <w:lang w:eastAsia="es-ES"/>
        </w:rPr>
        <w:t>A</w:t>
      </w:r>
      <w:r w:rsidRPr="00CD0894">
        <w:rPr>
          <w:rFonts w:ascii="Courier New" w:eastAsia="Times New Roman" w:hAnsi="Courier New" w:cs="Courier New"/>
          <w:bCs/>
          <w:sz w:val="24"/>
          <w:szCs w:val="20"/>
          <w:lang w:eastAsia="es-ES"/>
        </w:rPr>
        <w:t>nticipada, incluyendo localización, diseño, tecnología u otros y;</w:t>
      </w:r>
    </w:p>
    <w:p w:rsidR="00CD0894" w:rsidRPr="00CD0894" w:rsidRDefault="00CD0894" w:rsidP="00CD0894">
      <w:pPr>
        <w:tabs>
          <w:tab w:val="left" w:pos="3969"/>
        </w:tabs>
        <w:spacing w:after="0" w:line="240" w:lineRule="auto"/>
        <w:ind w:left="3402"/>
        <w:jc w:val="both"/>
        <w:rPr>
          <w:rFonts w:ascii="Courier New" w:eastAsia="Times New Roman" w:hAnsi="Courier New" w:cs="Courier New"/>
          <w:bCs/>
          <w:sz w:val="24"/>
          <w:szCs w:val="20"/>
          <w:lang w:eastAsia="es-ES"/>
        </w:rPr>
      </w:pPr>
    </w:p>
    <w:p w:rsidR="00CD0894" w:rsidRPr="00CD0894" w:rsidRDefault="00CD0894" w:rsidP="00CD0894">
      <w:pPr>
        <w:numPr>
          <w:ilvl w:val="0"/>
          <w:numId w:val="10"/>
        </w:numPr>
        <w:tabs>
          <w:tab w:val="left" w:pos="3969"/>
        </w:tabs>
        <w:spacing w:before="120" w:after="0" w:line="240" w:lineRule="auto"/>
        <w:ind w:left="0"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 xml:space="preserve">El aporte económico y social del proyecto definitivo que se va a presentar a evaluación, así como su contexto ambiental. </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Una vez protocolizados, los Términos de Referencia Ambientales, deberán ser elevados en consulta al tribunal ambiental competente para su autorización. Una vez autorizados, el documento protocolizado y la copia autorizada de la resolución del tribunal ambiental, deberán ser presentados ante el Servicio de Evaluación Ambiental, para su registro y conocimiento, del cual se publicará su extracto en el Diario Oficial.</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El proponente podrá someter su proyecto o actividad al Sistema de Evaluación de Impacto Ambiental dentro del plazo de 2 años siguientes a la publicación del extracto que realiza el Servicio de los señalados términos de referencia ambientales.</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bCs/>
          <w:sz w:val="24"/>
          <w:szCs w:val="20"/>
          <w:lang w:eastAsia="es-ES"/>
        </w:rPr>
      </w:pPr>
      <w:r w:rsidRPr="00CD0894">
        <w:rPr>
          <w:rFonts w:ascii="Courier New" w:eastAsia="Times New Roman" w:hAnsi="Courier New" w:cs="Courier New"/>
          <w:bCs/>
          <w:sz w:val="24"/>
          <w:szCs w:val="20"/>
          <w:lang w:eastAsia="es-ES"/>
        </w:rPr>
        <w:t>Los términos de referencia ambientales serán evaluados como parte integrante del Estudio de Impacto Ambiental y de la Declaración de Impacto Ambiental, en caso que correspondiere, dentro del Sistema de Evaluación de Impacto Ambiental.”.</w:t>
      </w:r>
    </w:p>
    <w:p w:rsidR="00CD0894" w:rsidRPr="00CD0894" w:rsidRDefault="00CD0894" w:rsidP="00CD0894">
      <w:pPr>
        <w:tabs>
          <w:tab w:val="left" w:pos="851"/>
        </w:tabs>
        <w:spacing w:after="0" w:line="240" w:lineRule="auto"/>
        <w:jc w:val="both"/>
        <w:rPr>
          <w:rFonts w:ascii="Courier New" w:eastAsia="Times New Roman" w:hAnsi="Courier New" w:cs="Courier New"/>
          <w:bCs/>
          <w:sz w:val="24"/>
          <w:szCs w:val="20"/>
          <w:lang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bCs/>
          <w:sz w:val="24"/>
          <w:szCs w:val="24"/>
          <w:lang w:eastAsia="es-ES"/>
        </w:rPr>
      </w:pPr>
      <w:r w:rsidRPr="00CD0894">
        <w:rPr>
          <w:rFonts w:ascii="Courier New" w:eastAsia="Times New Roman" w:hAnsi="Courier New" w:cs="Courier New"/>
          <w:bCs/>
          <w:sz w:val="24"/>
          <w:szCs w:val="24"/>
          <w:lang w:eastAsia="es-ES"/>
        </w:rPr>
        <w:t xml:space="preserve">Modifícase, </w:t>
      </w:r>
      <w:r w:rsidRPr="00CD0894">
        <w:rPr>
          <w:rFonts w:ascii="Courier New" w:eastAsia="Times New Roman" w:hAnsi="Courier New" w:cs="Courier New"/>
          <w:sz w:val="24"/>
          <w:szCs w:val="24"/>
          <w:lang w:val="es-ES_tradnl" w:eastAsia="es-ES"/>
        </w:rPr>
        <w:t>el</w:t>
      </w:r>
      <w:r w:rsidRPr="00CD0894">
        <w:rPr>
          <w:rFonts w:ascii="Courier New" w:eastAsia="Times New Roman" w:hAnsi="Courier New" w:cs="Courier New"/>
          <w:bCs/>
          <w:sz w:val="24"/>
          <w:szCs w:val="24"/>
          <w:lang w:eastAsia="es-ES"/>
        </w:rPr>
        <w:t xml:space="preserve"> artículo 26°, de la siguiente forma:</w:t>
      </w:r>
    </w:p>
    <w:p w:rsidR="00CD0894" w:rsidRPr="00CD0894" w:rsidRDefault="00CD0894" w:rsidP="00CD0894">
      <w:pPr>
        <w:tabs>
          <w:tab w:val="left" w:pos="851"/>
        </w:tabs>
        <w:spacing w:after="0" w:line="240" w:lineRule="auto"/>
        <w:ind w:left="786"/>
        <w:jc w:val="both"/>
        <w:rPr>
          <w:rFonts w:ascii="Courier New" w:eastAsia="Times New Roman" w:hAnsi="Courier New" w:cs="Courier New"/>
          <w:bCs/>
          <w:sz w:val="24"/>
          <w:szCs w:val="24"/>
          <w:lang w:eastAsia="es-ES"/>
        </w:rPr>
      </w:pPr>
    </w:p>
    <w:p w:rsidR="00CD0894" w:rsidRPr="00CD0894" w:rsidRDefault="00CD0894" w:rsidP="00CD0894">
      <w:pPr>
        <w:numPr>
          <w:ilvl w:val="0"/>
          <w:numId w:val="40"/>
        </w:numPr>
        <w:tabs>
          <w:tab w:val="left" w:pos="851"/>
          <w:tab w:val="left" w:pos="3969"/>
        </w:tabs>
        <w:spacing w:before="120" w:after="0" w:line="240" w:lineRule="auto"/>
        <w:ind w:left="0" w:firstLine="3402"/>
        <w:jc w:val="both"/>
        <w:rPr>
          <w:rFonts w:ascii="Courier New" w:eastAsia="Times New Roman" w:hAnsi="Courier New" w:cs="Courier New"/>
          <w:bCs/>
          <w:sz w:val="24"/>
          <w:szCs w:val="24"/>
          <w:lang w:eastAsia="es-ES"/>
        </w:rPr>
      </w:pPr>
      <w:r w:rsidRPr="00CD0894">
        <w:rPr>
          <w:rFonts w:ascii="Courier New" w:eastAsia="Times New Roman" w:hAnsi="Courier New" w:cs="Courier New"/>
          <w:bCs/>
          <w:sz w:val="24"/>
          <w:szCs w:val="24"/>
          <w:lang w:eastAsia="es-ES"/>
        </w:rPr>
        <w:t>Reemplázase la frase “Comisión de Evaluación” por “Dirección Macrozonal correspondiente”.</w:t>
      </w:r>
    </w:p>
    <w:p w:rsidR="00CD0894" w:rsidRPr="00CD0894" w:rsidRDefault="00CD0894" w:rsidP="00CD0894">
      <w:pPr>
        <w:tabs>
          <w:tab w:val="left" w:pos="851"/>
        </w:tabs>
        <w:spacing w:after="0" w:line="240" w:lineRule="auto"/>
        <w:ind w:left="709"/>
        <w:jc w:val="both"/>
        <w:rPr>
          <w:rFonts w:ascii="Courier New" w:eastAsia="Times New Roman" w:hAnsi="Courier New" w:cs="Courier New"/>
          <w:bCs/>
          <w:sz w:val="24"/>
          <w:szCs w:val="24"/>
          <w:lang w:eastAsia="es-ES"/>
        </w:rPr>
      </w:pPr>
    </w:p>
    <w:p w:rsidR="00CD0894" w:rsidRPr="00CD0894" w:rsidRDefault="00CD0894" w:rsidP="00CD0894">
      <w:pPr>
        <w:numPr>
          <w:ilvl w:val="0"/>
          <w:numId w:val="40"/>
        </w:numPr>
        <w:tabs>
          <w:tab w:val="left" w:pos="851"/>
          <w:tab w:val="left" w:pos="3969"/>
        </w:tabs>
        <w:spacing w:before="120" w:after="0" w:line="240" w:lineRule="auto"/>
        <w:ind w:left="0" w:firstLine="3402"/>
        <w:jc w:val="both"/>
        <w:rPr>
          <w:rFonts w:ascii="Courier New" w:eastAsia="Times New Roman" w:hAnsi="Courier New" w:cs="Courier New"/>
          <w:bCs/>
          <w:sz w:val="24"/>
          <w:szCs w:val="24"/>
          <w:lang w:eastAsia="es-ES"/>
        </w:rPr>
      </w:pPr>
      <w:r w:rsidRPr="00CD0894">
        <w:rPr>
          <w:rFonts w:ascii="Courier New" w:eastAsia="Times New Roman" w:hAnsi="Courier New" w:cs="Courier New"/>
          <w:bCs/>
          <w:sz w:val="24"/>
          <w:szCs w:val="24"/>
          <w:lang w:eastAsia="es-ES"/>
        </w:rPr>
        <w:t>Elimínase la frase final “cuando correspondan”.</w:t>
      </w:r>
    </w:p>
    <w:p w:rsidR="00CD0894" w:rsidRPr="00CD0894" w:rsidRDefault="00CD0894" w:rsidP="00CD0894">
      <w:pPr>
        <w:tabs>
          <w:tab w:val="left" w:pos="851"/>
        </w:tabs>
        <w:spacing w:after="0" w:line="240" w:lineRule="auto"/>
        <w:ind w:left="851"/>
        <w:jc w:val="both"/>
        <w:rPr>
          <w:rFonts w:ascii="Courier New" w:eastAsia="Times New Roman" w:hAnsi="Courier New" w:cs="Courier New"/>
          <w:bCs/>
          <w:sz w:val="24"/>
          <w:szCs w:val="24"/>
          <w:lang w:eastAsia="es-ES"/>
        </w:rPr>
      </w:pPr>
    </w:p>
    <w:p w:rsidR="00CD0894" w:rsidRPr="001E3CCD" w:rsidRDefault="001E3CCD"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bCs/>
          <w:sz w:val="24"/>
          <w:szCs w:val="20"/>
          <w:lang w:eastAsia="es-ES"/>
        </w:rPr>
      </w:pPr>
      <w:r w:rsidRPr="001E3CCD">
        <w:rPr>
          <w:rFonts w:ascii="Courier New" w:eastAsia="Times New Roman" w:hAnsi="Courier New" w:cs="Courier New"/>
          <w:bCs/>
          <w:sz w:val="24"/>
          <w:szCs w:val="20"/>
          <w:lang w:eastAsia="es-ES"/>
        </w:rPr>
        <w:t>Reemplázase</w:t>
      </w:r>
      <w:r w:rsidRPr="001E3CCD">
        <w:rPr>
          <w:rFonts w:ascii="Courier New" w:eastAsia="Times New Roman" w:hAnsi="Courier New" w:cs="Courier New"/>
          <w:bCs/>
          <w:sz w:val="24"/>
          <w:szCs w:val="24"/>
          <w:lang w:eastAsia="es-ES"/>
        </w:rPr>
        <w:t xml:space="preserve"> en el artículo 28°,</w:t>
      </w:r>
      <w:r>
        <w:rPr>
          <w:rFonts w:ascii="Courier New" w:eastAsia="Times New Roman" w:hAnsi="Courier New" w:cs="Courier New"/>
          <w:bCs/>
          <w:sz w:val="24"/>
          <w:szCs w:val="24"/>
          <w:lang w:eastAsia="es-ES"/>
        </w:rPr>
        <w:t xml:space="preserve"> </w:t>
      </w:r>
      <w:r w:rsidR="00CD0894" w:rsidRPr="001E3CCD">
        <w:rPr>
          <w:rFonts w:ascii="Courier New" w:eastAsia="Times New Roman" w:hAnsi="Courier New" w:cs="Courier New"/>
          <w:bCs/>
          <w:sz w:val="24"/>
          <w:szCs w:val="20"/>
          <w:lang w:eastAsia="es-ES"/>
        </w:rPr>
        <w:t>la frase “La Comisión establecida en el artículo 86” por “la Dirección Macrozonal correspondiente”.</w:t>
      </w:r>
    </w:p>
    <w:p w:rsidR="00CD0894" w:rsidRDefault="00CD0894" w:rsidP="00CD0894">
      <w:pPr>
        <w:tabs>
          <w:tab w:val="left" w:pos="851"/>
        </w:tabs>
        <w:spacing w:after="0" w:line="240" w:lineRule="auto"/>
        <w:jc w:val="both"/>
        <w:rPr>
          <w:rFonts w:ascii="Courier New" w:eastAsia="Times New Roman" w:hAnsi="Courier New" w:cs="Courier New"/>
          <w:bCs/>
          <w:sz w:val="24"/>
          <w:szCs w:val="20"/>
          <w:lang w:eastAsia="es-ES"/>
        </w:rPr>
      </w:pPr>
    </w:p>
    <w:p w:rsidR="001E3CCD" w:rsidRPr="00CD0894" w:rsidRDefault="001E3CCD" w:rsidP="00CD0894">
      <w:pPr>
        <w:tabs>
          <w:tab w:val="left" w:pos="851"/>
        </w:tabs>
        <w:spacing w:after="0" w:line="240" w:lineRule="auto"/>
        <w:jc w:val="both"/>
        <w:rPr>
          <w:rFonts w:ascii="Courier New" w:eastAsia="Times New Roman" w:hAnsi="Courier New" w:cs="Courier New"/>
          <w:bCs/>
          <w:sz w:val="24"/>
          <w:szCs w:val="20"/>
          <w:lang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lastRenderedPageBreak/>
        <w:t>En el artículo 29°:</w:t>
      </w:r>
    </w:p>
    <w:p w:rsidR="00CD0894" w:rsidRPr="00CD0894" w:rsidRDefault="00CD0894" w:rsidP="00CD0894">
      <w:pPr>
        <w:tabs>
          <w:tab w:val="left" w:pos="851"/>
        </w:tabs>
        <w:spacing w:after="0" w:line="240" w:lineRule="auto"/>
        <w:ind w:left="786"/>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22"/>
        </w:numPr>
        <w:tabs>
          <w:tab w:val="left" w:pos="851"/>
          <w:tab w:val="left" w:pos="3969"/>
        </w:tabs>
        <w:spacing w:before="120" w:after="12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 en el inciso primero, la palabra “sesenta” por “treinta”.</w:t>
      </w:r>
    </w:p>
    <w:p w:rsidR="00CD0894" w:rsidRPr="00CD0894" w:rsidRDefault="00CD0894" w:rsidP="00CD0894">
      <w:pPr>
        <w:numPr>
          <w:ilvl w:val="0"/>
          <w:numId w:val="22"/>
        </w:numPr>
        <w:tabs>
          <w:tab w:val="left" w:pos="851"/>
          <w:tab w:val="left" w:pos="3969"/>
        </w:tabs>
        <w:spacing w:before="120" w:after="12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Reemplázase, en el inciso segundo, la </w:t>
      </w:r>
      <w:r w:rsidR="005F082A" w:rsidRPr="00CD0894">
        <w:rPr>
          <w:rFonts w:ascii="Courier New" w:eastAsia="Times New Roman" w:hAnsi="Courier New" w:cs="Courier New"/>
          <w:sz w:val="24"/>
          <w:szCs w:val="24"/>
          <w:lang w:val="es-ES_tradnl" w:eastAsia="es-ES"/>
        </w:rPr>
        <w:t>frase</w:t>
      </w:r>
      <w:r w:rsidR="005F082A">
        <w:rPr>
          <w:rFonts w:ascii="Courier New" w:eastAsia="Times New Roman" w:hAnsi="Courier New" w:cs="Courier New"/>
          <w:sz w:val="24"/>
          <w:szCs w:val="24"/>
          <w:lang w:val="es-ES_tradnl" w:eastAsia="es-ES"/>
        </w:rPr>
        <w:t>” esta</w:t>
      </w:r>
      <w:r w:rsidRPr="00CD0894">
        <w:rPr>
          <w:rFonts w:ascii="Courier New" w:eastAsia="Times New Roman" w:hAnsi="Courier New" w:cs="Courier New"/>
          <w:sz w:val="24"/>
          <w:szCs w:val="24"/>
          <w:lang w:val="es-ES_tradnl" w:eastAsia="es-ES"/>
        </w:rPr>
        <w:t xml:space="preserve"> vez por treinta días”, por la frase “esta vez por veinte días”.</w:t>
      </w:r>
    </w:p>
    <w:p w:rsidR="00CD0894" w:rsidRPr="00CD0894" w:rsidRDefault="00CD0894" w:rsidP="00CD0894">
      <w:pPr>
        <w:numPr>
          <w:ilvl w:val="0"/>
          <w:numId w:val="22"/>
        </w:numPr>
        <w:tabs>
          <w:tab w:val="left" w:pos="851"/>
          <w:tab w:val="left" w:pos="3969"/>
        </w:tabs>
        <w:spacing w:before="120" w:after="0" w:line="240" w:lineRule="auto"/>
        <w:ind w:left="0" w:firstLine="3402"/>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Elimín</w:t>
      </w:r>
      <w:r w:rsidR="00AF03E5">
        <w:rPr>
          <w:rFonts w:ascii="Courier New" w:eastAsia="Times New Roman" w:hAnsi="Courier New" w:cs="Courier New"/>
          <w:sz w:val="24"/>
          <w:szCs w:val="24"/>
          <w:lang w:val="es-ES_tradnl" w:eastAsia="es-ES"/>
        </w:rPr>
        <w:t>a</w:t>
      </w:r>
      <w:r w:rsidRPr="00CD0894">
        <w:rPr>
          <w:rFonts w:ascii="Courier New" w:eastAsia="Times New Roman" w:hAnsi="Courier New" w:cs="Courier New"/>
          <w:sz w:val="24"/>
          <w:szCs w:val="24"/>
          <w:lang w:val="es-ES_tradnl" w:eastAsia="es-ES"/>
        </w:rPr>
        <w:t>se el inciso final.</w:t>
      </w:r>
    </w:p>
    <w:p w:rsidR="00CD0894" w:rsidRPr="00CD0894" w:rsidRDefault="00CD0894" w:rsidP="00CD0894">
      <w:pPr>
        <w:tabs>
          <w:tab w:val="left" w:pos="851"/>
          <w:tab w:val="left" w:pos="3969"/>
        </w:tabs>
        <w:spacing w:after="0" w:line="240" w:lineRule="auto"/>
        <w:ind w:left="3402"/>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 en el artículo 30°, la frase “Las Comi</w:t>
      </w:r>
      <w:r w:rsidR="00951BE5">
        <w:rPr>
          <w:rFonts w:ascii="Courier New" w:eastAsia="Times New Roman" w:hAnsi="Courier New" w:cs="Courier New"/>
          <w:sz w:val="24"/>
          <w:szCs w:val="24"/>
          <w:lang w:val="es-ES_tradnl" w:eastAsia="es-ES"/>
        </w:rPr>
        <w:t>siones de Evaluación” por “Las direcciones m</w:t>
      </w:r>
      <w:r w:rsidRPr="00CD0894">
        <w:rPr>
          <w:rFonts w:ascii="Courier New" w:eastAsia="Times New Roman" w:hAnsi="Courier New" w:cs="Courier New"/>
          <w:sz w:val="24"/>
          <w:szCs w:val="24"/>
          <w:lang w:val="es-ES_tradnl" w:eastAsia="es-ES"/>
        </w:rPr>
        <w:t>acrozonales”.</w:t>
      </w:r>
    </w:p>
    <w:p w:rsidR="00CD0894" w:rsidRPr="00CD0894" w:rsidRDefault="00CD0894" w:rsidP="00CD0894">
      <w:pPr>
        <w:tabs>
          <w:tab w:val="left" w:pos="851"/>
        </w:tabs>
        <w:spacing w:after="0" w:line="240" w:lineRule="auto"/>
        <w:jc w:val="both"/>
        <w:rPr>
          <w:rFonts w:ascii="Courier New" w:eastAsia="Times New Roman" w:hAnsi="Courier New" w:cs="Courier New"/>
          <w:sz w:val="24"/>
          <w:szCs w:val="20"/>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Modifícase, el artículo 30° bis, de la siguiente forma:</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13"/>
        </w:numPr>
        <w:tabs>
          <w:tab w:val="left" w:pos="851"/>
          <w:tab w:val="left" w:pos="3969"/>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Reemplázase en el inciso primero, la frase “Las Direcciones Regionales” por la frase “Las Direcciones Macrozonales”.</w:t>
      </w:r>
    </w:p>
    <w:p w:rsidR="00CD0894" w:rsidRPr="00CD0894" w:rsidRDefault="00CD0894" w:rsidP="00CD0894">
      <w:pPr>
        <w:tabs>
          <w:tab w:val="left" w:pos="851"/>
          <w:tab w:val="left" w:pos="3969"/>
        </w:tabs>
        <w:spacing w:after="0" w:line="240" w:lineRule="auto"/>
        <w:ind w:left="851" w:firstLine="3402"/>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13"/>
        </w:numPr>
        <w:tabs>
          <w:tab w:val="left" w:pos="851"/>
          <w:tab w:val="left" w:pos="3969"/>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Reemplázase, en el inciso primero, la palabra “podrán” por la frase “deberán, previa solicitud de veinte personas naturales directamente afectadas o cuatro organizaciones ciudadanas con personalidad jurídica, a través de sus representantes”. </w:t>
      </w:r>
    </w:p>
    <w:p w:rsidR="00CD0894" w:rsidRPr="00CD0894" w:rsidRDefault="00CD0894" w:rsidP="00CD0894">
      <w:pPr>
        <w:tabs>
          <w:tab w:val="left" w:pos="851"/>
          <w:tab w:val="left" w:pos="3969"/>
        </w:tabs>
        <w:spacing w:after="0" w:line="240" w:lineRule="auto"/>
        <w:ind w:left="851" w:firstLine="3402"/>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13"/>
        </w:numPr>
        <w:tabs>
          <w:tab w:val="left" w:pos="851"/>
          <w:tab w:val="left" w:pos="3969"/>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Elimínase, en el inciso primero, la frase posterior a la palabra “evaluación”, la cual señala “y se refieran a proyectos que generen cargas ambientales para las comunidades próximas. Todo ello, siempre que lo soliciten a lo menos dos organizaciones ciudadanas con personalidad jurídica, a través de sus representantes, o como mínimo diez personas naturales directamente afectadas. Esta solicitud deberá hacerse por escrito y presentarse dentro del plazo de 10 días, contado desde la publicación en el Diario Oficial del proyecto sometido a Declaración de Impacto Ambiental de que se trate.”, incorporando un punto aparte. </w:t>
      </w:r>
    </w:p>
    <w:p w:rsidR="00CD0894" w:rsidRPr="00CD0894" w:rsidRDefault="00CD0894" w:rsidP="00CD0894">
      <w:pPr>
        <w:tabs>
          <w:tab w:val="left" w:pos="851"/>
          <w:tab w:val="left" w:pos="3969"/>
        </w:tabs>
        <w:spacing w:after="0" w:line="240" w:lineRule="auto"/>
        <w:ind w:left="851" w:firstLine="3402"/>
        <w:contextualSpacing/>
        <w:jc w:val="both"/>
        <w:rPr>
          <w:rFonts w:ascii="Courier New" w:eastAsia="Times New Roman" w:hAnsi="Courier New" w:cs="Courier New"/>
          <w:sz w:val="24"/>
          <w:szCs w:val="24"/>
          <w:lang w:val="es-ES_tradnl" w:eastAsia="es-ES"/>
        </w:rPr>
      </w:pPr>
    </w:p>
    <w:p w:rsidR="00CD0894" w:rsidRPr="00CD0894" w:rsidRDefault="00C83CB1" w:rsidP="00CD0894">
      <w:pPr>
        <w:numPr>
          <w:ilvl w:val="0"/>
          <w:numId w:val="13"/>
        </w:numPr>
        <w:tabs>
          <w:tab w:val="left" w:pos="851"/>
          <w:tab w:val="left" w:pos="3969"/>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Elimína</w:t>
      </w:r>
      <w:r w:rsidR="00CD0894" w:rsidRPr="00CD0894">
        <w:rPr>
          <w:rFonts w:ascii="Courier New" w:eastAsia="Times New Roman" w:hAnsi="Courier New" w:cs="Courier New"/>
          <w:sz w:val="24"/>
          <w:szCs w:val="24"/>
          <w:lang w:val="es-ES_tradnl" w:eastAsia="es-ES"/>
        </w:rPr>
        <w:t>nse los inciso</w:t>
      </w:r>
      <w:r w:rsidR="00284F74">
        <w:rPr>
          <w:rFonts w:ascii="Courier New" w:eastAsia="Times New Roman" w:hAnsi="Courier New" w:cs="Courier New"/>
          <w:sz w:val="24"/>
          <w:szCs w:val="24"/>
          <w:lang w:val="es-ES_tradnl" w:eastAsia="es-ES"/>
        </w:rPr>
        <w:t>s</w:t>
      </w:r>
      <w:r w:rsidR="00CD0894" w:rsidRPr="00CD0894">
        <w:rPr>
          <w:rFonts w:ascii="Courier New" w:eastAsia="Times New Roman" w:hAnsi="Courier New" w:cs="Courier New"/>
          <w:sz w:val="24"/>
          <w:szCs w:val="24"/>
          <w:lang w:val="es-ES_tradnl" w:eastAsia="es-ES"/>
        </w:rPr>
        <w:t xml:space="preserve"> tercero, quinto y sexto. </w:t>
      </w:r>
    </w:p>
    <w:p w:rsidR="00CD0894" w:rsidRPr="00CD0894" w:rsidRDefault="00CD0894" w:rsidP="00CD0894">
      <w:pPr>
        <w:tabs>
          <w:tab w:val="left" w:pos="851"/>
        </w:tabs>
        <w:spacing w:after="0" w:line="240" w:lineRule="auto"/>
        <w:ind w:left="851"/>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Incorpórase, en el artículo 83, el siguiente literal i), nuevo:</w:t>
      </w:r>
    </w:p>
    <w:p w:rsidR="00CD0894" w:rsidRPr="00CD0894" w:rsidRDefault="00CD0894" w:rsidP="00CD0894">
      <w:pPr>
        <w:tabs>
          <w:tab w:val="left" w:pos="851"/>
          <w:tab w:val="left" w:pos="3969"/>
        </w:tabs>
        <w:spacing w:after="0" w:line="240" w:lineRule="auto"/>
        <w:ind w:left="851" w:firstLine="3402"/>
        <w:contextualSpacing/>
        <w:rPr>
          <w:rFonts w:ascii="Courier New" w:eastAsia="Times New Roman" w:hAnsi="Courier New" w:cs="Courier New"/>
          <w:sz w:val="24"/>
          <w:szCs w:val="24"/>
          <w:lang w:val="es-ES_tradnl" w:eastAsia="es-ES"/>
        </w:rPr>
      </w:pPr>
    </w:p>
    <w:p w:rsidR="00CD0894" w:rsidRPr="00CD0894" w:rsidRDefault="00CD0894" w:rsidP="00CD0894">
      <w:pPr>
        <w:tabs>
          <w:tab w:val="left" w:pos="851"/>
          <w:tab w:val="left" w:pos="3969"/>
        </w:tabs>
        <w:spacing w:after="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ab/>
        <w:t>“i) Dictar instrucciones, órdenes, guías, y criterios de evaluación de impacto ambiental.”.</w:t>
      </w:r>
    </w:p>
    <w:p w:rsidR="00CD0894" w:rsidRPr="00CD0894" w:rsidRDefault="00CD0894" w:rsidP="00CD0894">
      <w:pPr>
        <w:tabs>
          <w:tab w:val="left" w:pos="851"/>
        </w:tabs>
        <w:spacing w:after="0" w:line="240" w:lineRule="auto"/>
        <w:ind w:left="720"/>
        <w:contextualSpacing/>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Reemplázase el artículo 84, por el siguiente: </w:t>
      </w:r>
    </w:p>
    <w:p w:rsidR="00CD0894" w:rsidRPr="00CD0894" w:rsidRDefault="00CD0894" w:rsidP="00CD0894">
      <w:pPr>
        <w:tabs>
          <w:tab w:val="left" w:pos="851"/>
        </w:tabs>
        <w:spacing w:after="0" w:line="240" w:lineRule="auto"/>
        <w:ind w:left="786"/>
        <w:contextualSpacing/>
        <w:rPr>
          <w:rFonts w:ascii="Courier New" w:eastAsia="Times New Roman" w:hAnsi="Courier New" w:cs="Courier New"/>
          <w:sz w:val="24"/>
          <w:szCs w:val="24"/>
          <w:lang w:val="es-ES_tradnl" w:eastAsia="es-ES"/>
        </w:rPr>
      </w:pPr>
    </w:p>
    <w:p w:rsidR="00CD0894" w:rsidRPr="00CD0894" w:rsidRDefault="00CD0894" w:rsidP="00CD0894">
      <w:pPr>
        <w:tabs>
          <w:tab w:val="left" w:pos="851"/>
        </w:tabs>
        <w:spacing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lastRenderedPageBreak/>
        <w:t>“Artículo 84.- El Servicio de Evaluación Ambiental se desconcentrará ter</w:t>
      </w:r>
      <w:r w:rsidR="00AF03E5">
        <w:rPr>
          <w:rFonts w:ascii="Courier New" w:eastAsia="Times New Roman" w:hAnsi="Courier New" w:cs="Courier New"/>
          <w:sz w:val="24"/>
          <w:szCs w:val="20"/>
          <w:lang w:val="es-ES_tradnl" w:eastAsia="es-ES"/>
        </w:rPr>
        <w:t>ritorialmente a través de tres direcciones m</w:t>
      </w:r>
      <w:r w:rsidRPr="00CD0894">
        <w:rPr>
          <w:rFonts w:ascii="Courier New" w:eastAsia="Times New Roman" w:hAnsi="Courier New" w:cs="Courier New"/>
          <w:sz w:val="24"/>
          <w:szCs w:val="20"/>
          <w:lang w:val="es-ES_tradnl" w:eastAsia="es-ES"/>
        </w:rPr>
        <w:t xml:space="preserve">acrozonales. </w:t>
      </w:r>
    </w:p>
    <w:p w:rsidR="00CD0894" w:rsidRPr="00CD0894" w:rsidRDefault="00CD0894" w:rsidP="00940E4A">
      <w:pPr>
        <w:tabs>
          <w:tab w:val="left" w:pos="851"/>
        </w:tabs>
        <w:spacing w:before="240"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 xml:space="preserve">La Dirección Macrozonal norte, tendrá asiento en la comuna de Antofagasta y tendrá competencia territorial en las Regiones de Arica y Parinacota, de Tarapacá, de Antofagasta, de Atacama y Coquimbo. </w:t>
      </w:r>
    </w:p>
    <w:p w:rsidR="00CD0894" w:rsidRPr="00CD0894" w:rsidRDefault="00CD0894" w:rsidP="00940E4A">
      <w:pPr>
        <w:tabs>
          <w:tab w:val="left" w:pos="851"/>
        </w:tabs>
        <w:spacing w:before="240"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La Dirección Macrozonal centro, con asiento en la comuna de Santiago, tendrá competencia territorial en las regiones de Valparaíso, Metropolitana de Santiago, del Libertador General Bernardo O'Higgins y del Maule.</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La Dirección Macrozonal sur, con asiento en la comuna de Valdivia, tendrá competencia territorial en las regiones del Ñuble, Biobío, de La Araucanía, de Los Ríos, de Los Lagos, de Aysén del General Carlos Ibáñez del Campo, y de Magallanes y de la Antártica Chilena.</w:t>
      </w:r>
    </w:p>
    <w:p w:rsidR="00CD0894" w:rsidRPr="00CD0894" w:rsidRDefault="00C83CB1" w:rsidP="00CD0894">
      <w:pPr>
        <w:tabs>
          <w:tab w:val="left" w:pos="851"/>
        </w:tabs>
        <w:spacing w:before="120" w:after="0" w:line="240" w:lineRule="auto"/>
        <w:ind w:firstLine="3402"/>
        <w:jc w:val="both"/>
        <w:rPr>
          <w:rFonts w:ascii="Courier New" w:eastAsia="Times New Roman" w:hAnsi="Courier New" w:cs="Times New Roman"/>
          <w:sz w:val="24"/>
          <w:szCs w:val="20"/>
          <w:lang w:val="es-ES_tradnl" w:eastAsia="es-ES"/>
        </w:rPr>
      </w:pPr>
      <w:r>
        <w:rPr>
          <w:rFonts w:ascii="Courier New" w:eastAsia="Times New Roman" w:hAnsi="Courier New" w:cs="Times New Roman"/>
          <w:sz w:val="24"/>
          <w:szCs w:val="20"/>
          <w:lang w:val="es-ES_tradnl" w:eastAsia="es-ES"/>
        </w:rPr>
        <w:t>En cada Dirección M</w:t>
      </w:r>
      <w:r w:rsidR="00CD0894" w:rsidRPr="00CD0894">
        <w:rPr>
          <w:rFonts w:ascii="Courier New" w:eastAsia="Times New Roman" w:hAnsi="Courier New" w:cs="Times New Roman"/>
          <w:sz w:val="24"/>
          <w:szCs w:val="20"/>
          <w:lang w:val="es-ES_tradnl" w:eastAsia="es-ES"/>
        </w:rPr>
        <w:t>acrozonal existirá un Director Macrozonal, quien representará al Servicio, será nombrado por el Director Ejecutivo, estará afecto al Sistema de Alta Dirección Pública, de conformidad a la ley N° 19.882, y corresponderá a un cargo del segundo nivel jerárquico. El Director Macrozonal, previa coordinación con la Dirección Ejecutiva, podrá establecer criterios y lineamientos de evaluación de impacto ambiental en sus respectivas macrozonas.”.</w:t>
      </w:r>
    </w:p>
    <w:p w:rsidR="00CD0894" w:rsidRPr="00CD0894" w:rsidRDefault="00CD0894" w:rsidP="00CD0894">
      <w:pPr>
        <w:tabs>
          <w:tab w:val="left" w:pos="851"/>
        </w:tabs>
        <w:spacing w:before="120" w:after="0" w:line="240" w:lineRule="auto"/>
        <w:jc w:val="both"/>
        <w:rPr>
          <w:rFonts w:ascii="Courier New" w:eastAsia="Times New Roman" w:hAnsi="Courier New" w:cs="Times New Roman"/>
          <w:sz w:val="24"/>
          <w:szCs w:val="20"/>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Incorpórase el siguiente artículo 84 bis.</w:t>
      </w:r>
    </w:p>
    <w:p w:rsidR="00CD0894" w:rsidRPr="00CD0894" w:rsidRDefault="00C83CB1" w:rsidP="00CD0894">
      <w:pPr>
        <w:tabs>
          <w:tab w:val="left" w:pos="851"/>
        </w:tabs>
        <w:spacing w:before="120" w:after="0" w:line="240" w:lineRule="auto"/>
        <w:ind w:firstLine="3402"/>
        <w:jc w:val="both"/>
        <w:rPr>
          <w:rFonts w:ascii="Courier New" w:eastAsia="Times New Roman" w:hAnsi="Courier New" w:cs="Times New Roman"/>
          <w:sz w:val="24"/>
          <w:szCs w:val="20"/>
          <w:lang w:val="es-ES_tradnl" w:eastAsia="es-ES"/>
        </w:rPr>
      </w:pPr>
      <w:r>
        <w:rPr>
          <w:rFonts w:ascii="Courier New" w:eastAsia="Times New Roman" w:hAnsi="Courier New" w:cs="Times New Roman"/>
          <w:sz w:val="24"/>
          <w:szCs w:val="20"/>
          <w:lang w:val="es-ES_tradnl" w:eastAsia="es-ES"/>
        </w:rPr>
        <w:t>“Artículo 84 bis.-  Cada Dirección M</w:t>
      </w:r>
      <w:r w:rsidR="00CD0894" w:rsidRPr="00CD0894">
        <w:rPr>
          <w:rFonts w:ascii="Courier New" w:eastAsia="Times New Roman" w:hAnsi="Courier New" w:cs="Times New Roman"/>
          <w:sz w:val="24"/>
          <w:szCs w:val="20"/>
          <w:lang w:val="es-ES_tradnl" w:eastAsia="es-ES"/>
        </w:rPr>
        <w:t>acrozonal tendrá una oficina en cada una de las regiones que corresponda a su competencia, la cual estará encargada de velar por la debida participación ciudadana, ya sea anticipada o dentro del procedimiento de evaluación de impacto ambiental. Del mismo modo, estará encargada de la evaluación y la debida coordinación de los órganos de la Administración del Estado con competencia ambiental que participan en la evaluación de impacto ambiental de un proyecto o actividad dentro de la respectiva región.</w:t>
      </w:r>
    </w:p>
    <w:p w:rsidR="00CD0894" w:rsidRPr="00CD0894" w:rsidRDefault="00CD0894" w:rsidP="00CD0894">
      <w:pPr>
        <w:tabs>
          <w:tab w:val="left" w:pos="851"/>
        </w:tabs>
        <w:spacing w:before="120" w:after="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Times New Roman"/>
          <w:sz w:val="24"/>
          <w:szCs w:val="20"/>
          <w:lang w:val="es-ES_tradnl" w:eastAsia="es-ES"/>
        </w:rPr>
        <w:t xml:space="preserve">Un funcionario del Servicio de Evaluación Ambiental estará a cargo de la </w:t>
      </w:r>
      <w:r w:rsidR="000718ED">
        <w:rPr>
          <w:rFonts w:ascii="Courier New" w:eastAsia="Times New Roman" w:hAnsi="Courier New" w:cs="Times New Roman"/>
          <w:sz w:val="24"/>
          <w:szCs w:val="20"/>
          <w:lang w:val="es-ES_tradnl" w:eastAsia="es-ES"/>
        </w:rPr>
        <w:t>O</w:t>
      </w:r>
      <w:r w:rsidRPr="00CD0894">
        <w:rPr>
          <w:rFonts w:ascii="Courier New" w:eastAsia="Times New Roman" w:hAnsi="Courier New" w:cs="Times New Roman"/>
          <w:sz w:val="24"/>
          <w:szCs w:val="20"/>
          <w:lang w:val="es-ES_tradnl" w:eastAsia="es-ES"/>
        </w:rPr>
        <w:t xml:space="preserve">ficina </w:t>
      </w:r>
      <w:r w:rsidR="000718ED">
        <w:rPr>
          <w:rFonts w:ascii="Courier New" w:eastAsia="Times New Roman" w:hAnsi="Courier New" w:cs="Times New Roman"/>
          <w:sz w:val="24"/>
          <w:szCs w:val="20"/>
          <w:lang w:val="es-ES_tradnl" w:eastAsia="es-ES"/>
        </w:rPr>
        <w:t>R</w:t>
      </w:r>
      <w:r w:rsidRPr="00CD0894">
        <w:rPr>
          <w:rFonts w:ascii="Courier New" w:eastAsia="Times New Roman" w:hAnsi="Courier New" w:cs="Times New Roman"/>
          <w:sz w:val="24"/>
          <w:szCs w:val="20"/>
          <w:lang w:val="es-ES_tradnl" w:eastAsia="es-ES"/>
        </w:rPr>
        <w:t>egional quien será designado por el Director Ejecutivo del Servicio.”.</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Reemplázase el artículo 86 por el siguiente: </w:t>
      </w:r>
    </w:p>
    <w:p w:rsidR="00CD0894" w:rsidRPr="00CD0894" w:rsidRDefault="00CD0894" w:rsidP="00CD0894">
      <w:pPr>
        <w:tabs>
          <w:tab w:val="left" w:pos="851"/>
        </w:tabs>
        <w:spacing w:before="120" w:after="0" w:line="240" w:lineRule="auto"/>
        <w:ind w:firstLine="3402"/>
        <w:jc w:val="both"/>
        <w:rPr>
          <w:rFonts w:ascii="Courier New" w:eastAsia="Times New Roman" w:hAnsi="Courier New" w:cs="Courier New"/>
          <w:sz w:val="24"/>
          <w:szCs w:val="20"/>
          <w:lang w:val="es-ES_tradnl" w:eastAsia="es-ES"/>
        </w:rPr>
      </w:pPr>
      <w:bookmarkStart w:id="0" w:name="_Hlk520306481"/>
      <w:r w:rsidRPr="00CD0894">
        <w:rPr>
          <w:rFonts w:ascii="Courier New" w:eastAsia="Times New Roman" w:hAnsi="Courier New" w:cs="Courier New"/>
          <w:sz w:val="24"/>
          <w:szCs w:val="20"/>
          <w:lang w:val="es-ES_tradnl" w:eastAsia="es-ES"/>
        </w:rPr>
        <w:t>“</w:t>
      </w:r>
      <w:bookmarkStart w:id="1" w:name="_Hlk520306634"/>
      <w:r w:rsidRPr="00CD0894">
        <w:rPr>
          <w:rFonts w:ascii="Courier New" w:eastAsia="Times New Roman" w:hAnsi="Courier New" w:cs="Courier New"/>
          <w:sz w:val="24"/>
          <w:szCs w:val="20"/>
          <w:lang w:val="es-ES_tradnl" w:eastAsia="es-ES"/>
        </w:rPr>
        <w:t xml:space="preserve">Artículo 86.- </w:t>
      </w:r>
      <w:r w:rsidRPr="00CD0894">
        <w:rPr>
          <w:rFonts w:ascii="Courier New" w:eastAsia="Times New Roman" w:hAnsi="Courier New" w:cs="Courier New"/>
          <w:sz w:val="24"/>
          <w:szCs w:val="20"/>
          <w:lang w:eastAsia="es-ES"/>
        </w:rPr>
        <w:t xml:space="preserve">Los proyectos serán calificados por una Comisión </w:t>
      </w:r>
      <w:r w:rsidR="008F250D">
        <w:rPr>
          <w:rFonts w:ascii="Courier New" w:eastAsia="Times New Roman" w:hAnsi="Courier New" w:cs="Courier New"/>
          <w:sz w:val="24"/>
          <w:szCs w:val="20"/>
          <w:lang w:eastAsia="es-ES"/>
        </w:rPr>
        <w:t xml:space="preserve">de Evaluación </w:t>
      </w:r>
      <w:r w:rsidRPr="00CD0894">
        <w:rPr>
          <w:rFonts w:ascii="Courier New" w:eastAsia="Times New Roman" w:hAnsi="Courier New" w:cs="Courier New"/>
          <w:sz w:val="24"/>
          <w:szCs w:val="20"/>
          <w:lang w:eastAsia="es-ES"/>
        </w:rPr>
        <w:t>Macrozo</w:t>
      </w:r>
      <w:r w:rsidR="00C83CB1">
        <w:rPr>
          <w:rFonts w:ascii="Courier New" w:eastAsia="Times New Roman" w:hAnsi="Courier New" w:cs="Courier New"/>
          <w:sz w:val="24"/>
          <w:szCs w:val="20"/>
          <w:lang w:eastAsia="es-ES"/>
        </w:rPr>
        <w:t>nal</w:t>
      </w:r>
      <w:r w:rsidR="008F250D">
        <w:rPr>
          <w:rFonts w:ascii="Courier New" w:eastAsia="Times New Roman" w:hAnsi="Courier New" w:cs="Courier New"/>
          <w:sz w:val="24"/>
          <w:szCs w:val="20"/>
          <w:lang w:eastAsia="es-ES"/>
        </w:rPr>
        <w:t>,</w:t>
      </w:r>
      <w:r w:rsidR="00C83CB1">
        <w:rPr>
          <w:rFonts w:ascii="Courier New" w:eastAsia="Times New Roman" w:hAnsi="Courier New" w:cs="Courier New"/>
          <w:sz w:val="24"/>
          <w:szCs w:val="20"/>
          <w:lang w:eastAsia="es-ES"/>
        </w:rPr>
        <w:t xml:space="preserve"> presidida por el Director Ma</w:t>
      </w:r>
      <w:r w:rsidRPr="00CD0894">
        <w:rPr>
          <w:rFonts w:ascii="Courier New" w:eastAsia="Times New Roman" w:hAnsi="Courier New" w:cs="Courier New"/>
          <w:sz w:val="24"/>
          <w:szCs w:val="20"/>
          <w:lang w:eastAsia="es-ES"/>
        </w:rPr>
        <w:t xml:space="preserve">crozonal correspondiente e </w:t>
      </w:r>
      <w:r w:rsidRPr="00CD0894">
        <w:rPr>
          <w:rFonts w:ascii="Courier New" w:eastAsia="Times New Roman" w:hAnsi="Courier New" w:cs="Courier New"/>
          <w:sz w:val="24"/>
          <w:szCs w:val="20"/>
          <w:lang w:eastAsia="es-ES"/>
        </w:rPr>
        <w:lastRenderedPageBreak/>
        <w:t xml:space="preserve">integrada por el Gobernador Regional, el Secretario Regional Ministerial del </w:t>
      </w:r>
      <w:r w:rsidRPr="00CD0894">
        <w:rPr>
          <w:rFonts w:ascii="Courier New" w:eastAsia="Times New Roman" w:hAnsi="Courier New" w:cs="Courier New"/>
          <w:sz w:val="24"/>
          <w:szCs w:val="20"/>
          <w:lang w:val="es-ES_tradnl" w:eastAsia="es-ES"/>
        </w:rPr>
        <w:t xml:space="preserve">Ministerio del Medio Ambiente y el Secretario Regional Ministerial del Ministerio de Economía, Fomento y Turismo de la región en que se ejecutará el proyecto, dos profesionales  seleccionados a través del Sistema de Alta Dirección Pública, de conformidad a la ley N° 19.882, y un miembro designado por el Presidente de la República. Cada uno de los miembros de la Comisión </w:t>
      </w:r>
      <w:r w:rsidR="008F250D" w:rsidRPr="00CD0894">
        <w:rPr>
          <w:rFonts w:ascii="Courier New" w:eastAsia="Times New Roman" w:hAnsi="Courier New" w:cs="Courier New"/>
          <w:sz w:val="24"/>
          <w:szCs w:val="20"/>
          <w:lang w:val="es-ES_tradnl" w:eastAsia="es-ES"/>
        </w:rPr>
        <w:t xml:space="preserve">de Evaluación </w:t>
      </w:r>
      <w:r w:rsidRPr="00CD0894">
        <w:rPr>
          <w:rFonts w:ascii="Courier New" w:eastAsia="Times New Roman" w:hAnsi="Courier New" w:cs="Courier New"/>
          <w:sz w:val="24"/>
          <w:szCs w:val="20"/>
          <w:lang w:val="es-ES_tradnl" w:eastAsia="es-ES"/>
        </w:rPr>
        <w:t>Macrozonal deberá motivar adecuadamente su voto, basado en consideraciones técnicas y ambientales relacionadas con las causales establecidas en los artículos 16 y 19 de la Ley.</w:t>
      </w:r>
    </w:p>
    <w:p w:rsidR="00CD0894" w:rsidRPr="00CD0894" w:rsidRDefault="00CD0894" w:rsidP="00940E4A">
      <w:pPr>
        <w:tabs>
          <w:tab w:val="left" w:pos="851"/>
        </w:tabs>
        <w:spacing w:before="240" w:after="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 xml:space="preserve">En caso que las obras de un determinado proyecto o actividad se encuentren en dos o más regiones distintas, será el Director Macrozonal quien deberá señalar cual será la autoridad regional que le corresponderá integrar la Comisión </w:t>
      </w:r>
      <w:r w:rsidR="008F250D">
        <w:rPr>
          <w:rFonts w:ascii="Courier New" w:eastAsia="Times New Roman" w:hAnsi="Courier New" w:cs="Courier New"/>
          <w:sz w:val="24"/>
          <w:szCs w:val="20"/>
          <w:lang w:val="es-ES_tradnl" w:eastAsia="es-ES"/>
        </w:rPr>
        <w:t xml:space="preserve">de Evaluación </w:t>
      </w:r>
      <w:r w:rsidRPr="00CD0894">
        <w:rPr>
          <w:rFonts w:ascii="Courier New" w:eastAsia="Times New Roman" w:hAnsi="Courier New" w:cs="Courier New"/>
          <w:sz w:val="24"/>
          <w:szCs w:val="20"/>
          <w:lang w:val="es-ES_tradnl" w:eastAsia="es-ES"/>
        </w:rPr>
        <w:t xml:space="preserve">Macrozonal. Tal decisión, deberá realizarse a través de una resolución fundada en criterios técnicos relativos al proyecto o actividad que corresponderá calificar. </w:t>
      </w:r>
    </w:p>
    <w:p w:rsidR="00CD0894" w:rsidRPr="00CD0894" w:rsidRDefault="00CD0894" w:rsidP="00940E4A">
      <w:pPr>
        <w:tabs>
          <w:tab w:val="left" w:pos="851"/>
        </w:tabs>
        <w:spacing w:before="240" w:after="0" w:line="240" w:lineRule="auto"/>
        <w:ind w:firstLine="3402"/>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sz w:val="24"/>
          <w:szCs w:val="20"/>
          <w:lang w:val="es-ES_tradnl" w:eastAsia="es-ES"/>
        </w:rPr>
        <w:t xml:space="preserve">Un reglamento establecerá el funcionamiento de la </w:t>
      </w:r>
      <w:r w:rsidR="008F250D">
        <w:rPr>
          <w:rFonts w:ascii="Courier New" w:eastAsia="Times New Roman" w:hAnsi="Courier New" w:cs="Courier New"/>
          <w:sz w:val="24"/>
          <w:szCs w:val="20"/>
          <w:lang w:val="es-ES_tradnl" w:eastAsia="es-ES"/>
        </w:rPr>
        <w:t>C</w:t>
      </w:r>
      <w:r w:rsidRPr="00CD0894">
        <w:rPr>
          <w:rFonts w:ascii="Courier New" w:eastAsia="Times New Roman" w:hAnsi="Courier New" w:cs="Courier New"/>
          <w:sz w:val="24"/>
          <w:szCs w:val="20"/>
          <w:lang w:val="es-ES_tradnl" w:eastAsia="es-ES"/>
        </w:rPr>
        <w:t>omisión.”.</w:t>
      </w:r>
    </w:p>
    <w:p w:rsidR="00CD0894" w:rsidRPr="00CD0894" w:rsidRDefault="00CD0894" w:rsidP="00CD0894">
      <w:pPr>
        <w:tabs>
          <w:tab w:val="left" w:pos="851"/>
        </w:tabs>
        <w:spacing w:after="0" w:line="240" w:lineRule="auto"/>
        <w:jc w:val="both"/>
        <w:rPr>
          <w:rFonts w:ascii="Courier New" w:eastAsia="Times New Roman" w:hAnsi="Courier New" w:cs="Courier New"/>
          <w:sz w:val="24"/>
          <w:szCs w:val="20"/>
          <w:lang w:val="es-ES_tradnl" w:eastAsia="es-ES"/>
        </w:rPr>
      </w:pPr>
    </w:p>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Incorpórase el siguiente artículo 86 bis, nuevo:</w:t>
      </w:r>
    </w:p>
    <w:p w:rsidR="00CD0894" w:rsidRPr="00CD0894" w:rsidRDefault="00CD0894" w:rsidP="00CD0894">
      <w:pPr>
        <w:tabs>
          <w:tab w:val="left" w:pos="851"/>
        </w:tabs>
        <w:spacing w:before="120" w:after="0" w:line="240" w:lineRule="auto"/>
        <w:ind w:firstLine="3402"/>
        <w:jc w:val="both"/>
        <w:rPr>
          <w:rFonts w:ascii="Courier New" w:eastAsia="Times New Roman" w:hAnsi="Courier New" w:cs="Courier New"/>
          <w:sz w:val="24"/>
          <w:szCs w:val="20"/>
          <w:lang w:eastAsia="es-ES"/>
        </w:rPr>
      </w:pPr>
      <w:r w:rsidRPr="00CD0894">
        <w:rPr>
          <w:rFonts w:ascii="Courier New" w:eastAsia="Times New Roman" w:hAnsi="Courier New" w:cs="Courier New"/>
          <w:sz w:val="24"/>
          <w:szCs w:val="20"/>
          <w:lang w:eastAsia="es-ES"/>
        </w:rPr>
        <w:t xml:space="preserve">“Artículo 86 bis.- Los dos profesionales señalados en el artículo anterior, serán nombrados por el Director Ejecutivo del Servicio conforme al </w:t>
      </w:r>
      <w:r w:rsidRPr="00CD0894">
        <w:rPr>
          <w:rFonts w:ascii="Courier New" w:eastAsia="Times New Roman" w:hAnsi="Courier New" w:cs="Courier New"/>
          <w:sz w:val="24"/>
          <w:szCs w:val="20"/>
          <w:lang w:val="es-ES_tradnl" w:eastAsia="es-ES"/>
        </w:rPr>
        <w:t>mecanismo</w:t>
      </w:r>
      <w:r w:rsidRPr="00CD0894">
        <w:rPr>
          <w:rFonts w:ascii="Courier New" w:eastAsia="Times New Roman" w:hAnsi="Courier New" w:cs="Courier New"/>
          <w:sz w:val="24"/>
          <w:szCs w:val="20"/>
          <w:lang w:eastAsia="es-ES"/>
        </w:rPr>
        <w:t xml:space="preserve"> de selección establecido para cargos del segundo nivel jerárquico del Sistema de Alta Dirección Pública, de conformidad a la ley N° 19.882. Uno de ellos deberá tener título de abogado y haber ejercido la profesión, a lo menos</w:t>
      </w:r>
      <w:r w:rsidR="00D838B0">
        <w:rPr>
          <w:rFonts w:ascii="Courier New" w:eastAsia="Times New Roman" w:hAnsi="Courier New" w:cs="Courier New"/>
          <w:sz w:val="24"/>
          <w:szCs w:val="20"/>
          <w:lang w:eastAsia="es-ES"/>
        </w:rPr>
        <w:t>,</w:t>
      </w:r>
      <w:r w:rsidRPr="00CD0894">
        <w:rPr>
          <w:rFonts w:ascii="Courier New" w:eastAsia="Times New Roman" w:hAnsi="Courier New" w:cs="Courier New"/>
          <w:sz w:val="24"/>
          <w:szCs w:val="20"/>
          <w:lang w:eastAsia="es-ES"/>
        </w:rPr>
        <w:t xml:space="preserve"> diez años y haberse destacado en la actividad profesional o académica especializada en materias de Derecho Administrativo o Ambiental; el segundo de ellos, será un licenciado en Ciencias con especialización en materias medioambientales y deberá contar con, a lo menos, diez años de ejercicio profesional en materias relativas al medio ambiente. </w:t>
      </w:r>
    </w:p>
    <w:p w:rsidR="00CD0894" w:rsidRPr="00CD0894" w:rsidRDefault="00CD0894" w:rsidP="00940E4A">
      <w:pPr>
        <w:tabs>
          <w:tab w:val="left" w:pos="851"/>
        </w:tabs>
        <w:spacing w:before="240" w:after="0" w:line="240" w:lineRule="auto"/>
        <w:ind w:firstLine="3402"/>
        <w:jc w:val="both"/>
        <w:rPr>
          <w:rFonts w:ascii="Courier New" w:eastAsia="Times New Roman" w:hAnsi="Courier New" w:cs="Courier New"/>
          <w:sz w:val="24"/>
          <w:szCs w:val="20"/>
          <w:lang w:eastAsia="es-ES"/>
        </w:rPr>
      </w:pPr>
      <w:r w:rsidRPr="00CD0894">
        <w:rPr>
          <w:rFonts w:ascii="Courier New" w:eastAsia="Times New Roman" w:hAnsi="Courier New" w:cs="Courier New"/>
          <w:sz w:val="24"/>
          <w:szCs w:val="20"/>
          <w:lang w:eastAsia="es-ES"/>
        </w:rPr>
        <w:t>Los nombramientos tendrán una duración de seis años. El Director Ejecutivo podrá renovarlos fundadamente hasta dos veces por igual plazo.</w:t>
      </w:r>
    </w:p>
    <w:p w:rsidR="00CD0894" w:rsidRPr="00CD0894" w:rsidRDefault="00CD0894" w:rsidP="00940E4A">
      <w:pPr>
        <w:tabs>
          <w:tab w:val="left" w:pos="851"/>
        </w:tabs>
        <w:spacing w:before="240" w:after="120" w:line="240" w:lineRule="auto"/>
        <w:ind w:firstLine="3402"/>
        <w:jc w:val="both"/>
        <w:rPr>
          <w:rFonts w:ascii="Courier New" w:eastAsia="Times New Roman" w:hAnsi="Courier New" w:cs="Courier New"/>
          <w:sz w:val="24"/>
          <w:szCs w:val="20"/>
          <w:lang w:eastAsia="es-ES"/>
        </w:rPr>
      </w:pPr>
      <w:r w:rsidRPr="00CD0894">
        <w:rPr>
          <w:rFonts w:ascii="Courier New" w:eastAsia="Times New Roman" w:hAnsi="Courier New" w:cs="Courier New"/>
          <w:sz w:val="24"/>
          <w:szCs w:val="20"/>
          <w:lang w:eastAsia="es-ES"/>
        </w:rPr>
        <w:t>Serán causales de cesación de los profesionales señalados en el inciso anterior las siguientes:</w:t>
      </w:r>
    </w:p>
    <w:p w:rsidR="00CD0894" w:rsidRPr="00CD0894" w:rsidRDefault="00CD0894" w:rsidP="00940E4A">
      <w:pPr>
        <w:tabs>
          <w:tab w:val="left" w:pos="851"/>
        </w:tabs>
        <w:spacing w:before="240" w:after="120" w:line="240" w:lineRule="auto"/>
        <w:ind w:firstLine="3402"/>
        <w:jc w:val="both"/>
        <w:rPr>
          <w:rFonts w:ascii="Courier New" w:eastAsia="Times New Roman" w:hAnsi="Courier New" w:cs="Courier New"/>
          <w:sz w:val="24"/>
          <w:szCs w:val="20"/>
          <w:lang w:eastAsia="es-ES"/>
        </w:rPr>
      </w:pPr>
      <w:r w:rsidRPr="00CD0894">
        <w:rPr>
          <w:rFonts w:ascii="Courier New" w:eastAsia="Times New Roman" w:hAnsi="Courier New" w:cs="Courier New"/>
          <w:sz w:val="24"/>
          <w:szCs w:val="20"/>
          <w:lang w:eastAsia="es-ES"/>
        </w:rPr>
        <w:t>a.- Expiración del plazo por el que fue nombrado;</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sz w:val="24"/>
          <w:szCs w:val="20"/>
          <w:lang w:eastAsia="es-ES"/>
        </w:rPr>
      </w:pPr>
      <w:r w:rsidRPr="00CD0894">
        <w:rPr>
          <w:rFonts w:ascii="Courier New" w:eastAsia="Times New Roman" w:hAnsi="Courier New" w:cs="Courier New"/>
          <w:sz w:val="24"/>
          <w:szCs w:val="20"/>
          <w:lang w:eastAsia="es-ES"/>
        </w:rPr>
        <w:t>b.- Aceptación de renuncia;</w:t>
      </w:r>
      <w:r w:rsidRPr="00CD0894" w:rsidDel="00D60E29">
        <w:rPr>
          <w:rFonts w:ascii="Courier New" w:eastAsia="Times New Roman" w:hAnsi="Courier New" w:cs="Courier New"/>
          <w:sz w:val="24"/>
          <w:szCs w:val="20"/>
          <w:lang w:eastAsia="es-ES"/>
        </w:rPr>
        <w:t xml:space="preserve"> </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sz w:val="24"/>
          <w:szCs w:val="20"/>
          <w:lang w:eastAsia="es-ES"/>
        </w:rPr>
      </w:pPr>
      <w:r w:rsidRPr="00CD0894">
        <w:rPr>
          <w:rFonts w:ascii="Courier New" w:eastAsia="Times New Roman" w:hAnsi="Courier New" w:cs="Courier New"/>
          <w:sz w:val="24"/>
          <w:szCs w:val="20"/>
          <w:lang w:eastAsia="es-ES"/>
        </w:rPr>
        <w:t xml:space="preserve">c.- Falta grave al cumplimiento de sus obligaciones. Serán faltas graves la inasistencia injustificada a tres sesiones consecutivas o a seis sesiones </w:t>
      </w:r>
      <w:r w:rsidRPr="00CD0894">
        <w:rPr>
          <w:rFonts w:ascii="Courier New" w:eastAsia="Times New Roman" w:hAnsi="Courier New" w:cs="Courier New"/>
          <w:sz w:val="24"/>
          <w:szCs w:val="20"/>
          <w:lang w:eastAsia="es-ES"/>
        </w:rPr>
        <w:lastRenderedPageBreak/>
        <w:t>durante un semestre calendario y no guardar la debida reserva de los asuntos de la Comisión de Evaluación Macrozonal, entre otras, así calificadas fundadamente por el Director Ejecutivo del Servicio; y,</w:t>
      </w:r>
    </w:p>
    <w:p w:rsidR="00CD0894" w:rsidRPr="00CD0894" w:rsidRDefault="00CD0894" w:rsidP="00CD0894">
      <w:p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firstLine="3402"/>
        <w:jc w:val="both"/>
        <w:rPr>
          <w:rFonts w:ascii="Courier New" w:eastAsia="Times New Roman" w:hAnsi="Courier New" w:cs="Courier New"/>
          <w:color w:val="666666"/>
          <w:sz w:val="18"/>
          <w:szCs w:val="18"/>
          <w:lang w:val="es-ES" w:eastAsia="es-ES"/>
        </w:rPr>
      </w:pPr>
      <w:r w:rsidRPr="00CD0894">
        <w:rPr>
          <w:rFonts w:ascii="Courier New" w:eastAsia="Times New Roman" w:hAnsi="Courier New" w:cs="Courier New"/>
          <w:sz w:val="24"/>
          <w:szCs w:val="20"/>
          <w:lang w:eastAsia="es-ES"/>
        </w:rPr>
        <w:t>d.- Incapacidad sobreviniente. Se entiende por tal, la que impide al profesional ejercer el cargo por un período de tres meses consecutivos o más de seis meses en un año.</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Courier New"/>
          <w:sz w:val="24"/>
          <w:szCs w:val="20"/>
          <w:lang w:eastAsia="es-ES"/>
        </w:rPr>
      </w:pPr>
      <w:r w:rsidRPr="00CD0894">
        <w:rPr>
          <w:rFonts w:ascii="Courier New" w:eastAsia="Times New Roman" w:hAnsi="Courier New" w:cs="Courier New"/>
          <w:sz w:val="24"/>
          <w:szCs w:val="20"/>
          <w:lang w:eastAsia="es-ES"/>
        </w:rPr>
        <w:t xml:space="preserve">Por su parte, el integrante designado directamente por el Presidente de la República, será directivo de exclusiva confianza, de acuerdo al artículo 7 del decreto con fuerza de ley N° 29, del Ministerio de Hacienda que Fija Texto Refundido, Coordinado y Sistematizado de la Ley N° 18.834, sobre Estatuto Administrativo. </w:t>
      </w:r>
    </w:p>
    <w:p w:rsidR="000D3AFA" w:rsidRDefault="002901E4" w:rsidP="00940E4A">
      <w:pPr>
        <w:tabs>
          <w:tab w:val="left" w:pos="851"/>
        </w:tabs>
        <w:spacing w:before="240" w:after="120" w:line="240" w:lineRule="auto"/>
        <w:ind w:firstLine="3402"/>
        <w:jc w:val="both"/>
        <w:rPr>
          <w:rFonts w:ascii="Courier New" w:eastAsia="Times New Roman" w:hAnsi="Courier New" w:cs="Courier New"/>
          <w:sz w:val="24"/>
          <w:szCs w:val="20"/>
          <w:lang w:eastAsia="es-ES"/>
        </w:rPr>
      </w:pPr>
      <w:r>
        <w:rPr>
          <w:rFonts w:ascii="Courier New" w:eastAsia="Times New Roman" w:hAnsi="Courier New" w:cs="Courier New"/>
          <w:sz w:val="24"/>
          <w:szCs w:val="20"/>
          <w:lang w:eastAsia="es-ES"/>
        </w:rPr>
        <w:t>El cargo de l</w:t>
      </w:r>
      <w:r w:rsidR="000D3AFA" w:rsidRPr="000D3AFA">
        <w:rPr>
          <w:rFonts w:ascii="Courier New" w:eastAsia="Times New Roman" w:hAnsi="Courier New" w:cs="Courier New"/>
          <w:sz w:val="24"/>
          <w:szCs w:val="20"/>
          <w:lang w:eastAsia="es-ES"/>
        </w:rPr>
        <w:t xml:space="preserve">os miembros de la Comisión </w:t>
      </w:r>
      <w:r w:rsidR="008F250D" w:rsidRPr="000D3AFA">
        <w:rPr>
          <w:rFonts w:ascii="Courier New" w:eastAsia="Times New Roman" w:hAnsi="Courier New" w:cs="Courier New"/>
          <w:sz w:val="24"/>
          <w:szCs w:val="20"/>
          <w:lang w:eastAsia="es-ES"/>
        </w:rPr>
        <w:t xml:space="preserve">de Evaluación </w:t>
      </w:r>
      <w:r w:rsidR="000D3AFA" w:rsidRPr="000D3AFA">
        <w:rPr>
          <w:rFonts w:ascii="Courier New" w:eastAsia="Times New Roman" w:hAnsi="Courier New" w:cs="Courier New"/>
          <w:sz w:val="24"/>
          <w:szCs w:val="20"/>
          <w:lang w:eastAsia="es-ES"/>
        </w:rPr>
        <w:t>Macrozonal</w:t>
      </w:r>
      <w:r w:rsidR="00173C5C">
        <w:rPr>
          <w:rFonts w:ascii="Courier New" w:eastAsia="Times New Roman" w:hAnsi="Courier New" w:cs="Courier New"/>
          <w:sz w:val="24"/>
          <w:szCs w:val="20"/>
          <w:lang w:eastAsia="es-ES"/>
        </w:rPr>
        <w:t>,</w:t>
      </w:r>
      <w:r w:rsidR="000D3AFA" w:rsidRPr="000D3AFA">
        <w:rPr>
          <w:rFonts w:ascii="Courier New" w:eastAsia="Times New Roman" w:hAnsi="Courier New" w:cs="Courier New"/>
          <w:sz w:val="24"/>
          <w:szCs w:val="20"/>
          <w:lang w:eastAsia="es-ES"/>
        </w:rPr>
        <w:t xml:space="preserve"> señalados en los incisos </w:t>
      </w:r>
      <w:r w:rsidR="000D3AFA">
        <w:rPr>
          <w:rFonts w:ascii="Courier New" w:eastAsia="Times New Roman" w:hAnsi="Courier New" w:cs="Courier New"/>
          <w:sz w:val="24"/>
          <w:szCs w:val="20"/>
          <w:lang w:eastAsia="es-ES"/>
        </w:rPr>
        <w:t>primero y cuarto</w:t>
      </w:r>
      <w:r>
        <w:rPr>
          <w:rFonts w:ascii="Courier New" w:eastAsia="Times New Roman" w:hAnsi="Courier New" w:cs="Courier New"/>
          <w:sz w:val="24"/>
          <w:szCs w:val="20"/>
          <w:lang w:eastAsia="es-ES"/>
        </w:rPr>
        <w:t>, es de dedicación exclusiva e incompatible con todo otro empleo</w:t>
      </w:r>
      <w:r w:rsidR="000D3AFA" w:rsidRPr="000D3AFA">
        <w:rPr>
          <w:rFonts w:ascii="Courier New" w:eastAsia="Times New Roman" w:hAnsi="Courier New" w:cs="Courier New"/>
          <w:sz w:val="24"/>
          <w:szCs w:val="20"/>
          <w:lang w:eastAsia="es-ES"/>
        </w:rPr>
        <w:t>, cargo, función o comisión remunerada o no, que se ejerza en entidades privadas o públicas, sean estas últimas fiscales, municipales, fiscales autónomas o semifiscales, en empresas del Estado o en las que éste tenga participación por aportes de capital. Se exceptúan de estas incompatibilidades los empleos docentes</w:t>
      </w:r>
      <w:r>
        <w:rPr>
          <w:rFonts w:ascii="Courier New" w:eastAsia="Times New Roman" w:hAnsi="Courier New" w:cs="Courier New"/>
          <w:sz w:val="24"/>
          <w:szCs w:val="20"/>
          <w:lang w:eastAsia="es-ES"/>
        </w:rPr>
        <w:t xml:space="preserve"> hasta un límite máximo de doce horas semanales</w:t>
      </w:r>
      <w:r w:rsidR="000D3AFA" w:rsidRPr="000D3AFA">
        <w:rPr>
          <w:rFonts w:ascii="Courier New" w:eastAsia="Times New Roman" w:hAnsi="Courier New" w:cs="Courier New"/>
          <w:sz w:val="24"/>
          <w:szCs w:val="20"/>
          <w:lang w:eastAsia="es-ES"/>
        </w:rPr>
        <w:t>, no considerándose labores docentes las que corresponden a la dirección superior de una entidad académica.</w:t>
      </w:r>
      <w:r w:rsidRPr="002901E4">
        <w:t xml:space="preserve"> </w:t>
      </w:r>
      <w:r w:rsidRPr="002901E4">
        <w:rPr>
          <w:rFonts w:ascii="Courier New" w:eastAsia="Times New Roman" w:hAnsi="Courier New" w:cs="Courier New"/>
          <w:sz w:val="24"/>
          <w:szCs w:val="20"/>
          <w:lang w:eastAsia="es-ES"/>
        </w:rPr>
        <w:t xml:space="preserve">En todo caso, los </w:t>
      </w:r>
      <w:r>
        <w:rPr>
          <w:rFonts w:ascii="Courier New" w:eastAsia="Times New Roman" w:hAnsi="Courier New" w:cs="Courier New"/>
          <w:sz w:val="24"/>
          <w:szCs w:val="20"/>
          <w:lang w:eastAsia="es-ES"/>
        </w:rPr>
        <w:t>miembros de la Comisión de Evaluación Macrozonal señalados,</w:t>
      </w:r>
      <w:r w:rsidRPr="002901E4">
        <w:rPr>
          <w:rFonts w:ascii="Courier New" w:eastAsia="Times New Roman" w:hAnsi="Courier New" w:cs="Courier New"/>
          <w:sz w:val="24"/>
          <w:szCs w:val="20"/>
          <w:lang w:eastAsia="es-ES"/>
        </w:rPr>
        <w:t xml:space="preserve"> deberán prolongar su jornada para compensar el tiempo que hayan restado a su trabajo con ocasión del desempeño de actividades compatibles.</w:t>
      </w:r>
    </w:p>
    <w:p w:rsidR="00CD0894" w:rsidRPr="00CD0894" w:rsidRDefault="00CD0894" w:rsidP="00940E4A">
      <w:pPr>
        <w:tabs>
          <w:tab w:val="left" w:pos="851"/>
        </w:tabs>
        <w:spacing w:before="240" w:after="120" w:line="240" w:lineRule="auto"/>
        <w:ind w:firstLine="3402"/>
        <w:jc w:val="both"/>
        <w:rPr>
          <w:rFonts w:ascii="Courier New" w:eastAsia="Times New Roman" w:hAnsi="Courier New" w:cs="Times New Roman"/>
          <w:sz w:val="24"/>
          <w:szCs w:val="20"/>
          <w:lang w:eastAsia="es-ES"/>
        </w:rPr>
      </w:pPr>
      <w:r w:rsidRPr="00CD0894">
        <w:rPr>
          <w:rFonts w:ascii="Courier New" w:eastAsia="Times New Roman" w:hAnsi="Courier New" w:cs="Times New Roman"/>
          <w:sz w:val="24"/>
          <w:szCs w:val="20"/>
          <w:lang w:eastAsia="es-ES"/>
        </w:rPr>
        <w:t>Asimismo, estarán inhabilitados para calificar un proyecto si:</w:t>
      </w:r>
    </w:p>
    <w:p w:rsidR="00CD0894" w:rsidRPr="00CD0894" w:rsidRDefault="00CD0894" w:rsidP="00DF4CE9">
      <w:pPr>
        <w:tabs>
          <w:tab w:val="left" w:pos="851"/>
        </w:tabs>
        <w:spacing w:before="120" w:after="120" w:line="240" w:lineRule="auto"/>
        <w:ind w:firstLine="3402"/>
        <w:jc w:val="both"/>
        <w:rPr>
          <w:rFonts w:ascii="Courier New" w:eastAsia="Times New Roman" w:hAnsi="Courier New" w:cs="Courier New"/>
          <w:sz w:val="24"/>
          <w:szCs w:val="20"/>
          <w:lang w:eastAsia="es-ES"/>
        </w:rPr>
      </w:pPr>
      <w:r w:rsidRPr="00CD0894">
        <w:rPr>
          <w:rFonts w:ascii="Courier New" w:eastAsia="Times New Roman" w:hAnsi="Courier New" w:cs="Courier New"/>
          <w:sz w:val="24"/>
          <w:szCs w:val="20"/>
          <w:lang w:eastAsia="es-ES"/>
        </w:rPr>
        <w:t>a.- En el proyecto que deban calificar, tengan interés su cónyuge o sus parientes hasta el tercer grado de consanguinidad o segundo de afinidad; o personas que estén ligadas al mismo por vínculos de adopción, o las empresas o sociedades en las cuales estas mismas personas sean sus representantes legales, mandatarios, directores, gerentes o desempeñen otros cargos directivos, posean directamente o a través de otras personas naturales o jurídicas un porcentaje del capital de la sociedad superior al cinco por ciento, o que les permita elegir o hacer elegir uno o más de sus administradores, o ejerzan una influencia decisiva en la administración o gestión de la sociedad, según lo dispuesto por el artículo 99 de la ley Nº 18.045, de Mercado de Valores; y,</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Times New Roman"/>
          <w:sz w:val="24"/>
          <w:szCs w:val="20"/>
          <w:lang w:eastAsia="es-ES"/>
        </w:rPr>
      </w:pPr>
      <w:r w:rsidRPr="00CD0894">
        <w:rPr>
          <w:rFonts w:ascii="Courier New" w:eastAsia="Times New Roman" w:hAnsi="Courier New" w:cs="Times New Roman"/>
          <w:sz w:val="24"/>
          <w:szCs w:val="20"/>
          <w:lang w:eastAsia="es-ES"/>
        </w:rPr>
        <w:t>b.- Han asesorado o prestado servicios profesionales a personas naturales o jurídicas que sean titulares del proyecto que deban calificar, hasta en los dos años anteriores a la fecha de ingreso de aquél al Sistema de Evaluación de Impacto Ambiental.”.</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Times New Roman"/>
          <w:sz w:val="24"/>
          <w:szCs w:val="20"/>
          <w:lang w:eastAsia="es-ES"/>
        </w:rPr>
      </w:pPr>
      <w:r w:rsidRPr="00CD0894">
        <w:rPr>
          <w:rFonts w:ascii="Courier New" w:eastAsia="Times New Roman" w:hAnsi="Courier New" w:cs="Courier New"/>
          <w:sz w:val="24"/>
          <w:szCs w:val="20"/>
          <w:lang w:eastAsia="es-ES"/>
        </w:rPr>
        <w:lastRenderedPageBreak/>
        <w:t xml:space="preserve">Los miembros de la Comisión </w:t>
      </w:r>
      <w:r w:rsidR="008F250D" w:rsidRPr="00CD0894">
        <w:rPr>
          <w:rFonts w:ascii="Courier New" w:eastAsia="Times New Roman" w:hAnsi="Courier New" w:cs="Courier New"/>
          <w:sz w:val="24"/>
          <w:szCs w:val="20"/>
          <w:lang w:eastAsia="es-ES"/>
        </w:rPr>
        <w:t xml:space="preserve">de Evaluación </w:t>
      </w:r>
      <w:r w:rsidRPr="00CD0894">
        <w:rPr>
          <w:rFonts w:ascii="Courier New" w:eastAsia="Times New Roman" w:hAnsi="Courier New" w:cs="Courier New"/>
          <w:sz w:val="24"/>
          <w:szCs w:val="20"/>
          <w:lang w:eastAsia="es-ES"/>
        </w:rPr>
        <w:t xml:space="preserve">Macrozonal señalados en los incisos primero y cuarto percibirán </w:t>
      </w:r>
      <w:r w:rsidR="00183B7E" w:rsidRPr="00183B7E">
        <w:rPr>
          <w:rFonts w:ascii="Courier New" w:eastAsia="Times New Roman" w:hAnsi="Courier New" w:cs="Courier New"/>
          <w:sz w:val="24"/>
          <w:szCs w:val="20"/>
          <w:lang w:eastAsia="es-ES"/>
        </w:rPr>
        <w:t>una remuneración bruta mensualizada equivalente a la del Director Macrozonal correspondiente, incluida la asignación de alta dirección pública, sin que les sea aplicable lo dispuesto en el inciso octavo del artículo sexagésimo quinto de la ley N° 19.882.</w:t>
      </w:r>
    </w:p>
    <w:p w:rsidR="00CD0894" w:rsidRPr="00CD0894" w:rsidRDefault="00CD0894" w:rsidP="00CD0894">
      <w:pPr>
        <w:shd w:val="clear" w:color="auto" w:fill="FFFFFF"/>
        <w:tabs>
          <w:tab w:val="left" w:pos="851"/>
        </w:tabs>
        <w:spacing w:after="0" w:line="240" w:lineRule="auto"/>
        <w:ind w:firstLine="1134"/>
        <w:jc w:val="both"/>
        <w:rPr>
          <w:rFonts w:ascii="Courier New" w:eastAsia="Times New Roman" w:hAnsi="Courier New" w:cs="Times New Roman"/>
          <w:sz w:val="24"/>
          <w:szCs w:val="20"/>
          <w:lang w:eastAsia="es-ES"/>
        </w:rPr>
      </w:pPr>
    </w:p>
    <w:bookmarkEnd w:id="0"/>
    <w:bookmarkEnd w:id="1"/>
    <w:p w:rsidR="00CD0894" w:rsidRPr="00CD0894" w:rsidRDefault="00CD0894" w:rsidP="00CD0894">
      <w:pPr>
        <w:numPr>
          <w:ilvl w:val="0"/>
          <w:numId w:val="32"/>
        </w:numPr>
        <w:tabs>
          <w:tab w:val="left" w:pos="3402"/>
        </w:tabs>
        <w:spacing w:before="120" w:after="0" w:line="240" w:lineRule="auto"/>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Incorpórase el siguiente artículo 86 ter, nuevo:</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Times New Roman"/>
          <w:sz w:val="24"/>
          <w:szCs w:val="20"/>
          <w:lang w:eastAsia="es-ES"/>
        </w:rPr>
      </w:pPr>
      <w:r w:rsidRPr="00CD0894">
        <w:rPr>
          <w:rFonts w:ascii="Courier New" w:eastAsia="Times New Roman" w:hAnsi="Courier New" w:cs="Courier New"/>
          <w:sz w:val="24"/>
          <w:szCs w:val="20"/>
          <w:lang w:val="es-ES_tradnl" w:eastAsia="es-ES"/>
        </w:rPr>
        <w:t>“Artículo 86 ter.-</w:t>
      </w:r>
      <w:r w:rsidRPr="00CD0894">
        <w:rPr>
          <w:rFonts w:ascii="Courier New" w:eastAsia="Times New Roman" w:hAnsi="Courier New" w:cs="Times New Roman"/>
          <w:sz w:val="24"/>
          <w:szCs w:val="20"/>
          <w:lang w:val="es-ES_tradnl" w:eastAsia="es-ES"/>
        </w:rPr>
        <w:t xml:space="preserve"> Cada región contará con un Comité Técnico, con asiento en la Oficina Regional del Servicio de Evaluación Ambiental, el cual estará </w:t>
      </w:r>
      <w:r w:rsidRPr="00CD0894">
        <w:rPr>
          <w:rFonts w:ascii="Courier New" w:eastAsia="Times New Roman" w:hAnsi="Courier New" w:cs="Times New Roman"/>
          <w:sz w:val="24"/>
          <w:szCs w:val="20"/>
          <w:lang w:eastAsia="es-ES"/>
        </w:rPr>
        <w:t>encargado de analizar técnicamente las observaciones contenidas en los pronunciamientos sectoriales sobre la Declaración o Estudio de Impacto Ambiental y sus respectivas adendas, y resolver los desacuerdos técnicos que se susciten durante la evaluación de impacto ambiental.</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Times New Roman"/>
          <w:sz w:val="24"/>
          <w:szCs w:val="20"/>
          <w:lang w:eastAsia="es-ES"/>
        </w:rPr>
      </w:pPr>
      <w:r w:rsidRPr="00CD0894">
        <w:rPr>
          <w:rFonts w:ascii="Courier New" w:eastAsia="Times New Roman" w:hAnsi="Courier New" w:cs="Times New Roman"/>
          <w:sz w:val="24"/>
          <w:szCs w:val="20"/>
          <w:lang w:eastAsia="es-ES"/>
        </w:rPr>
        <w:t>El Comité Técnico estará integrado por el jefe de la Oficina Regional del Servicio de Evaluación Ambiental, quien lo presidirá, los directores regionales de los servicios públicos que tengan competencia en la materia del medio ambiente que se discuta, incluido el Gobernador Marítimo respectivo y el Consejo de Monumentos Nacionales. Asimismo, lo deberán integrar los Secretarios Regionales Ministeriales correspondientes conforme a la tipología del proyecto, todos de la o las regiones en que se ejecutará el proyecto. Sin perjuicio de lo anterior, el Comité podrá invitar a quien estime conveniente para efectos de cumplir su labor.</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Times New Roman"/>
          <w:sz w:val="24"/>
          <w:szCs w:val="20"/>
          <w:lang w:eastAsia="es-ES"/>
        </w:rPr>
      </w:pPr>
      <w:r w:rsidRPr="00CD0894">
        <w:rPr>
          <w:rFonts w:ascii="Courier New" w:eastAsia="Times New Roman" w:hAnsi="Courier New" w:cs="Times New Roman"/>
          <w:sz w:val="24"/>
          <w:szCs w:val="20"/>
          <w:lang w:eastAsia="es-ES"/>
        </w:rPr>
        <w:t xml:space="preserve">El Comité Técnico podrá sesionar las veces que el Jefe de la Oficina Regional del Servicio estime necesario. También, podrá sesionar, sólo por una vez, a petición del proponente, para efectos de resolver las dudas que se presenten durante la elaboración de cada una de las adendas. </w:t>
      </w:r>
    </w:p>
    <w:p w:rsidR="00CD0894" w:rsidRPr="00CD0894" w:rsidRDefault="00CD0894" w:rsidP="00CD0894">
      <w:pPr>
        <w:tabs>
          <w:tab w:val="left" w:pos="851"/>
        </w:tabs>
        <w:spacing w:before="120" w:after="120" w:line="240" w:lineRule="auto"/>
        <w:ind w:firstLine="3402"/>
        <w:jc w:val="both"/>
        <w:rPr>
          <w:rFonts w:ascii="Courier New" w:eastAsia="Times New Roman" w:hAnsi="Courier New" w:cs="Times New Roman"/>
          <w:sz w:val="24"/>
          <w:szCs w:val="20"/>
          <w:lang w:val="es-ES_tradnl" w:eastAsia="es-ES"/>
        </w:rPr>
      </w:pPr>
      <w:r w:rsidRPr="00CD0894">
        <w:rPr>
          <w:rFonts w:ascii="Courier New" w:eastAsia="Times New Roman" w:hAnsi="Courier New" w:cs="Times New Roman"/>
          <w:sz w:val="24"/>
          <w:szCs w:val="20"/>
          <w:lang w:eastAsia="es-ES"/>
        </w:rPr>
        <w:t>El presidente del Comité Técnico dirimirá los desacuerdos técnicos a que se refiere el inciso primero</w:t>
      </w:r>
      <w:r w:rsidRPr="00CD0894">
        <w:rPr>
          <w:rFonts w:ascii="Courier New" w:eastAsia="Times New Roman" w:hAnsi="Courier New" w:cs="Times New Roman"/>
          <w:sz w:val="24"/>
          <w:szCs w:val="20"/>
          <w:lang w:val="es-ES_tradnl" w:eastAsia="es-ES"/>
        </w:rPr>
        <w:t>. Además, elaborará un acta de cada sesión del Comité, la cual se incorporará al respectivo expediente de la evaluación.”.</w:t>
      </w:r>
    </w:p>
    <w:p w:rsidR="00CD0894" w:rsidRDefault="00CD0894" w:rsidP="00CD0894">
      <w:pPr>
        <w:tabs>
          <w:tab w:val="left" w:pos="851"/>
        </w:tabs>
        <w:spacing w:after="0" w:line="240" w:lineRule="auto"/>
        <w:jc w:val="both"/>
        <w:rPr>
          <w:rFonts w:ascii="Courier New" w:eastAsia="Times New Roman" w:hAnsi="Courier New" w:cs="Courier New"/>
          <w:sz w:val="24"/>
          <w:szCs w:val="20"/>
          <w:lang w:val="es-ES_tradnl" w:eastAsia="es-ES"/>
        </w:rPr>
      </w:pPr>
    </w:p>
    <w:p w:rsidR="008851E3" w:rsidRPr="00CD0894" w:rsidRDefault="008851E3" w:rsidP="00CD0894">
      <w:pPr>
        <w:tabs>
          <w:tab w:val="left" w:pos="851"/>
        </w:tabs>
        <w:spacing w:after="0" w:line="240" w:lineRule="auto"/>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 w:val="left" w:pos="2835"/>
        </w:tabs>
        <w:spacing w:after="0" w:line="240" w:lineRule="auto"/>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b/>
          <w:sz w:val="24"/>
          <w:szCs w:val="20"/>
          <w:lang w:val="es-ES_tradnl" w:eastAsia="es-ES"/>
        </w:rPr>
        <w:t>Artículo segundo.-</w:t>
      </w:r>
      <w:r w:rsidRPr="00CD0894">
        <w:rPr>
          <w:rFonts w:ascii="Courier New" w:eastAsia="Times New Roman" w:hAnsi="Courier New" w:cs="Courier New"/>
          <w:b/>
          <w:sz w:val="24"/>
          <w:szCs w:val="20"/>
          <w:lang w:val="es-ES_tradnl" w:eastAsia="es-ES"/>
        </w:rPr>
        <w:tab/>
      </w:r>
      <w:r w:rsidRPr="00CD0894">
        <w:rPr>
          <w:rFonts w:ascii="Courier New" w:eastAsia="Times New Roman" w:hAnsi="Courier New" w:cs="Courier New"/>
          <w:sz w:val="24"/>
          <w:szCs w:val="20"/>
          <w:lang w:val="es-ES_tradnl" w:eastAsia="es-ES"/>
        </w:rPr>
        <w:t>Introdúcense las siguientes modificaciones al artículo 3°, del artículo segundo, de la ley Nº 20.417, que Crea el Ministerio, el Servicio de Evaluación Ambiental y la Superintendencia del Medio Ambiente:</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15"/>
        </w:numPr>
        <w:tabs>
          <w:tab w:val="left" w:pos="851"/>
          <w:tab w:val="left" w:pos="3969"/>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Incorpórase en el literal d), el siguiente inciso segundo, nuevo: </w:t>
      </w:r>
    </w:p>
    <w:p w:rsidR="00CD0894" w:rsidRPr="00CD0894" w:rsidRDefault="00CD0894" w:rsidP="00CD0894">
      <w:pPr>
        <w:tabs>
          <w:tab w:val="left" w:pos="851"/>
          <w:tab w:val="left" w:pos="3969"/>
        </w:tabs>
        <w:spacing w:after="0" w:line="240" w:lineRule="auto"/>
        <w:ind w:left="3402"/>
        <w:contextualSpacing/>
        <w:jc w:val="both"/>
        <w:rPr>
          <w:rFonts w:ascii="Courier New" w:eastAsia="Times New Roman" w:hAnsi="Courier New" w:cs="Courier New"/>
          <w:sz w:val="24"/>
          <w:szCs w:val="24"/>
          <w:lang w:val="es-ES_tradnl" w:eastAsia="es-ES"/>
        </w:rPr>
      </w:pPr>
    </w:p>
    <w:p w:rsidR="00CD0894" w:rsidRPr="00CD0894" w:rsidRDefault="008851E3" w:rsidP="00CD0894">
      <w:pPr>
        <w:tabs>
          <w:tab w:val="left" w:pos="851"/>
          <w:tab w:val="left" w:pos="3969"/>
        </w:tabs>
        <w:spacing w:after="0" w:line="240" w:lineRule="auto"/>
        <w:ind w:firstLine="3402"/>
        <w:contextualSpacing/>
        <w:jc w:val="both"/>
        <w:rPr>
          <w:rFonts w:ascii="Courier New" w:eastAsia="Times New Roman" w:hAnsi="Courier New" w:cs="Times New Roman"/>
          <w:sz w:val="24"/>
          <w:szCs w:val="20"/>
          <w:lang w:eastAsia="es-ES"/>
        </w:rPr>
      </w:pPr>
      <w:r>
        <w:rPr>
          <w:rFonts w:ascii="Courier New" w:eastAsia="Times New Roman" w:hAnsi="Courier New" w:cs="Times New Roman"/>
          <w:sz w:val="24"/>
          <w:szCs w:val="20"/>
          <w:lang w:eastAsia="es-ES"/>
        </w:rPr>
        <w:lastRenderedPageBreak/>
        <w:tab/>
      </w:r>
      <w:r w:rsidR="00CD0894" w:rsidRPr="00CD0894">
        <w:rPr>
          <w:rFonts w:ascii="Courier New" w:eastAsia="Times New Roman" w:hAnsi="Courier New" w:cs="Times New Roman"/>
          <w:sz w:val="24"/>
          <w:szCs w:val="20"/>
          <w:lang w:eastAsia="es-ES"/>
        </w:rPr>
        <w:t xml:space="preserve">“Evaluar, mantener o modificar aspectos referidos al seguimiento de las resoluciones de calificación ambiental, en base a la información a que se refiere el inciso anterior”. </w:t>
      </w:r>
    </w:p>
    <w:p w:rsidR="00CD0894" w:rsidRPr="00CD0894" w:rsidRDefault="00CD0894" w:rsidP="00CD0894">
      <w:pPr>
        <w:tabs>
          <w:tab w:val="left" w:pos="851"/>
        </w:tabs>
        <w:spacing w:after="0" w:line="240" w:lineRule="auto"/>
        <w:ind w:left="851"/>
        <w:contextualSpacing/>
        <w:jc w:val="both"/>
        <w:rPr>
          <w:rFonts w:ascii="Courier New" w:eastAsia="Times New Roman" w:hAnsi="Courier New" w:cs="Courier New"/>
          <w:sz w:val="24"/>
          <w:szCs w:val="24"/>
          <w:lang w:val="es-ES_tradnl" w:eastAsia="es-ES"/>
        </w:rPr>
      </w:pPr>
    </w:p>
    <w:p w:rsidR="00CD0894" w:rsidRPr="00CD0894" w:rsidRDefault="00CD0894" w:rsidP="00CD0894">
      <w:pPr>
        <w:numPr>
          <w:ilvl w:val="0"/>
          <w:numId w:val="15"/>
        </w:numPr>
        <w:tabs>
          <w:tab w:val="left" w:pos="851"/>
          <w:tab w:val="left" w:pos="3969"/>
        </w:tabs>
        <w:spacing w:before="120" w:after="0" w:line="240" w:lineRule="auto"/>
        <w:ind w:left="0" w:firstLine="3402"/>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 xml:space="preserve">Incorpórase el siguiente literal v) nuevo, pasando el actual literal v) a ser literal w): </w:t>
      </w:r>
    </w:p>
    <w:p w:rsidR="00CD0894" w:rsidRPr="00CD0894" w:rsidRDefault="00CD0894" w:rsidP="00CD0894">
      <w:pPr>
        <w:tabs>
          <w:tab w:val="left" w:pos="851"/>
          <w:tab w:val="left" w:pos="3969"/>
        </w:tabs>
        <w:spacing w:after="0" w:line="240" w:lineRule="auto"/>
        <w:ind w:left="3402"/>
        <w:contextualSpacing/>
        <w:jc w:val="both"/>
        <w:rPr>
          <w:rFonts w:ascii="Courier New" w:eastAsia="Times New Roman" w:hAnsi="Courier New" w:cs="Courier New"/>
          <w:sz w:val="24"/>
          <w:szCs w:val="24"/>
          <w:lang w:val="es-ES_tradnl" w:eastAsia="es-ES"/>
        </w:rPr>
      </w:pPr>
    </w:p>
    <w:p w:rsidR="00CD0894" w:rsidRDefault="008851E3" w:rsidP="00CD0894">
      <w:pPr>
        <w:tabs>
          <w:tab w:val="left" w:pos="851"/>
          <w:tab w:val="left" w:pos="3969"/>
        </w:tabs>
        <w:spacing w:after="0" w:line="240" w:lineRule="auto"/>
        <w:ind w:firstLine="3402"/>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ab/>
      </w:r>
      <w:r w:rsidR="00CD0894" w:rsidRPr="00CD0894">
        <w:rPr>
          <w:rFonts w:ascii="Courier New" w:eastAsia="Times New Roman" w:hAnsi="Courier New" w:cs="Courier New"/>
          <w:sz w:val="24"/>
          <w:szCs w:val="24"/>
          <w:lang w:val="es-ES_tradnl" w:eastAsia="es-ES"/>
        </w:rPr>
        <w:t>“v) Pronunciarse respecto de las solicitudes de cambio de titularidad de las Resoluciones de Calificación Ambiental. La forma de pronunciarse y demás requisitos serán establecidos en el reglamento creado al efecto.”.</w:t>
      </w:r>
    </w:p>
    <w:p w:rsidR="008851E3" w:rsidRDefault="008851E3" w:rsidP="00CD0894">
      <w:pPr>
        <w:tabs>
          <w:tab w:val="left" w:pos="851"/>
          <w:tab w:val="left" w:pos="3969"/>
        </w:tabs>
        <w:spacing w:after="0" w:line="240" w:lineRule="auto"/>
        <w:ind w:firstLine="3402"/>
        <w:contextualSpacing/>
        <w:jc w:val="both"/>
        <w:rPr>
          <w:rFonts w:ascii="Courier New" w:eastAsia="Times New Roman" w:hAnsi="Courier New" w:cs="Courier New"/>
          <w:sz w:val="24"/>
          <w:szCs w:val="24"/>
          <w:lang w:val="es-ES_tradnl" w:eastAsia="es-ES"/>
        </w:rPr>
      </w:pPr>
    </w:p>
    <w:p w:rsidR="00CD0894" w:rsidRPr="00CD0894" w:rsidRDefault="00CD0894" w:rsidP="00CD0894">
      <w:pPr>
        <w:tabs>
          <w:tab w:val="left" w:pos="851"/>
        </w:tabs>
        <w:spacing w:after="0" w:line="240" w:lineRule="auto"/>
        <w:jc w:val="both"/>
        <w:rPr>
          <w:rFonts w:ascii="Courier New" w:eastAsia="Times New Roman" w:hAnsi="Courier New" w:cs="Times New Roman"/>
          <w:sz w:val="24"/>
          <w:szCs w:val="20"/>
          <w:lang w:val="es-ES_tradnl" w:eastAsia="es-ES"/>
        </w:rPr>
      </w:pPr>
    </w:p>
    <w:p w:rsidR="00CD0894" w:rsidRPr="00CD0894" w:rsidRDefault="00CD0894" w:rsidP="00CD0894">
      <w:pPr>
        <w:tabs>
          <w:tab w:val="left" w:pos="851"/>
          <w:tab w:val="left" w:pos="2835"/>
        </w:tabs>
        <w:spacing w:after="120" w:line="240" w:lineRule="auto"/>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b/>
          <w:sz w:val="24"/>
          <w:szCs w:val="20"/>
          <w:lang w:val="es-ES_tradnl" w:eastAsia="es-ES"/>
        </w:rPr>
        <w:t>Artículo tercero.-</w:t>
      </w:r>
      <w:r w:rsidRPr="00CD0894">
        <w:rPr>
          <w:rFonts w:ascii="Courier New" w:eastAsia="Times New Roman" w:hAnsi="Courier New" w:cs="Courier New"/>
          <w:b/>
          <w:sz w:val="24"/>
          <w:szCs w:val="20"/>
          <w:lang w:val="es-ES_tradnl" w:eastAsia="es-ES"/>
        </w:rPr>
        <w:tab/>
      </w:r>
      <w:r w:rsidRPr="00CD0894">
        <w:rPr>
          <w:rFonts w:ascii="Courier New" w:eastAsia="Times New Roman" w:hAnsi="Courier New" w:cs="Courier New"/>
          <w:sz w:val="24"/>
          <w:szCs w:val="24"/>
          <w:lang w:val="es-ES_tradnl" w:eastAsia="es-ES"/>
        </w:rPr>
        <w:t>Introdúcense las siguientes modificaciones a la ley Nº 20.600, que Crea los Tribunales Ambientales.</w:t>
      </w: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p>
    <w:p w:rsidR="00CD0894" w:rsidRPr="00CD0894" w:rsidRDefault="00CD0894" w:rsidP="00CD0894">
      <w:pPr>
        <w:numPr>
          <w:ilvl w:val="0"/>
          <w:numId w:val="11"/>
        </w:numPr>
        <w:tabs>
          <w:tab w:val="left" w:pos="851"/>
          <w:tab w:val="left" w:pos="3402"/>
        </w:tabs>
        <w:spacing w:before="120" w:after="0" w:line="240" w:lineRule="auto"/>
        <w:ind w:left="0" w:firstLine="2835"/>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Modifícase el artículo 17 de la siguiente forma:</w:t>
      </w:r>
    </w:p>
    <w:p w:rsidR="00CD0894" w:rsidRPr="00CD0894" w:rsidRDefault="00CD0894" w:rsidP="00CD0894">
      <w:pPr>
        <w:tabs>
          <w:tab w:val="left" w:pos="851"/>
        </w:tabs>
        <w:spacing w:after="0" w:line="240" w:lineRule="auto"/>
        <w:ind w:left="1418"/>
        <w:jc w:val="both"/>
        <w:rPr>
          <w:rFonts w:ascii="Courier New" w:eastAsia="Times New Roman" w:hAnsi="Courier New" w:cs="Courier New"/>
          <w:bCs/>
          <w:iCs/>
          <w:sz w:val="24"/>
          <w:szCs w:val="20"/>
          <w:lang w:val="es-ES_tradnl" w:eastAsia="es-ES"/>
        </w:rPr>
      </w:pPr>
    </w:p>
    <w:p w:rsidR="00CD0894" w:rsidRPr="00CD0894" w:rsidRDefault="00CD0894" w:rsidP="00CD0894">
      <w:pPr>
        <w:numPr>
          <w:ilvl w:val="0"/>
          <w:numId w:val="12"/>
        </w:numPr>
        <w:tabs>
          <w:tab w:val="left" w:pos="851"/>
          <w:tab w:val="left" w:pos="3969"/>
        </w:tabs>
        <w:spacing w:before="120" w:after="0" w:line="240" w:lineRule="auto"/>
        <w:ind w:left="0" w:firstLine="3402"/>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Incorpórase, al numeral 4), el siguiente inciso segundo, nuevo:</w:t>
      </w:r>
    </w:p>
    <w:p w:rsidR="00CD0894" w:rsidRPr="00CD0894" w:rsidRDefault="00CD0894" w:rsidP="00CD0894">
      <w:pPr>
        <w:tabs>
          <w:tab w:val="left" w:pos="851"/>
        </w:tabs>
        <w:spacing w:after="0" w:line="240" w:lineRule="auto"/>
        <w:ind w:left="851"/>
        <w:jc w:val="both"/>
        <w:rPr>
          <w:rFonts w:ascii="Courier New" w:eastAsia="Times New Roman" w:hAnsi="Courier New" w:cs="Courier New"/>
          <w:bCs/>
          <w:iCs/>
          <w:sz w:val="24"/>
          <w:szCs w:val="20"/>
          <w:lang w:val="es-ES_tradnl" w:eastAsia="es-ES"/>
        </w:rPr>
      </w:pP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 xml:space="preserve">“Autorizar </w:t>
      </w:r>
      <w:r w:rsidRPr="00CD0894">
        <w:rPr>
          <w:rFonts w:ascii="Courier New" w:eastAsia="Times New Roman" w:hAnsi="Courier New" w:cs="Courier New"/>
          <w:bCs/>
          <w:sz w:val="24"/>
          <w:szCs w:val="20"/>
          <w:lang w:eastAsia="es-ES"/>
        </w:rPr>
        <w:t xml:space="preserve">los Términos de Referencia Ambientales protocolizados en la medida que se hayan seguido las etapas y requisitos establecidos en la normativa aplicable. Será competente </w:t>
      </w:r>
      <w:r w:rsidRPr="00CD0894">
        <w:rPr>
          <w:rFonts w:ascii="Courier New" w:eastAsia="Times New Roman" w:hAnsi="Courier New" w:cs="Courier New"/>
          <w:bCs/>
          <w:iCs/>
          <w:sz w:val="24"/>
          <w:szCs w:val="20"/>
          <w:lang w:val="es-ES_tradnl" w:eastAsia="es-ES"/>
        </w:rPr>
        <w:t>el Tribunal Ambiental del territorio en que se haya realizado la participación ciudadana anticipada de la macrozona que le corresponda evaluar el proyecto.</w:t>
      </w: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En el ejercicio de esta facultad, el tribunal no podrá pronunciarse respecto de los acuerdos alcanzados entre las partes, en caso que los hubiere.”.</w:t>
      </w:r>
    </w:p>
    <w:p w:rsidR="00CD0894" w:rsidRPr="00CD0894" w:rsidRDefault="00CD0894" w:rsidP="00CD0894">
      <w:pPr>
        <w:tabs>
          <w:tab w:val="left" w:pos="851"/>
        </w:tabs>
        <w:spacing w:after="0" w:line="240" w:lineRule="auto"/>
        <w:jc w:val="both"/>
        <w:rPr>
          <w:rFonts w:ascii="Courier New" w:eastAsia="Times New Roman" w:hAnsi="Courier New" w:cs="Courier New"/>
          <w:bCs/>
          <w:iCs/>
          <w:sz w:val="24"/>
          <w:szCs w:val="20"/>
          <w:lang w:val="es-ES_tradnl" w:eastAsia="es-ES"/>
        </w:rPr>
      </w:pPr>
    </w:p>
    <w:p w:rsidR="00CD0894" w:rsidRPr="00CD0894" w:rsidRDefault="00CD0894" w:rsidP="00CD0894">
      <w:pPr>
        <w:numPr>
          <w:ilvl w:val="0"/>
          <w:numId w:val="12"/>
        </w:numPr>
        <w:tabs>
          <w:tab w:val="left" w:pos="851"/>
          <w:tab w:val="left" w:pos="3969"/>
        </w:tabs>
        <w:spacing w:before="120" w:after="0" w:line="240" w:lineRule="auto"/>
        <w:ind w:left="0" w:firstLine="3402"/>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 xml:space="preserve">Reemplázase el numeral 5), por el siguiente: </w:t>
      </w:r>
    </w:p>
    <w:p w:rsidR="00CD0894" w:rsidRPr="00CD0894" w:rsidRDefault="00CD0894" w:rsidP="00CD0894">
      <w:pPr>
        <w:tabs>
          <w:tab w:val="left" w:pos="851"/>
        </w:tabs>
        <w:spacing w:after="0" w:line="240" w:lineRule="auto"/>
        <w:ind w:left="851"/>
        <w:jc w:val="both"/>
        <w:rPr>
          <w:rFonts w:ascii="Courier New" w:eastAsia="Times New Roman" w:hAnsi="Courier New" w:cs="Courier New"/>
          <w:bCs/>
          <w:iCs/>
          <w:sz w:val="24"/>
          <w:szCs w:val="20"/>
          <w:lang w:val="es-ES_tradnl" w:eastAsia="es-ES"/>
        </w:rPr>
      </w:pP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“5) Conocer de la reclamación que se interponga por el Titular del proyecto en contra de la resolución de calificación ambiental que califique desfavorablemente su proyecto o imponga condiciones y de la resolución a que se refiere al artículo 25 quinquies, en el plazo de 30 días. Será competente para conocer de esta reclamación el Tribunal Ambiental del lugar en que haya sido evaluado el proyecto por la correspondiente Dirección Macrozonal. Si el proyecto hubiere sido calificado por el Director Ejecutivo del Servicio de Evaluación Ambiental, será competente el Tribunal Ambiental correspondiente a la Macrozona centro.”.</w:t>
      </w: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p>
    <w:p w:rsidR="00CD0894" w:rsidRPr="00CD0894" w:rsidRDefault="00CD0894" w:rsidP="00CD0894">
      <w:pPr>
        <w:numPr>
          <w:ilvl w:val="0"/>
          <w:numId w:val="12"/>
        </w:numPr>
        <w:tabs>
          <w:tab w:val="left" w:pos="851"/>
          <w:tab w:val="left" w:pos="3969"/>
        </w:tabs>
        <w:spacing w:before="120" w:after="0" w:line="240" w:lineRule="auto"/>
        <w:ind w:left="0" w:firstLine="3402"/>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lastRenderedPageBreak/>
        <w:t xml:space="preserve">Reemplázase el numeral 6), por el siguiente: </w:t>
      </w:r>
    </w:p>
    <w:p w:rsidR="00CD0894" w:rsidRPr="00CD0894" w:rsidRDefault="00CD0894" w:rsidP="00CD0894">
      <w:pPr>
        <w:tabs>
          <w:tab w:val="left" w:pos="851"/>
        </w:tabs>
        <w:spacing w:after="0" w:line="240" w:lineRule="auto"/>
        <w:ind w:left="720"/>
        <w:jc w:val="both"/>
        <w:rPr>
          <w:rFonts w:ascii="Courier New" w:eastAsia="Times New Roman" w:hAnsi="Courier New" w:cs="Courier New"/>
          <w:bCs/>
          <w:iCs/>
          <w:sz w:val="24"/>
          <w:szCs w:val="20"/>
          <w:lang w:val="es-ES_tradnl" w:eastAsia="es-ES"/>
        </w:rPr>
      </w:pP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 xml:space="preserve">“6) Conocer de las reclamaciones que interponga cualquier persona natural o jurídica que haya realizado observaciones ciudadanas dentro del Sistema de Evaluación de Impacto Ambiental, en contra de la resolución de calificación ambiental cuando en aquella no hubiere considerado adecuadamente sus observaciones, en el plazo de 30 días. Será competente para conocer de esta reclamación el Tribunal Ambiental del lugar en que haya sido evaluado el proyecto por la correspondiente Dirección Macrozonal. Si el proyecto hubiere sido calificado por el Director Ejecutivo del Servicio de Evaluación Ambiental, será competente el Tribunal </w:t>
      </w:r>
      <w:r w:rsidR="00951BE5">
        <w:rPr>
          <w:rFonts w:ascii="Courier New" w:eastAsia="Times New Roman" w:hAnsi="Courier New" w:cs="Courier New"/>
          <w:bCs/>
          <w:iCs/>
          <w:sz w:val="24"/>
          <w:szCs w:val="20"/>
          <w:lang w:val="es-ES_tradnl" w:eastAsia="es-ES"/>
        </w:rPr>
        <w:t>Ambiental correspondiente a la m</w:t>
      </w:r>
      <w:r w:rsidRPr="00CD0894">
        <w:rPr>
          <w:rFonts w:ascii="Courier New" w:eastAsia="Times New Roman" w:hAnsi="Courier New" w:cs="Courier New"/>
          <w:bCs/>
          <w:iCs/>
          <w:sz w:val="24"/>
          <w:szCs w:val="20"/>
          <w:lang w:val="es-ES_tradnl" w:eastAsia="es-ES"/>
        </w:rPr>
        <w:t>acrozona centro.”.</w:t>
      </w:r>
    </w:p>
    <w:p w:rsidR="00CD0894" w:rsidRPr="00CD0894" w:rsidRDefault="00CD0894" w:rsidP="00CD0894">
      <w:pPr>
        <w:tabs>
          <w:tab w:val="left" w:pos="851"/>
        </w:tabs>
        <w:spacing w:after="0" w:line="240" w:lineRule="auto"/>
        <w:ind w:firstLine="851"/>
        <w:jc w:val="both"/>
        <w:rPr>
          <w:rFonts w:ascii="Courier New" w:eastAsia="Times New Roman" w:hAnsi="Courier New" w:cs="Courier New"/>
          <w:bCs/>
          <w:iCs/>
          <w:sz w:val="24"/>
          <w:szCs w:val="20"/>
          <w:lang w:val="es-ES_tradnl" w:eastAsia="es-ES"/>
        </w:rPr>
      </w:pPr>
    </w:p>
    <w:p w:rsidR="00CD0894" w:rsidRPr="00CD0894" w:rsidRDefault="00CD0894" w:rsidP="00CD0894">
      <w:pPr>
        <w:numPr>
          <w:ilvl w:val="0"/>
          <w:numId w:val="12"/>
        </w:numPr>
        <w:tabs>
          <w:tab w:val="left" w:pos="851"/>
          <w:tab w:val="left" w:pos="3969"/>
        </w:tabs>
        <w:spacing w:before="120" w:after="0" w:line="240" w:lineRule="auto"/>
        <w:ind w:left="0" w:firstLine="3402"/>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Reemplázase el numeral 8), por el siguiente:</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bCs/>
          <w:iCs/>
          <w:sz w:val="24"/>
          <w:szCs w:val="24"/>
          <w:lang w:val="es-ES_tradnl" w:eastAsia="es-ES"/>
        </w:rPr>
      </w:pP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 xml:space="preserve">“8) Conocer de las reclamaciones en contra de la resolución que califique favorablemente un determinado proyecto o actividad, de acuerdo a las causales contempladas en los artículos 16 y 19 de la </w:t>
      </w:r>
      <w:r w:rsidR="007D30F1">
        <w:rPr>
          <w:rFonts w:ascii="Courier New" w:eastAsia="Times New Roman" w:hAnsi="Courier New" w:cs="Courier New"/>
          <w:bCs/>
          <w:iCs/>
          <w:sz w:val="24"/>
          <w:szCs w:val="20"/>
          <w:lang w:val="es-ES_tradnl" w:eastAsia="es-ES"/>
        </w:rPr>
        <w:t>l</w:t>
      </w:r>
      <w:r w:rsidRPr="00CD0894">
        <w:rPr>
          <w:rFonts w:ascii="Courier New" w:eastAsia="Times New Roman" w:hAnsi="Courier New" w:cs="Courier New"/>
          <w:bCs/>
          <w:iCs/>
          <w:sz w:val="24"/>
          <w:szCs w:val="20"/>
          <w:lang w:val="es-ES_tradnl" w:eastAsia="es-ES"/>
        </w:rPr>
        <w:t xml:space="preserve">ey N° 19.300. Podrá interponer la reclamación cualquier persona natural o jurídica directamente afectada en un interés legítimo ambiental de carácter específico, ya sea individual o colectivo, en el plazo de 30 días. Será competente para conocer de esta reclamación el Tribunal Ambiental del lugar en que haya sido evaluado el proyecto por la correspondiente Dirección Macrozonal. Si el proyecto hubiere sido calificado por el Director Ejecutivo del Servicio de Evaluación Ambiental, será competente el Tribunal Ambiental correspondiente a la </w:t>
      </w:r>
      <w:r w:rsidR="00951BE5">
        <w:rPr>
          <w:rFonts w:ascii="Courier New" w:eastAsia="Times New Roman" w:hAnsi="Courier New" w:cs="Courier New"/>
          <w:bCs/>
          <w:iCs/>
          <w:sz w:val="24"/>
          <w:szCs w:val="20"/>
          <w:lang w:val="es-ES_tradnl" w:eastAsia="es-ES"/>
        </w:rPr>
        <w:t>m</w:t>
      </w:r>
      <w:r w:rsidRPr="00CD0894">
        <w:rPr>
          <w:rFonts w:ascii="Courier New" w:eastAsia="Times New Roman" w:hAnsi="Courier New" w:cs="Courier New"/>
          <w:bCs/>
          <w:iCs/>
          <w:sz w:val="24"/>
          <w:szCs w:val="20"/>
          <w:lang w:val="es-ES_tradnl" w:eastAsia="es-ES"/>
        </w:rPr>
        <w:t>acrozona centro.</w:t>
      </w: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La Administración no podrá, ya sea de oficio o petición de interesado, ejercer la potestad invalidatoria del artículo 53 de la ley Nº 19.880 respecto de las resoluciones de calificación ambiental, de las resoluciones que resuelvan el procedimiento del artículo 25 quinquies, así como cualquier otra resolución dictada dentro del Sistema de Evaluación de Impacto Ambiental.”.</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bCs/>
          <w:iCs/>
          <w:sz w:val="24"/>
          <w:szCs w:val="24"/>
          <w:lang w:val="es-ES_tradnl" w:eastAsia="es-ES"/>
        </w:rPr>
      </w:pPr>
    </w:p>
    <w:p w:rsidR="00CD0894" w:rsidRPr="00CD0894" w:rsidRDefault="00CD0894" w:rsidP="00CD0894">
      <w:pPr>
        <w:numPr>
          <w:ilvl w:val="0"/>
          <w:numId w:val="12"/>
        </w:numPr>
        <w:tabs>
          <w:tab w:val="left" w:pos="851"/>
          <w:tab w:val="left" w:pos="3969"/>
        </w:tabs>
        <w:spacing w:before="120" w:after="0" w:line="240" w:lineRule="auto"/>
        <w:ind w:left="0" w:firstLine="3402"/>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 xml:space="preserve">Intercálase el siguiente numeral 9), nuevo, pasando el actual numeral 9) a ser el numeral 10): </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bCs/>
          <w:iCs/>
          <w:sz w:val="24"/>
          <w:szCs w:val="24"/>
          <w:lang w:val="es-ES_tradnl" w:eastAsia="es-ES"/>
        </w:rPr>
      </w:pP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“9) Conocer de las reclamaciones interpuestas en contra de un acto administrativo de carácter ambiental no indicado en los numerales anteriores. El plazo para la interposición de la acción será de 30 días contado desde la notificación de la respectiva resolución.</w:t>
      </w: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 xml:space="preserve">Para estos efectos se entenderá por acto administrativo de carácter ambiental toda decisión </w:t>
      </w:r>
      <w:r w:rsidRPr="00CD0894">
        <w:rPr>
          <w:rFonts w:ascii="Courier New" w:eastAsia="Times New Roman" w:hAnsi="Courier New" w:cs="Courier New"/>
          <w:bCs/>
          <w:iCs/>
          <w:sz w:val="24"/>
          <w:szCs w:val="20"/>
          <w:lang w:val="es-ES_tradnl" w:eastAsia="es-ES"/>
        </w:rPr>
        <w:lastRenderedPageBreak/>
        <w:t xml:space="preserve">formal que emita cualquiera de los organismos de la Administración del Estado mencionados en el inciso segundo del artículo 1° de la </w:t>
      </w:r>
      <w:r w:rsidR="00C55B6C">
        <w:rPr>
          <w:rFonts w:ascii="Courier New" w:eastAsia="Times New Roman" w:hAnsi="Courier New" w:cs="Courier New"/>
          <w:bCs/>
          <w:iCs/>
          <w:sz w:val="24"/>
          <w:szCs w:val="20"/>
          <w:lang w:val="es-ES_tradnl" w:eastAsia="es-ES"/>
        </w:rPr>
        <w:t xml:space="preserve">ley N° 18.575, </w:t>
      </w:r>
      <w:r w:rsidRPr="00CD0894">
        <w:rPr>
          <w:rFonts w:ascii="Courier New" w:eastAsia="Times New Roman" w:hAnsi="Courier New" w:cs="Courier New"/>
          <w:bCs/>
          <w:iCs/>
          <w:sz w:val="24"/>
          <w:szCs w:val="20"/>
          <w:lang w:val="es-ES_tradnl" w:eastAsia="es-ES"/>
        </w:rPr>
        <w:t>Ley Orgánica Constitucional de Bases Generales de la Administración del Estado, que tenga competencia ambiental y que corresponda a un instrumento de gestión ambiental o se encuentre directamente asociado con uno de éstos, y en que en las respectivas leyes que regulen dichos instrumentos se establezca un reclamo de ilegalidad ante el Tribunal Ambiental.</w:t>
      </w: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p>
    <w:p w:rsidR="00CD0894" w:rsidRPr="00CD0894" w:rsidRDefault="00CD0894" w:rsidP="00CD0894">
      <w:pPr>
        <w:tabs>
          <w:tab w:val="left" w:pos="851"/>
        </w:tabs>
        <w:spacing w:after="0" w:line="240" w:lineRule="auto"/>
        <w:ind w:firstLine="3969"/>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Courier New"/>
          <w:bCs/>
          <w:iCs/>
          <w:sz w:val="24"/>
          <w:szCs w:val="20"/>
          <w:lang w:val="es-ES_tradnl" w:eastAsia="es-ES"/>
        </w:rPr>
        <w:t>Será competente para conocer de esta reclamación el Tribunal Ambiental que ejerza jurisdicción en el territorio en que tenga su domicilio el órgano de la Administración del Estado que haya dictado el acto impugnado.”.</w:t>
      </w:r>
    </w:p>
    <w:p w:rsidR="00CD0894" w:rsidRPr="00CD0894" w:rsidRDefault="00CD0894" w:rsidP="00CD0894">
      <w:pPr>
        <w:tabs>
          <w:tab w:val="left" w:pos="851"/>
        </w:tabs>
        <w:spacing w:after="0" w:line="240" w:lineRule="auto"/>
        <w:ind w:firstLine="851"/>
        <w:contextualSpacing/>
        <w:jc w:val="both"/>
        <w:rPr>
          <w:rFonts w:ascii="Courier New" w:eastAsia="Times New Roman" w:hAnsi="Courier New" w:cs="Courier New"/>
          <w:bCs/>
          <w:iCs/>
          <w:sz w:val="24"/>
          <w:szCs w:val="24"/>
          <w:lang w:val="es-ES_tradnl" w:eastAsia="es-ES"/>
        </w:rPr>
      </w:pPr>
    </w:p>
    <w:p w:rsidR="00CD0894" w:rsidRPr="00CD0894" w:rsidRDefault="00CD0894" w:rsidP="00CD0894">
      <w:pPr>
        <w:numPr>
          <w:ilvl w:val="0"/>
          <w:numId w:val="50"/>
        </w:numPr>
        <w:tabs>
          <w:tab w:val="left" w:pos="3402"/>
        </w:tabs>
        <w:spacing w:before="240" w:after="0" w:line="240" w:lineRule="auto"/>
        <w:ind w:left="0" w:firstLine="2835"/>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bCs/>
          <w:iCs/>
          <w:sz w:val="24"/>
          <w:szCs w:val="24"/>
          <w:lang w:val="es-ES_tradnl" w:eastAsia="es-ES"/>
        </w:rPr>
        <w:t>Modifícase, el artículo 18 de la siguiente manera:</w:t>
      </w:r>
    </w:p>
    <w:p w:rsidR="00CD0894" w:rsidRPr="00CD0894" w:rsidRDefault="00CD0894" w:rsidP="00CD0894">
      <w:pPr>
        <w:tabs>
          <w:tab w:val="left" w:pos="851"/>
        </w:tabs>
        <w:spacing w:after="0" w:line="240" w:lineRule="auto"/>
        <w:ind w:left="720"/>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bCs/>
          <w:iCs/>
          <w:sz w:val="24"/>
          <w:szCs w:val="24"/>
          <w:lang w:val="es-ES_tradnl" w:eastAsia="es-ES"/>
        </w:rPr>
        <w:t xml:space="preserve"> </w:t>
      </w:r>
    </w:p>
    <w:p w:rsidR="00CD0894" w:rsidRPr="00CD0894" w:rsidRDefault="00CD0894" w:rsidP="00CD0894">
      <w:pPr>
        <w:numPr>
          <w:ilvl w:val="0"/>
          <w:numId w:val="23"/>
        </w:numPr>
        <w:tabs>
          <w:tab w:val="left" w:pos="851"/>
          <w:tab w:val="left" w:pos="3969"/>
        </w:tabs>
        <w:spacing w:before="120" w:after="0" w:line="240" w:lineRule="auto"/>
        <w:ind w:left="0" w:firstLine="3402"/>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bCs/>
          <w:iCs/>
          <w:sz w:val="24"/>
          <w:szCs w:val="24"/>
          <w:lang w:val="es-ES_tradnl" w:eastAsia="es-ES"/>
        </w:rPr>
        <w:t>Elimínase el numeral 5).</w:t>
      </w:r>
    </w:p>
    <w:p w:rsidR="00CD0894" w:rsidRPr="00CD0894" w:rsidRDefault="00CD0894" w:rsidP="00CD0894">
      <w:pPr>
        <w:tabs>
          <w:tab w:val="left" w:pos="851"/>
          <w:tab w:val="left" w:pos="3969"/>
        </w:tabs>
        <w:spacing w:after="0" w:line="240" w:lineRule="auto"/>
        <w:ind w:firstLine="3402"/>
        <w:contextualSpacing/>
        <w:jc w:val="both"/>
        <w:rPr>
          <w:rFonts w:ascii="Courier New" w:eastAsia="Times New Roman" w:hAnsi="Courier New" w:cs="Courier New"/>
          <w:bCs/>
          <w:iCs/>
          <w:sz w:val="24"/>
          <w:szCs w:val="24"/>
          <w:lang w:val="es-ES_tradnl" w:eastAsia="es-ES"/>
        </w:rPr>
      </w:pPr>
    </w:p>
    <w:p w:rsidR="00CD0894" w:rsidRPr="00CD0894" w:rsidRDefault="00CD0894" w:rsidP="00CD0894">
      <w:pPr>
        <w:numPr>
          <w:ilvl w:val="0"/>
          <w:numId w:val="23"/>
        </w:numPr>
        <w:tabs>
          <w:tab w:val="left" w:pos="851"/>
          <w:tab w:val="left" w:pos="3969"/>
        </w:tabs>
        <w:spacing w:before="120" w:after="0" w:line="240" w:lineRule="auto"/>
        <w:ind w:left="0" w:firstLine="3402"/>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bCs/>
          <w:iCs/>
          <w:sz w:val="24"/>
          <w:szCs w:val="24"/>
          <w:lang w:val="es-ES_tradnl" w:eastAsia="es-ES"/>
        </w:rPr>
        <w:t>Reemplázase el numeral 7), por el siguiente:</w:t>
      </w:r>
    </w:p>
    <w:p w:rsidR="00CD0894" w:rsidRPr="00CD0894" w:rsidRDefault="00CD0894" w:rsidP="00CD0894">
      <w:pPr>
        <w:tabs>
          <w:tab w:val="left" w:pos="3969"/>
        </w:tabs>
        <w:spacing w:after="0" w:line="240" w:lineRule="auto"/>
        <w:ind w:firstLine="3402"/>
        <w:contextualSpacing/>
        <w:rPr>
          <w:rFonts w:ascii="Courier New" w:eastAsia="Times New Roman" w:hAnsi="Courier New" w:cs="Courier New"/>
          <w:bCs/>
          <w:iCs/>
          <w:sz w:val="24"/>
          <w:szCs w:val="24"/>
          <w:lang w:val="es-ES_tradnl" w:eastAsia="es-ES"/>
        </w:rPr>
      </w:pPr>
    </w:p>
    <w:p w:rsidR="00CD0894" w:rsidRPr="00CD0894" w:rsidRDefault="00CD0894" w:rsidP="00CD0894">
      <w:pPr>
        <w:tabs>
          <w:tab w:val="left" w:pos="851"/>
          <w:tab w:val="left" w:pos="3969"/>
        </w:tabs>
        <w:spacing w:after="0" w:line="240" w:lineRule="auto"/>
        <w:ind w:firstLine="3402"/>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bCs/>
          <w:iCs/>
          <w:sz w:val="24"/>
          <w:szCs w:val="24"/>
          <w:lang w:eastAsia="es-ES"/>
        </w:rPr>
        <w:tab/>
        <w:t xml:space="preserve">“7) En el caso del número 8), las </w:t>
      </w:r>
      <w:r w:rsidRPr="00CD0894">
        <w:rPr>
          <w:rFonts w:ascii="Courier New" w:eastAsia="Times New Roman" w:hAnsi="Courier New" w:cs="Courier New"/>
          <w:bCs/>
          <w:iCs/>
          <w:sz w:val="24"/>
          <w:szCs w:val="24"/>
          <w:lang w:val="es-ES_tradnl" w:eastAsia="es-ES"/>
        </w:rPr>
        <w:t>personas naturales o jurídicas directamente afectadas en un interés legítimo ambiental de carácter específico, ya sea individual o colectivo.”.</w:t>
      </w:r>
    </w:p>
    <w:p w:rsidR="00CD0894" w:rsidRPr="00CD0894" w:rsidRDefault="00CD0894" w:rsidP="00CD0894">
      <w:pPr>
        <w:tabs>
          <w:tab w:val="left" w:pos="851"/>
          <w:tab w:val="left" w:pos="3969"/>
        </w:tabs>
        <w:spacing w:after="0" w:line="240" w:lineRule="auto"/>
        <w:ind w:firstLine="3402"/>
        <w:contextualSpacing/>
        <w:jc w:val="both"/>
        <w:rPr>
          <w:rFonts w:ascii="Courier New" w:eastAsia="Times New Roman" w:hAnsi="Courier New" w:cs="Courier New"/>
          <w:bCs/>
          <w:iCs/>
          <w:sz w:val="24"/>
          <w:szCs w:val="24"/>
          <w:lang w:val="es-ES_tradnl" w:eastAsia="es-ES"/>
        </w:rPr>
      </w:pPr>
    </w:p>
    <w:p w:rsidR="00CD0894" w:rsidRPr="00CD0894" w:rsidRDefault="00CD0894" w:rsidP="00CD0894">
      <w:pPr>
        <w:numPr>
          <w:ilvl w:val="0"/>
          <w:numId w:val="23"/>
        </w:numPr>
        <w:tabs>
          <w:tab w:val="left" w:pos="851"/>
          <w:tab w:val="left" w:pos="3969"/>
        </w:tabs>
        <w:spacing w:before="120" w:after="0" w:line="240" w:lineRule="auto"/>
        <w:ind w:left="0" w:firstLine="3402"/>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bCs/>
          <w:iCs/>
          <w:sz w:val="24"/>
          <w:szCs w:val="24"/>
          <w:lang w:val="es-ES_tradnl" w:eastAsia="es-ES"/>
        </w:rPr>
        <w:t>Incorpórase el siguiente numeral 8:</w:t>
      </w:r>
    </w:p>
    <w:p w:rsidR="00CD0894" w:rsidRPr="00CD0894" w:rsidRDefault="00CD0894" w:rsidP="00CD0894">
      <w:pPr>
        <w:tabs>
          <w:tab w:val="left" w:pos="851"/>
          <w:tab w:val="left" w:pos="3969"/>
        </w:tabs>
        <w:spacing w:after="0" w:line="240" w:lineRule="auto"/>
        <w:ind w:left="720" w:firstLine="3402"/>
        <w:contextualSpacing/>
        <w:jc w:val="both"/>
        <w:rPr>
          <w:rFonts w:ascii="Courier New" w:eastAsia="Times New Roman" w:hAnsi="Courier New" w:cs="Courier New"/>
          <w:bCs/>
          <w:iCs/>
          <w:sz w:val="24"/>
          <w:szCs w:val="24"/>
          <w:lang w:val="es-ES_tradnl" w:eastAsia="es-ES"/>
        </w:rPr>
      </w:pPr>
    </w:p>
    <w:p w:rsidR="00CD0894" w:rsidRPr="00CD0894" w:rsidRDefault="00CD0894" w:rsidP="00CD0894">
      <w:pPr>
        <w:tabs>
          <w:tab w:val="left" w:pos="851"/>
          <w:tab w:val="left" w:pos="3969"/>
        </w:tabs>
        <w:spacing w:after="0" w:line="240" w:lineRule="auto"/>
        <w:ind w:firstLine="3402"/>
        <w:contextualSpacing/>
        <w:jc w:val="both"/>
        <w:rPr>
          <w:rFonts w:ascii="Courier New" w:eastAsia="Times New Roman" w:hAnsi="Courier New" w:cs="Courier New"/>
          <w:bCs/>
          <w:iCs/>
          <w:sz w:val="24"/>
          <w:szCs w:val="24"/>
          <w:lang w:val="es-ES_tradnl" w:eastAsia="es-ES"/>
        </w:rPr>
      </w:pPr>
      <w:r w:rsidRPr="00CD0894">
        <w:rPr>
          <w:rFonts w:ascii="Courier New" w:eastAsia="Times New Roman" w:hAnsi="Courier New" w:cs="Courier New"/>
          <w:bCs/>
          <w:iCs/>
          <w:sz w:val="24"/>
          <w:szCs w:val="24"/>
          <w:lang w:val="es-ES_tradnl" w:eastAsia="es-ES"/>
        </w:rPr>
        <w:tab/>
        <w:t xml:space="preserve">“8) En el caso del número 9), el directamente afectado por el acto administrativo de carácter ambiental”. </w:t>
      </w:r>
    </w:p>
    <w:p w:rsidR="00CD0894" w:rsidRPr="00CD0894" w:rsidRDefault="00CD0894" w:rsidP="008851E3">
      <w:pPr>
        <w:tabs>
          <w:tab w:val="left" w:pos="851"/>
          <w:tab w:val="left" w:pos="3969"/>
        </w:tabs>
        <w:spacing w:before="240" w:after="120" w:line="240" w:lineRule="auto"/>
        <w:ind w:firstLine="3402"/>
        <w:jc w:val="both"/>
        <w:rPr>
          <w:rFonts w:ascii="Courier New" w:eastAsia="Times New Roman" w:hAnsi="Courier New" w:cs="Courier New"/>
          <w:bCs/>
          <w:iCs/>
          <w:sz w:val="24"/>
          <w:szCs w:val="20"/>
          <w:lang w:val="es-ES_tradnl" w:eastAsia="es-ES"/>
        </w:rPr>
      </w:pPr>
    </w:p>
    <w:p w:rsidR="00CD0894" w:rsidRPr="00CD0894" w:rsidRDefault="00CD0894" w:rsidP="00CD0894">
      <w:pPr>
        <w:tabs>
          <w:tab w:val="left" w:pos="2835"/>
        </w:tabs>
        <w:spacing w:before="120" w:after="120" w:line="240" w:lineRule="auto"/>
        <w:jc w:val="both"/>
        <w:rPr>
          <w:rFonts w:ascii="Courier New" w:eastAsia="Times New Roman" w:hAnsi="Courier New" w:cs="Times New Roman"/>
          <w:sz w:val="24"/>
          <w:szCs w:val="20"/>
          <w:lang w:val="es-ES_tradnl" w:eastAsia="es-ES"/>
        </w:rPr>
      </w:pPr>
      <w:r w:rsidRPr="00CD0894">
        <w:rPr>
          <w:rFonts w:ascii="Courier New" w:eastAsia="Times New Roman" w:hAnsi="Courier New" w:cs="Courier New"/>
          <w:b/>
          <w:bCs/>
          <w:iCs/>
          <w:sz w:val="24"/>
          <w:szCs w:val="20"/>
          <w:lang w:val="es-ES_tradnl" w:eastAsia="es-ES"/>
        </w:rPr>
        <w:t>Artículo cuarto.-</w:t>
      </w:r>
      <w:r w:rsidRPr="00CD0894">
        <w:rPr>
          <w:rFonts w:ascii="Courier New" w:eastAsia="Times New Roman" w:hAnsi="Courier New" w:cs="Courier New"/>
          <w:b/>
          <w:bCs/>
          <w:iCs/>
          <w:sz w:val="24"/>
          <w:szCs w:val="20"/>
          <w:lang w:val="es-ES_tradnl" w:eastAsia="es-ES"/>
        </w:rPr>
        <w:tab/>
      </w:r>
      <w:r w:rsidRPr="00CD0894">
        <w:rPr>
          <w:rFonts w:ascii="Courier New" w:eastAsia="Times New Roman" w:hAnsi="Courier New" w:cs="Times New Roman"/>
          <w:sz w:val="24"/>
          <w:szCs w:val="20"/>
          <w:lang w:val="es-ES_tradnl" w:eastAsia="es-ES"/>
        </w:rPr>
        <w:t>Modifícase el decreto con fuerza de ley N° 4, de 2010, del Ministerio Secretaría General de la Presidencia, que fija la planta de personal del Ministerio del Medio Ambiente y del Servicio de Evaluación Ambiental, en el sentido que se indica:</w:t>
      </w:r>
    </w:p>
    <w:p w:rsidR="00CD0894" w:rsidRPr="00CD0894" w:rsidRDefault="00CD0894" w:rsidP="00CD0894">
      <w:pPr>
        <w:tabs>
          <w:tab w:val="left" w:pos="2835"/>
        </w:tabs>
        <w:spacing w:before="120" w:after="120" w:line="240" w:lineRule="auto"/>
        <w:jc w:val="both"/>
        <w:rPr>
          <w:rFonts w:ascii="Courier New" w:eastAsia="Times New Roman" w:hAnsi="Courier New" w:cs="Times New Roman"/>
          <w:sz w:val="24"/>
          <w:szCs w:val="20"/>
          <w:lang w:val="es-ES_tradnl" w:eastAsia="es-ES"/>
        </w:rPr>
      </w:pPr>
    </w:p>
    <w:p w:rsidR="00CD0894" w:rsidRPr="00CD0894" w:rsidRDefault="00CD0894" w:rsidP="00CD0894">
      <w:pPr>
        <w:tabs>
          <w:tab w:val="left" w:pos="851"/>
          <w:tab w:val="left" w:pos="3402"/>
        </w:tabs>
        <w:spacing w:after="0" w:line="240" w:lineRule="auto"/>
        <w:ind w:firstLine="2835"/>
        <w:jc w:val="both"/>
        <w:rPr>
          <w:rFonts w:ascii="Courier New" w:eastAsia="Times New Roman" w:hAnsi="Courier New" w:cs="Times New Roman"/>
          <w:sz w:val="24"/>
          <w:szCs w:val="20"/>
          <w:lang w:val="es-ES_tradnl" w:eastAsia="es-ES"/>
        </w:rPr>
      </w:pPr>
      <w:r w:rsidRPr="00CD0894">
        <w:rPr>
          <w:rFonts w:ascii="Courier New" w:eastAsia="Times New Roman" w:hAnsi="Courier New" w:cs="Times New Roman"/>
          <w:b/>
          <w:sz w:val="24"/>
          <w:szCs w:val="20"/>
          <w:lang w:val="es-ES_tradnl" w:eastAsia="es-ES"/>
        </w:rPr>
        <w:t>1.</w:t>
      </w:r>
      <w:r w:rsidRPr="00CD0894">
        <w:rPr>
          <w:rFonts w:ascii="Courier New" w:eastAsia="Times New Roman" w:hAnsi="Courier New" w:cs="Times New Roman"/>
          <w:sz w:val="24"/>
          <w:szCs w:val="20"/>
          <w:lang w:val="es-ES_tradnl" w:eastAsia="es-ES"/>
        </w:rPr>
        <w:tab/>
        <w:t>Reemplázase en su artículo 11 en la planta de Directivos, segundo nivel jerárquico Título VI Ley N° 19.882, los 15 cargos de directores regionales grado 6° EUS por 3 cargos de directores macrozonales, grado 6° EUS.</w:t>
      </w:r>
    </w:p>
    <w:p w:rsidR="00CD0894" w:rsidRPr="00CD0894" w:rsidRDefault="00CD0894" w:rsidP="00CD0894">
      <w:pPr>
        <w:tabs>
          <w:tab w:val="left" w:pos="851"/>
          <w:tab w:val="left" w:pos="3402"/>
        </w:tabs>
        <w:spacing w:after="0" w:line="240" w:lineRule="auto"/>
        <w:ind w:firstLine="2835"/>
        <w:jc w:val="both"/>
        <w:rPr>
          <w:rFonts w:ascii="Courier New" w:eastAsia="Times New Roman" w:hAnsi="Courier New" w:cs="Times New Roman"/>
          <w:sz w:val="24"/>
          <w:szCs w:val="20"/>
          <w:lang w:val="es-ES_tradnl" w:eastAsia="es-ES"/>
        </w:rPr>
      </w:pPr>
    </w:p>
    <w:p w:rsidR="00CD0894" w:rsidRPr="00CD0894" w:rsidRDefault="00CD0894" w:rsidP="008851E3">
      <w:pPr>
        <w:tabs>
          <w:tab w:val="left" w:pos="851"/>
          <w:tab w:val="left" w:pos="3402"/>
        </w:tabs>
        <w:spacing w:before="240" w:after="0" w:line="240" w:lineRule="auto"/>
        <w:ind w:firstLine="2835"/>
        <w:jc w:val="both"/>
        <w:rPr>
          <w:rFonts w:ascii="Courier New" w:eastAsia="Times New Roman" w:hAnsi="Courier New" w:cs="Courier New"/>
          <w:bCs/>
          <w:iCs/>
          <w:sz w:val="24"/>
          <w:szCs w:val="20"/>
          <w:lang w:val="es-ES_tradnl" w:eastAsia="es-ES"/>
        </w:rPr>
      </w:pPr>
      <w:r w:rsidRPr="00CD0894">
        <w:rPr>
          <w:rFonts w:ascii="Courier New" w:eastAsia="Times New Roman" w:hAnsi="Courier New" w:cs="Times New Roman"/>
          <w:b/>
          <w:sz w:val="24"/>
          <w:szCs w:val="20"/>
          <w:lang w:val="es-ES_tradnl" w:eastAsia="es-ES"/>
        </w:rPr>
        <w:t>2.</w:t>
      </w:r>
      <w:r w:rsidRPr="00CD0894">
        <w:rPr>
          <w:rFonts w:ascii="Courier New" w:eastAsia="Times New Roman" w:hAnsi="Courier New" w:cs="Times New Roman"/>
          <w:sz w:val="24"/>
          <w:szCs w:val="20"/>
          <w:lang w:val="es-ES_tradnl" w:eastAsia="es-ES"/>
        </w:rPr>
        <w:tab/>
        <w:t>Reemplázase en su artículo 12 la denominación “Directores Regionales” por “Directores Macrozonales”</w:t>
      </w:r>
      <w:r w:rsidR="008851E3">
        <w:rPr>
          <w:rFonts w:ascii="Courier New" w:eastAsia="Times New Roman" w:hAnsi="Courier New" w:cs="Times New Roman"/>
          <w:sz w:val="24"/>
          <w:szCs w:val="20"/>
          <w:lang w:val="es-ES_tradnl" w:eastAsia="es-ES"/>
        </w:rPr>
        <w:t>.</w:t>
      </w:r>
    </w:p>
    <w:p w:rsidR="00CD0894" w:rsidRDefault="00CD0894" w:rsidP="00CD0894">
      <w:pPr>
        <w:tabs>
          <w:tab w:val="left" w:pos="851"/>
        </w:tabs>
        <w:spacing w:after="0" w:line="240" w:lineRule="auto"/>
        <w:ind w:firstLine="720"/>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after="0" w:line="240" w:lineRule="auto"/>
        <w:jc w:val="center"/>
        <w:rPr>
          <w:rFonts w:ascii="Courier New" w:eastAsia="Times New Roman" w:hAnsi="Courier New" w:cs="Courier New"/>
          <w:b/>
          <w:sz w:val="24"/>
          <w:szCs w:val="20"/>
          <w:lang w:eastAsia="es-ES"/>
        </w:rPr>
      </w:pPr>
      <w:r w:rsidRPr="00CD0894">
        <w:rPr>
          <w:rFonts w:ascii="Courier New" w:eastAsia="Times New Roman" w:hAnsi="Courier New" w:cs="Courier New"/>
          <w:b/>
          <w:sz w:val="24"/>
          <w:szCs w:val="20"/>
          <w:lang w:eastAsia="es-ES"/>
        </w:rPr>
        <w:lastRenderedPageBreak/>
        <w:t>Artículos  Transitorios</w:t>
      </w:r>
    </w:p>
    <w:p w:rsidR="00CD0894" w:rsidRDefault="00CD0894" w:rsidP="00CD0894">
      <w:pPr>
        <w:tabs>
          <w:tab w:val="left" w:pos="851"/>
        </w:tabs>
        <w:spacing w:before="120" w:after="120" w:line="240" w:lineRule="auto"/>
        <w:jc w:val="both"/>
        <w:rPr>
          <w:rFonts w:ascii="Courier New" w:eastAsia="Times New Roman" w:hAnsi="Courier New" w:cs="Courier New"/>
          <w:sz w:val="24"/>
          <w:szCs w:val="20"/>
          <w:lang w:eastAsia="es-ES"/>
        </w:rPr>
      </w:pPr>
    </w:p>
    <w:p w:rsidR="008851E3" w:rsidRPr="00CD0894" w:rsidRDefault="008851E3" w:rsidP="00CD0894">
      <w:pPr>
        <w:tabs>
          <w:tab w:val="left" w:pos="851"/>
        </w:tabs>
        <w:spacing w:before="120" w:after="120" w:line="240" w:lineRule="auto"/>
        <w:jc w:val="both"/>
        <w:rPr>
          <w:rFonts w:ascii="Courier New" w:eastAsia="Times New Roman" w:hAnsi="Courier New" w:cs="Courier New"/>
          <w:sz w:val="24"/>
          <w:szCs w:val="20"/>
          <w:lang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b/>
          <w:sz w:val="24"/>
          <w:szCs w:val="20"/>
          <w:lang w:val="es-ES_tradnl" w:eastAsia="es-ES"/>
        </w:rPr>
        <w:t>Artículo primero.-</w:t>
      </w:r>
      <w:r w:rsidRPr="00CD0894">
        <w:rPr>
          <w:rFonts w:ascii="Courier New" w:eastAsia="Times New Roman" w:hAnsi="Courier New" w:cs="Courier New"/>
          <w:sz w:val="24"/>
          <w:szCs w:val="20"/>
          <w:lang w:val="es-ES_tradnl" w:eastAsia="es-ES"/>
        </w:rPr>
        <w:t xml:space="preserve"> Mientras no asuman los gobernadores regionales electos, las normas legales de la presente ley que hagan referencia a dichas autoridades se entenderán referidas al intendente, en su calidad de órgano ejecutivo de los gobiernos regionales. </w:t>
      </w:r>
    </w:p>
    <w:p w:rsidR="00CD0894" w:rsidRPr="00CD0894" w:rsidRDefault="00CD0894" w:rsidP="008851E3">
      <w:pPr>
        <w:tabs>
          <w:tab w:val="left" w:pos="851"/>
        </w:tabs>
        <w:spacing w:before="240" w:after="120" w:line="240" w:lineRule="auto"/>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b/>
          <w:sz w:val="24"/>
          <w:szCs w:val="20"/>
          <w:lang w:val="es-ES_tradnl" w:eastAsia="es-ES"/>
        </w:rPr>
        <w:t>Artículo segundo.-</w:t>
      </w:r>
      <w:r w:rsidRPr="00CD0894">
        <w:rPr>
          <w:rFonts w:ascii="Courier New" w:eastAsia="Times New Roman" w:hAnsi="Courier New" w:cs="Courier New"/>
          <w:sz w:val="24"/>
          <w:szCs w:val="20"/>
          <w:lang w:val="es-ES_tradnl" w:eastAsia="es-ES"/>
        </w:rPr>
        <w:t xml:space="preserve"> Las materias reguladas por la presente ley, entrarán en vigencia una vez que se hayan realizado las modificaciones al Reglamento del Sistema de Evaluación de Impacto Ambiental.</w:t>
      </w:r>
    </w:p>
    <w:p w:rsidR="00CD0894" w:rsidRPr="00CD0894" w:rsidRDefault="00CD0894" w:rsidP="008851E3">
      <w:pPr>
        <w:tabs>
          <w:tab w:val="left" w:pos="851"/>
        </w:tabs>
        <w:spacing w:before="240" w:after="120" w:line="240" w:lineRule="auto"/>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r w:rsidRPr="00CD0894">
        <w:rPr>
          <w:rFonts w:ascii="Courier New" w:eastAsia="Times New Roman" w:hAnsi="Courier New" w:cs="Courier New"/>
          <w:b/>
          <w:sz w:val="24"/>
          <w:szCs w:val="20"/>
          <w:lang w:val="es-ES_tradnl" w:eastAsia="es-ES"/>
        </w:rPr>
        <w:t>Artículo tercero.-</w:t>
      </w:r>
      <w:r w:rsidRPr="00CD0894">
        <w:rPr>
          <w:rFonts w:ascii="Courier New" w:eastAsia="Times New Roman" w:hAnsi="Courier New" w:cs="Courier New"/>
          <w:sz w:val="24"/>
          <w:szCs w:val="20"/>
          <w:lang w:val="es-ES_tradnl" w:eastAsia="es-ES"/>
        </w:rPr>
        <w:t xml:space="preserve"> Los proyectos o actividades que se encuentren sometidos al Sistema de Evaluación de Impacto Ambiental al momento de entrada en vigencia de la presente ley, continuarán su tramitación bajo la normativa vigente al momento del ingreso a evaluación de impacto ambiental.</w:t>
      </w:r>
    </w:p>
    <w:p w:rsidR="00CD0894" w:rsidRPr="00CD0894" w:rsidRDefault="00CD0894" w:rsidP="008851E3">
      <w:pPr>
        <w:tabs>
          <w:tab w:val="left" w:pos="851"/>
        </w:tabs>
        <w:spacing w:before="240" w:after="120" w:line="240" w:lineRule="auto"/>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b/>
          <w:sz w:val="24"/>
          <w:szCs w:val="20"/>
          <w:lang w:val="es-ES_tradnl" w:eastAsia="es-ES"/>
        </w:rPr>
      </w:pPr>
      <w:r w:rsidRPr="00CD0894">
        <w:rPr>
          <w:rFonts w:ascii="Courier New" w:eastAsia="Times New Roman" w:hAnsi="Courier New" w:cs="Courier New"/>
          <w:b/>
          <w:sz w:val="24"/>
          <w:szCs w:val="20"/>
          <w:lang w:val="es-ES_tradnl" w:eastAsia="es-ES"/>
        </w:rPr>
        <w:t xml:space="preserve">Artículo cuarto.- </w:t>
      </w:r>
      <w:r w:rsidRPr="00CD0894">
        <w:rPr>
          <w:rFonts w:ascii="Courier New" w:eastAsia="MS Mincho" w:hAnsi="Courier New" w:cs="Courier New"/>
          <w:sz w:val="24"/>
          <w:szCs w:val="20"/>
          <w:bdr w:val="none" w:sz="0" w:space="0" w:color="auto" w:frame="1"/>
          <w:lang w:val="es-ES_tradnl" w:eastAsia="es-ES"/>
        </w:rPr>
        <w:t>El mayor gasto fiscal que represente la aplicación de la presente ley durante su primer año presupuestario de vigencia se financiará con cargo a las reasignaciones efectuadas desde la partida presupuestaria del Ministerio de Medio Ambiente, y en lo que faltase con cargo a la Partida presupuestaria Tesoro Público. En los años siguientes se financiará con cargo a los recursos que se establezcan en las respectivas leyes de presupuestos del Sector Público.”.</w:t>
      </w: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p>
    <w:p w:rsidR="00CD0894" w:rsidRPr="00CD0894" w:rsidRDefault="00CD0894" w:rsidP="00CD0894">
      <w:pPr>
        <w:tabs>
          <w:tab w:val="left" w:pos="851"/>
        </w:tabs>
        <w:spacing w:before="120" w:after="120" w:line="240" w:lineRule="auto"/>
        <w:jc w:val="both"/>
        <w:rPr>
          <w:rFonts w:ascii="Courier New" w:eastAsia="Times New Roman" w:hAnsi="Courier New" w:cs="Courier New"/>
          <w:sz w:val="24"/>
          <w:szCs w:val="20"/>
          <w:lang w:val="es-ES_tradnl" w:eastAsia="es-ES"/>
        </w:rPr>
      </w:pPr>
    </w:p>
    <w:p w:rsidR="008851E3" w:rsidRDefault="008851E3" w:rsidP="00CD0894">
      <w:pPr>
        <w:tabs>
          <w:tab w:val="left" w:pos="851"/>
        </w:tabs>
        <w:spacing w:before="120" w:after="120" w:line="240" w:lineRule="auto"/>
        <w:jc w:val="both"/>
        <w:rPr>
          <w:rFonts w:ascii="Courier New" w:eastAsia="Times New Roman" w:hAnsi="Courier New" w:cs="Courier New"/>
          <w:sz w:val="24"/>
          <w:szCs w:val="20"/>
          <w:lang w:val="es-ES_tradnl" w:eastAsia="es-ES"/>
        </w:rPr>
        <w:sectPr w:rsidR="008851E3" w:rsidSect="001E3CCD">
          <w:headerReference w:type="default" r:id="rId8"/>
          <w:endnotePr>
            <w:numFmt w:val="decimal"/>
          </w:endnotePr>
          <w:pgSz w:w="12242" w:h="18722" w:code="14"/>
          <w:pgMar w:top="1985" w:right="1701" w:bottom="1985" w:left="1559" w:header="709" w:footer="3362" w:gutter="0"/>
          <w:paperSrc w:first="2" w:other="2"/>
          <w:pgNumType w:start="1"/>
          <w:cols w:space="720"/>
          <w:noEndnote/>
          <w:titlePg/>
        </w:sectPr>
      </w:pPr>
    </w:p>
    <w:p w:rsidR="00CD0894" w:rsidRPr="00CD0894" w:rsidRDefault="00CD0894" w:rsidP="00CD0894">
      <w:pPr>
        <w:tabs>
          <w:tab w:val="left" w:pos="851"/>
        </w:tabs>
        <w:spacing w:before="120" w:after="120" w:line="240" w:lineRule="auto"/>
        <w:jc w:val="center"/>
        <w:rPr>
          <w:rFonts w:ascii="Courier New" w:eastAsia="Times New Roman" w:hAnsi="Courier New" w:cs="Courier New"/>
          <w:spacing w:val="-3"/>
          <w:sz w:val="24"/>
          <w:szCs w:val="24"/>
          <w:lang w:val="es-ES_tradnl" w:eastAsia="es-ES"/>
        </w:rPr>
      </w:pPr>
      <w:r w:rsidRPr="00CD0894">
        <w:rPr>
          <w:rFonts w:ascii="Courier New" w:eastAsia="Times New Roman" w:hAnsi="Courier New" w:cs="Courier New"/>
          <w:spacing w:val="-3"/>
          <w:sz w:val="24"/>
          <w:szCs w:val="24"/>
          <w:lang w:val="es-ES_tradnl" w:eastAsia="es-ES"/>
        </w:rPr>
        <w:lastRenderedPageBreak/>
        <w:t>Dios guarde a V.E.,</w:t>
      </w:r>
    </w:p>
    <w:p w:rsidR="00CD0894" w:rsidRPr="00CD0894" w:rsidRDefault="00CD0894" w:rsidP="00CD0894">
      <w:pPr>
        <w:tabs>
          <w:tab w:val="left" w:pos="851"/>
        </w:tabs>
        <w:spacing w:before="120" w:after="120" w:line="240" w:lineRule="auto"/>
        <w:jc w:val="center"/>
        <w:rPr>
          <w:rFonts w:ascii="Courier New" w:eastAsia="Times New Roman" w:hAnsi="Courier New" w:cs="Courier New"/>
          <w:spacing w:val="-3"/>
          <w:sz w:val="24"/>
          <w:szCs w:val="24"/>
          <w:lang w:val="es-ES_tradnl" w:eastAsia="es-ES"/>
        </w:rPr>
      </w:pPr>
    </w:p>
    <w:p w:rsidR="00CD0894" w:rsidRPr="00CD0894" w:rsidRDefault="00CD0894" w:rsidP="00CD0894">
      <w:pPr>
        <w:tabs>
          <w:tab w:val="left" w:pos="851"/>
        </w:tabs>
        <w:spacing w:before="120" w:after="120" w:line="240" w:lineRule="auto"/>
        <w:jc w:val="center"/>
        <w:rPr>
          <w:rFonts w:ascii="Courier New" w:eastAsia="Times New Roman" w:hAnsi="Courier New" w:cs="Courier New"/>
          <w:spacing w:val="-3"/>
          <w:sz w:val="24"/>
          <w:szCs w:val="24"/>
          <w:lang w:val="es-ES_tradnl" w:eastAsia="es-ES"/>
        </w:rPr>
      </w:pPr>
    </w:p>
    <w:p w:rsidR="00CD0894" w:rsidRPr="00CD0894" w:rsidRDefault="00CD0894" w:rsidP="00CD0894">
      <w:pPr>
        <w:tabs>
          <w:tab w:val="left" w:pos="851"/>
        </w:tabs>
        <w:spacing w:before="120" w:after="120" w:line="240" w:lineRule="auto"/>
        <w:jc w:val="center"/>
        <w:rPr>
          <w:rFonts w:ascii="Courier New" w:eastAsia="Times New Roman" w:hAnsi="Courier New" w:cs="Courier New"/>
          <w:spacing w:val="-3"/>
          <w:sz w:val="24"/>
          <w:szCs w:val="24"/>
          <w:lang w:val="es-ES_tradnl" w:eastAsia="es-ES"/>
        </w:rPr>
      </w:pPr>
    </w:p>
    <w:p w:rsidR="00CD0894" w:rsidRPr="00CD0894" w:rsidRDefault="00CD0894" w:rsidP="00CD0894">
      <w:pPr>
        <w:tabs>
          <w:tab w:val="left" w:pos="851"/>
        </w:tabs>
        <w:spacing w:before="120" w:after="120" w:line="240" w:lineRule="auto"/>
        <w:jc w:val="center"/>
        <w:rPr>
          <w:rFonts w:ascii="Courier New" w:eastAsia="Times New Roman" w:hAnsi="Courier New" w:cs="Courier New"/>
          <w:spacing w:val="-3"/>
          <w:sz w:val="24"/>
          <w:szCs w:val="24"/>
          <w:lang w:val="es-ES_tradnl" w:eastAsia="es-ES"/>
        </w:rPr>
      </w:pPr>
    </w:p>
    <w:p w:rsidR="00CD0894" w:rsidRPr="00CD0894" w:rsidRDefault="00CD0894" w:rsidP="008851E3">
      <w:pPr>
        <w:tabs>
          <w:tab w:val="left" w:pos="851"/>
        </w:tabs>
        <w:spacing w:after="0" w:line="240" w:lineRule="auto"/>
        <w:jc w:val="center"/>
        <w:rPr>
          <w:rFonts w:ascii="Courier New" w:eastAsia="Times New Roman" w:hAnsi="Courier New" w:cs="Courier New"/>
          <w:spacing w:val="-3"/>
          <w:sz w:val="24"/>
          <w:szCs w:val="24"/>
          <w:lang w:val="es-ES_tradnl" w:eastAsia="es-ES"/>
        </w:rPr>
      </w:pPr>
    </w:p>
    <w:p w:rsidR="00CD0894" w:rsidRPr="00CD0894" w:rsidRDefault="00CD0894" w:rsidP="008851E3">
      <w:pPr>
        <w:tabs>
          <w:tab w:val="left" w:pos="851"/>
        </w:tabs>
        <w:spacing w:after="0" w:line="240" w:lineRule="auto"/>
        <w:jc w:val="center"/>
        <w:rPr>
          <w:rFonts w:ascii="Courier New" w:eastAsia="Times New Roman" w:hAnsi="Courier New" w:cs="Courier New"/>
          <w:spacing w:val="-3"/>
          <w:sz w:val="24"/>
          <w:szCs w:val="24"/>
          <w:lang w:val="es-ES_tradnl" w:eastAsia="es-ES"/>
        </w:rPr>
      </w:pPr>
    </w:p>
    <w:p w:rsidR="00CD0894" w:rsidRPr="00CD0894" w:rsidRDefault="00CD0894" w:rsidP="008851E3">
      <w:pPr>
        <w:widowControl w:val="0"/>
        <w:tabs>
          <w:tab w:val="center" w:pos="2880"/>
          <w:tab w:val="center" w:pos="6804"/>
        </w:tabs>
        <w:spacing w:after="0" w:line="240" w:lineRule="auto"/>
        <w:jc w:val="both"/>
        <w:rPr>
          <w:rFonts w:ascii="Courier New" w:eastAsia="Times New Roman" w:hAnsi="Courier New" w:cs="Courier New"/>
          <w:b/>
          <w:spacing w:val="-3"/>
          <w:sz w:val="24"/>
          <w:szCs w:val="24"/>
          <w:lang w:val="it-IT" w:eastAsia="es-ES"/>
        </w:rPr>
      </w:pPr>
      <w:r w:rsidRPr="00CD0894">
        <w:rPr>
          <w:rFonts w:ascii="Courier New" w:eastAsia="Times New Roman" w:hAnsi="Courier New" w:cs="Courier New"/>
          <w:b/>
          <w:spacing w:val="-3"/>
          <w:sz w:val="24"/>
          <w:szCs w:val="20"/>
          <w:lang w:val="es-ES_tradnl" w:eastAsia="es-ES"/>
        </w:rPr>
        <w:tab/>
      </w:r>
      <w:r w:rsidRPr="00CD0894">
        <w:rPr>
          <w:rFonts w:ascii="Courier New" w:eastAsia="Times New Roman" w:hAnsi="Courier New" w:cs="Courier New"/>
          <w:b/>
          <w:spacing w:val="-3"/>
          <w:sz w:val="24"/>
          <w:szCs w:val="20"/>
          <w:lang w:val="es-ES_tradnl" w:eastAsia="es-ES"/>
        </w:rPr>
        <w:tab/>
      </w:r>
      <w:r w:rsidRPr="00CD0894">
        <w:rPr>
          <w:rFonts w:ascii="Courier New" w:eastAsia="Times New Roman" w:hAnsi="Courier New" w:cs="Courier New"/>
          <w:b/>
          <w:spacing w:val="-3"/>
          <w:sz w:val="24"/>
          <w:szCs w:val="24"/>
          <w:lang w:val="it-IT" w:eastAsia="es-ES"/>
        </w:rPr>
        <w:t>SEBASTIÁN PIÑERA ECHENIQUE</w:t>
      </w:r>
    </w:p>
    <w:p w:rsidR="00CD0894" w:rsidRPr="00CD0894" w:rsidRDefault="00CD0894" w:rsidP="008851E3">
      <w:pPr>
        <w:widowControl w:val="0"/>
        <w:tabs>
          <w:tab w:val="center" w:pos="2880"/>
          <w:tab w:val="center" w:pos="6804"/>
        </w:tabs>
        <w:spacing w:after="0" w:line="240" w:lineRule="auto"/>
        <w:jc w:val="both"/>
        <w:rPr>
          <w:rFonts w:ascii="Courier New" w:eastAsia="Times New Roman" w:hAnsi="Courier New" w:cs="Courier New"/>
          <w:spacing w:val="-3"/>
          <w:sz w:val="24"/>
          <w:szCs w:val="24"/>
          <w:lang w:val="it-IT" w:eastAsia="es-ES"/>
        </w:rPr>
      </w:pPr>
      <w:r w:rsidRPr="00CD0894">
        <w:rPr>
          <w:rFonts w:ascii="Courier New" w:eastAsia="Times New Roman" w:hAnsi="Courier New" w:cs="Courier New"/>
          <w:spacing w:val="-3"/>
          <w:sz w:val="24"/>
          <w:szCs w:val="24"/>
          <w:lang w:val="it-IT" w:eastAsia="es-ES"/>
        </w:rPr>
        <w:tab/>
      </w:r>
      <w:r w:rsidRPr="00CD0894">
        <w:rPr>
          <w:rFonts w:ascii="Courier New" w:eastAsia="Times New Roman" w:hAnsi="Courier New" w:cs="Courier New"/>
          <w:spacing w:val="-3"/>
          <w:sz w:val="24"/>
          <w:szCs w:val="24"/>
          <w:lang w:val="it-IT" w:eastAsia="es-ES"/>
        </w:rPr>
        <w:tab/>
        <w:t>Presidente de la República</w:t>
      </w:r>
    </w:p>
    <w:p w:rsidR="00CD0894" w:rsidRPr="00CD0894" w:rsidRDefault="00CD0894" w:rsidP="008851E3">
      <w:pPr>
        <w:spacing w:after="0" w:line="240" w:lineRule="auto"/>
        <w:jc w:val="both"/>
        <w:rPr>
          <w:rFonts w:ascii="Courier New" w:eastAsia="Times New Roman" w:hAnsi="Courier New" w:cs="Courier New"/>
          <w:sz w:val="24"/>
          <w:szCs w:val="24"/>
          <w:lang w:val="es-ES_tradnl" w:eastAsia="es-ES"/>
        </w:rPr>
      </w:pPr>
    </w:p>
    <w:p w:rsidR="00F6043B" w:rsidRDefault="00F6043B" w:rsidP="008851E3">
      <w:pPr>
        <w:tabs>
          <w:tab w:val="center" w:pos="2552"/>
          <w:tab w:val="center" w:pos="6804"/>
        </w:tabs>
        <w:spacing w:after="0" w:line="240" w:lineRule="auto"/>
        <w:jc w:val="both"/>
        <w:rPr>
          <w:rFonts w:ascii="Courier New" w:eastAsia="Times New Roman" w:hAnsi="Courier New" w:cs="Courier New"/>
          <w:b/>
          <w:spacing w:val="-3"/>
          <w:sz w:val="24"/>
          <w:szCs w:val="24"/>
          <w:lang w:val="es-ES_tradnl" w:eastAsia="es-ES"/>
        </w:rPr>
      </w:pPr>
    </w:p>
    <w:p w:rsidR="008851E3" w:rsidRDefault="008851E3" w:rsidP="008851E3">
      <w:pPr>
        <w:tabs>
          <w:tab w:val="center" w:pos="2552"/>
          <w:tab w:val="center" w:pos="6804"/>
        </w:tabs>
        <w:spacing w:after="0" w:line="240" w:lineRule="auto"/>
        <w:jc w:val="both"/>
        <w:rPr>
          <w:rFonts w:ascii="Courier New" w:eastAsia="Times New Roman" w:hAnsi="Courier New" w:cs="Courier New"/>
          <w:b/>
          <w:spacing w:val="-3"/>
          <w:sz w:val="24"/>
          <w:szCs w:val="24"/>
          <w:lang w:val="es-ES_tradnl" w:eastAsia="es-ES"/>
        </w:rPr>
      </w:pPr>
    </w:p>
    <w:p w:rsidR="008851E3" w:rsidRDefault="008851E3" w:rsidP="008851E3">
      <w:pPr>
        <w:tabs>
          <w:tab w:val="center" w:pos="2552"/>
          <w:tab w:val="center" w:pos="6804"/>
        </w:tabs>
        <w:spacing w:after="0" w:line="240" w:lineRule="auto"/>
        <w:jc w:val="both"/>
        <w:rPr>
          <w:rFonts w:ascii="Courier New" w:eastAsia="Times New Roman" w:hAnsi="Courier New" w:cs="Courier New"/>
          <w:b/>
          <w:spacing w:val="-3"/>
          <w:sz w:val="24"/>
          <w:szCs w:val="24"/>
          <w:lang w:val="es-ES_tradnl" w:eastAsia="es-ES"/>
        </w:rPr>
      </w:pPr>
    </w:p>
    <w:p w:rsidR="008851E3" w:rsidRDefault="008851E3" w:rsidP="008851E3">
      <w:pPr>
        <w:tabs>
          <w:tab w:val="center" w:pos="2552"/>
          <w:tab w:val="center" w:pos="6804"/>
        </w:tabs>
        <w:spacing w:after="0" w:line="240" w:lineRule="auto"/>
        <w:jc w:val="both"/>
        <w:rPr>
          <w:rFonts w:ascii="Courier New" w:eastAsia="Times New Roman" w:hAnsi="Courier New" w:cs="Courier New"/>
          <w:b/>
          <w:spacing w:val="-3"/>
          <w:sz w:val="24"/>
          <w:szCs w:val="24"/>
          <w:lang w:val="es-ES_tradnl" w:eastAsia="es-ES"/>
        </w:rPr>
      </w:pPr>
    </w:p>
    <w:p w:rsidR="008851E3" w:rsidRDefault="008851E3" w:rsidP="008851E3">
      <w:pPr>
        <w:tabs>
          <w:tab w:val="center" w:pos="2552"/>
          <w:tab w:val="center" w:pos="6804"/>
        </w:tabs>
        <w:spacing w:after="0" w:line="240" w:lineRule="auto"/>
        <w:jc w:val="both"/>
        <w:rPr>
          <w:rFonts w:ascii="Courier New" w:eastAsia="Times New Roman" w:hAnsi="Courier New" w:cs="Courier New"/>
          <w:b/>
          <w:spacing w:val="-3"/>
          <w:sz w:val="24"/>
          <w:szCs w:val="24"/>
          <w:lang w:val="es-ES_tradnl" w:eastAsia="es-ES"/>
        </w:rPr>
      </w:pPr>
    </w:p>
    <w:p w:rsidR="008851E3" w:rsidRDefault="008851E3" w:rsidP="008851E3">
      <w:pPr>
        <w:tabs>
          <w:tab w:val="center" w:pos="2552"/>
          <w:tab w:val="center" w:pos="6804"/>
        </w:tabs>
        <w:spacing w:after="0" w:line="240" w:lineRule="auto"/>
        <w:jc w:val="both"/>
        <w:rPr>
          <w:rFonts w:ascii="Courier New" w:eastAsia="Times New Roman" w:hAnsi="Courier New" w:cs="Courier New"/>
          <w:b/>
          <w:spacing w:val="-3"/>
          <w:sz w:val="24"/>
          <w:szCs w:val="24"/>
          <w:lang w:val="es-ES_tradnl" w:eastAsia="es-ES"/>
        </w:rPr>
      </w:pPr>
    </w:p>
    <w:p w:rsidR="008851E3" w:rsidRPr="00981A71" w:rsidRDefault="008851E3" w:rsidP="008851E3">
      <w:pPr>
        <w:tabs>
          <w:tab w:val="center" w:pos="2694"/>
        </w:tabs>
        <w:spacing w:after="0"/>
        <w:jc w:val="both"/>
        <w:rPr>
          <w:rFonts w:ascii="Courier New" w:hAnsi="Courier New" w:cs="Courier New"/>
          <w:b/>
          <w:sz w:val="24"/>
          <w:szCs w:val="24"/>
        </w:rPr>
      </w:pPr>
      <w:r w:rsidRPr="00981A71">
        <w:rPr>
          <w:rFonts w:ascii="Courier New" w:hAnsi="Courier New" w:cs="Courier New"/>
          <w:b/>
          <w:sz w:val="24"/>
          <w:szCs w:val="24"/>
        </w:rPr>
        <w:tab/>
        <w:t>ANDRÉS CHADWICK PIÑERA</w:t>
      </w:r>
    </w:p>
    <w:p w:rsidR="008851E3" w:rsidRPr="00981A71" w:rsidRDefault="008851E3" w:rsidP="008851E3">
      <w:pPr>
        <w:tabs>
          <w:tab w:val="center" w:pos="2694"/>
        </w:tabs>
        <w:spacing w:after="0"/>
        <w:jc w:val="both"/>
        <w:rPr>
          <w:rFonts w:ascii="Courier New" w:hAnsi="Courier New" w:cs="Courier New"/>
          <w:spacing w:val="-3"/>
          <w:sz w:val="24"/>
          <w:szCs w:val="24"/>
        </w:rPr>
      </w:pPr>
      <w:r w:rsidRPr="00981A71">
        <w:rPr>
          <w:rFonts w:ascii="Courier New" w:hAnsi="Courier New" w:cs="Courier New"/>
          <w:spacing w:val="-3"/>
          <w:sz w:val="24"/>
          <w:szCs w:val="24"/>
        </w:rPr>
        <w:tab/>
        <w:t>Ministro del Interior y</w:t>
      </w:r>
    </w:p>
    <w:p w:rsidR="008851E3" w:rsidRPr="00981A71" w:rsidRDefault="008851E3" w:rsidP="008851E3">
      <w:pPr>
        <w:tabs>
          <w:tab w:val="center" w:pos="2694"/>
        </w:tabs>
        <w:spacing w:after="0"/>
        <w:jc w:val="both"/>
        <w:rPr>
          <w:rFonts w:ascii="Courier New" w:hAnsi="Courier New" w:cs="Courier New"/>
          <w:spacing w:val="-3"/>
          <w:sz w:val="24"/>
          <w:szCs w:val="24"/>
        </w:rPr>
      </w:pPr>
      <w:r w:rsidRPr="00981A71">
        <w:rPr>
          <w:rFonts w:ascii="Courier New" w:hAnsi="Courier New" w:cs="Courier New"/>
          <w:spacing w:val="-3"/>
          <w:sz w:val="24"/>
          <w:szCs w:val="24"/>
        </w:rPr>
        <w:tab/>
        <w:t>Seguridad Pública</w:t>
      </w:r>
    </w:p>
    <w:p w:rsidR="008851E3" w:rsidRPr="00981A71" w:rsidRDefault="008851E3" w:rsidP="008851E3">
      <w:pPr>
        <w:tabs>
          <w:tab w:val="center" w:pos="2694"/>
        </w:tabs>
        <w:spacing w:after="0"/>
        <w:rPr>
          <w:sz w:val="24"/>
          <w:szCs w:val="24"/>
        </w:rPr>
      </w:pPr>
    </w:p>
    <w:p w:rsidR="008851E3" w:rsidRDefault="008851E3" w:rsidP="008851E3">
      <w:pPr>
        <w:tabs>
          <w:tab w:val="center" w:pos="2552"/>
          <w:tab w:val="center" w:pos="6804"/>
        </w:tabs>
        <w:spacing w:after="0" w:line="240" w:lineRule="auto"/>
        <w:jc w:val="both"/>
        <w:rPr>
          <w:rFonts w:ascii="Courier New" w:eastAsia="Times New Roman" w:hAnsi="Courier New" w:cs="Courier New"/>
          <w:b/>
          <w:spacing w:val="-3"/>
          <w:sz w:val="24"/>
          <w:szCs w:val="24"/>
          <w:lang w:val="es-ES_tradnl" w:eastAsia="es-ES"/>
        </w:rPr>
      </w:pPr>
    </w:p>
    <w:p w:rsidR="00F6043B" w:rsidRDefault="00F6043B" w:rsidP="008851E3">
      <w:pPr>
        <w:tabs>
          <w:tab w:val="center" w:pos="2552"/>
          <w:tab w:val="center" w:pos="6804"/>
        </w:tabs>
        <w:spacing w:after="0" w:line="240" w:lineRule="auto"/>
        <w:jc w:val="both"/>
        <w:rPr>
          <w:rFonts w:ascii="Courier New" w:eastAsia="Times New Roman" w:hAnsi="Courier New" w:cs="Courier New"/>
          <w:b/>
          <w:spacing w:val="-3"/>
          <w:sz w:val="24"/>
          <w:szCs w:val="24"/>
          <w:lang w:val="es-ES_tradnl" w:eastAsia="es-ES"/>
        </w:rPr>
      </w:pPr>
    </w:p>
    <w:p w:rsidR="008851E3" w:rsidRDefault="008851E3" w:rsidP="008851E3">
      <w:pPr>
        <w:tabs>
          <w:tab w:val="center" w:pos="2552"/>
          <w:tab w:val="center" w:pos="6804"/>
        </w:tabs>
        <w:spacing w:after="0" w:line="240" w:lineRule="auto"/>
        <w:jc w:val="both"/>
        <w:rPr>
          <w:rFonts w:ascii="Courier New" w:eastAsia="Times New Roman" w:hAnsi="Courier New" w:cs="Courier New"/>
          <w:b/>
          <w:spacing w:val="-3"/>
          <w:sz w:val="24"/>
          <w:szCs w:val="24"/>
          <w:lang w:val="es-ES_tradnl" w:eastAsia="es-ES"/>
        </w:rPr>
      </w:pPr>
    </w:p>
    <w:p w:rsidR="008851E3" w:rsidRDefault="008851E3" w:rsidP="008851E3">
      <w:pPr>
        <w:tabs>
          <w:tab w:val="center" w:pos="2552"/>
          <w:tab w:val="center" w:pos="6804"/>
        </w:tabs>
        <w:spacing w:after="0" w:line="240" w:lineRule="auto"/>
        <w:jc w:val="both"/>
        <w:rPr>
          <w:rFonts w:ascii="Courier New" w:eastAsia="Times New Roman" w:hAnsi="Courier New" w:cs="Courier New"/>
          <w:b/>
          <w:spacing w:val="-3"/>
          <w:sz w:val="24"/>
          <w:szCs w:val="24"/>
          <w:lang w:val="es-ES_tradnl" w:eastAsia="es-ES"/>
        </w:rPr>
      </w:pPr>
    </w:p>
    <w:p w:rsidR="008851E3" w:rsidRDefault="008851E3" w:rsidP="008851E3">
      <w:pPr>
        <w:tabs>
          <w:tab w:val="center" w:pos="2552"/>
          <w:tab w:val="center" w:pos="6804"/>
        </w:tabs>
        <w:spacing w:after="0" w:line="240" w:lineRule="auto"/>
        <w:jc w:val="both"/>
        <w:rPr>
          <w:rFonts w:ascii="Courier New" w:eastAsia="Times New Roman" w:hAnsi="Courier New" w:cs="Courier New"/>
          <w:b/>
          <w:spacing w:val="-3"/>
          <w:sz w:val="24"/>
          <w:szCs w:val="24"/>
          <w:lang w:val="es-ES_tradnl" w:eastAsia="es-ES"/>
        </w:rPr>
      </w:pPr>
    </w:p>
    <w:p w:rsidR="00F6043B" w:rsidRPr="00CD0894" w:rsidRDefault="008851E3" w:rsidP="008851E3">
      <w:pPr>
        <w:tabs>
          <w:tab w:val="center" w:pos="6804"/>
        </w:tabs>
        <w:spacing w:after="0" w:line="240" w:lineRule="auto"/>
        <w:jc w:val="both"/>
        <w:rPr>
          <w:rFonts w:ascii="Courier New" w:eastAsia="Times New Roman" w:hAnsi="Courier New" w:cs="Courier New"/>
          <w:b/>
          <w:sz w:val="24"/>
          <w:szCs w:val="24"/>
          <w:lang w:val="es-ES_tradnl" w:eastAsia="es-ES"/>
        </w:rPr>
      </w:pPr>
      <w:r>
        <w:rPr>
          <w:rFonts w:ascii="Courier New" w:eastAsia="Times New Roman" w:hAnsi="Courier New" w:cs="Courier New"/>
          <w:b/>
          <w:sz w:val="24"/>
          <w:szCs w:val="24"/>
          <w:lang w:val="es-ES_tradnl" w:eastAsia="es-ES"/>
        </w:rPr>
        <w:tab/>
      </w:r>
      <w:r w:rsidR="00F6043B" w:rsidRPr="00CD0894">
        <w:rPr>
          <w:rFonts w:ascii="Courier New" w:eastAsia="Times New Roman" w:hAnsi="Courier New" w:cs="Courier New"/>
          <w:b/>
          <w:sz w:val="24"/>
          <w:szCs w:val="24"/>
          <w:lang w:val="es-ES_tradnl" w:eastAsia="es-ES"/>
        </w:rPr>
        <w:t>FELIPE LARRAÍN BASCUÑÁN</w:t>
      </w:r>
    </w:p>
    <w:p w:rsidR="00F6043B" w:rsidRPr="00CD0894" w:rsidRDefault="008851E3" w:rsidP="008851E3">
      <w:pPr>
        <w:tabs>
          <w:tab w:val="center" w:pos="6804"/>
        </w:tabs>
        <w:spacing w:after="0" w:line="240" w:lineRule="auto"/>
        <w:jc w:val="both"/>
        <w:rPr>
          <w:rFonts w:ascii="Courier New" w:eastAsia="Times New Roman" w:hAnsi="Courier New" w:cs="Courier New"/>
          <w:bCs/>
          <w:sz w:val="24"/>
          <w:szCs w:val="24"/>
          <w:lang w:val="es-ES" w:eastAsia="es-ES"/>
        </w:rPr>
      </w:pPr>
      <w:r>
        <w:rPr>
          <w:rFonts w:ascii="Courier New" w:eastAsia="Times New Roman" w:hAnsi="Courier New" w:cs="Courier New"/>
          <w:sz w:val="24"/>
          <w:szCs w:val="24"/>
          <w:lang w:val="es-ES_tradnl" w:eastAsia="es-ES"/>
        </w:rPr>
        <w:tab/>
      </w:r>
      <w:r w:rsidR="00F6043B" w:rsidRPr="00CD0894">
        <w:rPr>
          <w:rFonts w:ascii="Courier New" w:eastAsia="Times New Roman" w:hAnsi="Courier New" w:cs="Courier New"/>
          <w:sz w:val="24"/>
          <w:szCs w:val="24"/>
          <w:lang w:val="es-ES_tradnl" w:eastAsia="es-ES"/>
        </w:rPr>
        <w:t>Ministro de Hacienda</w:t>
      </w:r>
    </w:p>
    <w:p w:rsidR="00F6043B" w:rsidRPr="00CD0894" w:rsidRDefault="00F6043B" w:rsidP="008851E3">
      <w:pPr>
        <w:widowControl w:val="0"/>
        <w:tabs>
          <w:tab w:val="center" w:pos="2880"/>
          <w:tab w:val="center" w:pos="6804"/>
        </w:tabs>
        <w:spacing w:after="0" w:line="240" w:lineRule="auto"/>
        <w:jc w:val="both"/>
        <w:rPr>
          <w:rFonts w:ascii="Courier New" w:eastAsia="Times New Roman" w:hAnsi="Courier New" w:cs="Courier New"/>
          <w:b/>
          <w:spacing w:val="-3"/>
          <w:sz w:val="24"/>
          <w:szCs w:val="24"/>
          <w:lang w:val="es-ES" w:eastAsia="es-ES"/>
        </w:rPr>
      </w:pPr>
    </w:p>
    <w:p w:rsidR="00F6043B" w:rsidRPr="00CD0894" w:rsidRDefault="00F6043B" w:rsidP="008851E3">
      <w:pPr>
        <w:tabs>
          <w:tab w:val="center" w:pos="2552"/>
          <w:tab w:val="center" w:pos="6804"/>
        </w:tabs>
        <w:spacing w:after="0" w:line="240" w:lineRule="auto"/>
        <w:jc w:val="both"/>
        <w:rPr>
          <w:rFonts w:ascii="Courier New" w:eastAsia="Times New Roman" w:hAnsi="Courier New" w:cs="Courier New"/>
          <w:b/>
          <w:spacing w:val="-3"/>
          <w:sz w:val="24"/>
          <w:szCs w:val="24"/>
          <w:lang w:val="es-ES" w:eastAsia="es-ES"/>
        </w:rPr>
      </w:pPr>
      <w:r w:rsidRPr="00CD0894">
        <w:rPr>
          <w:rFonts w:ascii="Courier New" w:eastAsia="Times New Roman" w:hAnsi="Courier New" w:cs="Courier New"/>
          <w:sz w:val="24"/>
          <w:szCs w:val="24"/>
          <w:lang w:val="es-ES_tradnl" w:eastAsia="es-ES"/>
        </w:rPr>
        <w:tab/>
      </w:r>
    </w:p>
    <w:p w:rsidR="00CD0894" w:rsidRPr="00CD0894" w:rsidRDefault="00CD0894" w:rsidP="008851E3">
      <w:pPr>
        <w:widowControl w:val="0"/>
        <w:tabs>
          <w:tab w:val="center" w:pos="2880"/>
          <w:tab w:val="center" w:pos="6660"/>
        </w:tabs>
        <w:spacing w:after="0" w:line="240" w:lineRule="auto"/>
        <w:jc w:val="both"/>
        <w:rPr>
          <w:rFonts w:ascii="Courier New" w:eastAsia="Times New Roman" w:hAnsi="Courier New" w:cs="Courier New"/>
          <w:b/>
          <w:spacing w:val="-3"/>
          <w:sz w:val="24"/>
          <w:szCs w:val="24"/>
          <w:lang w:val="es-ES_tradnl" w:eastAsia="es-ES"/>
        </w:rPr>
      </w:pPr>
    </w:p>
    <w:p w:rsidR="00CD0894" w:rsidRPr="00CD0894" w:rsidRDefault="00CD0894" w:rsidP="008851E3">
      <w:pPr>
        <w:tabs>
          <w:tab w:val="center" w:pos="2552"/>
          <w:tab w:val="center" w:pos="6804"/>
        </w:tabs>
        <w:spacing w:after="0" w:line="240" w:lineRule="auto"/>
        <w:jc w:val="both"/>
        <w:rPr>
          <w:rFonts w:ascii="Courier New" w:eastAsia="Times New Roman" w:hAnsi="Courier New" w:cs="Courier New"/>
          <w:b/>
          <w:spacing w:val="-3"/>
          <w:sz w:val="24"/>
          <w:szCs w:val="24"/>
          <w:lang w:val="es-ES" w:eastAsia="es-ES"/>
        </w:rPr>
      </w:pPr>
    </w:p>
    <w:p w:rsidR="00CD0894" w:rsidRPr="00CD0894" w:rsidRDefault="00CD0894" w:rsidP="008851E3">
      <w:pPr>
        <w:widowControl w:val="0"/>
        <w:tabs>
          <w:tab w:val="center" w:pos="2268"/>
        </w:tabs>
        <w:spacing w:after="0" w:line="240" w:lineRule="auto"/>
        <w:jc w:val="both"/>
        <w:rPr>
          <w:rFonts w:ascii="Courier New" w:eastAsia="Times New Roman" w:hAnsi="Courier New" w:cs="Courier New"/>
          <w:b/>
          <w:spacing w:val="-3"/>
          <w:sz w:val="24"/>
          <w:szCs w:val="24"/>
          <w:lang w:val="it-IT" w:eastAsia="es-ES"/>
        </w:rPr>
      </w:pPr>
    </w:p>
    <w:p w:rsidR="00CD0894" w:rsidRPr="00CD0894" w:rsidRDefault="00CD0894" w:rsidP="008851E3">
      <w:pPr>
        <w:widowControl w:val="0"/>
        <w:tabs>
          <w:tab w:val="center" w:pos="2268"/>
        </w:tabs>
        <w:spacing w:after="0" w:line="240" w:lineRule="auto"/>
        <w:jc w:val="both"/>
        <w:rPr>
          <w:rFonts w:ascii="Courier New" w:eastAsia="Times New Roman" w:hAnsi="Courier New" w:cs="Courier New"/>
          <w:b/>
          <w:spacing w:val="-3"/>
          <w:sz w:val="24"/>
          <w:szCs w:val="24"/>
          <w:lang w:val="it-IT" w:eastAsia="es-ES"/>
        </w:rPr>
      </w:pPr>
    </w:p>
    <w:p w:rsidR="00CD0894" w:rsidRPr="00CD0894" w:rsidRDefault="00CD0894" w:rsidP="008851E3">
      <w:pPr>
        <w:widowControl w:val="0"/>
        <w:tabs>
          <w:tab w:val="center" w:pos="2268"/>
        </w:tabs>
        <w:spacing w:after="0" w:line="240" w:lineRule="auto"/>
        <w:jc w:val="both"/>
        <w:rPr>
          <w:rFonts w:ascii="Courier New" w:eastAsia="Times New Roman" w:hAnsi="Courier New" w:cs="Courier New"/>
          <w:b/>
          <w:spacing w:val="-3"/>
          <w:sz w:val="24"/>
          <w:szCs w:val="24"/>
          <w:lang w:val="it-IT" w:eastAsia="es-ES"/>
        </w:rPr>
      </w:pPr>
    </w:p>
    <w:p w:rsidR="00CD0894" w:rsidRPr="00CD0894" w:rsidRDefault="008851E3" w:rsidP="008851E3">
      <w:pPr>
        <w:tabs>
          <w:tab w:val="center" w:pos="2694"/>
        </w:tabs>
        <w:spacing w:after="0" w:line="240" w:lineRule="auto"/>
        <w:jc w:val="both"/>
        <w:rPr>
          <w:rFonts w:ascii="Courier New" w:eastAsia="Times New Roman" w:hAnsi="Courier New" w:cs="Courier New"/>
          <w:b/>
          <w:sz w:val="24"/>
          <w:szCs w:val="24"/>
          <w:lang w:val="es-ES_tradnl" w:eastAsia="es-ES"/>
        </w:rPr>
      </w:pPr>
      <w:r>
        <w:rPr>
          <w:rFonts w:ascii="Courier New" w:eastAsia="Times New Roman" w:hAnsi="Courier New" w:cs="Courier New"/>
          <w:b/>
          <w:sz w:val="24"/>
          <w:szCs w:val="24"/>
          <w:lang w:val="es-ES_tradnl" w:eastAsia="es-ES"/>
        </w:rPr>
        <w:tab/>
      </w:r>
      <w:r w:rsidR="00CD0894" w:rsidRPr="00CD0894">
        <w:rPr>
          <w:rFonts w:ascii="Courier New" w:eastAsia="Times New Roman" w:hAnsi="Courier New" w:cs="Courier New"/>
          <w:b/>
          <w:sz w:val="24"/>
          <w:szCs w:val="24"/>
          <w:lang w:val="es-ES_tradnl" w:eastAsia="es-ES"/>
        </w:rPr>
        <w:t>GONZALO BLUMEL MAC-IVER</w:t>
      </w:r>
    </w:p>
    <w:p w:rsidR="00CD0894" w:rsidRPr="00CD0894" w:rsidRDefault="008851E3" w:rsidP="008851E3">
      <w:pPr>
        <w:tabs>
          <w:tab w:val="center" w:pos="2694"/>
        </w:tabs>
        <w:spacing w:after="0" w:line="240" w:lineRule="auto"/>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ab/>
      </w:r>
      <w:r w:rsidR="00CD0894" w:rsidRPr="00CD0894">
        <w:rPr>
          <w:rFonts w:ascii="Courier New" w:eastAsia="Times New Roman" w:hAnsi="Courier New" w:cs="Courier New"/>
          <w:sz w:val="24"/>
          <w:szCs w:val="24"/>
          <w:lang w:val="es-ES_tradnl" w:eastAsia="es-ES"/>
        </w:rPr>
        <w:t>Ministro</w:t>
      </w:r>
    </w:p>
    <w:p w:rsidR="00CD0894" w:rsidRPr="00CD0894" w:rsidRDefault="008851E3" w:rsidP="008851E3">
      <w:pPr>
        <w:tabs>
          <w:tab w:val="center" w:pos="2694"/>
        </w:tabs>
        <w:spacing w:after="0" w:line="240" w:lineRule="auto"/>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ab/>
      </w:r>
      <w:r w:rsidR="00CD0894" w:rsidRPr="00CD0894">
        <w:rPr>
          <w:rFonts w:ascii="Courier New" w:eastAsia="Times New Roman" w:hAnsi="Courier New" w:cs="Courier New"/>
          <w:sz w:val="24"/>
          <w:szCs w:val="24"/>
          <w:lang w:val="es-ES_tradnl" w:eastAsia="es-ES"/>
        </w:rPr>
        <w:t>Secretario General de la Presidencia</w:t>
      </w:r>
    </w:p>
    <w:p w:rsidR="00CD0894" w:rsidRPr="00CD0894" w:rsidRDefault="00CD0894" w:rsidP="008851E3">
      <w:pPr>
        <w:tabs>
          <w:tab w:val="center" w:pos="2694"/>
        </w:tabs>
        <w:spacing w:after="0" w:line="240" w:lineRule="auto"/>
        <w:jc w:val="center"/>
        <w:rPr>
          <w:rFonts w:ascii="Courier New" w:eastAsia="Times New Roman" w:hAnsi="Courier New" w:cs="Courier New"/>
          <w:sz w:val="24"/>
          <w:szCs w:val="24"/>
          <w:lang w:val="es-ES_tradnl" w:eastAsia="es-ES"/>
        </w:rPr>
      </w:pPr>
    </w:p>
    <w:p w:rsidR="00CD0894" w:rsidRPr="00CD0894" w:rsidRDefault="00CD0894" w:rsidP="008851E3">
      <w:pPr>
        <w:tabs>
          <w:tab w:val="center" w:pos="2694"/>
        </w:tabs>
        <w:spacing w:after="0" w:line="240" w:lineRule="auto"/>
        <w:jc w:val="both"/>
        <w:rPr>
          <w:rFonts w:ascii="Courier New" w:eastAsia="Times New Roman" w:hAnsi="Courier New" w:cs="Courier New"/>
          <w:sz w:val="24"/>
          <w:szCs w:val="24"/>
          <w:lang w:val="es-ES_tradnl" w:eastAsia="es-ES"/>
        </w:rPr>
      </w:pPr>
    </w:p>
    <w:p w:rsidR="00CD0894" w:rsidRPr="00CD0894" w:rsidRDefault="00CD0894" w:rsidP="008851E3">
      <w:pPr>
        <w:tabs>
          <w:tab w:val="center" w:pos="2694"/>
        </w:tabs>
        <w:spacing w:after="0" w:line="240" w:lineRule="auto"/>
        <w:jc w:val="both"/>
        <w:rPr>
          <w:rFonts w:ascii="Courier New" w:eastAsia="Times New Roman" w:hAnsi="Courier New" w:cs="Courier New"/>
          <w:sz w:val="24"/>
          <w:szCs w:val="24"/>
          <w:lang w:val="es-ES_tradnl" w:eastAsia="es-ES"/>
        </w:rPr>
      </w:pPr>
    </w:p>
    <w:p w:rsidR="00CD0894" w:rsidRPr="00CD0894" w:rsidRDefault="00CD0894" w:rsidP="008851E3">
      <w:pPr>
        <w:tabs>
          <w:tab w:val="center" w:pos="2694"/>
        </w:tabs>
        <w:spacing w:after="0" w:line="240" w:lineRule="auto"/>
        <w:jc w:val="both"/>
        <w:rPr>
          <w:rFonts w:ascii="Courier New" w:eastAsia="Times New Roman" w:hAnsi="Courier New" w:cs="Courier New"/>
          <w:sz w:val="24"/>
          <w:szCs w:val="24"/>
          <w:lang w:val="es-ES_tradnl" w:eastAsia="es-ES"/>
        </w:rPr>
      </w:pPr>
    </w:p>
    <w:p w:rsidR="00CD0894" w:rsidRPr="00CD0894" w:rsidRDefault="00CD0894" w:rsidP="008851E3">
      <w:pPr>
        <w:tabs>
          <w:tab w:val="center" w:pos="2694"/>
        </w:tabs>
        <w:spacing w:after="0" w:line="240" w:lineRule="auto"/>
        <w:jc w:val="both"/>
        <w:rPr>
          <w:rFonts w:ascii="Courier New" w:eastAsia="Times New Roman" w:hAnsi="Courier New" w:cs="Courier New"/>
          <w:sz w:val="24"/>
          <w:szCs w:val="24"/>
          <w:lang w:val="es-ES_tradnl" w:eastAsia="es-ES"/>
        </w:rPr>
      </w:pPr>
    </w:p>
    <w:p w:rsidR="00CD0894" w:rsidRPr="00CD0894" w:rsidRDefault="00CD0894" w:rsidP="008851E3">
      <w:pPr>
        <w:widowControl w:val="0"/>
        <w:tabs>
          <w:tab w:val="center" w:pos="2268"/>
        </w:tabs>
        <w:spacing w:after="0" w:line="240" w:lineRule="auto"/>
        <w:jc w:val="both"/>
        <w:rPr>
          <w:rFonts w:ascii="Courier New" w:eastAsia="Times New Roman" w:hAnsi="Courier New" w:cs="Courier New"/>
          <w:b/>
          <w:spacing w:val="-3"/>
          <w:sz w:val="24"/>
          <w:szCs w:val="24"/>
          <w:lang w:val="es-ES_tradnl" w:eastAsia="es-ES"/>
        </w:rPr>
      </w:pPr>
    </w:p>
    <w:p w:rsidR="00CD0894" w:rsidRPr="00CD0894" w:rsidRDefault="00CD0894" w:rsidP="008851E3">
      <w:pPr>
        <w:widowControl w:val="0"/>
        <w:tabs>
          <w:tab w:val="center" w:pos="6804"/>
        </w:tabs>
        <w:spacing w:after="0" w:line="240" w:lineRule="auto"/>
        <w:jc w:val="both"/>
        <w:rPr>
          <w:rFonts w:ascii="Courier New" w:eastAsia="Times New Roman" w:hAnsi="Courier New" w:cs="Courier New"/>
          <w:b/>
          <w:spacing w:val="-3"/>
          <w:sz w:val="24"/>
          <w:szCs w:val="24"/>
          <w:lang w:val="it-IT" w:eastAsia="es-ES"/>
        </w:rPr>
      </w:pPr>
      <w:r w:rsidRPr="00CD0894">
        <w:rPr>
          <w:rFonts w:ascii="Courier New" w:eastAsia="Times New Roman" w:hAnsi="Courier New" w:cs="Courier New"/>
          <w:b/>
          <w:spacing w:val="-3"/>
          <w:sz w:val="24"/>
          <w:szCs w:val="24"/>
          <w:lang w:val="it-IT" w:eastAsia="es-ES"/>
        </w:rPr>
        <w:tab/>
        <w:t>JOSÉ RAMÓN VALENTE VÍAS</w:t>
      </w:r>
    </w:p>
    <w:p w:rsidR="00CD0894" w:rsidRPr="00CD0894" w:rsidRDefault="00CD0894" w:rsidP="008851E3">
      <w:pPr>
        <w:widowControl w:val="0"/>
        <w:tabs>
          <w:tab w:val="center" w:pos="6804"/>
        </w:tabs>
        <w:spacing w:after="0" w:line="240" w:lineRule="auto"/>
        <w:jc w:val="both"/>
        <w:rPr>
          <w:rFonts w:ascii="Courier New" w:eastAsia="Times New Roman" w:hAnsi="Courier New" w:cs="Courier New"/>
          <w:spacing w:val="-3"/>
          <w:sz w:val="24"/>
          <w:szCs w:val="24"/>
          <w:lang w:val="it-IT" w:eastAsia="es-ES"/>
        </w:rPr>
      </w:pPr>
      <w:r w:rsidRPr="00CD0894">
        <w:rPr>
          <w:rFonts w:ascii="Courier New" w:eastAsia="Times New Roman" w:hAnsi="Courier New" w:cs="Courier New"/>
          <w:spacing w:val="-3"/>
          <w:sz w:val="24"/>
          <w:szCs w:val="24"/>
          <w:lang w:val="it-IT" w:eastAsia="es-ES"/>
        </w:rPr>
        <w:tab/>
        <w:t>Ministro de Economía, Fomento</w:t>
      </w:r>
    </w:p>
    <w:p w:rsidR="00CD0894" w:rsidRPr="00CD0894" w:rsidRDefault="00CD0894" w:rsidP="008851E3">
      <w:pPr>
        <w:widowControl w:val="0"/>
        <w:tabs>
          <w:tab w:val="center" w:pos="6804"/>
        </w:tabs>
        <w:spacing w:after="0" w:line="240" w:lineRule="auto"/>
        <w:jc w:val="both"/>
        <w:rPr>
          <w:rFonts w:ascii="Courier New" w:eastAsia="Times New Roman" w:hAnsi="Courier New" w:cs="Courier New"/>
          <w:spacing w:val="-3"/>
          <w:sz w:val="24"/>
          <w:szCs w:val="24"/>
          <w:lang w:val="es-ES_tradnl" w:eastAsia="es-ES"/>
        </w:rPr>
      </w:pPr>
      <w:r w:rsidRPr="00CD0894">
        <w:rPr>
          <w:rFonts w:ascii="Courier New" w:eastAsia="Times New Roman" w:hAnsi="Courier New" w:cs="Courier New"/>
          <w:spacing w:val="-3"/>
          <w:sz w:val="24"/>
          <w:szCs w:val="24"/>
          <w:lang w:val="it-IT" w:eastAsia="es-ES"/>
        </w:rPr>
        <w:tab/>
        <w:t>y Turismo</w:t>
      </w:r>
    </w:p>
    <w:p w:rsidR="00CD0894" w:rsidRDefault="00CD0894" w:rsidP="008851E3">
      <w:pPr>
        <w:widowControl w:val="0"/>
        <w:tabs>
          <w:tab w:val="center" w:pos="2880"/>
          <w:tab w:val="center" w:pos="6804"/>
        </w:tabs>
        <w:spacing w:after="0" w:line="240" w:lineRule="auto"/>
        <w:jc w:val="both"/>
        <w:rPr>
          <w:rFonts w:ascii="Courier New" w:eastAsia="Times New Roman" w:hAnsi="Courier New" w:cs="Courier New"/>
          <w:b/>
          <w:spacing w:val="-3"/>
          <w:sz w:val="24"/>
          <w:szCs w:val="24"/>
          <w:lang w:val="es-ES_tradnl" w:eastAsia="es-ES"/>
        </w:rPr>
      </w:pPr>
    </w:p>
    <w:p w:rsidR="008851E3" w:rsidRDefault="008851E3" w:rsidP="008851E3">
      <w:pPr>
        <w:widowControl w:val="0"/>
        <w:tabs>
          <w:tab w:val="center" w:pos="2880"/>
          <w:tab w:val="center" w:pos="6804"/>
        </w:tabs>
        <w:spacing w:after="0" w:line="240" w:lineRule="auto"/>
        <w:jc w:val="both"/>
        <w:rPr>
          <w:rFonts w:ascii="Courier New" w:eastAsia="Times New Roman" w:hAnsi="Courier New" w:cs="Courier New"/>
          <w:b/>
          <w:spacing w:val="-3"/>
          <w:sz w:val="24"/>
          <w:szCs w:val="24"/>
          <w:lang w:val="es-ES_tradnl" w:eastAsia="es-ES"/>
        </w:rPr>
      </w:pPr>
    </w:p>
    <w:p w:rsidR="008851E3" w:rsidRPr="00CD0894" w:rsidRDefault="008851E3" w:rsidP="008851E3">
      <w:pPr>
        <w:widowControl w:val="0"/>
        <w:tabs>
          <w:tab w:val="center" w:pos="2880"/>
          <w:tab w:val="center" w:pos="6804"/>
        </w:tabs>
        <w:spacing w:after="0" w:line="240" w:lineRule="auto"/>
        <w:jc w:val="both"/>
        <w:rPr>
          <w:rFonts w:ascii="Courier New" w:eastAsia="Times New Roman" w:hAnsi="Courier New" w:cs="Courier New"/>
          <w:b/>
          <w:spacing w:val="-3"/>
          <w:sz w:val="24"/>
          <w:szCs w:val="24"/>
          <w:lang w:val="es-ES_tradnl" w:eastAsia="es-ES"/>
        </w:rPr>
      </w:pPr>
    </w:p>
    <w:p w:rsidR="00CD0894" w:rsidRPr="00CD0894" w:rsidRDefault="00CD0894" w:rsidP="008851E3">
      <w:pPr>
        <w:widowControl w:val="0"/>
        <w:tabs>
          <w:tab w:val="center" w:pos="2880"/>
          <w:tab w:val="center" w:pos="6804"/>
        </w:tabs>
        <w:spacing w:after="0" w:line="240" w:lineRule="auto"/>
        <w:jc w:val="both"/>
        <w:rPr>
          <w:rFonts w:ascii="Courier New" w:eastAsia="Times New Roman" w:hAnsi="Courier New" w:cs="Courier New"/>
          <w:b/>
          <w:spacing w:val="-3"/>
          <w:sz w:val="24"/>
          <w:szCs w:val="24"/>
          <w:lang w:val="es-ES_tradnl" w:eastAsia="es-ES"/>
        </w:rPr>
      </w:pPr>
    </w:p>
    <w:p w:rsidR="00CD0894" w:rsidRPr="00CD0894" w:rsidRDefault="00CD0894" w:rsidP="008851E3">
      <w:pPr>
        <w:tabs>
          <w:tab w:val="center" w:pos="2694"/>
        </w:tabs>
        <w:spacing w:after="0" w:line="240" w:lineRule="auto"/>
        <w:jc w:val="both"/>
        <w:rPr>
          <w:rFonts w:ascii="Courier New" w:eastAsia="Times New Roman" w:hAnsi="Courier New" w:cs="Courier New"/>
          <w:b/>
          <w:sz w:val="24"/>
          <w:szCs w:val="24"/>
          <w:lang w:val="es-ES_tradnl" w:eastAsia="es-ES"/>
        </w:rPr>
      </w:pPr>
      <w:r w:rsidRPr="00CD0894">
        <w:rPr>
          <w:rFonts w:ascii="Courier New" w:eastAsia="Times New Roman" w:hAnsi="Courier New" w:cs="Courier New"/>
          <w:b/>
          <w:sz w:val="24"/>
          <w:szCs w:val="24"/>
          <w:lang w:val="es-ES_tradnl" w:eastAsia="es-ES"/>
        </w:rPr>
        <w:tab/>
        <w:t>MARCELA CUBILLOS SIGALL</w:t>
      </w:r>
    </w:p>
    <w:p w:rsidR="00677AB0" w:rsidRDefault="00CD0894" w:rsidP="008851E3">
      <w:pPr>
        <w:tabs>
          <w:tab w:val="center" w:pos="2694"/>
        </w:tabs>
        <w:spacing w:after="0" w:line="240" w:lineRule="auto"/>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b/>
          <w:sz w:val="24"/>
          <w:szCs w:val="24"/>
          <w:lang w:val="es-ES_tradnl" w:eastAsia="es-ES"/>
        </w:rPr>
        <w:tab/>
      </w:r>
      <w:r w:rsidR="0073790F">
        <w:rPr>
          <w:rFonts w:ascii="Courier New" w:eastAsia="Times New Roman" w:hAnsi="Courier New" w:cs="Courier New"/>
          <w:sz w:val="24"/>
          <w:szCs w:val="24"/>
          <w:lang w:val="es-ES_tradnl" w:eastAsia="es-ES"/>
        </w:rPr>
        <w:t>Ministra de Medio Ambiente</w:t>
      </w:r>
    </w:p>
    <w:p w:rsidR="00677AB0" w:rsidRDefault="00677AB0">
      <w:pPr>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br w:type="page"/>
      </w:r>
    </w:p>
    <w:p w:rsidR="00F847BF" w:rsidRDefault="00677AB0" w:rsidP="00677AB0">
      <w:pPr>
        <w:tabs>
          <w:tab w:val="center" w:pos="2694"/>
        </w:tabs>
        <w:spacing w:after="0" w:line="240" w:lineRule="auto"/>
        <w:ind w:left="-709"/>
        <w:jc w:val="both"/>
      </w:pPr>
      <w:r>
        <w:rPr>
          <w:noProof/>
          <w:lang w:eastAsia="es-CL"/>
        </w:rPr>
        <w:lastRenderedPageBreak/>
        <w:drawing>
          <wp:inline distT="0" distB="0" distL="0" distR="0">
            <wp:extent cx="6594630" cy="8534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 106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9492" cy="8540692"/>
                    </a:xfrm>
                    <a:prstGeom prst="rect">
                      <a:avLst/>
                    </a:prstGeom>
                  </pic:spPr>
                </pic:pic>
              </a:graphicData>
            </a:graphic>
          </wp:inline>
        </w:drawing>
      </w:r>
      <w:r>
        <w:rPr>
          <w:noProof/>
          <w:lang w:eastAsia="es-CL"/>
        </w:rPr>
        <w:lastRenderedPageBreak/>
        <w:drawing>
          <wp:inline distT="0" distB="0" distL="0" distR="0">
            <wp:extent cx="6535750" cy="845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 106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40175" cy="8463927"/>
                    </a:xfrm>
                    <a:prstGeom prst="rect">
                      <a:avLst/>
                    </a:prstGeom>
                  </pic:spPr>
                </pic:pic>
              </a:graphicData>
            </a:graphic>
          </wp:inline>
        </w:drawing>
      </w:r>
      <w:r>
        <w:rPr>
          <w:noProof/>
          <w:lang w:eastAsia="es-CL"/>
        </w:rPr>
        <w:lastRenderedPageBreak/>
        <w:drawing>
          <wp:inline distT="0" distB="0" distL="0" distR="0">
            <wp:extent cx="6571078" cy="850392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106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5448" cy="8509575"/>
                    </a:xfrm>
                    <a:prstGeom prst="rect">
                      <a:avLst/>
                    </a:prstGeom>
                  </pic:spPr>
                </pic:pic>
              </a:graphicData>
            </a:graphic>
          </wp:inline>
        </w:drawing>
      </w:r>
      <w:r>
        <w:rPr>
          <w:noProof/>
          <w:lang w:eastAsia="es-CL"/>
        </w:rPr>
        <w:lastRenderedPageBreak/>
        <w:drawing>
          <wp:inline distT="0" distB="0" distL="0" distR="0">
            <wp:extent cx="6512197" cy="842772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106_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16963" cy="8433888"/>
                    </a:xfrm>
                    <a:prstGeom prst="rect">
                      <a:avLst/>
                    </a:prstGeom>
                  </pic:spPr>
                </pic:pic>
              </a:graphicData>
            </a:graphic>
          </wp:inline>
        </w:drawing>
      </w:r>
      <w:r>
        <w:rPr>
          <w:noProof/>
          <w:lang w:eastAsia="es-CL"/>
        </w:rPr>
        <w:lastRenderedPageBreak/>
        <w:drawing>
          <wp:inline distT="0" distB="0" distL="0" distR="0">
            <wp:extent cx="6494533" cy="840486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 106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00860" cy="8413049"/>
                    </a:xfrm>
                    <a:prstGeom prst="rect">
                      <a:avLst/>
                    </a:prstGeom>
                  </pic:spPr>
                </pic:pic>
              </a:graphicData>
            </a:graphic>
          </wp:inline>
        </w:drawing>
      </w:r>
      <w:r>
        <w:rPr>
          <w:noProof/>
          <w:lang w:eastAsia="es-CL"/>
        </w:rPr>
        <w:lastRenderedPageBreak/>
        <w:drawing>
          <wp:inline distT="0" distB="0" distL="0" distR="0">
            <wp:extent cx="6571078" cy="850392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 106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75092" cy="8509115"/>
                    </a:xfrm>
                    <a:prstGeom prst="rect">
                      <a:avLst/>
                    </a:prstGeom>
                  </pic:spPr>
                </pic:pic>
              </a:graphicData>
            </a:graphic>
          </wp:inline>
        </w:drawing>
      </w:r>
      <w:r>
        <w:rPr>
          <w:noProof/>
          <w:lang w:eastAsia="es-CL"/>
        </w:rPr>
        <w:lastRenderedPageBreak/>
        <w:drawing>
          <wp:inline distT="0" distB="0" distL="0" distR="0">
            <wp:extent cx="6612294" cy="85572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F. 106_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15132" cy="8560933"/>
                    </a:xfrm>
                    <a:prstGeom prst="rect">
                      <a:avLst/>
                    </a:prstGeom>
                  </pic:spPr>
                </pic:pic>
              </a:graphicData>
            </a:graphic>
          </wp:inline>
        </w:drawing>
      </w:r>
    </w:p>
    <w:p w:rsidR="00677AB0" w:rsidRDefault="00677AB0">
      <w:r>
        <w:br w:type="page"/>
      </w:r>
      <w:r>
        <w:rPr>
          <w:noProof/>
          <w:lang w:eastAsia="es-CL"/>
        </w:rPr>
        <w:lastRenderedPageBreak/>
        <w:drawing>
          <wp:inline distT="0" distB="0" distL="0" distR="0">
            <wp:extent cx="5703570" cy="73812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forme de Productividad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orme de Productividad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forme de Productividad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forme de Productividad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e de Productividad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forme de Productividad_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rme de Productividad_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rme de Productividad_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forme de Productividad_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forme de Productividad_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orme de Productividad_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forme de Productividad_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forme de Productividad_1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forme de Productividad_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r>
        <w:rPr>
          <w:noProof/>
          <w:lang w:eastAsia="es-CL"/>
        </w:rPr>
        <w:lastRenderedPageBreak/>
        <w:drawing>
          <wp:inline distT="0" distB="0" distL="0" distR="0">
            <wp:extent cx="5703570" cy="73812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nforme de Productividad_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bookmarkStart w:id="2" w:name="_GoBack"/>
      <w:r>
        <w:rPr>
          <w:noProof/>
          <w:lang w:eastAsia="es-CL"/>
        </w:rPr>
        <w:lastRenderedPageBreak/>
        <w:drawing>
          <wp:inline distT="0" distB="0" distL="0" distR="0">
            <wp:extent cx="5703570" cy="73812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forme de Productividad_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03570" cy="7381240"/>
                    </a:xfrm>
                    <a:prstGeom prst="rect">
                      <a:avLst/>
                    </a:prstGeom>
                  </pic:spPr>
                </pic:pic>
              </a:graphicData>
            </a:graphic>
          </wp:inline>
        </w:drawing>
      </w:r>
      <w:bookmarkEnd w:id="2"/>
    </w:p>
    <w:p w:rsidR="00677AB0" w:rsidRDefault="00677AB0" w:rsidP="00677AB0">
      <w:pPr>
        <w:tabs>
          <w:tab w:val="center" w:pos="2694"/>
        </w:tabs>
        <w:spacing w:after="0" w:line="240" w:lineRule="auto"/>
        <w:ind w:left="-709"/>
        <w:jc w:val="both"/>
      </w:pPr>
    </w:p>
    <w:sectPr w:rsidR="00677AB0" w:rsidSect="008851E3">
      <w:endnotePr>
        <w:numFmt w:val="decimal"/>
      </w:endnotePr>
      <w:pgSz w:w="12242" w:h="18722" w:code="14"/>
      <w:pgMar w:top="1985" w:right="1701" w:bottom="1418" w:left="1559" w:header="709" w:footer="3362" w:gutter="0"/>
      <w:paperSrc w:first="7" w:other="7"/>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0F8" w:rsidRDefault="003770F8">
      <w:pPr>
        <w:spacing w:after="0" w:line="240" w:lineRule="auto"/>
      </w:pPr>
      <w:r>
        <w:separator/>
      </w:r>
    </w:p>
  </w:endnote>
  <w:endnote w:type="continuationSeparator" w:id="0">
    <w:p w:rsidR="003770F8" w:rsidRDefault="00377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0F8" w:rsidRDefault="003770F8">
      <w:pPr>
        <w:spacing w:after="0" w:line="240" w:lineRule="auto"/>
      </w:pPr>
      <w:r>
        <w:separator/>
      </w:r>
    </w:p>
  </w:footnote>
  <w:footnote w:type="continuationSeparator" w:id="0">
    <w:p w:rsidR="003770F8" w:rsidRDefault="003770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EB1" w:rsidRDefault="0073790F">
    <w:r>
      <w:rPr>
        <w:rFonts w:ascii="Times New Roman" w:hAnsi="Times New Roman"/>
        <w:noProof/>
        <w:sz w:val="20"/>
        <w:lang w:eastAsia="es-CL"/>
      </w:rPr>
      <mc:AlternateContent>
        <mc:Choice Requires="wps">
          <w:drawing>
            <wp:anchor distT="0" distB="0" distL="114300" distR="114300" simplePos="0" relativeHeight="251659264" behindDoc="0" locked="0" layoutInCell="0" allowOverlap="1" wp14:anchorId="7DC107EF" wp14:editId="715A6803">
              <wp:simplePos x="0" y="0"/>
              <wp:positionH relativeFrom="page">
                <wp:posOffset>901700</wp:posOffset>
              </wp:positionH>
              <wp:positionV relativeFrom="paragraph">
                <wp:posOffset>1270</wp:posOffset>
              </wp:positionV>
              <wp:extent cx="5943600" cy="284480"/>
              <wp:effectExtent l="0" t="1270" r="317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47EB1" w:rsidRDefault="0073790F">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677AB0">
                            <w:rPr>
                              <w:noProof/>
                              <w:spacing w:val="-3"/>
                              <w:lang w:val="en-US"/>
                            </w:rPr>
                            <w:t>24</w:t>
                          </w:r>
                          <w:r>
                            <w:rPr>
                              <w:spacing w:val="-3"/>
                              <w:lang w:val="en-US"/>
                            </w:rPr>
                            <w:fldChar w:fldCharType="end"/>
                          </w:r>
                        </w:p>
                        <w:p w:rsidR="00747EB1" w:rsidRDefault="003770F8">
                          <w:pPr>
                            <w:tabs>
                              <w:tab w:val="center" w:pos="4680"/>
                              <w:tab w:val="right" w:pos="9360"/>
                            </w:tabs>
                            <w:rPr>
                              <w:spacing w:val="-3"/>
                              <w:lang w:val="en-US"/>
                            </w:rPr>
                          </w:pPr>
                        </w:p>
                        <w:p w:rsidR="00747EB1" w:rsidRDefault="003770F8">
                          <w:pPr>
                            <w:tabs>
                              <w:tab w:val="center" w:pos="4680"/>
                              <w:tab w:val="right" w:pos="9360"/>
                            </w:tabs>
                            <w:rPr>
                              <w:spacing w:val="-3"/>
                              <w:lang w:val="en-US"/>
                            </w:rPr>
                          </w:pPr>
                        </w:p>
                        <w:p w:rsidR="00747EB1" w:rsidRDefault="003770F8">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107EF" id="Rectangle 1" o:spid="_x0000_s1026" style="position:absolute;margin-left:71pt;margin-top:.1pt;width:468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" o:allowincell="f" filled="f" stroked="f" strokeweight="0">
              <v:textbox inset="0,0,0,0">
                <w:txbxContent>
                  <w:p w:rsidR="00747EB1" w:rsidRDefault="0073790F">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677AB0">
                      <w:rPr>
                        <w:noProof/>
                        <w:spacing w:val="-3"/>
                        <w:lang w:val="en-US"/>
                      </w:rPr>
                      <w:t>24</w:t>
                    </w:r>
                    <w:r>
                      <w:rPr>
                        <w:spacing w:val="-3"/>
                        <w:lang w:val="en-US"/>
                      </w:rPr>
                      <w:fldChar w:fldCharType="end"/>
                    </w:r>
                  </w:p>
                  <w:p w:rsidR="00747EB1" w:rsidRDefault="003770F8">
                    <w:pPr>
                      <w:tabs>
                        <w:tab w:val="center" w:pos="4680"/>
                        <w:tab w:val="right" w:pos="9360"/>
                      </w:tabs>
                      <w:rPr>
                        <w:spacing w:val="-3"/>
                        <w:lang w:val="en-US"/>
                      </w:rPr>
                    </w:pPr>
                  </w:p>
                  <w:p w:rsidR="00747EB1" w:rsidRDefault="003770F8">
                    <w:pPr>
                      <w:tabs>
                        <w:tab w:val="center" w:pos="4680"/>
                        <w:tab w:val="right" w:pos="9360"/>
                      </w:tabs>
                      <w:rPr>
                        <w:spacing w:val="-3"/>
                        <w:lang w:val="en-US"/>
                      </w:rPr>
                    </w:pPr>
                  </w:p>
                  <w:p w:rsidR="00747EB1" w:rsidRDefault="003770F8">
                    <w:pPr>
                      <w:tabs>
                        <w:tab w:val="center" w:pos="4680"/>
                        <w:tab w:val="right" w:pos="9360"/>
                      </w:tabs>
                      <w:rPr>
                        <w:spacing w:val="-3"/>
                        <w:lang w:val="en-US"/>
                      </w:rPr>
                    </w:pPr>
                  </w:p>
                </w:txbxContent>
              </v:textbox>
              <w10:wrap anchorx="page"/>
            </v:rect>
          </w:pict>
        </mc:Fallback>
      </mc:AlternateContent>
    </w:r>
  </w:p>
  <w:p w:rsidR="00747EB1" w:rsidRDefault="003770F8">
    <w:pPr>
      <w:spacing w:after="140" w:line="100" w:lineRule="exact"/>
      <w:rPr>
        <w:sz w:val="10"/>
      </w:rPr>
    </w:pPr>
  </w:p>
  <w:p w:rsidR="00747EB1" w:rsidRDefault="003770F8">
    <w:pPr>
      <w:spacing w:after="140" w:line="100" w:lineRule="exact"/>
      <w:rPr>
        <w:sz w:val="10"/>
      </w:rPr>
    </w:pPr>
  </w:p>
  <w:p w:rsidR="00747EB1" w:rsidRDefault="003770F8" w:rsidP="00F46AB7">
    <w:pPr>
      <w:spacing w:after="0" w:line="100" w:lineRule="exact"/>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451E"/>
    <w:multiLevelType w:val="hybridMultilevel"/>
    <w:tmpl w:val="EBDC17FE"/>
    <w:lvl w:ilvl="0" w:tplc="CB88C2AE">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FE37A7"/>
    <w:multiLevelType w:val="hybridMultilevel"/>
    <w:tmpl w:val="0EB0E638"/>
    <w:lvl w:ilvl="0" w:tplc="ABE036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FB5240"/>
    <w:multiLevelType w:val="hybridMultilevel"/>
    <w:tmpl w:val="CCF46164"/>
    <w:lvl w:ilvl="0" w:tplc="B498E37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0EA50168"/>
    <w:multiLevelType w:val="hybridMultilevel"/>
    <w:tmpl w:val="91469EEE"/>
    <w:lvl w:ilvl="0" w:tplc="B3344D9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F7E0C40"/>
    <w:multiLevelType w:val="hybridMultilevel"/>
    <w:tmpl w:val="2FDC8C30"/>
    <w:lvl w:ilvl="0" w:tplc="9334AF0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0F9C0FEF"/>
    <w:multiLevelType w:val="hybridMultilevel"/>
    <w:tmpl w:val="72F23312"/>
    <w:lvl w:ilvl="0" w:tplc="90DCF28A">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2E80E21"/>
    <w:multiLevelType w:val="hybridMultilevel"/>
    <w:tmpl w:val="CB947E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577606"/>
    <w:multiLevelType w:val="singleLevel"/>
    <w:tmpl w:val="7F0689F4"/>
    <w:lvl w:ilvl="0">
      <w:start w:val="1"/>
      <w:numFmt w:val="upperRoman"/>
      <w:pStyle w:val="EstiloTtulo1CourierNew"/>
      <w:lvlText w:val="%1."/>
      <w:lvlJc w:val="left"/>
      <w:pPr>
        <w:tabs>
          <w:tab w:val="num" w:pos="3544"/>
        </w:tabs>
        <w:ind w:left="3544" w:hanging="709"/>
      </w:pPr>
      <w:rPr>
        <w:rFonts w:ascii="Courier New" w:hAnsi="Courier New" w:hint="default"/>
        <w:b/>
        <w:i w:val="0"/>
        <w:caps/>
        <w:strike w:val="0"/>
        <w:dstrike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6F45069"/>
    <w:multiLevelType w:val="hybridMultilevel"/>
    <w:tmpl w:val="6FB848D6"/>
    <w:lvl w:ilvl="0" w:tplc="1B3AFAF2">
      <w:start w:val="1"/>
      <w:numFmt w:val="decimal"/>
      <w:lvlText w:val="%1."/>
      <w:lvlJc w:val="left"/>
      <w:pPr>
        <w:ind w:left="5180" w:hanging="360"/>
      </w:pPr>
      <w:rPr>
        <w:rFonts w:hint="default"/>
        <w:b/>
        <w:color w:val="auto"/>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8E82F7D"/>
    <w:multiLevelType w:val="hybridMultilevel"/>
    <w:tmpl w:val="A38A779A"/>
    <w:lvl w:ilvl="0" w:tplc="BB4A8E7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A1D791D"/>
    <w:multiLevelType w:val="hybridMultilevel"/>
    <w:tmpl w:val="4EE05FBE"/>
    <w:lvl w:ilvl="0" w:tplc="340A0017">
      <w:start w:val="1"/>
      <w:numFmt w:val="lowerLetter"/>
      <w:lvlText w:val="%1)"/>
      <w:lvlJc w:val="left"/>
      <w:pPr>
        <w:ind w:left="720" w:hanging="360"/>
      </w:pPr>
      <w:rPr>
        <w:rFonts w:hint="default"/>
        <w:b/>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E84600E"/>
    <w:multiLevelType w:val="hybridMultilevel"/>
    <w:tmpl w:val="D3865F24"/>
    <w:lvl w:ilvl="0" w:tplc="6774283A">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7134D4D"/>
    <w:multiLevelType w:val="hybridMultilevel"/>
    <w:tmpl w:val="589493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8CB371B"/>
    <w:multiLevelType w:val="hybridMultilevel"/>
    <w:tmpl w:val="BF8CEF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E9A0607"/>
    <w:multiLevelType w:val="singleLevel"/>
    <w:tmpl w:val="C90A00F4"/>
    <w:lvl w:ilvl="0">
      <w:start w:val="1"/>
      <w:numFmt w:val="decimal"/>
      <w:pStyle w:val="Ttulo2"/>
      <w:lvlText w:val="%1."/>
      <w:lvlJc w:val="left"/>
      <w:pPr>
        <w:tabs>
          <w:tab w:val="num" w:pos="3544"/>
        </w:tabs>
        <w:ind w:left="3544" w:hanging="709"/>
      </w:pPr>
      <w:rPr>
        <w:rFonts w:ascii="Courier New" w:hAnsi="Courier New" w:hint="default"/>
        <w:b/>
        <w:i w:val="0"/>
        <w:caps w:val="0"/>
        <w:strike w:val="0"/>
        <w:dstrike w:val="0"/>
        <w:vanish w:val="0"/>
        <w:color w:val="000000"/>
        <w:sz w:val="24"/>
        <w:szCs w:val="24"/>
        <w:vertAlign w:val="baseline"/>
        <w:lang w:val="es-ES_tradnl"/>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2872CBE"/>
    <w:multiLevelType w:val="hybridMultilevel"/>
    <w:tmpl w:val="F0F69138"/>
    <w:lvl w:ilvl="0" w:tplc="885CC17C">
      <w:start w:val="1"/>
      <w:numFmt w:val="lowerRoman"/>
      <w:lvlText w:val="%1)"/>
      <w:lvlJc w:val="left"/>
      <w:pPr>
        <w:ind w:left="720" w:hanging="360"/>
      </w:pPr>
      <w:rPr>
        <w:rFonts w:ascii="Courier New" w:eastAsia="Times New Roman" w:hAnsi="Courier New" w:cs="Courier New"/>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4BB30AF"/>
    <w:multiLevelType w:val="hybridMultilevel"/>
    <w:tmpl w:val="9AD8C6E4"/>
    <w:lvl w:ilvl="0" w:tplc="055867E8">
      <w:start w:val="1"/>
      <w:numFmt w:val="lowerLetter"/>
      <w:lvlText w:val="%1)"/>
      <w:lvlJc w:val="left"/>
      <w:pPr>
        <w:ind w:left="3762" w:hanging="360"/>
      </w:pPr>
      <w:rPr>
        <w:rFonts w:hint="default"/>
      </w:rPr>
    </w:lvl>
    <w:lvl w:ilvl="1" w:tplc="340A0019" w:tentative="1">
      <w:start w:val="1"/>
      <w:numFmt w:val="lowerLetter"/>
      <w:lvlText w:val="%2."/>
      <w:lvlJc w:val="left"/>
      <w:pPr>
        <w:ind w:left="4482" w:hanging="360"/>
      </w:pPr>
    </w:lvl>
    <w:lvl w:ilvl="2" w:tplc="340A001B" w:tentative="1">
      <w:start w:val="1"/>
      <w:numFmt w:val="lowerRoman"/>
      <w:lvlText w:val="%3."/>
      <w:lvlJc w:val="right"/>
      <w:pPr>
        <w:ind w:left="5202" w:hanging="180"/>
      </w:pPr>
    </w:lvl>
    <w:lvl w:ilvl="3" w:tplc="340A000F" w:tentative="1">
      <w:start w:val="1"/>
      <w:numFmt w:val="decimal"/>
      <w:lvlText w:val="%4."/>
      <w:lvlJc w:val="left"/>
      <w:pPr>
        <w:ind w:left="5922" w:hanging="360"/>
      </w:pPr>
    </w:lvl>
    <w:lvl w:ilvl="4" w:tplc="340A0019" w:tentative="1">
      <w:start w:val="1"/>
      <w:numFmt w:val="lowerLetter"/>
      <w:lvlText w:val="%5."/>
      <w:lvlJc w:val="left"/>
      <w:pPr>
        <w:ind w:left="6642" w:hanging="360"/>
      </w:pPr>
    </w:lvl>
    <w:lvl w:ilvl="5" w:tplc="340A001B" w:tentative="1">
      <w:start w:val="1"/>
      <w:numFmt w:val="lowerRoman"/>
      <w:lvlText w:val="%6."/>
      <w:lvlJc w:val="right"/>
      <w:pPr>
        <w:ind w:left="7362" w:hanging="180"/>
      </w:pPr>
    </w:lvl>
    <w:lvl w:ilvl="6" w:tplc="340A000F" w:tentative="1">
      <w:start w:val="1"/>
      <w:numFmt w:val="decimal"/>
      <w:lvlText w:val="%7."/>
      <w:lvlJc w:val="left"/>
      <w:pPr>
        <w:ind w:left="8082" w:hanging="360"/>
      </w:pPr>
    </w:lvl>
    <w:lvl w:ilvl="7" w:tplc="340A0019" w:tentative="1">
      <w:start w:val="1"/>
      <w:numFmt w:val="lowerLetter"/>
      <w:lvlText w:val="%8."/>
      <w:lvlJc w:val="left"/>
      <w:pPr>
        <w:ind w:left="8802" w:hanging="360"/>
      </w:pPr>
    </w:lvl>
    <w:lvl w:ilvl="8" w:tplc="340A001B" w:tentative="1">
      <w:start w:val="1"/>
      <w:numFmt w:val="lowerRoman"/>
      <w:lvlText w:val="%9."/>
      <w:lvlJc w:val="right"/>
      <w:pPr>
        <w:ind w:left="9522" w:hanging="180"/>
      </w:pPr>
    </w:lvl>
  </w:abstractNum>
  <w:abstractNum w:abstractNumId="18" w15:restartNumberingAfterBreak="0">
    <w:nsid w:val="37127B7A"/>
    <w:multiLevelType w:val="hybridMultilevel"/>
    <w:tmpl w:val="FE1C2FF0"/>
    <w:lvl w:ilvl="0" w:tplc="81FC1CF2">
      <w:start w:val="1"/>
      <w:numFmt w:val="lowerLetter"/>
      <w:lvlText w:val="%1)"/>
      <w:lvlJc w:val="left"/>
      <w:pPr>
        <w:ind w:left="644" w:hanging="360"/>
      </w:pPr>
      <w:rPr>
        <w:rFonts w:ascii="Courier New" w:hAnsi="Courier New" w:cs="Courier New"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15:restartNumberingAfterBreak="0">
    <w:nsid w:val="3B184270"/>
    <w:multiLevelType w:val="hybridMultilevel"/>
    <w:tmpl w:val="4B14D2AA"/>
    <w:lvl w:ilvl="0" w:tplc="340A0017">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EB5594A"/>
    <w:multiLevelType w:val="hybridMultilevel"/>
    <w:tmpl w:val="929CED7C"/>
    <w:lvl w:ilvl="0" w:tplc="29BC56D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1E07656"/>
    <w:multiLevelType w:val="hybridMultilevel"/>
    <w:tmpl w:val="F0A6C5CC"/>
    <w:lvl w:ilvl="0" w:tplc="34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43DB691A"/>
    <w:multiLevelType w:val="hybridMultilevel"/>
    <w:tmpl w:val="FD34363E"/>
    <w:lvl w:ilvl="0" w:tplc="762E6674">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44D6E46"/>
    <w:multiLevelType w:val="hybridMultilevel"/>
    <w:tmpl w:val="E8F22FBC"/>
    <w:lvl w:ilvl="0" w:tplc="E51AB122">
      <w:start w:val="1"/>
      <w:numFmt w:val="lowerLetter"/>
      <w:lvlText w:val="%1."/>
      <w:lvlJc w:val="left"/>
      <w:pPr>
        <w:ind w:left="795" w:hanging="43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52323CB"/>
    <w:multiLevelType w:val="hybridMultilevel"/>
    <w:tmpl w:val="83ACF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9EE7131"/>
    <w:multiLevelType w:val="hybridMultilevel"/>
    <w:tmpl w:val="348E9952"/>
    <w:lvl w:ilvl="0" w:tplc="A830DEE2">
      <w:numFmt w:val="bullet"/>
      <w:lvlText w:val="-"/>
      <w:lvlJc w:val="left"/>
      <w:pPr>
        <w:ind w:left="720" w:hanging="360"/>
      </w:pPr>
      <w:rPr>
        <w:rFonts w:ascii="Courier New" w:eastAsia="Times New Roman"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C005ABF"/>
    <w:multiLevelType w:val="hybridMultilevel"/>
    <w:tmpl w:val="CD106D1E"/>
    <w:lvl w:ilvl="0" w:tplc="4694F3C0">
      <w:start w:val="1"/>
      <w:numFmt w:val="upperRoman"/>
      <w:pStyle w:val="Ttulo1"/>
      <w:lvlText w:val="%1."/>
      <w:lvlJc w:val="left"/>
      <w:pPr>
        <w:tabs>
          <w:tab w:val="num" w:pos="720"/>
        </w:tabs>
        <w:ind w:left="720" w:hanging="720"/>
      </w:pPr>
      <w:rPr>
        <w:rFonts w:ascii="Courier New" w:hAnsi="Courier New"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0644732"/>
    <w:multiLevelType w:val="hybridMultilevel"/>
    <w:tmpl w:val="6248D784"/>
    <w:lvl w:ilvl="0" w:tplc="70E2193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1FC7B59"/>
    <w:multiLevelType w:val="hybridMultilevel"/>
    <w:tmpl w:val="FFCAA0C4"/>
    <w:lvl w:ilvl="0" w:tplc="F9248DEE">
      <w:start w:val="1"/>
      <w:numFmt w:val="lowerLetter"/>
      <w:lvlText w:val="%1)"/>
      <w:lvlJc w:val="left"/>
      <w:pPr>
        <w:ind w:left="765" w:hanging="405"/>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5A601BC"/>
    <w:multiLevelType w:val="hybridMultilevel"/>
    <w:tmpl w:val="2B1E83B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7A1152A"/>
    <w:multiLevelType w:val="hybridMultilevel"/>
    <w:tmpl w:val="3E1625DE"/>
    <w:lvl w:ilvl="0" w:tplc="BC6285C8">
      <w:start w:val="2"/>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B965B9E"/>
    <w:multiLevelType w:val="hybridMultilevel"/>
    <w:tmpl w:val="6DA27C10"/>
    <w:lvl w:ilvl="0" w:tplc="627476FE">
      <w:start w:val="6"/>
      <w:numFmt w:val="upperLetter"/>
      <w:lvlText w:val="%1)"/>
      <w:lvlJc w:val="left"/>
      <w:pPr>
        <w:ind w:left="1800" w:hanging="36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33" w15:restartNumberingAfterBreak="0">
    <w:nsid w:val="5C5F0204"/>
    <w:multiLevelType w:val="hybridMultilevel"/>
    <w:tmpl w:val="16922112"/>
    <w:lvl w:ilvl="0" w:tplc="C4663366">
      <w:start w:val="1"/>
      <w:numFmt w:val="upperRoman"/>
      <w:lvlText w:val="%1."/>
      <w:lvlJc w:val="left"/>
      <w:pPr>
        <w:ind w:left="1429" w:hanging="72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34" w15:restartNumberingAfterBreak="0">
    <w:nsid w:val="5C65514B"/>
    <w:multiLevelType w:val="hybridMultilevel"/>
    <w:tmpl w:val="9872E6E2"/>
    <w:lvl w:ilvl="0" w:tplc="3092C868">
      <w:start w:val="1"/>
      <w:numFmt w:val="decimal"/>
      <w:lvlText w:val="%1."/>
      <w:lvlJc w:val="left"/>
      <w:pPr>
        <w:ind w:left="3195" w:hanging="360"/>
      </w:pPr>
      <w:rPr>
        <w:rFonts w:hint="default"/>
        <w:b/>
      </w:rPr>
    </w:lvl>
    <w:lvl w:ilvl="1" w:tplc="0C0A0019" w:tentative="1">
      <w:start w:val="1"/>
      <w:numFmt w:val="lowerLetter"/>
      <w:lvlText w:val="%2."/>
      <w:lvlJc w:val="left"/>
      <w:pPr>
        <w:ind w:left="3915" w:hanging="360"/>
      </w:pPr>
    </w:lvl>
    <w:lvl w:ilvl="2" w:tplc="0C0A001B" w:tentative="1">
      <w:start w:val="1"/>
      <w:numFmt w:val="lowerRoman"/>
      <w:lvlText w:val="%3."/>
      <w:lvlJc w:val="right"/>
      <w:pPr>
        <w:ind w:left="4635" w:hanging="180"/>
      </w:pPr>
    </w:lvl>
    <w:lvl w:ilvl="3" w:tplc="0C0A000F" w:tentative="1">
      <w:start w:val="1"/>
      <w:numFmt w:val="decimal"/>
      <w:lvlText w:val="%4."/>
      <w:lvlJc w:val="left"/>
      <w:pPr>
        <w:ind w:left="5355" w:hanging="360"/>
      </w:pPr>
    </w:lvl>
    <w:lvl w:ilvl="4" w:tplc="0C0A0019" w:tentative="1">
      <w:start w:val="1"/>
      <w:numFmt w:val="lowerLetter"/>
      <w:lvlText w:val="%5."/>
      <w:lvlJc w:val="left"/>
      <w:pPr>
        <w:ind w:left="6075" w:hanging="360"/>
      </w:pPr>
    </w:lvl>
    <w:lvl w:ilvl="5" w:tplc="0C0A001B" w:tentative="1">
      <w:start w:val="1"/>
      <w:numFmt w:val="lowerRoman"/>
      <w:lvlText w:val="%6."/>
      <w:lvlJc w:val="right"/>
      <w:pPr>
        <w:ind w:left="6795" w:hanging="180"/>
      </w:pPr>
    </w:lvl>
    <w:lvl w:ilvl="6" w:tplc="0C0A000F" w:tentative="1">
      <w:start w:val="1"/>
      <w:numFmt w:val="decimal"/>
      <w:lvlText w:val="%7."/>
      <w:lvlJc w:val="left"/>
      <w:pPr>
        <w:ind w:left="7515" w:hanging="360"/>
      </w:pPr>
    </w:lvl>
    <w:lvl w:ilvl="7" w:tplc="0C0A0019" w:tentative="1">
      <w:start w:val="1"/>
      <w:numFmt w:val="lowerLetter"/>
      <w:lvlText w:val="%8."/>
      <w:lvlJc w:val="left"/>
      <w:pPr>
        <w:ind w:left="8235" w:hanging="360"/>
      </w:pPr>
    </w:lvl>
    <w:lvl w:ilvl="8" w:tplc="0C0A001B" w:tentative="1">
      <w:start w:val="1"/>
      <w:numFmt w:val="lowerRoman"/>
      <w:lvlText w:val="%9."/>
      <w:lvlJc w:val="right"/>
      <w:pPr>
        <w:ind w:left="8955" w:hanging="180"/>
      </w:pPr>
    </w:lvl>
  </w:abstractNum>
  <w:abstractNum w:abstractNumId="35" w15:restartNumberingAfterBreak="0">
    <w:nsid w:val="5C6719D4"/>
    <w:multiLevelType w:val="hybridMultilevel"/>
    <w:tmpl w:val="04BA8E1E"/>
    <w:lvl w:ilvl="0" w:tplc="B2BEBDD4">
      <w:start w:val="1"/>
      <w:numFmt w:val="decimal"/>
      <w:lvlText w:val="%1)"/>
      <w:lvlJc w:val="left"/>
      <w:pPr>
        <w:ind w:left="3337" w:hanging="360"/>
      </w:pPr>
      <w:rPr>
        <w:rFonts w:ascii="Courier New" w:hAnsi="Courier New" w:cs="Courier New" w:hint="default"/>
      </w:rPr>
    </w:lvl>
    <w:lvl w:ilvl="1" w:tplc="340A0019" w:tentative="1">
      <w:start w:val="1"/>
      <w:numFmt w:val="lowerLetter"/>
      <w:lvlText w:val="%2."/>
      <w:lvlJc w:val="left"/>
      <w:pPr>
        <w:ind w:left="4057" w:hanging="360"/>
      </w:pPr>
    </w:lvl>
    <w:lvl w:ilvl="2" w:tplc="340A001B" w:tentative="1">
      <w:start w:val="1"/>
      <w:numFmt w:val="lowerRoman"/>
      <w:lvlText w:val="%3."/>
      <w:lvlJc w:val="right"/>
      <w:pPr>
        <w:ind w:left="4777" w:hanging="180"/>
      </w:pPr>
    </w:lvl>
    <w:lvl w:ilvl="3" w:tplc="340A000F" w:tentative="1">
      <w:start w:val="1"/>
      <w:numFmt w:val="decimal"/>
      <w:lvlText w:val="%4."/>
      <w:lvlJc w:val="left"/>
      <w:pPr>
        <w:ind w:left="5497" w:hanging="360"/>
      </w:pPr>
    </w:lvl>
    <w:lvl w:ilvl="4" w:tplc="340A0019" w:tentative="1">
      <w:start w:val="1"/>
      <w:numFmt w:val="lowerLetter"/>
      <w:lvlText w:val="%5."/>
      <w:lvlJc w:val="left"/>
      <w:pPr>
        <w:ind w:left="6217" w:hanging="360"/>
      </w:pPr>
    </w:lvl>
    <w:lvl w:ilvl="5" w:tplc="340A001B" w:tentative="1">
      <w:start w:val="1"/>
      <w:numFmt w:val="lowerRoman"/>
      <w:lvlText w:val="%6."/>
      <w:lvlJc w:val="right"/>
      <w:pPr>
        <w:ind w:left="6937" w:hanging="180"/>
      </w:pPr>
    </w:lvl>
    <w:lvl w:ilvl="6" w:tplc="340A000F" w:tentative="1">
      <w:start w:val="1"/>
      <w:numFmt w:val="decimal"/>
      <w:lvlText w:val="%7."/>
      <w:lvlJc w:val="left"/>
      <w:pPr>
        <w:ind w:left="7657" w:hanging="360"/>
      </w:pPr>
    </w:lvl>
    <w:lvl w:ilvl="7" w:tplc="340A0019" w:tentative="1">
      <w:start w:val="1"/>
      <w:numFmt w:val="lowerLetter"/>
      <w:lvlText w:val="%8."/>
      <w:lvlJc w:val="left"/>
      <w:pPr>
        <w:ind w:left="8377" w:hanging="360"/>
      </w:pPr>
    </w:lvl>
    <w:lvl w:ilvl="8" w:tplc="340A001B" w:tentative="1">
      <w:start w:val="1"/>
      <w:numFmt w:val="lowerRoman"/>
      <w:lvlText w:val="%9."/>
      <w:lvlJc w:val="right"/>
      <w:pPr>
        <w:ind w:left="9097" w:hanging="180"/>
      </w:pPr>
    </w:lvl>
  </w:abstractNum>
  <w:abstractNum w:abstractNumId="36" w15:restartNumberingAfterBreak="0">
    <w:nsid w:val="5D5257CC"/>
    <w:multiLevelType w:val="hybridMultilevel"/>
    <w:tmpl w:val="68E240F0"/>
    <w:lvl w:ilvl="0" w:tplc="9482CB6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D525945"/>
    <w:multiLevelType w:val="hybridMultilevel"/>
    <w:tmpl w:val="700C19D6"/>
    <w:lvl w:ilvl="0" w:tplc="886061E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F0F08FD"/>
    <w:multiLevelType w:val="hybridMultilevel"/>
    <w:tmpl w:val="BCE4EE14"/>
    <w:lvl w:ilvl="0" w:tplc="1B3AFAF2">
      <w:start w:val="1"/>
      <w:numFmt w:val="decimal"/>
      <w:lvlText w:val="%1."/>
      <w:lvlJc w:val="left"/>
      <w:pPr>
        <w:ind w:left="786" w:hanging="360"/>
      </w:pPr>
      <w:rPr>
        <w:rFonts w:hint="default"/>
        <w:b/>
        <w:color w:val="auto"/>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62C14931"/>
    <w:multiLevelType w:val="hybridMultilevel"/>
    <w:tmpl w:val="72F23312"/>
    <w:lvl w:ilvl="0" w:tplc="90DCF28A">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3481FF3"/>
    <w:multiLevelType w:val="hybridMultilevel"/>
    <w:tmpl w:val="C73845D2"/>
    <w:lvl w:ilvl="0" w:tplc="0652F21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64D2078C"/>
    <w:multiLevelType w:val="hybridMultilevel"/>
    <w:tmpl w:val="4E8E3006"/>
    <w:lvl w:ilvl="0" w:tplc="E3E085B8">
      <w:start w:val="1"/>
      <w:numFmt w:val="lowerLetter"/>
      <w:lvlText w:val="%1."/>
      <w:lvlJc w:val="left"/>
      <w:pPr>
        <w:ind w:left="795" w:hanging="435"/>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15:restartNumberingAfterBreak="0">
    <w:nsid w:val="6C571F14"/>
    <w:multiLevelType w:val="hybridMultilevel"/>
    <w:tmpl w:val="9E7EAF36"/>
    <w:lvl w:ilvl="0" w:tplc="449C9DA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CD755C9"/>
    <w:multiLevelType w:val="hybridMultilevel"/>
    <w:tmpl w:val="1E667F6C"/>
    <w:lvl w:ilvl="0" w:tplc="B56EB098">
      <w:start w:val="1"/>
      <w:numFmt w:val="lowerLetter"/>
      <w:lvlText w:val="%1)"/>
      <w:lvlJc w:val="lef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4" w15:restartNumberingAfterBreak="0">
    <w:nsid w:val="6DA3436B"/>
    <w:multiLevelType w:val="hybridMultilevel"/>
    <w:tmpl w:val="F47CE8DA"/>
    <w:lvl w:ilvl="0" w:tplc="820CA114">
      <w:start w:val="1"/>
      <w:numFmt w:val="lowerLetter"/>
      <w:lvlText w:val="%1)"/>
      <w:lvlJc w:val="left"/>
      <w:pPr>
        <w:ind w:left="1245" w:hanging="525"/>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5" w15:restartNumberingAfterBreak="0">
    <w:nsid w:val="6F8B72EB"/>
    <w:multiLevelType w:val="hybridMultilevel"/>
    <w:tmpl w:val="6EDA3E32"/>
    <w:lvl w:ilvl="0" w:tplc="340A001B">
      <w:start w:val="1"/>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282314F"/>
    <w:multiLevelType w:val="hybridMultilevel"/>
    <w:tmpl w:val="D6BEB3E4"/>
    <w:lvl w:ilvl="0" w:tplc="AF48F84C">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756C7A3F"/>
    <w:multiLevelType w:val="hybridMultilevel"/>
    <w:tmpl w:val="A9C435F8"/>
    <w:lvl w:ilvl="0" w:tplc="B90219B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7E8610B"/>
    <w:multiLevelType w:val="hybridMultilevel"/>
    <w:tmpl w:val="BD528624"/>
    <w:lvl w:ilvl="0" w:tplc="8F9E26EA">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80B1B7E"/>
    <w:multiLevelType w:val="hybridMultilevel"/>
    <w:tmpl w:val="D3DAFCD8"/>
    <w:lvl w:ilvl="0" w:tplc="A34662E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5"/>
  </w:num>
  <w:num w:numId="2">
    <w:abstractNumId w:val="7"/>
  </w:num>
  <w:num w:numId="3">
    <w:abstractNumId w:val="15"/>
  </w:num>
  <w:num w:numId="4">
    <w:abstractNumId w:val="27"/>
  </w:num>
  <w:num w:numId="5">
    <w:abstractNumId w:val="14"/>
  </w:num>
  <w:num w:numId="6">
    <w:abstractNumId w:val="20"/>
  </w:num>
  <w:num w:numId="7">
    <w:abstractNumId w:val="10"/>
  </w:num>
  <w:num w:numId="8">
    <w:abstractNumId w:val="6"/>
  </w:num>
  <w:num w:numId="9">
    <w:abstractNumId w:val="43"/>
  </w:num>
  <w:num w:numId="10">
    <w:abstractNumId w:val="29"/>
  </w:num>
  <w:num w:numId="11">
    <w:abstractNumId w:val="9"/>
  </w:num>
  <w:num w:numId="12">
    <w:abstractNumId w:val="40"/>
  </w:num>
  <w:num w:numId="13">
    <w:abstractNumId w:val="2"/>
  </w:num>
  <w:num w:numId="14">
    <w:abstractNumId w:val="34"/>
  </w:num>
  <w:num w:numId="15">
    <w:abstractNumId w:val="18"/>
  </w:num>
  <w:num w:numId="16">
    <w:abstractNumId w:val="16"/>
  </w:num>
  <w:num w:numId="17">
    <w:abstractNumId w:val="45"/>
  </w:num>
  <w:num w:numId="18">
    <w:abstractNumId w:val="37"/>
  </w:num>
  <w:num w:numId="19">
    <w:abstractNumId w:val="49"/>
  </w:num>
  <w:num w:numId="20">
    <w:abstractNumId w:val="1"/>
  </w:num>
  <w:num w:numId="21">
    <w:abstractNumId w:val="36"/>
  </w:num>
  <w:num w:numId="22">
    <w:abstractNumId w:val="44"/>
  </w:num>
  <w:num w:numId="23">
    <w:abstractNumId w:val="42"/>
  </w:num>
  <w:num w:numId="24">
    <w:abstractNumId w:val="3"/>
  </w:num>
  <w:num w:numId="25">
    <w:abstractNumId w:val="28"/>
  </w:num>
  <w:num w:numId="26">
    <w:abstractNumId w:val="47"/>
  </w:num>
  <w:num w:numId="27">
    <w:abstractNumId w:val="24"/>
  </w:num>
  <w:num w:numId="28">
    <w:abstractNumId w:val="12"/>
  </w:num>
  <w:num w:numId="29">
    <w:abstractNumId w:val="13"/>
  </w:num>
  <w:num w:numId="30">
    <w:abstractNumId w:val="19"/>
  </w:num>
  <w:num w:numId="31">
    <w:abstractNumId w:val="48"/>
  </w:num>
  <w:num w:numId="32">
    <w:abstractNumId w:val="8"/>
  </w:num>
  <w:num w:numId="33">
    <w:abstractNumId w:val="39"/>
  </w:num>
  <w:num w:numId="34">
    <w:abstractNumId w:val="4"/>
  </w:num>
  <w:num w:numId="35">
    <w:abstractNumId w:val="21"/>
  </w:num>
  <w:num w:numId="36">
    <w:abstractNumId w:val="26"/>
  </w:num>
  <w:num w:numId="37">
    <w:abstractNumId w:val="32"/>
  </w:num>
  <w:num w:numId="38">
    <w:abstractNumId w:val="33"/>
  </w:num>
  <w:num w:numId="39">
    <w:abstractNumId w:val="35"/>
  </w:num>
  <w:num w:numId="40">
    <w:abstractNumId w:val="46"/>
  </w:num>
  <w:num w:numId="41">
    <w:abstractNumId w:val="30"/>
  </w:num>
  <w:num w:numId="42">
    <w:abstractNumId w:val="23"/>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num>
  <w:num w:numId="45">
    <w:abstractNumId w:val="11"/>
  </w:num>
  <w:num w:numId="46">
    <w:abstractNumId w:val="22"/>
  </w:num>
  <w:num w:numId="47">
    <w:abstractNumId w:val="0"/>
  </w:num>
  <w:num w:numId="48">
    <w:abstractNumId w:val="17"/>
  </w:num>
  <w:num w:numId="49">
    <w:abstractNumId w:val="5"/>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894"/>
    <w:rsid w:val="0000631E"/>
    <w:rsid w:val="00011880"/>
    <w:rsid w:val="00067F15"/>
    <w:rsid w:val="000718ED"/>
    <w:rsid w:val="000930CC"/>
    <w:rsid w:val="000C7F64"/>
    <w:rsid w:val="000D343A"/>
    <w:rsid w:val="000D3AFA"/>
    <w:rsid w:val="00140F3E"/>
    <w:rsid w:val="001413B9"/>
    <w:rsid w:val="0016427D"/>
    <w:rsid w:val="00172405"/>
    <w:rsid w:val="00173C5C"/>
    <w:rsid w:val="00183B7E"/>
    <w:rsid w:val="00187AB2"/>
    <w:rsid w:val="001A5E0A"/>
    <w:rsid w:val="001E3CCD"/>
    <w:rsid w:val="001E424D"/>
    <w:rsid w:val="002646D0"/>
    <w:rsid w:val="00284F74"/>
    <w:rsid w:val="002901E4"/>
    <w:rsid w:val="002A77DF"/>
    <w:rsid w:val="002E3D17"/>
    <w:rsid w:val="003754C3"/>
    <w:rsid w:val="003770F8"/>
    <w:rsid w:val="0039310C"/>
    <w:rsid w:val="003A2C17"/>
    <w:rsid w:val="003F192A"/>
    <w:rsid w:val="003F724A"/>
    <w:rsid w:val="0041650D"/>
    <w:rsid w:val="00424894"/>
    <w:rsid w:val="0042584C"/>
    <w:rsid w:val="00456856"/>
    <w:rsid w:val="004A0469"/>
    <w:rsid w:val="004B60FF"/>
    <w:rsid w:val="004F3F72"/>
    <w:rsid w:val="005244F8"/>
    <w:rsid w:val="00543120"/>
    <w:rsid w:val="00551302"/>
    <w:rsid w:val="0055611F"/>
    <w:rsid w:val="005820BC"/>
    <w:rsid w:val="00582C13"/>
    <w:rsid w:val="005E4871"/>
    <w:rsid w:val="005F082A"/>
    <w:rsid w:val="00677AB0"/>
    <w:rsid w:val="006D5ECA"/>
    <w:rsid w:val="006E27FE"/>
    <w:rsid w:val="00727CCA"/>
    <w:rsid w:val="0073790F"/>
    <w:rsid w:val="00751A8A"/>
    <w:rsid w:val="007534FB"/>
    <w:rsid w:val="007C7D67"/>
    <w:rsid w:val="007D30F1"/>
    <w:rsid w:val="008015BE"/>
    <w:rsid w:val="008851E3"/>
    <w:rsid w:val="008F250D"/>
    <w:rsid w:val="00940E4A"/>
    <w:rsid w:val="00946EBA"/>
    <w:rsid w:val="00951BE5"/>
    <w:rsid w:val="00956A12"/>
    <w:rsid w:val="00A22693"/>
    <w:rsid w:val="00A53A31"/>
    <w:rsid w:val="00A60E0F"/>
    <w:rsid w:val="00A77876"/>
    <w:rsid w:val="00AE273A"/>
    <w:rsid w:val="00AF03E5"/>
    <w:rsid w:val="00AF5D9B"/>
    <w:rsid w:val="00B41570"/>
    <w:rsid w:val="00B64D53"/>
    <w:rsid w:val="00BA46D0"/>
    <w:rsid w:val="00BB5808"/>
    <w:rsid w:val="00BE2FA4"/>
    <w:rsid w:val="00C55B6C"/>
    <w:rsid w:val="00C83CB1"/>
    <w:rsid w:val="00CD0894"/>
    <w:rsid w:val="00CF1E0F"/>
    <w:rsid w:val="00D27557"/>
    <w:rsid w:val="00D36787"/>
    <w:rsid w:val="00D512D5"/>
    <w:rsid w:val="00D7230C"/>
    <w:rsid w:val="00D838B0"/>
    <w:rsid w:val="00DD2F14"/>
    <w:rsid w:val="00DF4CE9"/>
    <w:rsid w:val="00E1638B"/>
    <w:rsid w:val="00E6562D"/>
    <w:rsid w:val="00EB5897"/>
    <w:rsid w:val="00F44E65"/>
    <w:rsid w:val="00F6043B"/>
    <w:rsid w:val="00F63928"/>
    <w:rsid w:val="00F70ACE"/>
    <w:rsid w:val="00FD1A7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B9F956-6DB8-4EF6-84C1-B14E25994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Sangra2detindependiente"/>
    <w:link w:val="Ttulo1Car"/>
    <w:qFormat/>
    <w:rsid w:val="00CD0894"/>
    <w:pPr>
      <w:keepNext/>
      <w:numPr>
        <w:numId w:val="4"/>
      </w:numPr>
      <w:spacing w:before="240" w:after="120" w:line="240" w:lineRule="auto"/>
      <w:ind w:left="3555"/>
      <w:jc w:val="both"/>
      <w:outlineLvl w:val="0"/>
    </w:pPr>
    <w:rPr>
      <w:rFonts w:ascii="Courier New" w:eastAsia="Times New Roman" w:hAnsi="Courier New" w:cs="Times New Roman"/>
      <w:b/>
      <w:caps/>
      <w:kern w:val="28"/>
      <w:sz w:val="24"/>
      <w:szCs w:val="24"/>
      <w:lang w:val="es-ES" w:eastAsia="es-ES"/>
    </w:rPr>
  </w:style>
  <w:style w:type="paragraph" w:styleId="Ttulo2">
    <w:name w:val="heading 2"/>
    <w:basedOn w:val="Normal"/>
    <w:next w:val="Sangra2detindependiente"/>
    <w:link w:val="Ttulo2Car"/>
    <w:qFormat/>
    <w:rsid w:val="00CD0894"/>
    <w:pPr>
      <w:keepNext/>
      <w:numPr>
        <w:numId w:val="5"/>
      </w:numPr>
      <w:spacing w:before="240" w:after="240" w:line="240" w:lineRule="auto"/>
      <w:jc w:val="both"/>
      <w:outlineLvl w:val="1"/>
    </w:pPr>
    <w:rPr>
      <w:rFonts w:ascii="Courier New" w:eastAsia="Times New Roman" w:hAnsi="Courier New" w:cs="Times New Roman"/>
      <w:b/>
      <w:sz w:val="24"/>
      <w:szCs w:val="24"/>
      <w:lang w:val="es-ES" w:eastAsia="es-ES"/>
    </w:rPr>
  </w:style>
  <w:style w:type="paragraph" w:styleId="Ttulo3">
    <w:name w:val="heading 3"/>
    <w:basedOn w:val="Normal"/>
    <w:next w:val="Sangra2detindependiente"/>
    <w:link w:val="Ttulo3Car"/>
    <w:qFormat/>
    <w:rsid w:val="00CD0894"/>
    <w:pPr>
      <w:keepNext/>
      <w:numPr>
        <w:numId w:val="3"/>
      </w:numPr>
      <w:spacing w:before="240" w:after="120" w:line="240" w:lineRule="auto"/>
      <w:jc w:val="both"/>
      <w:outlineLvl w:val="2"/>
    </w:pPr>
    <w:rPr>
      <w:rFonts w:ascii="Courier New" w:eastAsia="Times New Roman" w:hAnsi="Courier New" w:cs="Times New Roman"/>
      <w:b/>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D0894"/>
    <w:rPr>
      <w:rFonts w:ascii="Courier New" w:eastAsia="Times New Roman" w:hAnsi="Courier New" w:cs="Times New Roman"/>
      <w:b/>
      <w:caps/>
      <w:kern w:val="28"/>
      <w:sz w:val="24"/>
      <w:szCs w:val="24"/>
      <w:lang w:val="es-ES" w:eastAsia="es-ES"/>
    </w:rPr>
  </w:style>
  <w:style w:type="character" w:customStyle="1" w:styleId="Ttulo2Car">
    <w:name w:val="Título 2 Car"/>
    <w:basedOn w:val="Fuentedeprrafopredeter"/>
    <w:link w:val="Ttulo2"/>
    <w:rsid w:val="00CD0894"/>
    <w:rPr>
      <w:rFonts w:ascii="Courier New" w:eastAsia="Times New Roman" w:hAnsi="Courier New" w:cs="Times New Roman"/>
      <w:b/>
      <w:sz w:val="24"/>
      <w:szCs w:val="24"/>
      <w:lang w:val="es-ES" w:eastAsia="es-ES"/>
    </w:rPr>
  </w:style>
  <w:style w:type="character" w:customStyle="1" w:styleId="Ttulo3Car">
    <w:name w:val="Título 3 Car"/>
    <w:basedOn w:val="Fuentedeprrafopredeter"/>
    <w:link w:val="Ttulo3"/>
    <w:rsid w:val="00CD0894"/>
    <w:rPr>
      <w:rFonts w:ascii="Courier New" w:eastAsia="Times New Roman" w:hAnsi="Courier New" w:cs="Times New Roman"/>
      <w:b/>
      <w:sz w:val="24"/>
      <w:szCs w:val="24"/>
      <w:lang w:eastAsia="es-ES"/>
    </w:rPr>
  </w:style>
  <w:style w:type="numbering" w:customStyle="1" w:styleId="Sinlista1">
    <w:name w:val="Sin lista1"/>
    <w:next w:val="Sinlista"/>
    <w:uiPriority w:val="99"/>
    <w:semiHidden/>
    <w:unhideWhenUsed/>
    <w:rsid w:val="00CD0894"/>
  </w:style>
  <w:style w:type="character" w:customStyle="1" w:styleId="Fuentedeencabezadopredeter">
    <w:name w:val="Fuente de encabezado predeter."/>
    <w:rsid w:val="00CD0894"/>
  </w:style>
  <w:style w:type="character" w:customStyle="1" w:styleId="Documento4">
    <w:name w:val="Documento 4"/>
    <w:basedOn w:val="Fuentedeencabezadopredeter"/>
    <w:rsid w:val="00CD0894"/>
    <w:rPr>
      <w:b/>
      <w:i/>
      <w:sz w:val="24"/>
    </w:rPr>
  </w:style>
  <w:style w:type="character" w:customStyle="1" w:styleId="Bibliogr">
    <w:name w:val="Bibliogr."/>
    <w:basedOn w:val="Fuentedeencabezadopredeter"/>
    <w:rsid w:val="00CD0894"/>
  </w:style>
  <w:style w:type="character" w:customStyle="1" w:styleId="Documento5">
    <w:name w:val="Documento 5"/>
    <w:basedOn w:val="Fuentedeencabezadopredeter"/>
    <w:rsid w:val="00CD0894"/>
  </w:style>
  <w:style w:type="character" w:customStyle="1" w:styleId="Documento2">
    <w:name w:val="Documento 2"/>
    <w:basedOn w:val="Fuentedeencabezadopredeter"/>
    <w:rsid w:val="00CD0894"/>
    <w:rPr>
      <w:rFonts w:ascii="Courier" w:hAnsi="Courier"/>
      <w:noProof w:val="0"/>
      <w:sz w:val="24"/>
      <w:lang w:val="en-US"/>
    </w:rPr>
  </w:style>
  <w:style w:type="character" w:customStyle="1" w:styleId="Documento6">
    <w:name w:val="Documento 6"/>
    <w:basedOn w:val="Fuentedeencabezadopredeter"/>
    <w:rsid w:val="00CD0894"/>
  </w:style>
  <w:style w:type="character" w:customStyle="1" w:styleId="Documento7">
    <w:name w:val="Documento 7"/>
    <w:basedOn w:val="Fuentedeencabezadopredeter"/>
    <w:rsid w:val="00CD0894"/>
  </w:style>
  <w:style w:type="character" w:customStyle="1" w:styleId="Documento8">
    <w:name w:val="Documento 8"/>
    <w:basedOn w:val="Fuentedeencabezadopredeter"/>
    <w:rsid w:val="00CD0894"/>
  </w:style>
  <w:style w:type="character" w:customStyle="1" w:styleId="Documento3">
    <w:name w:val="Documento 3"/>
    <w:basedOn w:val="Fuentedeencabezadopredeter"/>
    <w:rsid w:val="00CD0894"/>
    <w:rPr>
      <w:rFonts w:ascii="Courier" w:hAnsi="Courier"/>
      <w:noProof w:val="0"/>
      <w:sz w:val="24"/>
      <w:lang w:val="en-US"/>
    </w:rPr>
  </w:style>
  <w:style w:type="paragraph" w:customStyle="1" w:styleId="Prder1">
    <w:name w:val="PÀÀr. der. 1"/>
    <w:rsid w:val="00CD0894"/>
    <w:pPr>
      <w:tabs>
        <w:tab w:val="left" w:pos="-720"/>
        <w:tab w:val="left" w:pos="0"/>
        <w:tab w:val="decimal" w:pos="720"/>
      </w:tabs>
      <w:suppressAutoHyphens/>
      <w:spacing w:after="0" w:line="240" w:lineRule="auto"/>
      <w:ind w:left="720" w:hanging="208"/>
    </w:pPr>
    <w:rPr>
      <w:rFonts w:ascii="Courier" w:eastAsia="Times New Roman" w:hAnsi="Courier" w:cs="Times New Roman"/>
      <w:sz w:val="24"/>
      <w:szCs w:val="20"/>
      <w:lang w:val="en-US" w:eastAsia="es-ES"/>
    </w:rPr>
  </w:style>
  <w:style w:type="paragraph" w:customStyle="1" w:styleId="Prder2">
    <w:name w:val="PÀÀr. der. 2"/>
    <w:rsid w:val="00CD0894"/>
    <w:pPr>
      <w:tabs>
        <w:tab w:val="left" w:pos="-720"/>
        <w:tab w:val="left" w:pos="0"/>
        <w:tab w:val="left" w:pos="720"/>
        <w:tab w:val="decimal" w:pos="1440"/>
      </w:tabs>
      <w:suppressAutoHyphens/>
      <w:spacing w:after="0" w:line="240" w:lineRule="auto"/>
      <w:ind w:left="1440" w:hanging="294"/>
    </w:pPr>
    <w:rPr>
      <w:rFonts w:ascii="Courier" w:eastAsia="Times New Roman" w:hAnsi="Courier" w:cs="Times New Roman"/>
      <w:sz w:val="24"/>
      <w:szCs w:val="20"/>
      <w:lang w:val="en-US" w:eastAsia="es-ES"/>
    </w:rPr>
  </w:style>
  <w:style w:type="paragraph" w:customStyle="1" w:styleId="Prder3">
    <w:name w:val="PÀÀr. der. 3"/>
    <w:rsid w:val="00CD0894"/>
    <w:pPr>
      <w:tabs>
        <w:tab w:val="left" w:pos="-720"/>
        <w:tab w:val="left" w:pos="0"/>
        <w:tab w:val="left" w:pos="720"/>
        <w:tab w:val="left" w:pos="1440"/>
        <w:tab w:val="decimal" w:pos="2160"/>
      </w:tabs>
      <w:suppressAutoHyphens/>
      <w:spacing w:after="0" w:line="240" w:lineRule="auto"/>
      <w:ind w:left="2160" w:hanging="236"/>
    </w:pPr>
    <w:rPr>
      <w:rFonts w:ascii="Courier" w:eastAsia="Times New Roman" w:hAnsi="Courier" w:cs="Times New Roman"/>
      <w:sz w:val="24"/>
      <w:szCs w:val="20"/>
      <w:lang w:val="en-US" w:eastAsia="es-ES"/>
    </w:rPr>
  </w:style>
  <w:style w:type="paragraph" w:customStyle="1" w:styleId="Prder4">
    <w:name w:val="PÀÀr. der. 4"/>
    <w:rsid w:val="00CD0894"/>
    <w:pPr>
      <w:tabs>
        <w:tab w:val="left" w:pos="-720"/>
        <w:tab w:val="left" w:pos="0"/>
        <w:tab w:val="left" w:pos="720"/>
        <w:tab w:val="left" w:pos="1440"/>
        <w:tab w:val="left" w:pos="2160"/>
        <w:tab w:val="decimal" w:pos="2880"/>
      </w:tabs>
      <w:suppressAutoHyphens/>
      <w:spacing w:after="0" w:line="240" w:lineRule="auto"/>
      <w:ind w:left="2880" w:hanging="236"/>
    </w:pPr>
    <w:rPr>
      <w:rFonts w:ascii="Courier" w:eastAsia="Times New Roman" w:hAnsi="Courier" w:cs="Times New Roman"/>
      <w:sz w:val="24"/>
      <w:szCs w:val="20"/>
      <w:lang w:val="en-US" w:eastAsia="es-ES"/>
    </w:rPr>
  </w:style>
  <w:style w:type="paragraph" w:customStyle="1" w:styleId="Documento1">
    <w:name w:val="Documento 1"/>
    <w:rsid w:val="00CD0894"/>
    <w:pPr>
      <w:keepNext/>
      <w:keepLines/>
      <w:tabs>
        <w:tab w:val="left" w:pos="-720"/>
      </w:tabs>
      <w:suppressAutoHyphens/>
      <w:spacing w:after="0" w:line="240" w:lineRule="auto"/>
    </w:pPr>
    <w:rPr>
      <w:rFonts w:ascii="Courier" w:eastAsia="Times New Roman" w:hAnsi="Courier" w:cs="Times New Roman"/>
      <w:sz w:val="24"/>
      <w:szCs w:val="20"/>
      <w:lang w:val="en-US" w:eastAsia="es-ES"/>
    </w:rPr>
  </w:style>
  <w:style w:type="paragraph" w:customStyle="1" w:styleId="Prder5">
    <w:name w:val="PÀÀr. der. 5"/>
    <w:rsid w:val="00CD0894"/>
    <w:pPr>
      <w:tabs>
        <w:tab w:val="left" w:pos="-720"/>
        <w:tab w:val="left" w:pos="0"/>
        <w:tab w:val="left" w:pos="720"/>
        <w:tab w:val="left" w:pos="1440"/>
        <w:tab w:val="left" w:pos="2160"/>
        <w:tab w:val="left" w:pos="2880"/>
        <w:tab w:val="decimal" w:pos="3600"/>
      </w:tabs>
      <w:suppressAutoHyphens/>
      <w:spacing w:after="0" w:line="240" w:lineRule="auto"/>
      <w:ind w:left="3600" w:hanging="356"/>
    </w:pPr>
    <w:rPr>
      <w:rFonts w:ascii="Courier" w:eastAsia="Times New Roman" w:hAnsi="Courier" w:cs="Times New Roman"/>
      <w:sz w:val="24"/>
      <w:szCs w:val="20"/>
      <w:lang w:val="en-US" w:eastAsia="es-ES"/>
    </w:rPr>
  </w:style>
  <w:style w:type="paragraph" w:customStyle="1" w:styleId="Prder6">
    <w:name w:val="PÀÀr. der. 6"/>
    <w:rsid w:val="00CD0894"/>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356"/>
    </w:pPr>
    <w:rPr>
      <w:rFonts w:ascii="Courier" w:eastAsia="Times New Roman" w:hAnsi="Courier" w:cs="Times New Roman"/>
      <w:sz w:val="24"/>
      <w:szCs w:val="20"/>
      <w:lang w:val="en-US" w:eastAsia="es-ES"/>
    </w:rPr>
  </w:style>
  <w:style w:type="paragraph" w:customStyle="1" w:styleId="Prder7">
    <w:name w:val="PÀÀr. der. 7"/>
    <w:rsid w:val="00CD0894"/>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222"/>
    </w:pPr>
    <w:rPr>
      <w:rFonts w:ascii="Courier" w:eastAsia="Times New Roman" w:hAnsi="Courier" w:cs="Times New Roman"/>
      <w:sz w:val="24"/>
      <w:szCs w:val="20"/>
      <w:lang w:val="en-US" w:eastAsia="es-ES"/>
    </w:rPr>
  </w:style>
  <w:style w:type="paragraph" w:customStyle="1" w:styleId="Prder8">
    <w:name w:val="PÀÀr. der. 8"/>
    <w:rsid w:val="00CD0894"/>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270"/>
    </w:pPr>
    <w:rPr>
      <w:rFonts w:ascii="Courier" w:eastAsia="Times New Roman" w:hAnsi="Courier" w:cs="Times New Roman"/>
      <w:sz w:val="24"/>
      <w:szCs w:val="20"/>
      <w:lang w:val="en-US" w:eastAsia="es-ES"/>
    </w:rPr>
  </w:style>
  <w:style w:type="character" w:customStyle="1" w:styleId="Tcnico2">
    <w:name w:val="TÀ)Àcnico 2"/>
    <w:basedOn w:val="Fuentedeencabezadopredeter"/>
    <w:rsid w:val="00CD0894"/>
    <w:rPr>
      <w:rFonts w:ascii="Courier" w:hAnsi="Courier"/>
      <w:noProof w:val="0"/>
      <w:sz w:val="24"/>
      <w:lang w:val="en-US"/>
    </w:rPr>
  </w:style>
  <w:style w:type="character" w:customStyle="1" w:styleId="Tcnico3">
    <w:name w:val="TÀ)Àcnico 3"/>
    <w:basedOn w:val="Fuentedeencabezadopredeter"/>
    <w:rsid w:val="00CD0894"/>
    <w:rPr>
      <w:rFonts w:ascii="Courier" w:hAnsi="Courier"/>
      <w:noProof w:val="0"/>
      <w:sz w:val="24"/>
      <w:lang w:val="en-US"/>
    </w:rPr>
  </w:style>
  <w:style w:type="paragraph" w:customStyle="1" w:styleId="Tcnico4">
    <w:name w:val="TÀ)Àcnico 4"/>
    <w:rsid w:val="00CD0894"/>
    <w:pPr>
      <w:tabs>
        <w:tab w:val="left" w:pos="-720"/>
      </w:tabs>
      <w:suppressAutoHyphens/>
      <w:spacing w:after="0" w:line="240" w:lineRule="auto"/>
    </w:pPr>
    <w:rPr>
      <w:rFonts w:ascii="Courier" w:eastAsia="Times New Roman" w:hAnsi="Courier" w:cs="Times New Roman"/>
      <w:b/>
      <w:sz w:val="24"/>
      <w:szCs w:val="20"/>
      <w:lang w:val="en-US" w:eastAsia="es-ES"/>
    </w:rPr>
  </w:style>
  <w:style w:type="character" w:customStyle="1" w:styleId="Tcnico1">
    <w:name w:val="TÀ)Àcnico 1"/>
    <w:basedOn w:val="Fuentedeencabezadopredeter"/>
    <w:rsid w:val="00CD0894"/>
    <w:rPr>
      <w:rFonts w:ascii="Courier" w:hAnsi="Courier"/>
      <w:noProof w:val="0"/>
      <w:sz w:val="24"/>
      <w:lang w:val="en-US"/>
    </w:rPr>
  </w:style>
  <w:style w:type="character" w:customStyle="1" w:styleId="Inicdoc">
    <w:name w:val="Inic. doc."/>
    <w:basedOn w:val="Fuentedeencabezadopredeter"/>
    <w:rsid w:val="00CD0894"/>
  </w:style>
  <w:style w:type="paragraph" w:customStyle="1" w:styleId="Tcnico5">
    <w:name w:val="TÀ)Àcnico 5"/>
    <w:rsid w:val="00CD0894"/>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6">
    <w:name w:val="TÀ)Àcnico 6"/>
    <w:rsid w:val="00CD0894"/>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7">
    <w:name w:val="TÀ)Àcnico 7"/>
    <w:rsid w:val="00CD0894"/>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8">
    <w:name w:val="TÀ)Àcnico 8"/>
    <w:rsid w:val="00CD0894"/>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character" w:customStyle="1" w:styleId="Inicestt">
    <w:name w:val="Inic. est. t"/>
    <w:basedOn w:val="Fuentedeencabezadopredeter"/>
    <w:rsid w:val="00CD0894"/>
    <w:rPr>
      <w:rFonts w:ascii="Courier" w:hAnsi="Courier"/>
      <w:noProof w:val="0"/>
      <w:sz w:val="24"/>
      <w:lang w:val="en-US"/>
    </w:rPr>
  </w:style>
  <w:style w:type="paragraph" w:customStyle="1" w:styleId="Escrlegal">
    <w:name w:val="Escr. legal"/>
    <w:rsid w:val="00CD0894"/>
    <w:pPr>
      <w:tabs>
        <w:tab w:val="left" w:pos="-720"/>
      </w:tabs>
      <w:suppressAutoHyphens/>
      <w:spacing w:after="0" w:line="240" w:lineRule="exact"/>
    </w:pPr>
    <w:rPr>
      <w:rFonts w:ascii="Courier" w:eastAsia="Times New Roman" w:hAnsi="Courier" w:cs="Times New Roman"/>
      <w:sz w:val="24"/>
      <w:szCs w:val="20"/>
      <w:lang w:val="en-US" w:eastAsia="es-ES"/>
    </w:rPr>
  </w:style>
  <w:style w:type="paragraph" w:styleId="TDC1">
    <w:name w:val="toc 1"/>
    <w:basedOn w:val="Normal"/>
    <w:next w:val="Normal"/>
    <w:semiHidden/>
    <w:rsid w:val="00CD0894"/>
    <w:pPr>
      <w:tabs>
        <w:tab w:val="left" w:leader="dot" w:pos="9000"/>
        <w:tab w:val="right" w:pos="9360"/>
      </w:tabs>
      <w:suppressAutoHyphens/>
      <w:spacing w:before="480" w:after="120" w:line="240" w:lineRule="auto"/>
      <w:ind w:left="720" w:right="720" w:hanging="720"/>
      <w:jc w:val="both"/>
    </w:pPr>
    <w:rPr>
      <w:rFonts w:ascii="Courier New" w:eastAsia="Times New Roman" w:hAnsi="Courier New" w:cs="Times New Roman"/>
      <w:sz w:val="24"/>
      <w:szCs w:val="20"/>
      <w:lang w:val="en-US" w:eastAsia="es-ES"/>
    </w:rPr>
  </w:style>
  <w:style w:type="paragraph" w:styleId="TDC2">
    <w:name w:val="toc 2"/>
    <w:basedOn w:val="Normal"/>
    <w:next w:val="Normal"/>
    <w:semiHidden/>
    <w:rsid w:val="00CD0894"/>
    <w:pPr>
      <w:tabs>
        <w:tab w:val="left" w:leader="dot" w:pos="9000"/>
        <w:tab w:val="right" w:pos="9360"/>
      </w:tabs>
      <w:suppressAutoHyphens/>
      <w:spacing w:before="120" w:after="120" w:line="240" w:lineRule="auto"/>
      <w:ind w:left="1440" w:right="720" w:hanging="720"/>
      <w:jc w:val="both"/>
    </w:pPr>
    <w:rPr>
      <w:rFonts w:ascii="Courier New" w:eastAsia="Times New Roman" w:hAnsi="Courier New" w:cs="Times New Roman"/>
      <w:sz w:val="24"/>
      <w:szCs w:val="20"/>
      <w:lang w:val="en-US" w:eastAsia="es-ES"/>
    </w:rPr>
  </w:style>
  <w:style w:type="paragraph" w:styleId="TDC3">
    <w:name w:val="toc 3"/>
    <w:basedOn w:val="Normal"/>
    <w:next w:val="Normal"/>
    <w:semiHidden/>
    <w:rsid w:val="00CD0894"/>
    <w:pPr>
      <w:tabs>
        <w:tab w:val="left" w:leader="dot" w:pos="9000"/>
        <w:tab w:val="right" w:pos="9360"/>
      </w:tabs>
      <w:suppressAutoHyphens/>
      <w:spacing w:before="120" w:after="120" w:line="240" w:lineRule="auto"/>
      <w:ind w:left="2160" w:right="720" w:hanging="720"/>
      <w:jc w:val="both"/>
    </w:pPr>
    <w:rPr>
      <w:rFonts w:ascii="Courier New" w:eastAsia="Times New Roman" w:hAnsi="Courier New" w:cs="Times New Roman"/>
      <w:sz w:val="24"/>
      <w:szCs w:val="20"/>
      <w:lang w:val="en-US" w:eastAsia="es-ES"/>
    </w:rPr>
  </w:style>
  <w:style w:type="paragraph" w:styleId="TDC4">
    <w:name w:val="toc 4"/>
    <w:basedOn w:val="Normal"/>
    <w:next w:val="Normal"/>
    <w:semiHidden/>
    <w:rsid w:val="00CD0894"/>
    <w:pPr>
      <w:tabs>
        <w:tab w:val="left" w:leader="dot" w:pos="9000"/>
        <w:tab w:val="right" w:pos="9360"/>
      </w:tabs>
      <w:suppressAutoHyphens/>
      <w:spacing w:before="120" w:after="120" w:line="240" w:lineRule="auto"/>
      <w:ind w:left="2880" w:right="720" w:hanging="720"/>
      <w:jc w:val="both"/>
    </w:pPr>
    <w:rPr>
      <w:rFonts w:ascii="Courier New" w:eastAsia="Times New Roman" w:hAnsi="Courier New" w:cs="Times New Roman"/>
      <w:sz w:val="24"/>
      <w:szCs w:val="20"/>
      <w:lang w:val="en-US" w:eastAsia="es-ES"/>
    </w:rPr>
  </w:style>
  <w:style w:type="paragraph" w:styleId="TDC5">
    <w:name w:val="toc 5"/>
    <w:basedOn w:val="Normal"/>
    <w:next w:val="Normal"/>
    <w:semiHidden/>
    <w:rsid w:val="00CD0894"/>
    <w:pPr>
      <w:tabs>
        <w:tab w:val="left" w:leader="dot" w:pos="9000"/>
        <w:tab w:val="right" w:pos="9360"/>
      </w:tabs>
      <w:suppressAutoHyphens/>
      <w:spacing w:before="120" w:after="120" w:line="240" w:lineRule="auto"/>
      <w:ind w:left="3600" w:right="720" w:hanging="720"/>
      <w:jc w:val="both"/>
    </w:pPr>
    <w:rPr>
      <w:rFonts w:ascii="Courier New" w:eastAsia="Times New Roman" w:hAnsi="Courier New" w:cs="Times New Roman"/>
      <w:sz w:val="24"/>
      <w:szCs w:val="20"/>
      <w:lang w:val="en-US" w:eastAsia="es-ES"/>
    </w:rPr>
  </w:style>
  <w:style w:type="paragraph" w:styleId="TDC6">
    <w:name w:val="toc 6"/>
    <w:basedOn w:val="Normal"/>
    <w:next w:val="Normal"/>
    <w:semiHidden/>
    <w:rsid w:val="00CD0894"/>
    <w:pPr>
      <w:tabs>
        <w:tab w:val="left" w:pos="9000"/>
        <w:tab w:val="right" w:pos="9360"/>
      </w:tabs>
      <w:suppressAutoHyphens/>
      <w:spacing w:before="120" w:after="120" w:line="240" w:lineRule="auto"/>
      <w:ind w:left="720" w:hanging="720"/>
      <w:jc w:val="both"/>
    </w:pPr>
    <w:rPr>
      <w:rFonts w:ascii="Courier New" w:eastAsia="Times New Roman" w:hAnsi="Courier New" w:cs="Times New Roman"/>
      <w:sz w:val="24"/>
      <w:szCs w:val="20"/>
      <w:lang w:val="en-US" w:eastAsia="es-ES"/>
    </w:rPr>
  </w:style>
  <w:style w:type="paragraph" w:styleId="TDC7">
    <w:name w:val="toc 7"/>
    <w:basedOn w:val="Normal"/>
    <w:next w:val="Normal"/>
    <w:semiHidden/>
    <w:rsid w:val="00CD0894"/>
    <w:pPr>
      <w:suppressAutoHyphens/>
      <w:spacing w:before="120" w:after="120" w:line="240" w:lineRule="auto"/>
      <w:ind w:left="720" w:hanging="720"/>
      <w:jc w:val="both"/>
    </w:pPr>
    <w:rPr>
      <w:rFonts w:ascii="Courier New" w:eastAsia="Times New Roman" w:hAnsi="Courier New" w:cs="Times New Roman"/>
      <w:sz w:val="24"/>
      <w:szCs w:val="20"/>
      <w:lang w:val="en-US" w:eastAsia="es-ES"/>
    </w:rPr>
  </w:style>
  <w:style w:type="paragraph" w:styleId="TDC8">
    <w:name w:val="toc 8"/>
    <w:basedOn w:val="Normal"/>
    <w:next w:val="Normal"/>
    <w:semiHidden/>
    <w:rsid w:val="00CD0894"/>
    <w:pPr>
      <w:tabs>
        <w:tab w:val="left" w:pos="9000"/>
        <w:tab w:val="right" w:pos="9360"/>
      </w:tabs>
      <w:suppressAutoHyphens/>
      <w:spacing w:before="120" w:after="120" w:line="240" w:lineRule="auto"/>
      <w:ind w:left="720" w:hanging="720"/>
      <w:jc w:val="both"/>
    </w:pPr>
    <w:rPr>
      <w:rFonts w:ascii="Courier New" w:eastAsia="Times New Roman" w:hAnsi="Courier New" w:cs="Times New Roman"/>
      <w:sz w:val="24"/>
      <w:szCs w:val="20"/>
      <w:lang w:val="en-US" w:eastAsia="es-ES"/>
    </w:rPr>
  </w:style>
  <w:style w:type="paragraph" w:styleId="TDC9">
    <w:name w:val="toc 9"/>
    <w:basedOn w:val="Normal"/>
    <w:next w:val="Normal"/>
    <w:semiHidden/>
    <w:rsid w:val="00CD0894"/>
    <w:pPr>
      <w:tabs>
        <w:tab w:val="left" w:leader="dot" w:pos="9000"/>
        <w:tab w:val="right" w:pos="9360"/>
      </w:tabs>
      <w:suppressAutoHyphens/>
      <w:spacing w:before="120" w:after="120" w:line="240" w:lineRule="auto"/>
      <w:ind w:left="720" w:hanging="720"/>
      <w:jc w:val="both"/>
    </w:pPr>
    <w:rPr>
      <w:rFonts w:ascii="Courier New" w:eastAsia="Times New Roman" w:hAnsi="Courier New" w:cs="Times New Roman"/>
      <w:sz w:val="24"/>
      <w:szCs w:val="20"/>
      <w:lang w:val="en-US" w:eastAsia="es-ES"/>
    </w:rPr>
  </w:style>
  <w:style w:type="paragraph" w:customStyle="1" w:styleId="ndice1">
    <w:name w:val="índice 1"/>
    <w:basedOn w:val="Normal"/>
    <w:rsid w:val="00CD0894"/>
    <w:pPr>
      <w:tabs>
        <w:tab w:val="left" w:leader="dot" w:pos="9000"/>
        <w:tab w:val="right" w:pos="9360"/>
      </w:tabs>
      <w:suppressAutoHyphens/>
      <w:spacing w:before="120" w:after="120" w:line="240" w:lineRule="auto"/>
      <w:ind w:left="1440" w:right="720" w:hanging="1440"/>
      <w:jc w:val="both"/>
    </w:pPr>
    <w:rPr>
      <w:rFonts w:ascii="Courier New" w:eastAsia="Times New Roman" w:hAnsi="Courier New" w:cs="Times New Roman"/>
      <w:sz w:val="24"/>
      <w:szCs w:val="20"/>
      <w:lang w:val="en-US" w:eastAsia="es-ES"/>
    </w:rPr>
  </w:style>
  <w:style w:type="paragraph" w:customStyle="1" w:styleId="ndice2">
    <w:name w:val="índice 2"/>
    <w:basedOn w:val="Normal"/>
    <w:rsid w:val="00CD0894"/>
    <w:pPr>
      <w:tabs>
        <w:tab w:val="left" w:leader="dot" w:pos="9000"/>
        <w:tab w:val="right" w:pos="9360"/>
      </w:tabs>
      <w:suppressAutoHyphens/>
      <w:spacing w:before="120" w:after="120" w:line="240" w:lineRule="auto"/>
      <w:ind w:left="1440" w:right="720" w:hanging="720"/>
      <w:jc w:val="both"/>
    </w:pPr>
    <w:rPr>
      <w:rFonts w:ascii="Courier New" w:eastAsia="Times New Roman" w:hAnsi="Courier New" w:cs="Times New Roman"/>
      <w:sz w:val="24"/>
      <w:szCs w:val="20"/>
      <w:lang w:val="en-US" w:eastAsia="es-ES"/>
    </w:rPr>
  </w:style>
  <w:style w:type="paragraph" w:customStyle="1" w:styleId="toa">
    <w:name w:val="toa"/>
    <w:basedOn w:val="Normal"/>
    <w:rsid w:val="00CD0894"/>
    <w:pPr>
      <w:tabs>
        <w:tab w:val="left" w:pos="9000"/>
        <w:tab w:val="right" w:pos="9360"/>
      </w:tabs>
      <w:suppressAutoHyphens/>
      <w:spacing w:before="120" w:after="120" w:line="240" w:lineRule="auto"/>
      <w:jc w:val="both"/>
    </w:pPr>
    <w:rPr>
      <w:rFonts w:ascii="Courier New" w:eastAsia="Times New Roman" w:hAnsi="Courier New" w:cs="Times New Roman"/>
      <w:sz w:val="24"/>
      <w:szCs w:val="20"/>
      <w:lang w:val="en-US" w:eastAsia="es-ES"/>
    </w:rPr>
  </w:style>
  <w:style w:type="paragraph" w:customStyle="1" w:styleId="epgrafe">
    <w:name w:val="epígrafe"/>
    <w:basedOn w:val="Normal"/>
    <w:rsid w:val="00CD0894"/>
    <w:pPr>
      <w:spacing w:before="120" w:after="120" w:line="240" w:lineRule="auto"/>
      <w:jc w:val="both"/>
    </w:pPr>
    <w:rPr>
      <w:rFonts w:ascii="Courier New" w:eastAsia="Times New Roman" w:hAnsi="Courier New" w:cs="Times New Roman"/>
      <w:sz w:val="24"/>
      <w:szCs w:val="20"/>
      <w:lang w:val="es-ES_tradnl" w:eastAsia="es-ES"/>
    </w:rPr>
  </w:style>
  <w:style w:type="character" w:customStyle="1" w:styleId="EquationCaption">
    <w:name w:val="_Equation Caption"/>
    <w:rsid w:val="00CD0894"/>
  </w:style>
  <w:style w:type="paragraph" w:styleId="Encabezado">
    <w:name w:val="header"/>
    <w:basedOn w:val="Normal"/>
    <w:link w:val="EncabezadoCar"/>
    <w:rsid w:val="00CD0894"/>
    <w:pPr>
      <w:tabs>
        <w:tab w:val="center" w:pos="4252"/>
        <w:tab w:val="right" w:pos="8504"/>
      </w:tabs>
      <w:spacing w:before="120" w:after="120" w:line="240" w:lineRule="auto"/>
      <w:jc w:val="both"/>
    </w:pPr>
    <w:rPr>
      <w:rFonts w:ascii="Courier New" w:eastAsia="Times New Roman" w:hAnsi="Courier New" w:cs="Times New Roman"/>
      <w:sz w:val="24"/>
      <w:szCs w:val="20"/>
      <w:lang w:val="es-ES_tradnl" w:eastAsia="es-ES"/>
    </w:rPr>
  </w:style>
  <w:style w:type="character" w:customStyle="1" w:styleId="EncabezadoCar">
    <w:name w:val="Encabezado Car"/>
    <w:basedOn w:val="Fuentedeprrafopredeter"/>
    <w:link w:val="Encabezado"/>
    <w:rsid w:val="00CD0894"/>
    <w:rPr>
      <w:rFonts w:ascii="Courier New" w:eastAsia="Times New Roman" w:hAnsi="Courier New" w:cs="Times New Roman"/>
      <w:sz w:val="24"/>
      <w:szCs w:val="20"/>
      <w:lang w:val="es-ES_tradnl" w:eastAsia="es-ES"/>
    </w:rPr>
  </w:style>
  <w:style w:type="paragraph" w:styleId="Piedepgina">
    <w:name w:val="footer"/>
    <w:basedOn w:val="Normal"/>
    <w:link w:val="PiedepginaCar"/>
    <w:rsid w:val="00CD0894"/>
    <w:pPr>
      <w:tabs>
        <w:tab w:val="center" w:pos="4252"/>
        <w:tab w:val="right" w:pos="8504"/>
      </w:tabs>
      <w:spacing w:before="120" w:after="120" w:line="240" w:lineRule="auto"/>
      <w:jc w:val="both"/>
    </w:pPr>
    <w:rPr>
      <w:rFonts w:ascii="Courier New" w:eastAsia="Times New Roman" w:hAnsi="Courier New" w:cs="Times New Roman"/>
      <w:sz w:val="24"/>
      <w:szCs w:val="20"/>
      <w:lang w:val="es-ES_tradnl" w:eastAsia="es-ES"/>
    </w:rPr>
  </w:style>
  <w:style w:type="character" w:customStyle="1" w:styleId="PiedepginaCar">
    <w:name w:val="Pie de página Car"/>
    <w:basedOn w:val="Fuentedeprrafopredeter"/>
    <w:link w:val="Piedepgina"/>
    <w:rsid w:val="00CD0894"/>
    <w:rPr>
      <w:rFonts w:ascii="Courier New" w:eastAsia="Times New Roman" w:hAnsi="Courier New" w:cs="Times New Roman"/>
      <w:sz w:val="24"/>
      <w:szCs w:val="20"/>
      <w:lang w:val="es-ES_tradnl" w:eastAsia="es-ES"/>
    </w:rPr>
  </w:style>
  <w:style w:type="paragraph" w:styleId="Sangradetextonormal">
    <w:name w:val="Body Text Indent"/>
    <w:basedOn w:val="Normal"/>
    <w:link w:val="SangradetextonormalCar"/>
    <w:rsid w:val="00CD0894"/>
    <w:pPr>
      <w:numPr>
        <w:numId w:val="1"/>
      </w:numPr>
      <w:tabs>
        <w:tab w:val="left" w:pos="3544"/>
      </w:tabs>
      <w:spacing w:before="240" w:after="120" w:line="240" w:lineRule="auto"/>
      <w:jc w:val="both"/>
    </w:pPr>
    <w:rPr>
      <w:rFonts w:ascii="Courier New" w:eastAsia="Times New Roman" w:hAnsi="Courier New" w:cs="Times New Roman"/>
      <w:spacing w:val="-3"/>
      <w:sz w:val="24"/>
      <w:szCs w:val="20"/>
      <w:lang w:val="es-ES_tradnl" w:eastAsia="es-ES"/>
    </w:rPr>
  </w:style>
  <w:style w:type="character" w:customStyle="1" w:styleId="SangradetextonormalCar">
    <w:name w:val="Sangría de texto normal Car"/>
    <w:basedOn w:val="Fuentedeprrafopredeter"/>
    <w:link w:val="Sangradetextonormal"/>
    <w:rsid w:val="00CD0894"/>
    <w:rPr>
      <w:rFonts w:ascii="Courier New" w:eastAsia="Times New Roman" w:hAnsi="Courier New" w:cs="Times New Roman"/>
      <w:spacing w:val="-3"/>
      <w:sz w:val="24"/>
      <w:szCs w:val="20"/>
      <w:lang w:val="es-ES_tradnl" w:eastAsia="es-ES"/>
    </w:rPr>
  </w:style>
  <w:style w:type="paragraph" w:styleId="Sangra2detindependiente">
    <w:name w:val="Body Text Indent 2"/>
    <w:basedOn w:val="Normal"/>
    <w:link w:val="Sangra2detindependienteCar"/>
    <w:rsid w:val="00CD0894"/>
    <w:pPr>
      <w:spacing w:before="240" w:after="120" w:line="240" w:lineRule="auto"/>
      <w:ind w:left="2835" w:firstLine="709"/>
      <w:jc w:val="both"/>
    </w:pPr>
    <w:rPr>
      <w:rFonts w:ascii="Courier New" w:eastAsia="Times New Roman" w:hAnsi="Courier New" w:cs="Times New Roman"/>
      <w:spacing w:val="-3"/>
      <w:sz w:val="24"/>
      <w:szCs w:val="20"/>
      <w:lang w:val="es-ES_tradnl" w:eastAsia="es-ES"/>
    </w:rPr>
  </w:style>
  <w:style w:type="character" w:customStyle="1" w:styleId="Sangra2detindependienteCar">
    <w:name w:val="Sangría 2 de t. independiente Car"/>
    <w:basedOn w:val="Fuentedeprrafopredeter"/>
    <w:link w:val="Sangra2detindependiente"/>
    <w:rsid w:val="00CD0894"/>
    <w:rPr>
      <w:rFonts w:ascii="Courier New" w:eastAsia="Times New Roman" w:hAnsi="Courier New" w:cs="Times New Roman"/>
      <w:spacing w:val="-3"/>
      <w:sz w:val="24"/>
      <w:szCs w:val="20"/>
      <w:lang w:val="es-ES_tradnl" w:eastAsia="es-ES"/>
    </w:rPr>
  </w:style>
  <w:style w:type="paragraph" w:customStyle="1" w:styleId="Estilo1">
    <w:name w:val="Estilo1"/>
    <w:basedOn w:val="Ttulo1"/>
    <w:rsid w:val="00CD0894"/>
    <w:pPr>
      <w:numPr>
        <w:numId w:val="0"/>
      </w:numPr>
    </w:pPr>
  </w:style>
  <w:style w:type="paragraph" w:customStyle="1" w:styleId="Estilo3">
    <w:name w:val="Estilo3"/>
    <w:basedOn w:val="Ttulo1"/>
    <w:rsid w:val="00CD0894"/>
    <w:pPr>
      <w:numPr>
        <w:numId w:val="0"/>
      </w:numPr>
    </w:pPr>
  </w:style>
  <w:style w:type="paragraph" w:customStyle="1" w:styleId="EstiloTtulo3CourierNew">
    <w:name w:val="Estilo Título 3 + Courier New"/>
    <w:basedOn w:val="Ttulo3"/>
    <w:rsid w:val="00CD0894"/>
    <w:pPr>
      <w:numPr>
        <w:numId w:val="0"/>
      </w:numPr>
    </w:pPr>
    <w:rPr>
      <w:bCs/>
    </w:rPr>
  </w:style>
  <w:style w:type="paragraph" w:customStyle="1" w:styleId="EstiloCourierNewIzquierda9cm">
    <w:name w:val="Estilo Courier New Izquierda:  9 cm"/>
    <w:basedOn w:val="Normal"/>
    <w:rsid w:val="00CD0894"/>
    <w:pPr>
      <w:spacing w:before="120" w:after="120" w:line="240" w:lineRule="auto"/>
      <w:ind w:left="5103"/>
      <w:jc w:val="both"/>
    </w:pPr>
    <w:rPr>
      <w:rFonts w:ascii="Courier New" w:eastAsia="Times New Roman" w:hAnsi="Courier New" w:cs="Times New Roman"/>
      <w:b/>
      <w:spacing w:val="-3"/>
      <w:sz w:val="24"/>
      <w:szCs w:val="20"/>
      <w:lang w:val="es-ES_tradnl" w:eastAsia="es-ES"/>
    </w:rPr>
  </w:style>
  <w:style w:type="paragraph" w:customStyle="1" w:styleId="EstiloTtulo1CourierNew">
    <w:name w:val="Estilo Título 1 + Courier New"/>
    <w:basedOn w:val="Ttulo1"/>
    <w:rsid w:val="00CD0894"/>
    <w:pPr>
      <w:numPr>
        <w:numId w:val="2"/>
      </w:numPr>
    </w:pPr>
    <w:rPr>
      <w:bCs/>
      <w:szCs w:val="20"/>
      <w:lang w:val="es-CL"/>
    </w:rPr>
  </w:style>
  <w:style w:type="paragraph" w:customStyle="1" w:styleId="EstiloTtulo1Izquierda0cmSangrafrancesa127cm">
    <w:name w:val="Estilo Título 1 + Izquierda:  0 cm Sangría francesa:  127 cm"/>
    <w:basedOn w:val="Ttulo1"/>
    <w:rsid w:val="00CD0894"/>
    <w:pPr>
      <w:spacing w:before="120"/>
    </w:pPr>
    <w:rPr>
      <w:bCs/>
    </w:rPr>
  </w:style>
  <w:style w:type="paragraph" w:styleId="Textoindependiente">
    <w:name w:val="Body Text"/>
    <w:basedOn w:val="Normal"/>
    <w:link w:val="TextoindependienteCar"/>
    <w:rsid w:val="00CD0894"/>
    <w:pPr>
      <w:spacing w:before="120" w:after="120" w:line="240" w:lineRule="auto"/>
      <w:jc w:val="both"/>
    </w:pPr>
    <w:rPr>
      <w:rFonts w:ascii="Courier New" w:eastAsia="Times New Roman" w:hAnsi="Courier New" w:cs="Times New Roman"/>
      <w:sz w:val="24"/>
      <w:szCs w:val="20"/>
      <w:lang w:val="es-ES_tradnl" w:eastAsia="es-ES"/>
    </w:rPr>
  </w:style>
  <w:style w:type="character" w:customStyle="1" w:styleId="TextoindependienteCar">
    <w:name w:val="Texto independiente Car"/>
    <w:basedOn w:val="Fuentedeprrafopredeter"/>
    <w:link w:val="Textoindependiente"/>
    <w:rsid w:val="00CD0894"/>
    <w:rPr>
      <w:rFonts w:ascii="Courier New" w:eastAsia="Times New Roman" w:hAnsi="Courier New" w:cs="Times New Roman"/>
      <w:sz w:val="24"/>
      <w:szCs w:val="20"/>
      <w:lang w:val="es-ES_tradnl" w:eastAsia="es-ES"/>
    </w:rPr>
  </w:style>
  <w:style w:type="paragraph" w:styleId="Textodebloque">
    <w:name w:val="Block Text"/>
    <w:basedOn w:val="Normal"/>
    <w:rsid w:val="00CD0894"/>
    <w:pPr>
      <w:autoSpaceDE w:val="0"/>
      <w:autoSpaceDN w:val="0"/>
      <w:adjustRightInd w:val="0"/>
      <w:spacing w:after="0" w:line="240" w:lineRule="atLeast"/>
      <w:ind w:left="720" w:right="595" w:hanging="720"/>
      <w:jc w:val="both"/>
    </w:pPr>
    <w:rPr>
      <w:rFonts w:ascii="Times New Roman" w:eastAsia="Times New Roman" w:hAnsi="Times New Roman" w:cs="Times New Roman"/>
      <w:color w:val="000000"/>
      <w:sz w:val="24"/>
      <w:lang w:val="es-ES" w:eastAsia="es-ES"/>
    </w:rPr>
  </w:style>
  <w:style w:type="character" w:customStyle="1" w:styleId="InitialStyle">
    <w:name w:val="InitialStyle"/>
    <w:rsid w:val="00CD0894"/>
    <w:rPr>
      <w:rFonts w:ascii="Courier New" w:hAnsi="Courier New" w:cs="Courier New"/>
      <w:sz w:val="24"/>
    </w:rPr>
  </w:style>
  <w:style w:type="paragraph" w:customStyle="1" w:styleId="Prrafodelista1">
    <w:name w:val="Párrafo de lista1"/>
    <w:basedOn w:val="Normal"/>
    <w:next w:val="Prrafodelista"/>
    <w:uiPriority w:val="34"/>
    <w:qFormat/>
    <w:rsid w:val="00CD0894"/>
    <w:pPr>
      <w:spacing w:after="0" w:line="240" w:lineRule="auto"/>
      <w:ind w:left="720"/>
      <w:contextualSpacing/>
    </w:pPr>
    <w:rPr>
      <w:rFonts w:eastAsia="Times New Roman"/>
      <w:sz w:val="24"/>
      <w:szCs w:val="24"/>
      <w:lang w:val="es-ES_tradnl" w:eastAsia="es-ES"/>
    </w:rPr>
  </w:style>
  <w:style w:type="paragraph" w:styleId="Textodeglobo">
    <w:name w:val="Balloon Text"/>
    <w:basedOn w:val="Normal"/>
    <w:link w:val="TextodegloboCar"/>
    <w:rsid w:val="00CD0894"/>
    <w:pPr>
      <w:spacing w:after="0" w:line="240" w:lineRule="auto"/>
      <w:jc w:val="both"/>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rsid w:val="00CD0894"/>
    <w:rPr>
      <w:rFonts w:ascii="Tahoma" w:eastAsia="Times New Roman" w:hAnsi="Tahoma" w:cs="Tahoma"/>
      <w:sz w:val="16"/>
      <w:szCs w:val="16"/>
      <w:lang w:val="es-ES_tradnl" w:eastAsia="es-ES"/>
    </w:rPr>
  </w:style>
  <w:style w:type="character" w:styleId="Refdecomentario">
    <w:name w:val="annotation reference"/>
    <w:basedOn w:val="Fuentedeprrafopredeter"/>
    <w:rsid w:val="00CD0894"/>
    <w:rPr>
      <w:sz w:val="16"/>
      <w:szCs w:val="16"/>
    </w:rPr>
  </w:style>
  <w:style w:type="paragraph" w:styleId="Textocomentario">
    <w:name w:val="annotation text"/>
    <w:basedOn w:val="Normal"/>
    <w:link w:val="TextocomentarioCar"/>
    <w:rsid w:val="00CD0894"/>
    <w:pPr>
      <w:spacing w:before="120" w:after="120" w:line="240" w:lineRule="auto"/>
      <w:jc w:val="both"/>
    </w:pPr>
    <w:rPr>
      <w:rFonts w:ascii="Courier New" w:eastAsia="Times New Roman" w:hAnsi="Courier New" w:cs="Times New Roman"/>
      <w:sz w:val="20"/>
      <w:szCs w:val="20"/>
      <w:lang w:val="es-ES_tradnl" w:eastAsia="es-ES"/>
    </w:rPr>
  </w:style>
  <w:style w:type="character" w:customStyle="1" w:styleId="TextocomentarioCar">
    <w:name w:val="Texto comentario Car"/>
    <w:basedOn w:val="Fuentedeprrafopredeter"/>
    <w:link w:val="Textocomentario"/>
    <w:rsid w:val="00CD0894"/>
    <w:rPr>
      <w:rFonts w:ascii="Courier New" w:eastAsia="Times New Roman" w:hAnsi="Courier New" w:cs="Times New Roman"/>
      <w:sz w:val="20"/>
      <w:szCs w:val="20"/>
      <w:lang w:val="es-ES_tradnl" w:eastAsia="es-ES"/>
    </w:rPr>
  </w:style>
  <w:style w:type="paragraph" w:styleId="Asuntodelcomentario">
    <w:name w:val="annotation subject"/>
    <w:basedOn w:val="Textocomentario"/>
    <w:next w:val="Textocomentario"/>
    <w:link w:val="AsuntodelcomentarioCar"/>
    <w:rsid w:val="00CD0894"/>
    <w:rPr>
      <w:b/>
      <w:bCs/>
    </w:rPr>
  </w:style>
  <w:style w:type="character" w:customStyle="1" w:styleId="AsuntodelcomentarioCar">
    <w:name w:val="Asunto del comentario Car"/>
    <w:basedOn w:val="TextocomentarioCar"/>
    <w:link w:val="Asuntodelcomentario"/>
    <w:rsid w:val="00CD0894"/>
    <w:rPr>
      <w:rFonts w:ascii="Courier New" w:eastAsia="Times New Roman" w:hAnsi="Courier New" w:cs="Times New Roman"/>
      <w:b/>
      <w:bCs/>
      <w:sz w:val="20"/>
      <w:szCs w:val="20"/>
      <w:lang w:val="es-ES_tradnl" w:eastAsia="es-ES"/>
    </w:rPr>
  </w:style>
  <w:style w:type="paragraph" w:styleId="HTMLconformatoprevio">
    <w:name w:val="HTML Preformatted"/>
    <w:basedOn w:val="Normal"/>
    <w:link w:val="HTMLconformatoprevioCar"/>
    <w:uiPriority w:val="99"/>
    <w:unhideWhenUsed/>
    <w:rsid w:val="00CD0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CD0894"/>
    <w:rPr>
      <w:rFonts w:ascii="Courier New" w:eastAsia="Times New Roman" w:hAnsi="Courier New" w:cs="Courier New"/>
      <w:sz w:val="20"/>
      <w:szCs w:val="20"/>
      <w:lang w:eastAsia="es-CL"/>
    </w:rPr>
  </w:style>
  <w:style w:type="paragraph" w:styleId="Revisin">
    <w:name w:val="Revision"/>
    <w:hidden/>
    <w:uiPriority w:val="99"/>
    <w:semiHidden/>
    <w:rsid w:val="00CD0894"/>
    <w:pPr>
      <w:spacing w:after="0" w:line="240" w:lineRule="auto"/>
    </w:pPr>
    <w:rPr>
      <w:rFonts w:ascii="Courier New" w:eastAsia="Times New Roman" w:hAnsi="Courier New" w:cs="Times New Roman"/>
      <w:sz w:val="24"/>
      <w:szCs w:val="20"/>
      <w:lang w:val="es-ES_tradnl" w:eastAsia="es-ES"/>
    </w:rPr>
  </w:style>
  <w:style w:type="paragraph" w:styleId="Prrafodelista">
    <w:name w:val="List Paragraph"/>
    <w:basedOn w:val="Normal"/>
    <w:uiPriority w:val="34"/>
    <w:qFormat/>
    <w:rsid w:val="00CD0894"/>
    <w:pPr>
      <w:ind w:left="720"/>
      <w:contextualSpacing/>
    </w:pPr>
  </w:style>
  <w:style w:type="numbering" w:customStyle="1" w:styleId="Sinlista2">
    <w:name w:val="Sin lista2"/>
    <w:next w:val="Sinlista"/>
    <w:uiPriority w:val="99"/>
    <w:semiHidden/>
    <w:unhideWhenUsed/>
    <w:rsid w:val="00CD0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9955E-7360-48E3-BA64-B3B9D1877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8809</Words>
  <Characters>48452</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Leonardo Lueiza Ureta</cp:lastModifiedBy>
  <cp:revision>6</cp:revision>
  <cp:lastPrinted>2018-07-30T21:32:00Z</cp:lastPrinted>
  <dcterms:created xsi:type="dcterms:W3CDTF">2018-07-30T19:18:00Z</dcterms:created>
  <dcterms:modified xsi:type="dcterms:W3CDTF">2018-07-31T16:33:00Z</dcterms:modified>
</cp:coreProperties>
</file>