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9" w:rsidRDefault="00C954A2" w:rsidP="00C954A2">
      <w:pPr>
        <w:pBdr>
          <w:bottom w:val="single" w:sz="6" w:space="1" w:color="auto"/>
        </w:pBdr>
        <w:jc w:val="center"/>
        <w:rPr>
          <w:rFonts w:ascii="Palatino Linotype" w:hAnsi="Palatino Linotype"/>
          <w:b/>
        </w:rPr>
      </w:pPr>
      <w:r w:rsidRPr="00C954A2">
        <w:rPr>
          <w:rFonts w:ascii="Palatino Linotype" w:hAnsi="Palatino Linotype"/>
          <w:b/>
        </w:rPr>
        <w:t>Modifica la ley General de Servicios Eléctricos en lo que respecta a la regulación de la obligación de solventar el retiro y reposición de empalmes y medidores</w:t>
      </w:r>
    </w:p>
    <w:p w:rsidR="00C954A2" w:rsidRPr="002A431C" w:rsidRDefault="00C954A2" w:rsidP="00C954A2">
      <w:pPr>
        <w:pBdr>
          <w:bottom w:val="single" w:sz="6" w:space="1" w:color="auto"/>
        </w:pBd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Boletín N°12449-08</w:t>
      </w:r>
      <w:bookmarkStart w:id="0" w:name="_GoBack"/>
      <w:bookmarkEnd w:id="0"/>
    </w:p>
    <w:p w:rsidR="002A431C" w:rsidRPr="002A431C" w:rsidRDefault="002A431C" w:rsidP="002C7485">
      <w:pPr>
        <w:pBdr>
          <w:bottom w:val="single" w:sz="6" w:space="1" w:color="auto"/>
        </w:pBdr>
        <w:jc w:val="both"/>
        <w:rPr>
          <w:rFonts w:ascii="Palatino Linotype" w:hAnsi="Palatino Linotype"/>
          <w:b/>
        </w:rPr>
      </w:pPr>
    </w:p>
    <w:p w:rsidR="002C7485" w:rsidRPr="002A431C" w:rsidRDefault="002C7485" w:rsidP="002C7485">
      <w:pPr>
        <w:jc w:val="both"/>
        <w:rPr>
          <w:b/>
        </w:rPr>
      </w:pPr>
    </w:p>
    <w:p w:rsidR="00524299" w:rsidRPr="002A431C" w:rsidRDefault="00524299" w:rsidP="00524299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Con ingratitud hemos conocido los efectos de una legislación que se origina en la Cámara de Diputados, en virtud del entonces Boletín N° </w:t>
      </w:r>
      <w:r w:rsidR="00E92D5D" w:rsidRPr="002A431C">
        <w:rPr>
          <w:rFonts w:ascii="Palatino Linotype" w:hAnsi="Palatino Linotype"/>
        </w:rPr>
        <w:t>10.335-08</w:t>
      </w:r>
      <w:r w:rsidRPr="002A431C">
        <w:rPr>
          <w:rFonts w:ascii="Palatino Linotype" w:hAnsi="Palatino Linotype"/>
        </w:rPr>
        <w:t xml:space="preserve"> y que tuvo por propósito hacerse cargo de una lamentable situación que se encontraban viviendo </w:t>
      </w:r>
      <w:r w:rsidR="00E92D5D" w:rsidRPr="002A431C">
        <w:rPr>
          <w:rFonts w:ascii="Palatino Linotype" w:hAnsi="Palatino Linotype"/>
        </w:rPr>
        <w:t xml:space="preserve">muchas </w:t>
      </w:r>
      <w:r w:rsidRPr="002A431C">
        <w:rPr>
          <w:rFonts w:ascii="Palatino Linotype" w:hAnsi="Palatino Linotype"/>
        </w:rPr>
        <w:t>personas a raíz de hechos acaecidos en el</w:t>
      </w:r>
      <w:r w:rsidR="00E92D5D" w:rsidRPr="002A431C">
        <w:rPr>
          <w:rFonts w:ascii="Palatino Linotype" w:hAnsi="Palatino Linotype"/>
        </w:rPr>
        <w:t xml:space="preserve"> entonces</w:t>
      </w:r>
      <w:r w:rsidRPr="002A431C">
        <w:rPr>
          <w:rFonts w:ascii="Palatino Linotype" w:hAnsi="Palatino Linotype"/>
        </w:rPr>
        <w:t xml:space="preserve"> último terremoto y tsunami de 16 de septiembre del año 2015 y también en el del año 2010. La iniciativa, decía relación con el cobro que se estaba realizando por el retiro de empalmes y medidores y además, por la reconexión cuando se instalaban las viviendas de emergencia para los damnificados, donde después de muchos reclamos y negociaciones la empresa distribuidora de electricidad, terminaba instalando el servicio sin costo para la gente. </w:t>
      </w:r>
    </w:p>
    <w:p w:rsidR="00524299" w:rsidRPr="002A431C" w:rsidRDefault="00524299" w:rsidP="00524299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Sin embargo, esta materia al no encontrarse regulada en la ley de servicios eléctricos, </w:t>
      </w:r>
      <w:r w:rsidR="00E92D5D" w:rsidRPr="002A431C">
        <w:rPr>
          <w:rFonts w:ascii="Palatino Linotype" w:hAnsi="Palatino Linotype"/>
        </w:rPr>
        <w:t>debía</w:t>
      </w:r>
      <w:r w:rsidRPr="002A431C">
        <w:rPr>
          <w:rFonts w:ascii="Palatino Linotype" w:hAnsi="Palatino Linotype"/>
        </w:rPr>
        <w:t xml:space="preserve"> así </w:t>
      </w:r>
      <w:r w:rsidR="00E92D5D" w:rsidRPr="002A431C">
        <w:rPr>
          <w:rFonts w:ascii="Palatino Linotype" w:hAnsi="Palatino Linotype"/>
        </w:rPr>
        <w:t>establecerse</w:t>
      </w:r>
      <w:r w:rsidRPr="002A431C">
        <w:rPr>
          <w:rFonts w:ascii="Palatino Linotype" w:hAnsi="Palatino Linotype"/>
        </w:rPr>
        <w:t xml:space="preserve">, de manera que, en caso de catástrofe y mediando un decreto que </w:t>
      </w:r>
      <w:r w:rsidR="00E92D5D" w:rsidRPr="002A431C">
        <w:rPr>
          <w:rFonts w:ascii="Palatino Linotype" w:hAnsi="Palatino Linotype"/>
        </w:rPr>
        <w:t xml:space="preserve">así lo declarare, </w:t>
      </w:r>
      <w:r w:rsidRPr="002A431C">
        <w:rPr>
          <w:rFonts w:ascii="Palatino Linotype" w:hAnsi="Palatino Linotype"/>
        </w:rPr>
        <w:t xml:space="preserve">las empresas distribuidoras se vieran en la obligación de concurrir con el financiamiento especialmente del empalme y la conexión o reconexión de de las viviendas de emergencia. </w:t>
      </w:r>
    </w:p>
    <w:p w:rsidR="00524299" w:rsidRPr="002A431C" w:rsidRDefault="00524299" w:rsidP="00524299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La iniciativa fue aprobada por la Cámara de Diputados y constaba de un artículo único, que incorporaba, en la Ley General de Servicios Eléctricos, un nuevo artículo 139 bis, en virtud del cual, el retiro y la reposición del empalme y medidor sería íntegramente de cargo de la empresa distribuidora de energía, siempre que la inutilización se haya producido por fuerza mayor, como sismo, salida de mar, temporal u otra calamidad, y que la autoridad competente haya decretado zona de catástrofe. </w:t>
      </w:r>
    </w:p>
    <w:p w:rsidR="00524299" w:rsidRPr="002A431C" w:rsidRDefault="00524299" w:rsidP="00524299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>Además, se estableció que dicho retiro y reposición no quedaría condicionado a la existencia de morosidad en la cuenta o saldo pendiente en el momento en que se produzca la fuerza mayor. Agregaba el artículo, que dicho retiro y reposición no podrá ser condicionado a la existencia de morosidad en la cuenta o saldo pendiente.</w:t>
      </w:r>
    </w:p>
    <w:p w:rsidR="00524299" w:rsidRPr="002A431C" w:rsidRDefault="00524299" w:rsidP="00524299">
      <w:pPr>
        <w:jc w:val="both"/>
        <w:rPr>
          <w:rFonts w:ascii="Palatino Linotype" w:hAnsi="Palatino Linotype"/>
        </w:rPr>
      </w:pPr>
    </w:p>
    <w:p w:rsidR="00EC29FF" w:rsidRPr="002A431C" w:rsidRDefault="00524299" w:rsidP="00EC29FF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En segundo trámite constitucional, este propósito fue finalmente </w:t>
      </w:r>
      <w:r w:rsidR="002A431C" w:rsidRPr="002A431C">
        <w:rPr>
          <w:rFonts w:ascii="Palatino Linotype" w:hAnsi="Palatino Linotype"/>
        </w:rPr>
        <w:t>reubicado en</w:t>
      </w:r>
      <w:r w:rsidRPr="002A431C">
        <w:rPr>
          <w:rFonts w:ascii="Palatino Linotype" w:hAnsi="Palatino Linotype"/>
        </w:rPr>
        <w:t xml:space="preserve"> artículos transitorios, mientras que el </w:t>
      </w:r>
      <w:r w:rsidR="002A431C" w:rsidRPr="002A431C">
        <w:rPr>
          <w:rFonts w:ascii="Palatino Linotype" w:hAnsi="Palatino Linotype"/>
        </w:rPr>
        <w:t xml:space="preserve">nuevo </w:t>
      </w:r>
      <w:r w:rsidRPr="002A431C">
        <w:rPr>
          <w:rFonts w:ascii="Palatino Linotype" w:hAnsi="Palatino Linotype"/>
        </w:rPr>
        <w:t xml:space="preserve">artículo 139 bis que se propuso </w:t>
      </w:r>
      <w:r w:rsidR="002A431C" w:rsidRPr="002A431C">
        <w:rPr>
          <w:rFonts w:ascii="Palatino Linotype" w:hAnsi="Palatino Linotype"/>
        </w:rPr>
        <w:t xml:space="preserve">y que </w:t>
      </w:r>
      <w:r w:rsidRPr="002A431C">
        <w:rPr>
          <w:rFonts w:ascii="Palatino Linotype" w:hAnsi="Palatino Linotype"/>
        </w:rPr>
        <w:t>pasó a ser parte de lo que en estos días se debate</w:t>
      </w:r>
      <w:r w:rsidR="002A431C" w:rsidRPr="002A431C">
        <w:rPr>
          <w:rFonts w:ascii="Palatino Linotype" w:hAnsi="Palatino Linotype"/>
        </w:rPr>
        <w:t>, dijo</w:t>
      </w:r>
      <w:r w:rsidRPr="002A431C">
        <w:rPr>
          <w:rFonts w:ascii="Palatino Linotype" w:hAnsi="Palatino Linotype"/>
        </w:rPr>
        <w:t xml:space="preserve"> relación con dispone</w:t>
      </w:r>
      <w:r w:rsidR="002A431C" w:rsidRPr="002A431C">
        <w:rPr>
          <w:rFonts w:ascii="Palatino Linotype" w:hAnsi="Palatino Linotype"/>
        </w:rPr>
        <w:t>r</w:t>
      </w:r>
      <w:r w:rsidRPr="002A431C">
        <w:rPr>
          <w:rFonts w:ascii="Palatino Linotype" w:hAnsi="Palatino Linotype"/>
        </w:rPr>
        <w:t xml:space="preserve"> que los empalmes o medidores forma</w:t>
      </w:r>
      <w:r w:rsidR="002A431C" w:rsidRPr="002A431C">
        <w:rPr>
          <w:rFonts w:ascii="Palatino Linotype" w:hAnsi="Palatino Linotype"/>
        </w:rPr>
        <w:t>ra</w:t>
      </w:r>
      <w:r w:rsidRPr="002A431C">
        <w:rPr>
          <w:rFonts w:ascii="Palatino Linotype" w:hAnsi="Palatino Linotype"/>
        </w:rPr>
        <w:t>n parte de la red de distribución</w:t>
      </w:r>
      <w:r w:rsidR="00EC29FF" w:rsidRPr="002A431C">
        <w:rPr>
          <w:rFonts w:ascii="Palatino Linotype" w:hAnsi="Palatino Linotype"/>
        </w:rPr>
        <w:t xml:space="preserve">, entregando </w:t>
      </w:r>
      <w:r w:rsidRPr="002A431C">
        <w:rPr>
          <w:rFonts w:ascii="Palatino Linotype" w:hAnsi="Palatino Linotype"/>
        </w:rPr>
        <w:t>la propiedad y responsabilidad a la concesionaria del s</w:t>
      </w:r>
      <w:r w:rsidR="00EC29FF" w:rsidRPr="002A431C">
        <w:rPr>
          <w:rFonts w:ascii="Palatino Linotype" w:hAnsi="Palatino Linotype"/>
        </w:rPr>
        <w:t>ervicio público de distribución</w:t>
      </w:r>
      <w:r w:rsidR="002A431C" w:rsidRPr="002A431C">
        <w:rPr>
          <w:rFonts w:ascii="Palatino Linotype" w:hAnsi="Palatino Linotype"/>
        </w:rPr>
        <w:t>. Estableciendo, además, que la</w:t>
      </w:r>
      <w:r w:rsidR="00EC29FF" w:rsidRPr="002A431C">
        <w:rPr>
          <w:rFonts w:ascii="Palatino Linotype" w:hAnsi="Palatino Linotype"/>
        </w:rPr>
        <w:t xml:space="preserve"> determinación de la fórmula tarifaria del costo de estas instalaciones y </w:t>
      </w:r>
      <w:r w:rsidR="002A431C" w:rsidRPr="002A431C">
        <w:rPr>
          <w:rFonts w:ascii="Palatino Linotype" w:hAnsi="Palatino Linotype"/>
        </w:rPr>
        <w:t xml:space="preserve">las </w:t>
      </w:r>
      <w:r w:rsidR="00EC29FF" w:rsidRPr="002A431C">
        <w:rPr>
          <w:rFonts w:ascii="Palatino Linotype" w:hAnsi="Palatino Linotype"/>
        </w:rPr>
        <w:t xml:space="preserve">condiciones de </w:t>
      </w:r>
      <w:r w:rsidR="00EC29FF" w:rsidRPr="002A431C">
        <w:rPr>
          <w:rFonts w:ascii="Palatino Linotype" w:hAnsi="Palatino Linotype"/>
        </w:rPr>
        <w:lastRenderedPageBreak/>
        <w:t xml:space="preserve">aplicación de dichas tarifas </w:t>
      </w:r>
      <w:r w:rsidR="002A431C" w:rsidRPr="002A431C">
        <w:rPr>
          <w:rFonts w:ascii="Palatino Linotype" w:hAnsi="Palatino Linotype"/>
        </w:rPr>
        <w:t xml:space="preserve">sería regulada mediante </w:t>
      </w:r>
      <w:r w:rsidRPr="002A431C">
        <w:rPr>
          <w:rFonts w:ascii="Palatino Linotype" w:hAnsi="Palatino Linotype"/>
        </w:rPr>
        <w:t>decretos tarifarios que determinarán la fórmula de incluir</w:t>
      </w:r>
      <w:r w:rsidR="00EC29FF" w:rsidRPr="002A431C">
        <w:rPr>
          <w:rFonts w:ascii="Palatino Linotype" w:hAnsi="Palatino Linotype"/>
        </w:rPr>
        <w:t>le</w:t>
      </w:r>
      <w:r w:rsidR="002A431C" w:rsidRPr="002A431C">
        <w:rPr>
          <w:rFonts w:ascii="Palatino Linotype" w:hAnsi="Palatino Linotype"/>
        </w:rPr>
        <w:t>s</w:t>
      </w:r>
      <w:r w:rsidR="00EC29FF" w:rsidRPr="002A431C">
        <w:rPr>
          <w:rFonts w:ascii="Palatino Linotype" w:hAnsi="Palatino Linotype"/>
        </w:rPr>
        <w:t>. Incorpora</w:t>
      </w:r>
      <w:r w:rsidR="002A431C" w:rsidRPr="002A431C">
        <w:rPr>
          <w:rFonts w:ascii="Palatino Linotype" w:hAnsi="Palatino Linotype"/>
        </w:rPr>
        <w:t>ndo</w:t>
      </w:r>
      <w:r w:rsidR="00EC29FF" w:rsidRPr="002A431C">
        <w:rPr>
          <w:rFonts w:ascii="Palatino Linotype" w:hAnsi="Palatino Linotype"/>
        </w:rPr>
        <w:t>, dentro de su regulación transitoria, que los usuarios mantendrán su titularidad hasta que se produzca el cambio de alguna de estas instalaciones, de acuerdo a los requerimientos de la red eléctrica.</w:t>
      </w:r>
    </w:p>
    <w:p w:rsidR="002A431C" w:rsidRPr="002A431C" w:rsidRDefault="00EC29FF" w:rsidP="00EC29FF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Junto con esta modificación sustancial, que recae sobre la iniciativa legal debatida en segundo trámite y luego aprobada en tercero, hemos conocido casos en donde el distribuidor de la red eléctrica ha comenzado a hacer cambios de </w:t>
      </w:r>
      <w:r w:rsidR="002C7485" w:rsidRPr="002A431C">
        <w:rPr>
          <w:rFonts w:ascii="Palatino Linotype" w:hAnsi="Palatino Linotype"/>
        </w:rPr>
        <w:t xml:space="preserve">medidores de forma unilateral, quedando los usuarios sujetos a estas adecuaciones, sin siquiera convenirlo. </w:t>
      </w:r>
      <w:r w:rsidR="002A431C" w:rsidRPr="002A431C">
        <w:rPr>
          <w:rFonts w:ascii="Palatino Linotype" w:hAnsi="Palatino Linotype"/>
        </w:rPr>
        <w:t>En este sentido, si la concesionaria del servicio público de distribución o de aquel que preste el servicio de distribución requiera adecuar los empalmes o medidores a los nuevos sistemas de distribución eléctrica, deberán solventarlo. Mientras, que los usuarios que quieran adecuarles a raíz de la incorporación, por ejemplo, de paneles solares en sus viviendas y requieran para ello de nuevos empalmes y medidores, voluntariamente, sean ellos quienes asuman dicho costo.</w:t>
      </w:r>
    </w:p>
    <w:p w:rsidR="002A431C" w:rsidRPr="002A431C" w:rsidRDefault="002A431C" w:rsidP="00EC29FF">
      <w:pPr>
        <w:jc w:val="both"/>
        <w:rPr>
          <w:rFonts w:ascii="Palatino Linotype" w:hAnsi="Palatino Linotype"/>
        </w:rPr>
      </w:pPr>
    </w:p>
    <w:p w:rsidR="002A431C" w:rsidRPr="002A431C" w:rsidRDefault="002A431C" w:rsidP="00EC29FF">
      <w:pPr>
        <w:jc w:val="both"/>
        <w:rPr>
          <w:rFonts w:ascii="Palatino Linotype" w:hAnsi="Palatino Linotype"/>
          <w:b/>
        </w:rPr>
      </w:pPr>
      <w:r w:rsidRPr="002A431C">
        <w:rPr>
          <w:rFonts w:ascii="Palatino Linotype" w:hAnsi="Palatino Linotype"/>
          <w:b/>
        </w:rPr>
        <w:t>Idea Matriz o Fundamental del Proyecto.</w:t>
      </w:r>
    </w:p>
    <w:p w:rsidR="00EC29FF" w:rsidRPr="002A431C" w:rsidRDefault="002A431C" w:rsidP="00EC29FF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Ante ello, esta iniciativa establece un criterio objetivo de estos cobros, en el sentido de </w:t>
      </w:r>
      <w:r w:rsidR="002C7485" w:rsidRPr="002A431C">
        <w:rPr>
          <w:rFonts w:ascii="Palatino Linotype" w:hAnsi="Palatino Linotype"/>
        </w:rPr>
        <w:t xml:space="preserve">que sea </w:t>
      </w:r>
      <w:r w:rsidR="002C7485" w:rsidRPr="002A431C">
        <w:rPr>
          <w:rFonts w:ascii="Palatino Linotype" w:hAnsi="Palatino Linotype"/>
          <w:b/>
        </w:rPr>
        <w:t>quien requiera del cambio de empalme o medidor que forma parte de la red de distribución quien debe asumir el costo del mismo</w:t>
      </w:r>
      <w:r w:rsidR="002C7485" w:rsidRPr="002A431C">
        <w:rPr>
          <w:rFonts w:ascii="Palatino Linotype" w:hAnsi="Palatino Linotype"/>
        </w:rPr>
        <w:t>, sin perjuicio de mantener las normas que dicen relación con la inutilización o destrucción de empalmes o medidores que se haya producido por fuerza mayor en zona decretada de catástrofe, quienes además, no estarán condicionados a la inexistencia de servicios impagos.</w:t>
      </w:r>
    </w:p>
    <w:p w:rsidR="002C7485" w:rsidRPr="002A431C" w:rsidRDefault="002C7485" w:rsidP="00EC29FF">
      <w:pPr>
        <w:jc w:val="both"/>
        <w:rPr>
          <w:rFonts w:ascii="Palatino Linotype" w:hAnsi="Palatino Linotype"/>
        </w:rPr>
      </w:pPr>
    </w:p>
    <w:p w:rsidR="002C7485" w:rsidRPr="002A431C" w:rsidRDefault="002C7485" w:rsidP="002A431C">
      <w:pPr>
        <w:jc w:val="center"/>
        <w:rPr>
          <w:rFonts w:ascii="Palatino Linotype" w:hAnsi="Palatino Linotype"/>
          <w:b/>
        </w:rPr>
      </w:pPr>
      <w:r w:rsidRPr="002A431C">
        <w:rPr>
          <w:rFonts w:ascii="Palatino Linotype" w:hAnsi="Palatino Linotype"/>
          <w:b/>
        </w:rPr>
        <w:t>PROYECTO DE LEY</w:t>
      </w:r>
    </w:p>
    <w:p w:rsidR="002A431C" w:rsidRPr="002A431C" w:rsidRDefault="002A431C" w:rsidP="002A431C">
      <w:pPr>
        <w:jc w:val="center"/>
        <w:rPr>
          <w:rFonts w:ascii="Palatino Linotype" w:hAnsi="Palatino Linotype"/>
          <w:b/>
        </w:rPr>
      </w:pPr>
    </w:p>
    <w:p w:rsidR="002C7485" w:rsidRPr="002A431C" w:rsidRDefault="002C7485" w:rsidP="00EC29FF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Artículo único .- </w:t>
      </w:r>
      <w:proofErr w:type="spellStart"/>
      <w:r w:rsidRPr="002A431C">
        <w:rPr>
          <w:rFonts w:ascii="Palatino Linotype" w:hAnsi="Palatino Linotype"/>
        </w:rPr>
        <w:t>Incorpórase</w:t>
      </w:r>
      <w:proofErr w:type="spellEnd"/>
      <w:r w:rsidRPr="002A431C">
        <w:rPr>
          <w:rFonts w:ascii="Palatino Linotype" w:hAnsi="Palatino Linotype"/>
        </w:rPr>
        <w:t xml:space="preserve"> en el decreto con fuerza de ley N° 4/20.018, de 2006, del Ministerio de Economía, Fomento y Reconstrucción, que fija el texto refundido, coordinado y sistematizado de la Ley General de Servicios Eléctricos, el siguiente artículo 139 bis:</w:t>
      </w:r>
    </w:p>
    <w:p w:rsidR="006D4FED" w:rsidRPr="002A431C" w:rsidRDefault="006D4FED" w:rsidP="00EC29FF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>“El empalme y el medidor son parte de la red de distribución y, por tanto, de propiedad y responsabilidad de la concesionaria del servicio público de distribución o de aquel que preste el servicio de distribución. Los decretos tarifarios a que se refieren los artículos 120, 184 y 190, o el que los reemplace, determinarán la forma de incluir en sus fórmulas tarifarias la remuneración de estas instalaciones, así como las condiciones de aplicación de las tarifas asociadas a ellas.</w:t>
      </w:r>
    </w:p>
    <w:p w:rsidR="006D4FED" w:rsidRPr="002A431C" w:rsidRDefault="006D4FED" w:rsidP="00EC29FF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lastRenderedPageBreak/>
        <w:t>Los usuarios que sean propietarios de medidores o empalmes mantendrán su titularidad, hasta que se produzca el cambio de alguna de estas instalaciones por parte de la concesionaria del servicio público de distribución o de aquel que preste el servicio de distribución.</w:t>
      </w:r>
    </w:p>
    <w:p w:rsidR="006D4FED" w:rsidRPr="002A431C" w:rsidRDefault="006D4FED" w:rsidP="00412F0C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 xml:space="preserve">Los usuarios o </w:t>
      </w:r>
      <w:r w:rsidR="00412F0C" w:rsidRPr="002A431C">
        <w:rPr>
          <w:rFonts w:ascii="Palatino Linotype" w:hAnsi="Palatino Linotype"/>
        </w:rPr>
        <w:t xml:space="preserve">la concesionaria del servicio público de distribución o aquel que preste el servicio de distribución que requieran unilateralmente el </w:t>
      </w:r>
      <w:r w:rsidRPr="002A431C">
        <w:rPr>
          <w:rFonts w:ascii="Palatino Linotype" w:hAnsi="Palatino Linotype"/>
        </w:rPr>
        <w:t xml:space="preserve">retiro o desmantelamiento del empalme y del medidor, así como la ejecución o instalación del empalme y del medidor </w:t>
      </w:r>
      <w:r w:rsidR="00412F0C" w:rsidRPr="002A431C">
        <w:rPr>
          <w:rFonts w:ascii="Palatino Linotype" w:hAnsi="Palatino Linotype"/>
        </w:rPr>
        <w:t xml:space="preserve">deberán asumir íntegramente su costo. </w:t>
      </w:r>
    </w:p>
    <w:p w:rsidR="00412F0C" w:rsidRPr="002A431C" w:rsidRDefault="006D4FED" w:rsidP="00412F0C">
      <w:pPr>
        <w:jc w:val="both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>Sin perjuicio de lo dispuesto en el inciso anterior,</w:t>
      </w:r>
      <w:r w:rsidR="00412F0C" w:rsidRPr="002A431C">
        <w:rPr>
          <w:rFonts w:ascii="Palatino Linotype" w:hAnsi="Palatino Linotype"/>
        </w:rPr>
        <w:t xml:space="preserve"> la concesionaria del servicio público de distribución o aquel que preste el servicio de distribución deberá asumir íntegramente el costo de la </w:t>
      </w:r>
      <w:r w:rsidRPr="002A431C">
        <w:rPr>
          <w:rFonts w:ascii="Palatino Linotype" w:hAnsi="Palatino Linotype"/>
        </w:rPr>
        <w:t xml:space="preserve">reposición por inutilización o destrucción de dichas instalaciones </w:t>
      </w:r>
      <w:r w:rsidR="00412F0C" w:rsidRPr="002A431C">
        <w:rPr>
          <w:rFonts w:ascii="Palatino Linotype" w:hAnsi="Palatino Linotype"/>
        </w:rPr>
        <w:t xml:space="preserve">cuando </w:t>
      </w:r>
      <w:r w:rsidRPr="002A431C">
        <w:rPr>
          <w:rFonts w:ascii="Palatino Linotype" w:hAnsi="Palatino Linotype"/>
        </w:rPr>
        <w:t>se haya producido por fuerza mayor, como terremoto, salida de mar, temporal u otra calamidad, y que la autoridad competente haya decretado estado de catástrofe, de conformidad con la normativa vigente</w:t>
      </w:r>
      <w:r w:rsidR="00412F0C" w:rsidRPr="002A431C">
        <w:rPr>
          <w:rFonts w:ascii="Palatino Linotype" w:hAnsi="Palatino Linotype"/>
        </w:rPr>
        <w:t>. El retiro o desmantelamiento y la ejecución o instalación del empalme y del medidor señalados en este inciso no estarán condicionados a la inexistencia de servicios impagos, ya sea total o parcialmente, al momento en que se produzca la fuerza mayor y se decrete estado de catástrofe por la autoridad competente</w:t>
      </w:r>
      <w:r w:rsidR="00E92D5D" w:rsidRPr="002A431C">
        <w:rPr>
          <w:rFonts w:ascii="Palatino Linotype" w:hAnsi="Palatino Linotype"/>
        </w:rPr>
        <w:t>”</w:t>
      </w:r>
      <w:r w:rsidR="00412F0C" w:rsidRPr="002A431C">
        <w:rPr>
          <w:rFonts w:ascii="Palatino Linotype" w:hAnsi="Palatino Linotype"/>
        </w:rPr>
        <w:t>.</w:t>
      </w:r>
    </w:p>
    <w:p w:rsidR="006D4FED" w:rsidRDefault="006D4FED" w:rsidP="00EC29FF">
      <w:pPr>
        <w:jc w:val="both"/>
        <w:rPr>
          <w:rFonts w:ascii="Palatino Linotype" w:hAnsi="Palatino Linotype"/>
        </w:rPr>
      </w:pPr>
    </w:p>
    <w:p w:rsidR="002A431C" w:rsidRDefault="002A431C" w:rsidP="00EC29FF">
      <w:pPr>
        <w:jc w:val="both"/>
        <w:rPr>
          <w:rFonts w:ascii="Palatino Linotype" w:hAnsi="Palatino Linotype"/>
        </w:rPr>
      </w:pPr>
    </w:p>
    <w:p w:rsidR="002A431C" w:rsidRDefault="002A431C" w:rsidP="00EC29FF">
      <w:pPr>
        <w:jc w:val="both"/>
        <w:rPr>
          <w:rFonts w:ascii="Palatino Linotype" w:hAnsi="Palatino Linotype"/>
        </w:rPr>
      </w:pPr>
    </w:p>
    <w:p w:rsidR="002A431C" w:rsidRDefault="002A431C" w:rsidP="00EC29FF">
      <w:pPr>
        <w:jc w:val="both"/>
        <w:rPr>
          <w:rFonts w:ascii="Palatino Linotype" w:hAnsi="Palatino Linotype"/>
        </w:rPr>
      </w:pPr>
    </w:p>
    <w:p w:rsidR="002A431C" w:rsidRPr="002A431C" w:rsidRDefault="002A431C" w:rsidP="00EC29FF">
      <w:pPr>
        <w:jc w:val="both"/>
        <w:rPr>
          <w:rFonts w:ascii="Palatino Linotype" w:hAnsi="Palatino Linotype"/>
        </w:rPr>
      </w:pPr>
    </w:p>
    <w:p w:rsidR="002A431C" w:rsidRPr="002A431C" w:rsidRDefault="002A431C" w:rsidP="002A431C">
      <w:pPr>
        <w:jc w:val="center"/>
        <w:rPr>
          <w:rFonts w:ascii="Palatino Linotype" w:hAnsi="Palatino Linotype"/>
          <w:b/>
        </w:rPr>
      </w:pPr>
      <w:r w:rsidRPr="002A431C">
        <w:rPr>
          <w:rFonts w:ascii="Palatino Linotype" w:hAnsi="Palatino Linotype"/>
          <w:b/>
        </w:rPr>
        <w:t>GABRIEL SILBER ROMO</w:t>
      </w:r>
    </w:p>
    <w:p w:rsidR="002A431C" w:rsidRPr="002A431C" w:rsidRDefault="002A431C" w:rsidP="002A431C">
      <w:pPr>
        <w:jc w:val="center"/>
        <w:rPr>
          <w:rFonts w:ascii="Palatino Linotype" w:hAnsi="Palatino Linotype"/>
        </w:rPr>
      </w:pPr>
      <w:r w:rsidRPr="002A431C">
        <w:rPr>
          <w:rFonts w:ascii="Palatino Linotype" w:hAnsi="Palatino Linotype"/>
        </w:rPr>
        <w:t>Diputado de la República</w:t>
      </w:r>
    </w:p>
    <w:p w:rsidR="002A431C" w:rsidRPr="002A431C" w:rsidRDefault="002A431C" w:rsidP="00EC29FF">
      <w:pPr>
        <w:jc w:val="both"/>
        <w:rPr>
          <w:rFonts w:ascii="Palatino Linotype" w:hAnsi="Palatino Linotype"/>
        </w:rPr>
      </w:pPr>
    </w:p>
    <w:sectPr w:rsidR="002A431C" w:rsidRPr="002A4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9"/>
    <w:rsid w:val="000F1A2F"/>
    <w:rsid w:val="002A431C"/>
    <w:rsid w:val="002C7485"/>
    <w:rsid w:val="00412F0C"/>
    <w:rsid w:val="00524299"/>
    <w:rsid w:val="006D4FED"/>
    <w:rsid w:val="008F4DD8"/>
    <w:rsid w:val="00C045C3"/>
    <w:rsid w:val="00C954A2"/>
    <w:rsid w:val="00CD6DCA"/>
    <w:rsid w:val="00DF114F"/>
    <w:rsid w:val="00E92D5D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1A318E-4CC8-40C3-897C-9C46323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48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Democrata Cristiano 02</dc:creator>
  <cp:keywords/>
  <dc:description/>
  <cp:lastModifiedBy>Leonardo Lueiza Ureta</cp:lastModifiedBy>
  <cp:revision>4</cp:revision>
  <cp:lastPrinted>2019-03-06T15:20:00Z</cp:lastPrinted>
  <dcterms:created xsi:type="dcterms:W3CDTF">2019-03-06T22:00:00Z</dcterms:created>
  <dcterms:modified xsi:type="dcterms:W3CDTF">2019-03-07T12:21:00Z</dcterms:modified>
</cp:coreProperties>
</file>