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BB" w:rsidRPr="008434BB" w:rsidRDefault="00060416"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w:t>
      </w:r>
      <w:r w:rsidR="008434BB" w:rsidRPr="008434BB">
        <w:rPr>
          <w:rFonts w:ascii="Arial" w:hAnsi="Arial" w:cs="Arial"/>
          <w:b/>
          <w:bCs/>
          <w:sz w:val="24"/>
          <w:szCs w:val="24"/>
        </w:rPr>
        <w:t>NFORME DE LA COMISIÓN DE CONSTITUCIÓN, LEGISLACIÓN Y JUSTICI</w:t>
      </w:r>
      <w:r w:rsidR="008434BB">
        <w:rPr>
          <w:rFonts w:ascii="Arial" w:hAnsi="Arial" w:cs="Arial"/>
          <w:b/>
          <w:bCs/>
          <w:sz w:val="24"/>
          <w:szCs w:val="24"/>
        </w:rPr>
        <w:t xml:space="preserve">A RECAIDO </w:t>
      </w:r>
      <w:r w:rsidR="008434BB" w:rsidRPr="008434BB">
        <w:rPr>
          <w:rFonts w:ascii="Arial" w:hAnsi="Arial" w:cs="Arial"/>
          <w:b/>
          <w:sz w:val="24"/>
          <w:szCs w:val="24"/>
        </w:rPr>
        <w:t xml:space="preserve">EN </w:t>
      </w:r>
      <w:r>
        <w:rPr>
          <w:rFonts w:ascii="Arial" w:hAnsi="Arial" w:cs="Arial"/>
          <w:b/>
          <w:sz w:val="24"/>
          <w:szCs w:val="24"/>
        </w:rPr>
        <w:t>EL PROYECT</w:t>
      </w:r>
      <w:r w:rsidR="000C4538">
        <w:rPr>
          <w:rFonts w:ascii="Arial" w:hAnsi="Arial" w:cs="Arial"/>
          <w:b/>
          <w:sz w:val="24"/>
          <w:szCs w:val="24"/>
        </w:rPr>
        <w:t xml:space="preserve">O DE LEY </w:t>
      </w:r>
      <w:r w:rsidR="00C85F8D">
        <w:rPr>
          <w:rFonts w:ascii="Arial" w:hAnsi="Arial" w:cs="Arial"/>
          <w:b/>
          <w:sz w:val="24"/>
          <w:szCs w:val="24"/>
        </w:rPr>
        <w:t>QUE MODIFICA EL CÓDIGO ORGÁNICO DE TRIBUNALES, PARA PERMITIR QUE PERSONAS CON CAPACIDADES ESPECIALES PUEDAN SER NOMBRADAS EN CARGOS DE JUEZ O NOTARIO.</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060416" w:rsidP="008434BB">
      <w:pPr>
        <w:pStyle w:val="Ttulo1"/>
        <w:tabs>
          <w:tab w:val="left" w:pos="2520"/>
        </w:tabs>
        <w:spacing w:line="240" w:lineRule="atLeast"/>
        <w:rPr>
          <w:sz w:val="24"/>
        </w:rPr>
      </w:pPr>
      <w:r>
        <w:rPr>
          <w:sz w:val="24"/>
        </w:rPr>
        <w:t>BOLETÍN</w:t>
      </w:r>
      <w:r w:rsidR="00C85F8D">
        <w:rPr>
          <w:sz w:val="24"/>
        </w:rPr>
        <w:t xml:space="preserve"> N° 9.372-07(2)</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EF1EED">
      <w:pPr>
        <w:tabs>
          <w:tab w:val="left" w:pos="2520"/>
        </w:tabs>
        <w:spacing w:after="0" w:line="240" w:lineRule="atLeast"/>
        <w:jc w:val="both"/>
        <w:rPr>
          <w:rFonts w:ascii="Arial" w:hAnsi="Arial" w:cs="Arial"/>
          <w:sz w:val="24"/>
          <w:szCs w:val="24"/>
        </w:rPr>
      </w:pPr>
    </w:p>
    <w:p w:rsidR="00EF1EED" w:rsidRPr="00EF1EED" w:rsidRDefault="008434BB" w:rsidP="00EF1EED">
      <w:pPr>
        <w:tabs>
          <w:tab w:val="left" w:pos="2520"/>
        </w:tabs>
        <w:spacing w:after="0" w:line="240" w:lineRule="atLeast"/>
        <w:jc w:val="both"/>
        <w:rPr>
          <w:rFonts w:ascii="Arial" w:hAnsi="Arial" w:cs="Arial"/>
          <w:sz w:val="24"/>
          <w:szCs w:val="24"/>
        </w:rPr>
      </w:pPr>
      <w:r w:rsidRPr="008434BB">
        <w:rPr>
          <w:rFonts w:ascii="Arial" w:hAnsi="Arial" w:cs="Arial"/>
          <w:sz w:val="24"/>
          <w:szCs w:val="24"/>
        </w:rPr>
        <w:tab/>
        <w:t>La Comisión de Cons</w:t>
      </w:r>
      <w:r w:rsidR="00060416">
        <w:rPr>
          <w:rFonts w:ascii="Arial" w:hAnsi="Arial" w:cs="Arial"/>
          <w:sz w:val="24"/>
          <w:szCs w:val="24"/>
        </w:rPr>
        <w:t xml:space="preserve">titución, Legislación y Justicia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 el proyecto de</w:t>
      </w:r>
      <w:r w:rsidR="000C4538">
        <w:rPr>
          <w:rFonts w:ascii="Arial" w:hAnsi="Arial" w:cs="Arial"/>
          <w:sz w:val="24"/>
          <w:szCs w:val="24"/>
        </w:rPr>
        <w:t xml:space="preserve"> la referencia</w:t>
      </w:r>
      <w:r w:rsidR="00EF1EED">
        <w:rPr>
          <w:rFonts w:ascii="Arial" w:hAnsi="Arial" w:cs="Arial"/>
          <w:sz w:val="24"/>
          <w:szCs w:val="24"/>
        </w:rPr>
        <w:t xml:space="preserve">, iniciado en moción de las senadoras señoras </w:t>
      </w:r>
      <w:r w:rsidR="00EF1EED" w:rsidRPr="00EF1EED">
        <w:rPr>
          <w:rFonts w:ascii="Arial" w:hAnsi="Arial" w:cs="Arial"/>
          <w:sz w:val="24"/>
          <w:szCs w:val="24"/>
        </w:rPr>
        <w:t>Allende,</w:t>
      </w:r>
      <w:r w:rsidR="00EF1EED">
        <w:rPr>
          <w:rFonts w:ascii="Arial" w:hAnsi="Arial" w:cs="Arial"/>
          <w:sz w:val="24"/>
          <w:szCs w:val="24"/>
        </w:rPr>
        <w:t xml:space="preserve"> doña Isabel; </w:t>
      </w:r>
      <w:r w:rsidR="00EF1EED" w:rsidRPr="00EF1EED">
        <w:rPr>
          <w:rFonts w:ascii="Arial" w:hAnsi="Arial" w:cs="Arial"/>
          <w:sz w:val="24"/>
          <w:szCs w:val="24"/>
        </w:rPr>
        <w:t>Goic</w:t>
      </w:r>
      <w:r w:rsidR="00EF1EED">
        <w:rPr>
          <w:rFonts w:ascii="Arial" w:hAnsi="Arial" w:cs="Arial"/>
          <w:sz w:val="24"/>
          <w:szCs w:val="24"/>
        </w:rPr>
        <w:t>, doña Carolina y Muñoz, doña Adriana</w:t>
      </w:r>
      <w:r w:rsidR="00EF1EED" w:rsidRPr="00EF1EED">
        <w:rPr>
          <w:rFonts w:ascii="Arial" w:hAnsi="Arial" w:cs="Arial"/>
          <w:sz w:val="24"/>
          <w:szCs w:val="24"/>
        </w:rPr>
        <w:t xml:space="preserve"> y </w:t>
      </w:r>
      <w:r w:rsidR="004C3FA6">
        <w:rPr>
          <w:rFonts w:ascii="Arial" w:hAnsi="Arial" w:cs="Arial"/>
          <w:sz w:val="24"/>
          <w:szCs w:val="24"/>
        </w:rPr>
        <w:t xml:space="preserve">de </w:t>
      </w:r>
      <w:r w:rsidR="00EF1EED">
        <w:rPr>
          <w:rFonts w:ascii="Arial" w:hAnsi="Arial" w:cs="Arial"/>
          <w:sz w:val="24"/>
          <w:szCs w:val="24"/>
        </w:rPr>
        <w:t>los senadores señores</w:t>
      </w:r>
      <w:r w:rsidR="00EF1EED" w:rsidRPr="00EF1EED">
        <w:rPr>
          <w:rFonts w:ascii="Arial" w:hAnsi="Arial" w:cs="Arial"/>
          <w:sz w:val="24"/>
          <w:szCs w:val="24"/>
        </w:rPr>
        <w:t xml:space="preserve"> Espina</w:t>
      </w:r>
      <w:r w:rsidR="00EF1EED">
        <w:rPr>
          <w:rFonts w:ascii="Arial" w:hAnsi="Arial" w:cs="Arial"/>
          <w:sz w:val="24"/>
          <w:szCs w:val="24"/>
        </w:rPr>
        <w:t>, don Alberto y Harboe, don Felipe.</w:t>
      </w:r>
    </w:p>
    <w:p w:rsidR="00B84814" w:rsidRDefault="00B84814" w:rsidP="008434BB">
      <w:pPr>
        <w:tabs>
          <w:tab w:val="left" w:pos="2552"/>
        </w:tabs>
        <w:spacing w:after="0" w:line="240" w:lineRule="atLeast"/>
        <w:jc w:val="both"/>
        <w:rPr>
          <w:rFonts w:ascii="Arial" w:hAnsi="Arial" w:cs="Arial"/>
          <w:sz w:val="24"/>
          <w:szCs w:val="24"/>
        </w:rPr>
      </w:pPr>
    </w:p>
    <w:p w:rsidR="00B84814" w:rsidRDefault="00B84814" w:rsidP="008434BB">
      <w:pPr>
        <w:tabs>
          <w:tab w:val="left" w:pos="2552"/>
        </w:tabs>
        <w:spacing w:after="0" w:line="240" w:lineRule="atLeast"/>
        <w:jc w:val="both"/>
        <w:rPr>
          <w:rFonts w:ascii="Arial" w:hAnsi="Arial" w:cs="Arial"/>
          <w:sz w:val="24"/>
          <w:szCs w:val="24"/>
        </w:rPr>
      </w:pPr>
      <w:r>
        <w:rPr>
          <w:rFonts w:ascii="Arial" w:hAnsi="Arial" w:cs="Arial"/>
          <w:sz w:val="24"/>
          <w:szCs w:val="24"/>
        </w:rPr>
        <w:tab/>
      </w:r>
      <w:r w:rsidRPr="00B84814">
        <w:rPr>
          <w:rFonts w:ascii="Arial" w:hAnsi="Arial" w:cs="Arial"/>
          <w:sz w:val="24"/>
          <w:szCs w:val="24"/>
        </w:rPr>
        <w:t>Para el despacho de esta iniciativa, S.E. la Presidenta de la República ha hecho presente la urgencia la que ha calificado de “simple” para todos sus trámites constitucionales, motivo por el cual esta Cámara cuenta con un plazo de 30 días para afinar su tramitac</w:t>
      </w:r>
      <w:r>
        <w:rPr>
          <w:rFonts w:ascii="Arial" w:hAnsi="Arial" w:cs="Arial"/>
          <w:sz w:val="24"/>
          <w:szCs w:val="24"/>
        </w:rPr>
        <w:t xml:space="preserve">ión, término que vence el día </w:t>
      </w:r>
      <w:r w:rsidR="00EF1EED">
        <w:rPr>
          <w:rFonts w:ascii="Arial" w:hAnsi="Arial" w:cs="Arial"/>
          <w:sz w:val="24"/>
          <w:szCs w:val="24"/>
        </w:rPr>
        <w:t>13</w:t>
      </w:r>
      <w:r>
        <w:rPr>
          <w:rFonts w:ascii="Arial" w:hAnsi="Arial" w:cs="Arial"/>
          <w:sz w:val="24"/>
          <w:szCs w:val="24"/>
        </w:rPr>
        <w:t xml:space="preserve"> de febrero</w:t>
      </w:r>
      <w:r w:rsidRPr="00B84814">
        <w:rPr>
          <w:rFonts w:ascii="Arial" w:hAnsi="Arial" w:cs="Arial"/>
          <w:sz w:val="24"/>
          <w:szCs w:val="24"/>
        </w:rPr>
        <w:t xml:space="preserve"> próximo por haberse dado cuenta de </w:t>
      </w:r>
      <w:r>
        <w:rPr>
          <w:rFonts w:ascii="Arial" w:hAnsi="Arial" w:cs="Arial"/>
          <w:sz w:val="24"/>
          <w:szCs w:val="24"/>
        </w:rPr>
        <w:t xml:space="preserve">la urgencia en la Sala el día </w:t>
      </w:r>
      <w:r w:rsidR="00EF1EED">
        <w:rPr>
          <w:rFonts w:ascii="Arial" w:hAnsi="Arial" w:cs="Arial"/>
          <w:sz w:val="24"/>
          <w:szCs w:val="24"/>
        </w:rPr>
        <w:t>13</w:t>
      </w:r>
      <w:r>
        <w:rPr>
          <w:rFonts w:ascii="Arial" w:hAnsi="Arial" w:cs="Arial"/>
          <w:sz w:val="24"/>
          <w:szCs w:val="24"/>
        </w:rPr>
        <w:t xml:space="preserve"> de enero</w:t>
      </w:r>
      <w:r w:rsidRPr="00B84814">
        <w:rPr>
          <w:rFonts w:ascii="Arial" w:hAnsi="Arial" w:cs="Arial"/>
          <w:sz w:val="24"/>
          <w:szCs w:val="24"/>
        </w:rPr>
        <w:t>, recién pasado.</w:t>
      </w:r>
    </w:p>
    <w:p w:rsidR="00F0306F" w:rsidRDefault="00F0306F" w:rsidP="008434BB">
      <w:pPr>
        <w:tabs>
          <w:tab w:val="left" w:pos="2552"/>
        </w:tabs>
        <w:spacing w:after="0" w:line="240" w:lineRule="atLeast"/>
        <w:jc w:val="both"/>
        <w:rPr>
          <w:rFonts w:ascii="Arial" w:hAnsi="Arial" w:cs="Arial"/>
          <w:sz w:val="24"/>
          <w:szCs w:val="24"/>
        </w:rPr>
      </w:pPr>
    </w:p>
    <w:p w:rsidR="00334FCE" w:rsidRDefault="00334FCE" w:rsidP="008434BB">
      <w:pPr>
        <w:tabs>
          <w:tab w:val="left" w:pos="2552"/>
        </w:tabs>
        <w:spacing w:after="0" w:line="240" w:lineRule="atLeast"/>
        <w:jc w:val="both"/>
        <w:rPr>
          <w:rFonts w:ascii="Arial" w:hAnsi="Arial" w:cs="Arial"/>
          <w:sz w:val="24"/>
          <w:szCs w:val="24"/>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060416"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73125C">
        <w:rPr>
          <w:rFonts w:ascii="Arial" w:hAnsi="Arial" w:cs="Arial"/>
          <w:sz w:val="24"/>
          <w:szCs w:val="24"/>
        </w:rPr>
        <w:t xml:space="preserve">es la de </w:t>
      </w:r>
      <w:r w:rsidR="0073125C" w:rsidRPr="0073125C">
        <w:rPr>
          <w:rFonts w:ascii="Arial" w:hAnsi="Arial" w:cs="Arial"/>
          <w:sz w:val="24"/>
          <w:szCs w:val="24"/>
        </w:rPr>
        <w:t>suprimir en nuestro Código Orgánico de Tribunales las normas que impiden que las personas que son sordas, ciegas o mudas puedan desempeñar los cargos de juez y de notario. Lo anterior se enmarca en el propósito global de eliminar de nuestro ordenamiento jurídico aquellos preceptos legales que pugnen con las reglas y principios que consagran la igualdad ante la ley y la no discriminación arbitraria, permitiendo la plena inclusión y el ejercicio de sus derechos fundamentales por parte de todos los habitantes de la República, dando cumplimiento, de este modo, a las obligaciones internacionales que pesan sobre el Estado de Chile en esta materia.</w:t>
      </w:r>
    </w:p>
    <w:p w:rsidR="00060416" w:rsidRDefault="00060416"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2E2931">
        <w:rPr>
          <w:rFonts w:ascii="Arial" w:hAnsi="Arial" w:cs="Arial"/>
          <w:b/>
          <w:sz w:val="24"/>
          <w:szCs w:val="24"/>
          <w:u w:val="single"/>
        </w:rPr>
        <w:t>Quórum de votación.</w:t>
      </w:r>
    </w:p>
    <w:p w:rsidR="008434BB" w:rsidRDefault="008434BB" w:rsidP="008434BB">
      <w:pPr>
        <w:tabs>
          <w:tab w:val="left" w:pos="2520"/>
        </w:tabs>
        <w:spacing w:after="0" w:line="240" w:lineRule="atLeast"/>
        <w:jc w:val="both"/>
        <w:rPr>
          <w:rFonts w:ascii="Arial" w:hAnsi="Arial" w:cs="Arial"/>
          <w:sz w:val="24"/>
          <w:szCs w:val="24"/>
        </w:rPr>
      </w:pPr>
    </w:p>
    <w:p w:rsidR="0088053E" w:rsidRDefault="0088053E" w:rsidP="00C85F8D">
      <w:pPr>
        <w:tabs>
          <w:tab w:val="left" w:pos="2520"/>
        </w:tabs>
        <w:spacing w:after="0" w:line="240" w:lineRule="atLeast"/>
        <w:jc w:val="both"/>
        <w:rPr>
          <w:rFonts w:ascii="Arial" w:hAnsi="Arial" w:cs="Arial"/>
          <w:sz w:val="24"/>
          <w:szCs w:val="24"/>
        </w:rPr>
      </w:pPr>
      <w:r>
        <w:rPr>
          <w:rFonts w:ascii="Arial" w:hAnsi="Arial" w:cs="Arial"/>
          <w:sz w:val="24"/>
          <w:szCs w:val="24"/>
        </w:rPr>
        <w:tab/>
      </w:r>
      <w:r w:rsidR="0047151A" w:rsidRPr="0047151A">
        <w:rPr>
          <w:rFonts w:ascii="Arial" w:hAnsi="Arial" w:cs="Arial"/>
          <w:sz w:val="24"/>
          <w:szCs w:val="24"/>
        </w:rPr>
        <w:t>Cabe hacer presente que el numeral 1</w:t>
      </w:r>
      <w:r w:rsidR="004C3FA6">
        <w:rPr>
          <w:rFonts w:ascii="Arial" w:hAnsi="Arial" w:cs="Arial"/>
          <w:sz w:val="24"/>
          <w:szCs w:val="24"/>
        </w:rPr>
        <w:t>°</w:t>
      </w:r>
      <w:r w:rsidR="0047151A" w:rsidRPr="0047151A">
        <w:rPr>
          <w:rFonts w:ascii="Arial" w:hAnsi="Arial" w:cs="Arial"/>
          <w:sz w:val="24"/>
          <w:szCs w:val="24"/>
        </w:rPr>
        <w:t xml:space="preserve"> del artículo único del proyecto se refiere a las calidades que deberán tener los jueces, razón por la cual, en los términos de lo dispuesto por el inciso primero del artículo 77 de la Constitución Política, tiene el carácter de norma orgánica constitucional. En consecuencia, para su aprobación requiere </w:t>
      </w:r>
      <w:r w:rsidR="0047151A">
        <w:rPr>
          <w:rFonts w:ascii="Arial" w:hAnsi="Arial" w:cs="Arial"/>
          <w:sz w:val="24"/>
          <w:szCs w:val="24"/>
        </w:rPr>
        <w:t>del voto favorable de las</w:t>
      </w:r>
      <w:r w:rsidR="0047151A" w:rsidRPr="0047151A">
        <w:rPr>
          <w:rFonts w:ascii="Arial" w:hAnsi="Arial" w:cs="Arial"/>
          <w:sz w:val="24"/>
          <w:szCs w:val="24"/>
        </w:rPr>
        <w:t xml:space="preserve"> cuatro s</w:t>
      </w:r>
      <w:r w:rsidR="0047151A">
        <w:rPr>
          <w:rFonts w:ascii="Arial" w:hAnsi="Arial" w:cs="Arial"/>
          <w:sz w:val="24"/>
          <w:szCs w:val="24"/>
        </w:rPr>
        <w:t>éptimas partes de los diputados en ejercicio, según lo dispuesto en el</w:t>
      </w:r>
      <w:r w:rsidR="0047151A" w:rsidRPr="0047151A">
        <w:rPr>
          <w:rFonts w:ascii="Arial" w:hAnsi="Arial" w:cs="Arial"/>
          <w:sz w:val="24"/>
          <w:szCs w:val="24"/>
        </w:rPr>
        <w:t xml:space="preserve"> inciso segundo del artículo 66 de la Carta Fundamental.</w:t>
      </w:r>
    </w:p>
    <w:p w:rsidR="00334FCE" w:rsidRDefault="00334FCE" w:rsidP="008434BB">
      <w:pPr>
        <w:tabs>
          <w:tab w:val="left" w:pos="2520"/>
        </w:tabs>
        <w:spacing w:after="0" w:line="240" w:lineRule="atLeast"/>
        <w:jc w:val="both"/>
        <w:rPr>
          <w:rFonts w:ascii="Arial" w:hAnsi="Arial" w:cs="Arial"/>
          <w:sz w:val="24"/>
          <w:szCs w:val="24"/>
        </w:rPr>
      </w:pPr>
    </w:p>
    <w:p w:rsidR="00334FCE" w:rsidRDefault="00334FCE" w:rsidP="008434BB">
      <w:pPr>
        <w:tabs>
          <w:tab w:val="left" w:pos="2520"/>
        </w:tabs>
        <w:spacing w:after="0" w:line="240" w:lineRule="atLeast"/>
        <w:jc w:val="both"/>
        <w:rPr>
          <w:rFonts w:ascii="Arial" w:hAnsi="Arial" w:cs="Arial"/>
          <w:sz w:val="24"/>
          <w:szCs w:val="24"/>
        </w:rPr>
      </w:pPr>
    </w:p>
    <w:p w:rsidR="00334FCE" w:rsidRDefault="00334FCE" w:rsidP="008434BB">
      <w:pPr>
        <w:tabs>
          <w:tab w:val="left" w:pos="2520"/>
        </w:tabs>
        <w:spacing w:after="0" w:line="240" w:lineRule="atLeast"/>
        <w:jc w:val="both"/>
        <w:rPr>
          <w:rFonts w:ascii="Arial" w:hAnsi="Arial" w:cs="Arial"/>
          <w:sz w:val="24"/>
          <w:szCs w:val="24"/>
        </w:rPr>
      </w:pPr>
    </w:p>
    <w:p w:rsidR="00F53B88" w:rsidRPr="00F53B88" w:rsidRDefault="00F53B88" w:rsidP="008434BB">
      <w:pPr>
        <w:tabs>
          <w:tab w:val="left" w:pos="2520"/>
        </w:tabs>
        <w:spacing w:after="0" w:line="240" w:lineRule="atLeast"/>
        <w:jc w:val="both"/>
        <w:rPr>
          <w:rFonts w:ascii="Arial" w:hAnsi="Arial" w:cs="Arial"/>
          <w:b/>
          <w:sz w:val="24"/>
          <w:szCs w:val="24"/>
          <w:u w:val="single"/>
        </w:rPr>
      </w:pPr>
      <w:r>
        <w:rPr>
          <w:rFonts w:ascii="Arial" w:hAnsi="Arial" w:cs="Arial"/>
          <w:sz w:val="24"/>
          <w:szCs w:val="24"/>
        </w:rPr>
        <w:lastRenderedPageBreak/>
        <w:tab/>
      </w:r>
      <w:r w:rsidRPr="00F53B88">
        <w:rPr>
          <w:rFonts w:ascii="Arial" w:hAnsi="Arial" w:cs="Arial"/>
          <w:b/>
          <w:sz w:val="24"/>
          <w:szCs w:val="24"/>
          <w:u w:val="single"/>
        </w:rPr>
        <w:t>3) Normas que requieren trámite de Hacienda.</w:t>
      </w:r>
    </w:p>
    <w:p w:rsidR="0037243E" w:rsidRDefault="0037243E" w:rsidP="00C94A42">
      <w:pPr>
        <w:tabs>
          <w:tab w:val="left" w:pos="2520"/>
        </w:tabs>
        <w:spacing w:after="0" w:line="240" w:lineRule="atLeast"/>
        <w:jc w:val="both"/>
        <w:rPr>
          <w:rFonts w:ascii="Arial" w:hAnsi="Arial" w:cs="Arial"/>
          <w:sz w:val="24"/>
          <w:szCs w:val="24"/>
        </w:rPr>
      </w:pPr>
    </w:p>
    <w:p w:rsidR="00C94A42" w:rsidRPr="00C94A42" w:rsidRDefault="00C94A42" w:rsidP="00C94A42">
      <w:pPr>
        <w:tabs>
          <w:tab w:val="left" w:pos="2520"/>
        </w:tabs>
        <w:spacing w:after="0" w:line="240" w:lineRule="atLeast"/>
        <w:jc w:val="both"/>
        <w:rPr>
          <w:rFonts w:ascii="Arial" w:hAnsi="Arial" w:cs="Arial"/>
          <w:sz w:val="24"/>
          <w:szCs w:val="24"/>
          <w:lang w:eastAsia="es-ES"/>
        </w:rPr>
      </w:pPr>
      <w:r>
        <w:rPr>
          <w:rFonts w:ascii="Arial" w:hAnsi="Arial" w:cs="Arial"/>
          <w:sz w:val="24"/>
          <w:szCs w:val="24"/>
        </w:rPr>
        <w:tab/>
      </w:r>
      <w:r w:rsidRPr="00C94A42">
        <w:rPr>
          <w:rFonts w:ascii="Arial" w:hAnsi="Arial" w:cs="Arial"/>
          <w:sz w:val="24"/>
          <w:szCs w:val="24"/>
        </w:rPr>
        <w:t>De conform</w:t>
      </w:r>
      <w:r>
        <w:rPr>
          <w:rFonts w:ascii="Arial" w:hAnsi="Arial" w:cs="Arial"/>
          <w:sz w:val="24"/>
          <w:szCs w:val="24"/>
        </w:rPr>
        <w:t>idad a lo establecido en el Nº 5 artículo 304</w:t>
      </w:r>
      <w:r w:rsidRPr="00C94A42">
        <w:rPr>
          <w:rFonts w:ascii="Arial" w:hAnsi="Arial" w:cs="Arial"/>
          <w:sz w:val="24"/>
          <w:szCs w:val="24"/>
        </w:rPr>
        <w:t xml:space="preserve"> del Reglamento de la Corporación,</w:t>
      </w:r>
      <w:r w:rsidR="00334FCE">
        <w:rPr>
          <w:rFonts w:ascii="Arial" w:hAnsi="Arial" w:cs="Arial"/>
          <w:sz w:val="24"/>
          <w:szCs w:val="24"/>
        </w:rPr>
        <w:t xml:space="preserve"> cabe hacer presente que no hay disposiciones que deban ser conocidas por la Comisión de Hacienda.</w:t>
      </w:r>
    </w:p>
    <w:p w:rsidR="008D1FBF" w:rsidRDefault="008D1FBF" w:rsidP="008434BB">
      <w:pPr>
        <w:tabs>
          <w:tab w:val="left" w:pos="2520"/>
        </w:tabs>
        <w:spacing w:after="0" w:line="240" w:lineRule="atLeast"/>
        <w:jc w:val="both"/>
        <w:rPr>
          <w:rFonts w:ascii="Arial" w:hAnsi="Arial" w:cs="Arial"/>
          <w:sz w:val="24"/>
          <w:szCs w:val="24"/>
        </w:rPr>
      </w:pPr>
    </w:p>
    <w:p w:rsidR="000A2A68" w:rsidRPr="000A2A68" w:rsidRDefault="009131BB" w:rsidP="008434BB">
      <w:pPr>
        <w:tabs>
          <w:tab w:val="left" w:pos="2520"/>
        </w:tabs>
        <w:spacing w:after="0" w:line="240" w:lineRule="atLeast"/>
        <w:jc w:val="both"/>
        <w:rPr>
          <w:rFonts w:ascii="Arial" w:hAnsi="Arial" w:cs="Arial"/>
          <w:b/>
          <w:sz w:val="24"/>
          <w:szCs w:val="24"/>
        </w:rPr>
      </w:pPr>
      <w:r>
        <w:rPr>
          <w:rFonts w:ascii="Arial" w:hAnsi="Arial" w:cs="Arial"/>
          <w:b/>
          <w:sz w:val="24"/>
          <w:szCs w:val="24"/>
        </w:rPr>
        <w:tab/>
      </w:r>
      <w:r w:rsidR="000A2A68" w:rsidRPr="000A2A68">
        <w:rPr>
          <w:rFonts w:ascii="Arial" w:hAnsi="Arial" w:cs="Arial"/>
          <w:b/>
          <w:sz w:val="24"/>
          <w:szCs w:val="24"/>
        </w:rPr>
        <w:t xml:space="preserve">4) </w:t>
      </w:r>
      <w:r w:rsidR="000A2A68" w:rsidRPr="000A2A68">
        <w:rPr>
          <w:rFonts w:ascii="Arial" w:hAnsi="Arial" w:cs="Arial"/>
          <w:b/>
          <w:sz w:val="24"/>
          <w:szCs w:val="24"/>
          <w:u w:val="single"/>
        </w:rPr>
        <w:t>Comunicación a la Corte Suprema de las disposiciones incorporadas en este trámite o que han sido objeto de modificaciones sustanciales respecto de las ya conocidas por la Corte.</w:t>
      </w:r>
    </w:p>
    <w:p w:rsidR="000A2A68" w:rsidRDefault="000A2A68" w:rsidP="008434BB">
      <w:pPr>
        <w:tabs>
          <w:tab w:val="left" w:pos="2520"/>
        </w:tabs>
        <w:spacing w:after="0" w:line="240" w:lineRule="atLeast"/>
        <w:jc w:val="both"/>
        <w:rPr>
          <w:rFonts w:ascii="Arial" w:hAnsi="Arial" w:cs="Arial"/>
          <w:sz w:val="24"/>
          <w:szCs w:val="24"/>
        </w:rPr>
      </w:pPr>
    </w:p>
    <w:p w:rsidR="000A2A68" w:rsidRDefault="000A2A68" w:rsidP="00C85F8D">
      <w:pPr>
        <w:tabs>
          <w:tab w:val="left" w:pos="2520"/>
        </w:tabs>
        <w:spacing w:after="0" w:line="240" w:lineRule="atLeast"/>
        <w:jc w:val="both"/>
        <w:rPr>
          <w:rFonts w:ascii="Arial" w:hAnsi="Arial" w:cs="Arial"/>
          <w:sz w:val="24"/>
          <w:szCs w:val="24"/>
        </w:rPr>
      </w:pPr>
      <w:r>
        <w:rPr>
          <w:rFonts w:ascii="Arial" w:hAnsi="Arial" w:cs="Arial"/>
          <w:sz w:val="24"/>
          <w:szCs w:val="24"/>
        </w:rPr>
        <w:tab/>
      </w:r>
      <w:r w:rsidR="0012685A">
        <w:rPr>
          <w:rFonts w:ascii="Arial" w:hAnsi="Arial" w:cs="Arial"/>
          <w:sz w:val="24"/>
          <w:szCs w:val="24"/>
        </w:rPr>
        <w:t>V</w:t>
      </w:r>
      <w:r>
        <w:rPr>
          <w:rFonts w:ascii="Arial" w:hAnsi="Arial" w:cs="Arial"/>
          <w:sz w:val="24"/>
          <w:szCs w:val="24"/>
        </w:rPr>
        <w:t xml:space="preserve">uestra Comisión de Constitución Legislación y Justicia, </w:t>
      </w:r>
      <w:r w:rsidR="00334FCE">
        <w:rPr>
          <w:rFonts w:ascii="Arial" w:hAnsi="Arial" w:cs="Arial"/>
          <w:sz w:val="24"/>
          <w:szCs w:val="24"/>
        </w:rPr>
        <w:t xml:space="preserve">deja constancia que no hay normas incorporadas en este trámite o que han sido objeto de modificaciones sustanciales respecto de las conocidas por dicha Corte y que fueran consultadas por el H. Senado, mediante oficio </w:t>
      </w:r>
      <w:r w:rsidR="00334FCE" w:rsidRPr="00334FCE">
        <w:rPr>
          <w:rFonts w:ascii="Arial" w:hAnsi="Arial" w:cs="Arial"/>
          <w:sz w:val="24"/>
          <w:szCs w:val="24"/>
        </w:rPr>
        <w:t>Nº 509/SEC/14, de fe</w:t>
      </w:r>
      <w:r w:rsidR="00334FCE">
        <w:rPr>
          <w:rFonts w:ascii="Arial" w:hAnsi="Arial" w:cs="Arial"/>
          <w:sz w:val="24"/>
          <w:szCs w:val="24"/>
        </w:rPr>
        <w:t>cha 3 de junio de 2014.</w:t>
      </w:r>
    </w:p>
    <w:p w:rsidR="000A2A68" w:rsidRDefault="000A2A68"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9131BB">
        <w:rPr>
          <w:rFonts w:ascii="Arial" w:hAnsi="Arial" w:cs="Arial"/>
          <w:b/>
          <w:sz w:val="24"/>
          <w:szCs w:val="24"/>
        </w:rPr>
        <w:t>5</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2B5998">
        <w:rPr>
          <w:rFonts w:ascii="Arial" w:hAnsi="Arial" w:cs="Arial"/>
          <w:b/>
          <w:sz w:val="24"/>
          <w:szCs w:val="24"/>
          <w:u w:val="single"/>
        </w:rPr>
        <w:t xml:space="preserve"> por </w:t>
      </w:r>
      <w:r w:rsidR="00C85F8D">
        <w:rPr>
          <w:rFonts w:ascii="Arial" w:hAnsi="Arial" w:cs="Arial"/>
          <w:b/>
          <w:sz w:val="24"/>
          <w:szCs w:val="24"/>
          <w:u w:val="single"/>
        </w:rPr>
        <w:t>unanimidad.</w:t>
      </w:r>
    </w:p>
    <w:p w:rsidR="008434BB" w:rsidRDefault="008434BB" w:rsidP="008434BB">
      <w:pPr>
        <w:tabs>
          <w:tab w:val="left" w:pos="2520"/>
        </w:tabs>
        <w:spacing w:after="0" w:line="240" w:lineRule="atLeast"/>
        <w:jc w:val="both"/>
        <w:rPr>
          <w:rFonts w:ascii="Arial" w:hAnsi="Arial" w:cs="Arial"/>
          <w:sz w:val="24"/>
          <w:szCs w:val="24"/>
        </w:rPr>
      </w:pPr>
    </w:p>
    <w:p w:rsidR="009A6EC5" w:rsidRDefault="008D1FBF" w:rsidP="009A6EC5">
      <w:pPr>
        <w:tabs>
          <w:tab w:val="left" w:pos="2520"/>
        </w:tabs>
        <w:spacing w:after="0" w:line="240" w:lineRule="atLeast"/>
        <w:jc w:val="both"/>
        <w:rPr>
          <w:rFonts w:ascii="Arial" w:hAnsi="Arial" w:cs="Arial"/>
          <w:sz w:val="24"/>
          <w:szCs w:val="24"/>
        </w:rPr>
      </w:pPr>
      <w:r>
        <w:rPr>
          <w:rFonts w:ascii="Arial" w:hAnsi="Arial" w:cs="Arial"/>
          <w:sz w:val="24"/>
          <w:szCs w:val="24"/>
        </w:rPr>
        <w:tab/>
        <w:t xml:space="preserve">En sesión </w:t>
      </w:r>
      <w:r w:rsidR="00D75A05">
        <w:rPr>
          <w:rFonts w:ascii="Arial" w:hAnsi="Arial" w:cs="Arial"/>
          <w:sz w:val="24"/>
          <w:szCs w:val="24"/>
        </w:rPr>
        <w:t>72</w:t>
      </w:r>
      <w:r w:rsidR="009A6EC5">
        <w:rPr>
          <w:rFonts w:ascii="Arial" w:hAnsi="Arial" w:cs="Arial"/>
          <w:sz w:val="24"/>
          <w:szCs w:val="24"/>
        </w:rPr>
        <w:t>ª</w:t>
      </w:r>
      <w:r w:rsidR="004A3635">
        <w:rPr>
          <w:rFonts w:ascii="Arial" w:hAnsi="Arial" w:cs="Arial"/>
          <w:sz w:val="24"/>
          <w:szCs w:val="24"/>
        </w:rPr>
        <w:t>,</w:t>
      </w:r>
      <w:r w:rsidR="00C85F8D">
        <w:rPr>
          <w:rFonts w:ascii="Arial" w:hAnsi="Arial" w:cs="Arial"/>
          <w:sz w:val="24"/>
          <w:szCs w:val="24"/>
        </w:rPr>
        <w:t xml:space="preserve"> de fecha </w:t>
      </w:r>
      <w:r w:rsidR="00D75A05">
        <w:rPr>
          <w:rFonts w:ascii="Arial" w:hAnsi="Arial" w:cs="Arial"/>
          <w:sz w:val="24"/>
          <w:szCs w:val="24"/>
        </w:rPr>
        <w:t>20 de enero</w:t>
      </w:r>
      <w:r w:rsidR="00C85F8D">
        <w:rPr>
          <w:rFonts w:ascii="Arial" w:hAnsi="Arial" w:cs="Arial"/>
          <w:sz w:val="24"/>
          <w:szCs w:val="24"/>
        </w:rPr>
        <w:t xml:space="preserve"> del 2015</w:t>
      </w:r>
      <w:r w:rsidR="009A6EC5" w:rsidRPr="009A6EC5">
        <w:rPr>
          <w:rFonts w:ascii="Arial" w:hAnsi="Arial" w:cs="Arial"/>
          <w:sz w:val="24"/>
          <w:szCs w:val="24"/>
        </w:rPr>
        <w:t xml:space="preserve">, </w:t>
      </w:r>
      <w:r w:rsidR="009A6EC5">
        <w:rPr>
          <w:rFonts w:ascii="Arial" w:hAnsi="Arial" w:cs="Arial"/>
          <w:sz w:val="24"/>
          <w:szCs w:val="24"/>
        </w:rPr>
        <w:t xml:space="preserve">se aprobó en general </w:t>
      </w:r>
      <w:r w:rsidR="00D75A05">
        <w:rPr>
          <w:rFonts w:ascii="Arial" w:hAnsi="Arial" w:cs="Arial"/>
          <w:sz w:val="24"/>
          <w:szCs w:val="24"/>
        </w:rPr>
        <w:t>por unanimidad.</w:t>
      </w:r>
    </w:p>
    <w:p w:rsidR="00DF158B" w:rsidRDefault="00DF158B" w:rsidP="009A6EC5">
      <w:pPr>
        <w:tabs>
          <w:tab w:val="left" w:pos="2520"/>
        </w:tabs>
        <w:spacing w:after="0" w:line="240" w:lineRule="atLeast"/>
        <w:jc w:val="both"/>
        <w:rPr>
          <w:rFonts w:ascii="Arial" w:hAnsi="Arial" w:cs="Arial"/>
          <w:sz w:val="24"/>
          <w:szCs w:val="24"/>
        </w:rPr>
      </w:pPr>
    </w:p>
    <w:p w:rsidR="00D75A05" w:rsidRDefault="00D75A05" w:rsidP="00D75A05">
      <w:pPr>
        <w:pStyle w:val="Textoindependiente3"/>
        <w:tabs>
          <w:tab w:val="left" w:pos="2520"/>
        </w:tabs>
        <w:spacing w:line="240" w:lineRule="atLeast"/>
        <w:rPr>
          <w:b w:val="0"/>
          <w:bCs w:val="0"/>
          <w:snapToGrid w:val="0"/>
          <w:sz w:val="24"/>
        </w:rPr>
      </w:pPr>
      <w:r>
        <w:rPr>
          <w:sz w:val="24"/>
        </w:rPr>
        <w:tab/>
      </w:r>
      <w:r>
        <w:rPr>
          <w:b w:val="0"/>
          <w:bCs w:val="0"/>
          <w:snapToGrid w:val="0"/>
          <w:sz w:val="24"/>
        </w:rPr>
        <w:t>Votaron por la afirmativa los diputados señores Coloma, don Juan Antonio; Monckeberg, don Cristián; Rincón, don Ricardo y Squella, don Arturo.</w:t>
      </w:r>
    </w:p>
    <w:p w:rsidR="001871D8" w:rsidRDefault="001871D8"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8D1FBF">
        <w:rPr>
          <w:rFonts w:ascii="Arial" w:hAnsi="Arial" w:cs="Arial"/>
          <w:b/>
          <w:sz w:val="24"/>
          <w:szCs w:val="24"/>
          <w:u w:val="single"/>
        </w:rPr>
        <w:t xml:space="preserve">l señor </w:t>
      </w:r>
      <w:r w:rsidR="00D75A05">
        <w:rPr>
          <w:rFonts w:ascii="Arial" w:hAnsi="Arial" w:cs="Arial"/>
          <w:b/>
          <w:sz w:val="24"/>
          <w:szCs w:val="24"/>
          <w:u w:val="single"/>
        </w:rPr>
        <w:t>Coloma, don Juan Antonio.</w:t>
      </w:r>
    </w:p>
    <w:p w:rsidR="00334FCE" w:rsidRDefault="00334FCE" w:rsidP="008434BB">
      <w:pPr>
        <w:tabs>
          <w:tab w:val="left" w:pos="2520"/>
        </w:tabs>
        <w:spacing w:after="0" w:line="240" w:lineRule="atLeast"/>
        <w:jc w:val="both"/>
        <w:rPr>
          <w:rFonts w:ascii="Arial" w:hAnsi="Arial" w:cs="Arial"/>
          <w:sz w:val="24"/>
          <w:szCs w:val="24"/>
        </w:rPr>
      </w:pPr>
    </w:p>
    <w:p w:rsidR="00334FCE" w:rsidRDefault="00334FCE" w:rsidP="008434BB">
      <w:pPr>
        <w:tabs>
          <w:tab w:val="left" w:pos="2520"/>
        </w:tabs>
        <w:spacing w:after="0" w:line="240" w:lineRule="atLeast"/>
        <w:jc w:val="both"/>
        <w:rPr>
          <w:rFonts w:ascii="Arial" w:hAnsi="Arial" w:cs="Arial"/>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RESUMEN DE LOS FUNDAMENTOS DEL PROYECTO.</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E95759" w:rsidP="00E95759">
      <w:pPr>
        <w:tabs>
          <w:tab w:val="left" w:pos="2552"/>
        </w:tabs>
        <w:spacing w:after="0" w:line="240" w:lineRule="atLeast"/>
        <w:jc w:val="both"/>
        <w:rPr>
          <w:rFonts w:ascii="Arial" w:hAnsi="Arial" w:cs="Arial"/>
          <w:sz w:val="24"/>
          <w:szCs w:val="24"/>
        </w:rPr>
      </w:pPr>
      <w:r>
        <w:rPr>
          <w:rFonts w:ascii="Arial" w:hAnsi="Arial" w:cs="Arial"/>
          <w:sz w:val="24"/>
          <w:szCs w:val="24"/>
        </w:rPr>
        <w:tab/>
        <w:t>La m</w:t>
      </w:r>
      <w:r w:rsidRPr="00E95759">
        <w:rPr>
          <w:rFonts w:ascii="Arial" w:hAnsi="Arial" w:cs="Arial"/>
          <w:sz w:val="24"/>
          <w:szCs w:val="24"/>
        </w:rPr>
        <w:t>oción con que se dio inicio a la tramitació</w:t>
      </w:r>
      <w:r w:rsidR="00942BB0">
        <w:rPr>
          <w:rFonts w:ascii="Arial" w:hAnsi="Arial" w:cs="Arial"/>
          <w:sz w:val="24"/>
          <w:szCs w:val="24"/>
        </w:rPr>
        <w:t>n del proyecto de ley en informe, señala que</w:t>
      </w:r>
      <w:r w:rsidRPr="00E95759">
        <w:rPr>
          <w:rFonts w:ascii="Arial" w:hAnsi="Arial" w:cs="Arial"/>
          <w:sz w:val="24"/>
          <w:szCs w:val="24"/>
        </w:rPr>
        <w:t xml:space="preserve"> nuestra Carta Fundamental prohíbe todo tipo de actos que importen algún tipo de discriminación arbitraria, ello según se consigna en el inciso segundo del N° 2 de su artículo 19. Explica que, en lo referente a la igualdad ante la ley y a la dignidad humana, los preceptos que impidan a personas con capacidades especiales optar a cargos y empleos públicos deben ser eliminados del ordenamiento jurídico chileno. Agrega que el Estado de Chile ha suscrito y ratificado convenios o tratados internacionales que le impiden la realización de actos de discriminación arbitraria en el ámbito de la discapacidad, que representan derechos para las personas, que han ingresado al ordenamiento jurídico nacional a través de lo establecido en el inciso segundo del artículo 5° de la Constitución Política de la República.</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t>Agrega que, d</w:t>
      </w:r>
      <w:r w:rsidR="00E95759" w:rsidRPr="00E95759">
        <w:rPr>
          <w:rFonts w:ascii="Arial" w:hAnsi="Arial" w:cs="Arial"/>
          <w:sz w:val="24"/>
          <w:szCs w:val="24"/>
        </w:rPr>
        <w:t>e este modo, la "Convención Internacional sobre los Derechos de las Personas con Discapacidad, de Naciones Unidas, suscrita y ratificada por Chile, en su artículo 1° establece que: "El propósito de la presente Convención es promover, proteger y asegurar el goce pleno y en condiciones de igualdad de todos los derechos humanos y libertades fundamentales por todas las personas con discapacidad y promover el respeto de su dignidad inherente.".</w:t>
      </w: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E95759" w:rsidRPr="00E95759">
        <w:rPr>
          <w:rFonts w:ascii="Arial" w:hAnsi="Arial" w:cs="Arial"/>
          <w:sz w:val="24"/>
          <w:szCs w:val="24"/>
        </w:rPr>
        <w:t>Añade que el inciso cuarto del artículo 2° de la referida Convención previene que: "Por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Expone que, asimismo, el artículo 4° del citado instrumento impone obligaciones a los Estados, los que, en virtud del principio Pacta Sunt Servanda, no pueden ser inobservados por éstos. Es el caso del siguiente:</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a) Adoptar todas las medidas legislativas, administrativas y de otra índole que sean pertinentes para hacer efectivos los derechos reconocidos en la presente Convención;</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b) Tomar todas las medidas pertinentes, incluidas medidas legislativas, para modificar o derogar leyes, reglamentos, costumbres y prácticas existentes que constituyan discriminación contra las personas con discapacidad.".</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Prosigue señalando que, en el mismo orden de ideas, el artículo 27 de la referida Convención prescribe que: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lastRenderedPageBreak/>
        <w:tab/>
      </w:r>
      <w:r w:rsidR="00E95759" w:rsidRPr="00E95759">
        <w:rPr>
          <w:rFonts w:ascii="Arial" w:hAnsi="Arial" w:cs="Arial"/>
          <w:sz w:val="24"/>
          <w:szCs w:val="24"/>
        </w:rPr>
        <w:t>c) Asegurar que las personas con discapacidad puedan ejercer sus derechos laborales y sindicales, en igualdad de condiciones con las demás;</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g) Emplear a personas con discapacidad en el sector público.".</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t>Los autores de la m</w:t>
      </w:r>
      <w:r w:rsidR="00E95759" w:rsidRPr="00E95759">
        <w:rPr>
          <w:rFonts w:ascii="Arial" w:hAnsi="Arial" w:cs="Arial"/>
          <w:sz w:val="24"/>
          <w:szCs w:val="24"/>
        </w:rPr>
        <w:t>oción ponen de manifiesto que en nuestro país se ha ido avanzando en el tema de la no discriminación arbitraria, aprobándose para tal efecto la ley N° 20.609, publicada el 24 de julio de 2012, la que en su artículo 2° define la discriminación arbitraria en los siguientes términos: "Para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p w:rsidR="00E95759" w:rsidRPr="00E95759" w:rsidRDefault="00E95759" w:rsidP="00E95759">
      <w:pPr>
        <w:tabs>
          <w:tab w:val="left" w:pos="2552"/>
        </w:tabs>
        <w:spacing w:after="0" w:line="240" w:lineRule="atLeast"/>
        <w:jc w:val="both"/>
        <w:rPr>
          <w:rFonts w:ascii="Arial" w:hAnsi="Arial" w:cs="Arial"/>
          <w:sz w:val="24"/>
          <w:szCs w:val="24"/>
        </w:rPr>
      </w:pPr>
    </w:p>
    <w:p w:rsidR="00E95759" w:rsidRPr="00E95759" w:rsidRDefault="00942BB0" w:rsidP="00E95759">
      <w:pPr>
        <w:tabs>
          <w:tab w:val="left" w:pos="2552"/>
        </w:tabs>
        <w:spacing w:after="0" w:line="240" w:lineRule="atLeast"/>
        <w:jc w:val="both"/>
        <w:rPr>
          <w:rFonts w:ascii="Arial" w:hAnsi="Arial" w:cs="Arial"/>
          <w:sz w:val="24"/>
          <w:szCs w:val="24"/>
        </w:rPr>
      </w:pPr>
      <w:r>
        <w:rPr>
          <w:rFonts w:ascii="Arial" w:hAnsi="Arial" w:cs="Arial"/>
          <w:sz w:val="24"/>
          <w:szCs w:val="24"/>
        </w:rPr>
        <w:tab/>
      </w:r>
      <w:r w:rsidR="00E95759" w:rsidRPr="00E95759">
        <w:rPr>
          <w:rFonts w:ascii="Arial" w:hAnsi="Arial" w:cs="Arial"/>
          <w:sz w:val="24"/>
          <w:szCs w:val="24"/>
        </w:rPr>
        <w:t xml:space="preserve">Indican </w:t>
      </w:r>
      <w:r>
        <w:rPr>
          <w:rFonts w:ascii="Arial" w:hAnsi="Arial" w:cs="Arial"/>
          <w:sz w:val="24"/>
          <w:szCs w:val="24"/>
        </w:rPr>
        <w:t xml:space="preserve">que el proyecto de ley </w:t>
      </w:r>
      <w:r w:rsidR="00E95759" w:rsidRPr="00E95759">
        <w:rPr>
          <w:rFonts w:ascii="Arial" w:hAnsi="Arial" w:cs="Arial"/>
          <w:sz w:val="24"/>
          <w:szCs w:val="24"/>
        </w:rPr>
        <w:t>se inscribe dentro del propósito central de eliminar de nuestro ordenamiento jurídico aquellos preceptos legales que pugnen con normas y principios que consagren la igualdad ante la ley y la no discriminación arbitraria, permitiendo la plena inclusión de todos los habitantes de la República al pleno ejercicio de sus derechos fundamentales, especialmente en lo que dice relación con el ingreso a los cargos y empleos públicos, obligando al Estado a adoptar sistemas que permitan plenamente dicha inclusión, así como el desarrollo laboral y personal de todos sin distinción.</w:t>
      </w:r>
    </w:p>
    <w:p w:rsidR="00F53B88" w:rsidRDefault="00F53B88" w:rsidP="00FE5D75">
      <w:pPr>
        <w:tabs>
          <w:tab w:val="left" w:pos="2552"/>
        </w:tabs>
        <w:spacing w:after="0" w:line="240" w:lineRule="atLeast"/>
        <w:jc w:val="both"/>
        <w:rPr>
          <w:rFonts w:ascii="Arial" w:hAnsi="Arial" w:cs="Arial"/>
          <w:sz w:val="24"/>
          <w:szCs w:val="24"/>
        </w:rPr>
      </w:pPr>
    </w:p>
    <w:p w:rsidR="00DF2B33" w:rsidRDefault="00DF2B33" w:rsidP="00FE5D75">
      <w:pPr>
        <w:tabs>
          <w:tab w:val="left" w:pos="2552"/>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 xml:space="preserve">. </w:t>
      </w:r>
    </w:p>
    <w:p w:rsidR="008434BB" w:rsidRDefault="008434BB" w:rsidP="008434BB">
      <w:pPr>
        <w:tabs>
          <w:tab w:val="left" w:pos="2520"/>
        </w:tabs>
        <w:spacing w:after="0" w:line="240" w:lineRule="atLeast"/>
        <w:jc w:val="both"/>
        <w:rPr>
          <w:rFonts w:ascii="Arial" w:hAnsi="Arial" w:cs="Arial"/>
          <w:sz w:val="24"/>
          <w:szCs w:val="24"/>
        </w:rPr>
      </w:pPr>
    </w:p>
    <w:p w:rsidR="007359FD" w:rsidRDefault="004E79CB" w:rsidP="00C85F8D">
      <w:pPr>
        <w:tabs>
          <w:tab w:val="left" w:pos="2552"/>
        </w:tabs>
        <w:spacing w:after="0" w:line="240" w:lineRule="atLeast"/>
        <w:jc w:val="both"/>
        <w:rPr>
          <w:rFonts w:ascii="Arial" w:hAnsi="Arial" w:cs="Arial"/>
          <w:sz w:val="24"/>
          <w:szCs w:val="24"/>
        </w:rPr>
      </w:pPr>
      <w:r w:rsidRPr="00562339">
        <w:rPr>
          <w:rFonts w:ascii="Arial" w:hAnsi="Arial" w:cs="Arial"/>
          <w:sz w:val="24"/>
          <w:szCs w:val="24"/>
        </w:rPr>
        <w:tab/>
        <w:t xml:space="preserve">El proyecto despachado por el Senado </w:t>
      </w:r>
      <w:r w:rsidR="008D1FBF">
        <w:rPr>
          <w:rFonts w:ascii="Arial" w:hAnsi="Arial" w:cs="Arial"/>
          <w:sz w:val="24"/>
          <w:szCs w:val="24"/>
        </w:rPr>
        <w:t xml:space="preserve">consta de </w:t>
      </w:r>
      <w:r w:rsidR="00F65B0D">
        <w:rPr>
          <w:rFonts w:ascii="Arial" w:hAnsi="Arial" w:cs="Arial"/>
          <w:sz w:val="24"/>
          <w:szCs w:val="24"/>
        </w:rPr>
        <w:t>un artículo único que introduce las siguientes modificaciones al Código Orgánico de Tribunales:</w:t>
      </w:r>
    </w:p>
    <w:p w:rsidR="00F65B0D" w:rsidRDefault="00F65B0D" w:rsidP="00C85F8D">
      <w:pPr>
        <w:tabs>
          <w:tab w:val="left" w:pos="2552"/>
        </w:tabs>
        <w:spacing w:after="0" w:line="240" w:lineRule="atLeast"/>
        <w:jc w:val="both"/>
        <w:rPr>
          <w:rFonts w:ascii="Arial" w:hAnsi="Arial" w:cs="Arial"/>
          <w:sz w:val="24"/>
          <w:szCs w:val="24"/>
        </w:rPr>
      </w:pPr>
    </w:p>
    <w:p w:rsidR="00F65B0D" w:rsidRDefault="00F65B0D" w:rsidP="00C85F8D">
      <w:pPr>
        <w:tabs>
          <w:tab w:val="left" w:pos="2552"/>
        </w:tabs>
        <w:spacing w:after="0" w:line="240" w:lineRule="atLeast"/>
        <w:jc w:val="both"/>
        <w:rPr>
          <w:rFonts w:ascii="Arial" w:hAnsi="Arial" w:cs="Arial"/>
          <w:sz w:val="24"/>
          <w:szCs w:val="24"/>
        </w:rPr>
      </w:pPr>
      <w:r>
        <w:rPr>
          <w:rFonts w:ascii="Arial" w:hAnsi="Arial" w:cs="Arial"/>
          <w:sz w:val="24"/>
          <w:szCs w:val="24"/>
        </w:rPr>
        <w:tab/>
        <w:t>1.- Se suprime la prohibición para ser jueces a las personas afectadas por sordera, mudez o ceguera, contemplada en los numerales 2°, 3° y 4° del artículo 256, respectivamente.</w:t>
      </w:r>
    </w:p>
    <w:p w:rsidR="00942BB0" w:rsidRDefault="00942BB0" w:rsidP="00C85F8D">
      <w:pPr>
        <w:tabs>
          <w:tab w:val="left" w:pos="2552"/>
        </w:tabs>
        <w:spacing w:after="0" w:line="240" w:lineRule="atLeast"/>
        <w:jc w:val="both"/>
        <w:rPr>
          <w:rFonts w:ascii="Arial" w:hAnsi="Arial" w:cs="Arial"/>
          <w:sz w:val="24"/>
          <w:szCs w:val="24"/>
        </w:rPr>
      </w:pPr>
    </w:p>
    <w:p w:rsidR="00F65B0D" w:rsidRDefault="00F65B0D" w:rsidP="00F65B0D">
      <w:pPr>
        <w:tabs>
          <w:tab w:val="left" w:pos="2552"/>
        </w:tabs>
        <w:spacing w:after="0" w:line="240" w:lineRule="atLeast"/>
        <w:jc w:val="both"/>
        <w:rPr>
          <w:rFonts w:ascii="Arial" w:hAnsi="Arial" w:cs="Arial"/>
          <w:sz w:val="24"/>
          <w:szCs w:val="24"/>
        </w:rPr>
      </w:pPr>
      <w:r>
        <w:rPr>
          <w:rFonts w:ascii="Arial" w:hAnsi="Arial" w:cs="Arial"/>
          <w:sz w:val="24"/>
          <w:szCs w:val="24"/>
        </w:rPr>
        <w:tab/>
        <w:t>2.- Se suprime la prohibición para ser notarios a las personas afectadas por sordera, ceguera o mudez, contemplada en el numeral 2° del artículo 465.</w:t>
      </w:r>
    </w:p>
    <w:p w:rsidR="007359FD" w:rsidRDefault="007359FD" w:rsidP="00BF08F7">
      <w:pPr>
        <w:tabs>
          <w:tab w:val="left" w:pos="2520"/>
        </w:tabs>
        <w:spacing w:after="0" w:line="240" w:lineRule="atLeast"/>
        <w:jc w:val="both"/>
        <w:rPr>
          <w:rFonts w:ascii="Arial" w:hAnsi="Arial" w:cs="Arial"/>
          <w:sz w:val="24"/>
          <w:szCs w:val="24"/>
        </w:rPr>
      </w:pPr>
    </w:p>
    <w:p w:rsidR="00DF2B33" w:rsidRDefault="00DF2B33" w:rsidP="00BF08F7">
      <w:pPr>
        <w:tabs>
          <w:tab w:val="left" w:pos="2520"/>
        </w:tabs>
        <w:spacing w:after="0" w:line="240" w:lineRule="atLeast"/>
        <w:jc w:val="both"/>
        <w:rPr>
          <w:rFonts w:ascii="Arial" w:hAnsi="Arial" w:cs="Arial"/>
          <w:sz w:val="24"/>
          <w:szCs w:val="24"/>
        </w:rPr>
      </w:pPr>
    </w:p>
    <w:p w:rsidR="00DF2B33" w:rsidRDefault="00DF2B33" w:rsidP="00BF08F7">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lastRenderedPageBreak/>
        <w:t xml:space="preserve">III. </w:t>
      </w:r>
      <w:r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rsidR="008434BB" w:rsidRDefault="008434BB" w:rsidP="008434BB">
      <w:pPr>
        <w:tabs>
          <w:tab w:val="left" w:pos="2520"/>
        </w:tabs>
        <w:spacing w:after="0" w:line="240" w:lineRule="atLeast"/>
        <w:jc w:val="both"/>
        <w:rPr>
          <w:rFonts w:ascii="Arial" w:hAnsi="Arial" w:cs="Arial"/>
          <w:sz w:val="24"/>
          <w:szCs w:val="24"/>
        </w:rPr>
      </w:pPr>
    </w:p>
    <w:p w:rsidR="00C479DE" w:rsidRDefault="00230144" w:rsidP="008434BB">
      <w:pPr>
        <w:tabs>
          <w:tab w:val="left" w:pos="2520"/>
        </w:tabs>
        <w:spacing w:after="0" w:line="240" w:lineRule="atLeast"/>
        <w:jc w:val="both"/>
        <w:rPr>
          <w:rFonts w:ascii="Arial" w:hAnsi="Arial" w:cs="Arial"/>
          <w:b/>
          <w:sz w:val="24"/>
          <w:szCs w:val="24"/>
          <w:u w:val="single"/>
        </w:rPr>
      </w:pPr>
      <w:r>
        <w:rPr>
          <w:rFonts w:ascii="Arial" w:hAnsi="Arial" w:cs="Arial"/>
          <w:b/>
          <w:sz w:val="24"/>
          <w:szCs w:val="24"/>
        </w:rPr>
        <w:t>1</w:t>
      </w:r>
      <w:r w:rsidR="00C479DE" w:rsidRPr="00C479DE">
        <w:rPr>
          <w:rFonts w:ascii="Arial" w:hAnsi="Arial" w:cs="Arial"/>
          <w:b/>
          <w:sz w:val="24"/>
          <w:szCs w:val="24"/>
        </w:rPr>
        <w:t xml:space="preserve">.- </w:t>
      </w:r>
      <w:r>
        <w:rPr>
          <w:rFonts w:ascii="Arial" w:hAnsi="Arial" w:cs="Arial"/>
          <w:b/>
          <w:sz w:val="24"/>
          <w:szCs w:val="24"/>
          <w:u w:val="single"/>
        </w:rPr>
        <w:t>Discusión General.</w:t>
      </w:r>
    </w:p>
    <w:p w:rsidR="005E3336" w:rsidRDefault="005E3336" w:rsidP="005E3336">
      <w:pPr>
        <w:tabs>
          <w:tab w:val="left" w:pos="2520"/>
        </w:tabs>
        <w:spacing w:after="0" w:line="240" w:lineRule="atLeast"/>
        <w:jc w:val="both"/>
        <w:rPr>
          <w:rFonts w:ascii="Arial" w:hAnsi="Arial" w:cs="Arial"/>
          <w:sz w:val="24"/>
          <w:szCs w:val="24"/>
        </w:rPr>
      </w:pPr>
    </w:p>
    <w:p w:rsidR="009A6EC5" w:rsidRPr="009A6EC5" w:rsidRDefault="009A6EC5" w:rsidP="009A6EC5">
      <w:pPr>
        <w:tabs>
          <w:tab w:val="left" w:pos="2520"/>
        </w:tabs>
        <w:spacing w:after="0" w:line="240" w:lineRule="atLeast"/>
        <w:jc w:val="both"/>
        <w:rPr>
          <w:rFonts w:ascii="Arial" w:hAnsi="Arial" w:cs="Arial"/>
          <w:sz w:val="24"/>
          <w:szCs w:val="24"/>
        </w:rPr>
      </w:pPr>
      <w:r>
        <w:rPr>
          <w:rFonts w:ascii="Arial" w:hAnsi="Arial" w:cs="Arial"/>
          <w:sz w:val="24"/>
          <w:szCs w:val="24"/>
        </w:rPr>
        <w:tab/>
      </w:r>
      <w:r w:rsidRPr="009A6EC5">
        <w:rPr>
          <w:rFonts w:ascii="Arial" w:hAnsi="Arial" w:cs="Arial"/>
          <w:sz w:val="24"/>
          <w:szCs w:val="24"/>
        </w:rPr>
        <w:t xml:space="preserve">El proyecto en informe fue aprobado, en general, por </w:t>
      </w:r>
      <w:r w:rsidR="008D1FBF">
        <w:rPr>
          <w:rFonts w:ascii="Arial" w:hAnsi="Arial" w:cs="Arial"/>
          <w:sz w:val="24"/>
          <w:szCs w:val="24"/>
        </w:rPr>
        <w:t xml:space="preserve">vuestra Comisión en su sesión </w:t>
      </w:r>
      <w:r w:rsidR="00D75A05">
        <w:rPr>
          <w:rFonts w:ascii="Arial" w:hAnsi="Arial" w:cs="Arial"/>
          <w:sz w:val="24"/>
          <w:szCs w:val="24"/>
        </w:rPr>
        <w:t>72</w:t>
      </w:r>
      <w:r w:rsidR="00C85F8D">
        <w:rPr>
          <w:rFonts w:ascii="Arial" w:hAnsi="Arial" w:cs="Arial"/>
          <w:sz w:val="24"/>
          <w:szCs w:val="24"/>
        </w:rPr>
        <w:t xml:space="preserve">ª de fecha </w:t>
      </w:r>
      <w:r w:rsidR="00D75A05">
        <w:rPr>
          <w:rFonts w:ascii="Arial" w:hAnsi="Arial" w:cs="Arial"/>
          <w:sz w:val="24"/>
          <w:szCs w:val="24"/>
        </w:rPr>
        <w:t>20</w:t>
      </w:r>
      <w:r w:rsidR="00C85F8D">
        <w:rPr>
          <w:rFonts w:ascii="Arial" w:hAnsi="Arial" w:cs="Arial"/>
          <w:sz w:val="24"/>
          <w:szCs w:val="24"/>
        </w:rPr>
        <w:t xml:space="preserve"> de enero del 2015</w:t>
      </w:r>
      <w:r w:rsidR="008D1FBF">
        <w:rPr>
          <w:rFonts w:ascii="Arial" w:hAnsi="Arial" w:cs="Arial"/>
          <w:sz w:val="24"/>
          <w:szCs w:val="24"/>
        </w:rPr>
        <w:t xml:space="preserve">, por </w:t>
      </w:r>
      <w:r w:rsidR="00D75A05">
        <w:rPr>
          <w:rFonts w:ascii="Arial" w:hAnsi="Arial" w:cs="Arial"/>
          <w:sz w:val="24"/>
          <w:szCs w:val="24"/>
        </w:rPr>
        <w:t>unanimidad.</w:t>
      </w:r>
    </w:p>
    <w:p w:rsidR="009A6EC5" w:rsidRPr="009A6EC5" w:rsidRDefault="009A6EC5" w:rsidP="009A6EC5">
      <w:pPr>
        <w:tabs>
          <w:tab w:val="left" w:pos="2520"/>
        </w:tabs>
        <w:spacing w:after="0" w:line="240" w:lineRule="atLeast"/>
        <w:jc w:val="both"/>
        <w:rPr>
          <w:rFonts w:ascii="Arial" w:hAnsi="Arial" w:cs="Arial"/>
          <w:sz w:val="24"/>
          <w:szCs w:val="24"/>
        </w:rPr>
      </w:pPr>
    </w:p>
    <w:p w:rsidR="00A75542" w:rsidRDefault="00A75542" w:rsidP="00C85F8D">
      <w:pPr>
        <w:pStyle w:val="Textoindependiente3"/>
        <w:tabs>
          <w:tab w:val="left" w:pos="2520"/>
        </w:tabs>
        <w:spacing w:line="240" w:lineRule="atLeast"/>
        <w:rPr>
          <w:b w:val="0"/>
          <w:bCs w:val="0"/>
          <w:snapToGrid w:val="0"/>
          <w:sz w:val="24"/>
        </w:rPr>
      </w:pPr>
      <w:r>
        <w:rPr>
          <w:sz w:val="24"/>
        </w:rPr>
        <w:tab/>
      </w:r>
      <w:r>
        <w:rPr>
          <w:b w:val="0"/>
          <w:bCs w:val="0"/>
          <w:snapToGrid w:val="0"/>
          <w:sz w:val="24"/>
        </w:rPr>
        <w:t xml:space="preserve">Votaron por la afirmativa </w:t>
      </w:r>
      <w:r w:rsidR="00D75A05">
        <w:rPr>
          <w:b w:val="0"/>
          <w:bCs w:val="0"/>
          <w:snapToGrid w:val="0"/>
          <w:sz w:val="24"/>
        </w:rPr>
        <w:t>los diputados señores Coloma, don Juan Antonio; Monckeberg, don Cristián</w:t>
      </w:r>
      <w:r w:rsidR="00367B05">
        <w:rPr>
          <w:b w:val="0"/>
          <w:bCs w:val="0"/>
          <w:snapToGrid w:val="0"/>
          <w:sz w:val="24"/>
        </w:rPr>
        <w:t>; R</w:t>
      </w:r>
      <w:r w:rsidR="00D75A05">
        <w:rPr>
          <w:b w:val="0"/>
          <w:bCs w:val="0"/>
          <w:snapToGrid w:val="0"/>
          <w:sz w:val="24"/>
        </w:rPr>
        <w:t>incón, don Ricardo y Squella, don Arturo.</w:t>
      </w:r>
    </w:p>
    <w:p w:rsidR="008E188B" w:rsidRPr="00DB4DDD" w:rsidRDefault="008E188B" w:rsidP="008E188B">
      <w:pPr>
        <w:tabs>
          <w:tab w:val="left" w:pos="2552"/>
        </w:tabs>
        <w:spacing w:after="0" w:line="240" w:lineRule="atLeast"/>
        <w:jc w:val="both"/>
        <w:rPr>
          <w:rFonts w:ascii="Arial" w:hAnsi="Arial" w:cs="Arial"/>
          <w:sz w:val="24"/>
          <w:szCs w:val="24"/>
        </w:rPr>
      </w:pPr>
    </w:p>
    <w:p w:rsidR="00DE786D" w:rsidRPr="00DE786D" w:rsidRDefault="008E188B" w:rsidP="00DE786D">
      <w:pPr>
        <w:tabs>
          <w:tab w:val="left" w:pos="2552"/>
        </w:tabs>
        <w:spacing w:after="0" w:line="240" w:lineRule="atLeast"/>
        <w:jc w:val="both"/>
        <w:rPr>
          <w:rFonts w:ascii="Arial" w:hAnsi="Arial" w:cs="Arial"/>
          <w:sz w:val="24"/>
          <w:szCs w:val="24"/>
        </w:rPr>
      </w:pPr>
      <w:r w:rsidRPr="00DB4DDD">
        <w:rPr>
          <w:rFonts w:ascii="Arial" w:hAnsi="Arial" w:cs="Arial"/>
          <w:sz w:val="24"/>
          <w:szCs w:val="24"/>
        </w:rPr>
        <w:tab/>
      </w:r>
      <w:r>
        <w:rPr>
          <w:rFonts w:ascii="Arial" w:hAnsi="Arial" w:cs="Arial"/>
          <w:sz w:val="24"/>
          <w:szCs w:val="24"/>
        </w:rPr>
        <w:t xml:space="preserve">Durante la discusión general, </w:t>
      </w:r>
      <w:r w:rsidR="00DE786D">
        <w:rPr>
          <w:rFonts w:ascii="Arial" w:hAnsi="Arial" w:cs="Arial"/>
          <w:sz w:val="24"/>
          <w:szCs w:val="24"/>
        </w:rPr>
        <w:t>los integrantes de vuestra Comisión consideraron que en esta iniciativa concurrían las mismas razones que se tuvieron a la vista para la aprobación de los proyectos refundidos que</w:t>
      </w:r>
      <w:r w:rsidR="00DE786D" w:rsidRPr="00DE786D">
        <w:rPr>
          <w:rFonts w:ascii="Arial" w:hAnsi="Arial" w:cs="Arial"/>
          <w:sz w:val="24"/>
          <w:szCs w:val="24"/>
        </w:rPr>
        <w:t xml:space="preserve"> eliminan la prohibición para acceder a la carrera judicial a personas afectadas por sorder</w:t>
      </w:r>
      <w:r w:rsidR="00DE786D">
        <w:rPr>
          <w:rFonts w:ascii="Arial" w:hAnsi="Arial" w:cs="Arial"/>
          <w:sz w:val="24"/>
          <w:szCs w:val="24"/>
        </w:rPr>
        <w:t xml:space="preserve">a, mudez o ceguera, </w:t>
      </w:r>
      <w:r w:rsidR="00DE786D" w:rsidRPr="00DE786D">
        <w:rPr>
          <w:rFonts w:ascii="Arial" w:hAnsi="Arial" w:cs="Arial"/>
          <w:sz w:val="24"/>
          <w:szCs w:val="24"/>
        </w:rPr>
        <w:t>Boletines</w:t>
      </w:r>
      <w:r w:rsidR="004C3FA6">
        <w:rPr>
          <w:rFonts w:ascii="Arial" w:hAnsi="Arial" w:cs="Arial"/>
          <w:sz w:val="24"/>
          <w:szCs w:val="24"/>
        </w:rPr>
        <w:t xml:space="preserve"> Nros</w:t>
      </w:r>
      <w:r w:rsidR="00DE786D" w:rsidRPr="00DE786D">
        <w:rPr>
          <w:rFonts w:ascii="Arial" w:hAnsi="Arial" w:cs="Arial"/>
          <w:sz w:val="24"/>
          <w:szCs w:val="24"/>
        </w:rPr>
        <w:t>. 6.576-07-1</w:t>
      </w:r>
      <w:r w:rsidR="00DE786D">
        <w:rPr>
          <w:rFonts w:ascii="Arial" w:hAnsi="Arial" w:cs="Arial"/>
          <w:sz w:val="24"/>
          <w:szCs w:val="24"/>
        </w:rPr>
        <w:t xml:space="preserve"> y </w:t>
      </w:r>
      <w:r w:rsidR="00DE786D" w:rsidRPr="00DE786D">
        <w:rPr>
          <w:rFonts w:ascii="Arial" w:hAnsi="Arial" w:cs="Arial"/>
          <w:sz w:val="24"/>
          <w:szCs w:val="24"/>
        </w:rPr>
        <w:t>9.371-07-1</w:t>
      </w:r>
      <w:r w:rsidR="00DE786D">
        <w:rPr>
          <w:rFonts w:ascii="Arial" w:hAnsi="Arial" w:cs="Arial"/>
          <w:sz w:val="24"/>
          <w:szCs w:val="24"/>
        </w:rPr>
        <w:t xml:space="preserve">, en el sentido de que </w:t>
      </w:r>
      <w:r w:rsidR="00DE786D" w:rsidRPr="00DE786D">
        <w:rPr>
          <w:rFonts w:ascii="Arial" w:hAnsi="Arial" w:cs="Arial"/>
          <w:sz w:val="24"/>
          <w:szCs w:val="24"/>
        </w:rPr>
        <w:t xml:space="preserve">permite adecuar nuestro ordenamiento jurídico a los estándares internacionales en materia de derechos humanos. </w:t>
      </w:r>
    </w:p>
    <w:p w:rsidR="00DE786D" w:rsidRPr="00DE786D" w:rsidRDefault="00DE786D" w:rsidP="00DE786D">
      <w:pPr>
        <w:tabs>
          <w:tab w:val="left" w:pos="2552"/>
        </w:tabs>
        <w:spacing w:after="0" w:line="240" w:lineRule="atLeast"/>
        <w:jc w:val="both"/>
        <w:rPr>
          <w:rFonts w:ascii="Arial" w:hAnsi="Arial" w:cs="Arial"/>
          <w:sz w:val="24"/>
          <w:szCs w:val="24"/>
        </w:rPr>
      </w:pPr>
    </w:p>
    <w:p w:rsidR="00DE786D" w:rsidRPr="00DE786D" w:rsidRDefault="00DE786D" w:rsidP="00DE786D">
      <w:pPr>
        <w:tabs>
          <w:tab w:val="left" w:pos="2552"/>
        </w:tabs>
        <w:spacing w:after="0" w:line="240" w:lineRule="atLeast"/>
        <w:jc w:val="both"/>
        <w:rPr>
          <w:rFonts w:ascii="Arial" w:hAnsi="Arial" w:cs="Arial"/>
          <w:sz w:val="24"/>
          <w:szCs w:val="24"/>
        </w:rPr>
      </w:pPr>
      <w:r w:rsidRPr="00DE786D">
        <w:rPr>
          <w:rFonts w:ascii="Arial" w:hAnsi="Arial" w:cs="Arial"/>
          <w:sz w:val="24"/>
          <w:szCs w:val="24"/>
        </w:rPr>
        <w:tab/>
      </w:r>
      <w:r>
        <w:rPr>
          <w:rFonts w:ascii="Arial" w:hAnsi="Arial" w:cs="Arial"/>
          <w:sz w:val="24"/>
          <w:szCs w:val="24"/>
        </w:rPr>
        <w:t>Agregaron que, e</w:t>
      </w:r>
      <w:r w:rsidRPr="00DE786D">
        <w:rPr>
          <w:rFonts w:ascii="Arial" w:hAnsi="Arial" w:cs="Arial"/>
          <w:sz w:val="24"/>
          <w:szCs w:val="24"/>
        </w:rPr>
        <w:t>l origen de la discapacidad no está constituido por las limitaciones individuales de cada persona, sino que se encuentra en el hecho que la sociedad no prevea los medios adecuados ni asegure que las necesidades de tales personas sean consideradas. La exclusión y segregación que sufren no es consecuencia necesaria de su limitación, sino más bien de la forma en que la sociedad ha dado o ha dejado de dar los medios para su superación. Es ésta la que debe acomodar su estructura, respetando la dignidad de quienes son diferentes.</w:t>
      </w:r>
    </w:p>
    <w:p w:rsidR="00DE786D" w:rsidRPr="00DE786D" w:rsidRDefault="00DE786D" w:rsidP="00DE786D">
      <w:pPr>
        <w:tabs>
          <w:tab w:val="left" w:pos="2552"/>
        </w:tabs>
        <w:spacing w:after="0" w:line="240" w:lineRule="atLeast"/>
        <w:jc w:val="both"/>
        <w:rPr>
          <w:rFonts w:ascii="Arial" w:hAnsi="Arial" w:cs="Arial"/>
          <w:sz w:val="24"/>
          <w:szCs w:val="24"/>
        </w:rPr>
      </w:pPr>
    </w:p>
    <w:p w:rsidR="00DE786D" w:rsidRPr="00DE786D" w:rsidRDefault="00DE786D" w:rsidP="00DE786D">
      <w:pPr>
        <w:tabs>
          <w:tab w:val="left" w:pos="2552"/>
        </w:tabs>
        <w:spacing w:after="0" w:line="240" w:lineRule="atLeast"/>
        <w:jc w:val="both"/>
        <w:rPr>
          <w:rFonts w:ascii="Arial" w:hAnsi="Arial" w:cs="Arial"/>
          <w:sz w:val="24"/>
          <w:szCs w:val="24"/>
        </w:rPr>
      </w:pPr>
      <w:r w:rsidRPr="00DE786D">
        <w:rPr>
          <w:rFonts w:ascii="Arial" w:hAnsi="Arial" w:cs="Arial"/>
          <w:sz w:val="24"/>
          <w:szCs w:val="24"/>
        </w:rPr>
        <w:tab/>
      </w:r>
      <w:r>
        <w:rPr>
          <w:rFonts w:ascii="Arial" w:hAnsi="Arial" w:cs="Arial"/>
          <w:sz w:val="24"/>
          <w:szCs w:val="24"/>
        </w:rPr>
        <w:t>Mencionaron que, n</w:t>
      </w:r>
      <w:r w:rsidRPr="00DE786D">
        <w:rPr>
          <w:rFonts w:ascii="Arial" w:hAnsi="Arial" w:cs="Arial"/>
          <w:sz w:val="24"/>
          <w:szCs w:val="24"/>
        </w:rPr>
        <w:t>uestro país</w:t>
      </w:r>
      <w:r>
        <w:rPr>
          <w:rFonts w:ascii="Arial" w:hAnsi="Arial" w:cs="Arial"/>
          <w:sz w:val="24"/>
          <w:szCs w:val="24"/>
        </w:rPr>
        <w:t>,</w:t>
      </w:r>
      <w:r w:rsidRPr="00DE786D">
        <w:rPr>
          <w:rFonts w:ascii="Arial" w:hAnsi="Arial" w:cs="Arial"/>
          <w:sz w:val="24"/>
          <w:szCs w:val="24"/>
        </w:rPr>
        <w:t xml:space="preserve"> ha adherido a lo que se denomina el modelo de derechos humanos para las personas con discapacidad. Ello significa que el Estado debe procurar remover las barreras que dificultan la participación de tales personas y crear las medidas de acción afirmativas necesarias para que la persona pueda tener una participación plena y efectiva en la sociedad, permitiendo el disfrute de sus derechos humanos y de sus libertades fundamentales.</w:t>
      </w:r>
    </w:p>
    <w:p w:rsidR="00DE786D" w:rsidRPr="00DE786D" w:rsidRDefault="00DE786D" w:rsidP="00DE786D">
      <w:pPr>
        <w:tabs>
          <w:tab w:val="left" w:pos="2552"/>
        </w:tabs>
        <w:spacing w:after="0" w:line="240" w:lineRule="atLeast"/>
        <w:jc w:val="both"/>
        <w:rPr>
          <w:rFonts w:ascii="Arial" w:hAnsi="Arial" w:cs="Arial"/>
          <w:sz w:val="24"/>
          <w:szCs w:val="24"/>
        </w:rPr>
      </w:pPr>
    </w:p>
    <w:p w:rsidR="00DE786D" w:rsidRPr="00DE786D" w:rsidRDefault="00DE786D" w:rsidP="00DE786D">
      <w:pPr>
        <w:tabs>
          <w:tab w:val="left" w:pos="2552"/>
        </w:tabs>
        <w:spacing w:after="0" w:line="240" w:lineRule="atLeast"/>
        <w:jc w:val="both"/>
        <w:rPr>
          <w:rFonts w:ascii="Arial" w:hAnsi="Arial" w:cs="Arial"/>
          <w:sz w:val="24"/>
          <w:szCs w:val="24"/>
        </w:rPr>
      </w:pPr>
      <w:r w:rsidRPr="00DE786D">
        <w:rPr>
          <w:rFonts w:ascii="Arial" w:hAnsi="Arial" w:cs="Arial"/>
          <w:sz w:val="24"/>
          <w:szCs w:val="24"/>
        </w:rPr>
        <w:tab/>
      </w:r>
      <w:r>
        <w:rPr>
          <w:rFonts w:ascii="Arial" w:hAnsi="Arial" w:cs="Arial"/>
          <w:sz w:val="24"/>
          <w:szCs w:val="24"/>
        </w:rPr>
        <w:t xml:space="preserve">Finalmente, mencionaron que </w:t>
      </w:r>
      <w:r w:rsidRPr="00DE786D">
        <w:rPr>
          <w:rFonts w:ascii="Arial" w:hAnsi="Arial" w:cs="Arial"/>
          <w:sz w:val="24"/>
          <w:szCs w:val="24"/>
        </w:rPr>
        <w:t>cincuenta años atrás no existían lo</w:t>
      </w:r>
      <w:r w:rsidR="002D3827">
        <w:rPr>
          <w:rFonts w:ascii="Arial" w:hAnsi="Arial" w:cs="Arial"/>
          <w:sz w:val="24"/>
          <w:szCs w:val="24"/>
        </w:rPr>
        <w:t>s</w:t>
      </w:r>
      <w:r w:rsidRPr="00DE786D">
        <w:rPr>
          <w:rFonts w:ascii="Arial" w:hAnsi="Arial" w:cs="Arial"/>
          <w:sz w:val="24"/>
          <w:szCs w:val="24"/>
        </w:rPr>
        <w:t xml:space="preserve"> avances tecnológicos de hoy, que permiten qu</w:t>
      </w:r>
      <w:r w:rsidR="002D3827">
        <w:rPr>
          <w:rFonts w:ascii="Arial" w:hAnsi="Arial" w:cs="Arial"/>
          <w:sz w:val="24"/>
          <w:szCs w:val="24"/>
        </w:rPr>
        <w:t xml:space="preserve">e una persona privada de alguno de sus sentidos, </w:t>
      </w:r>
      <w:r w:rsidRPr="00DE786D">
        <w:rPr>
          <w:rFonts w:ascii="Arial" w:hAnsi="Arial" w:cs="Arial"/>
          <w:sz w:val="24"/>
          <w:szCs w:val="24"/>
        </w:rPr>
        <w:t>pueda desarrollar</w:t>
      </w:r>
      <w:r w:rsidR="002D3827">
        <w:rPr>
          <w:rFonts w:ascii="Arial" w:hAnsi="Arial" w:cs="Arial"/>
          <w:sz w:val="24"/>
          <w:szCs w:val="24"/>
        </w:rPr>
        <w:t>se en los más diversos ámbitos.</w:t>
      </w:r>
    </w:p>
    <w:p w:rsidR="008E188B" w:rsidRDefault="008E188B" w:rsidP="008E188B">
      <w:pPr>
        <w:tabs>
          <w:tab w:val="left" w:pos="2552"/>
        </w:tabs>
        <w:spacing w:after="0" w:line="240" w:lineRule="atLeast"/>
        <w:jc w:val="both"/>
        <w:rPr>
          <w:rFonts w:ascii="Arial" w:hAnsi="Arial" w:cs="Arial"/>
          <w:sz w:val="24"/>
          <w:szCs w:val="24"/>
        </w:rPr>
      </w:pPr>
    </w:p>
    <w:p w:rsidR="008E188B" w:rsidRDefault="008E188B" w:rsidP="008E188B">
      <w:pPr>
        <w:tabs>
          <w:tab w:val="left" w:pos="2552"/>
        </w:tabs>
        <w:spacing w:after="0" w:line="240" w:lineRule="atLeast"/>
        <w:jc w:val="center"/>
        <w:rPr>
          <w:rFonts w:ascii="Arial" w:hAnsi="Arial" w:cs="Arial"/>
          <w:sz w:val="24"/>
          <w:szCs w:val="24"/>
        </w:rPr>
      </w:pPr>
      <w:r>
        <w:rPr>
          <w:rFonts w:ascii="Arial" w:hAnsi="Arial" w:cs="Arial"/>
          <w:sz w:val="24"/>
          <w:szCs w:val="24"/>
        </w:rPr>
        <w:t>*****************</w:t>
      </w:r>
    </w:p>
    <w:p w:rsidR="00C31B07" w:rsidRDefault="00C31B07" w:rsidP="00E23905">
      <w:pPr>
        <w:pStyle w:val="Textoindependiente3"/>
        <w:tabs>
          <w:tab w:val="left" w:pos="2520"/>
        </w:tabs>
        <w:spacing w:line="240" w:lineRule="atLeast"/>
        <w:rPr>
          <w:b w:val="0"/>
          <w:bCs w:val="0"/>
          <w:snapToGrid w:val="0"/>
          <w:sz w:val="24"/>
        </w:rPr>
      </w:pPr>
    </w:p>
    <w:p w:rsidR="0089451E" w:rsidRPr="0089451E" w:rsidRDefault="0089451E" w:rsidP="00E23905">
      <w:pPr>
        <w:pStyle w:val="Textoindependiente3"/>
        <w:tabs>
          <w:tab w:val="left" w:pos="2520"/>
        </w:tabs>
        <w:spacing w:line="240" w:lineRule="atLeast"/>
        <w:rPr>
          <w:bCs w:val="0"/>
          <w:snapToGrid w:val="0"/>
          <w:sz w:val="24"/>
          <w:u w:val="single"/>
        </w:rPr>
      </w:pPr>
      <w:r w:rsidRPr="003826DD">
        <w:rPr>
          <w:bCs w:val="0"/>
          <w:snapToGrid w:val="0"/>
          <w:sz w:val="24"/>
        </w:rPr>
        <w:t xml:space="preserve">2.- </w:t>
      </w:r>
      <w:r w:rsidRPr="0089451E">
        <w:rPr>
          <w:bCs w:val="0"/>
          <w:snapToGrid w:val="0"/>
          <w:sz w:val="24"/>
          <w:u w:val="single"/>
        </w:rPr>
        <w:t>Discusión Particular.</w:t>
      </w:r>
    </w:p>
    <w:p w:rsidR="0089451E" w:rsidRPr="00367B05" w:rsidRDefault="0089451E" w:rsidP="004C3FA6">
      <w:pPr>
        <w:pStyle w:val="Textoindependiente3"/>
        <w:tabs>
          <w:tab w:val="left" w:pos="2520"/>
        </w:tabs>
        <w:spacing w:line="240" w:lineRule="atLeast"/>
        <w:rPr>
          <w:b w:val="0"/>
          <w:bCs w:val="0"/>
          <w:snapToGrid w:val="0"/>
          <w:sz w:val="24"/>
          <w:u w:val="single"/>
        </w:rPr>
      </w:pPr>
    </w:p>
    <w:p w:rsidR="00367B05" w:rsidRPr="00367B05" w:rsidRDefault="00367B05" w:rsidP="00367B05">
      <w:pPr>
        <w:pStyle w:val="Textoindependiente3"/>
        <w:tabs>
          <w:tab w:val="left" w:pos="2520"/>
        </w:tabs>
        <w:spacing w:line="240" w:lineRule="atLeast"/>
        <w:jc w:val="center"/>
        <w:rPr>
          <w:b w:val="0"/>
          <w:bCs w:val="0"/>
          <w:snapToGrid w:val="0"/>
          <w:sz w:val="24"/>
          <w:u w:val="single"/>
        </w:rPr>
      </w:pPr>
      <w:r w:rsidRPr="00367B05">
        <w:rPr>
          <w:b w:val="0"/>
          <w:bCs w:val="0"/>
          <w:snapToGrid w:val="0"/>
          <w:sz w:val="24"/>
          <w:u w:val="single"/>
        </w:rPr>
        <w:t>Artículo único</w:t>
      </w:r>
    </w:p>
    <w:p w:rsidR="00367B05" w:rsidRDefault="00367B05" w:rsidP="00E23905">
      <w:pPr>
        <w:pStyle w:val="Textoindependiente3"/>
        <w:tabs>
          <w:tab w:val="left" w:pos="2520"/>
        </w:tabs>
        <w:spacing w:line="240" w:lineRule="atLeast"/>
        <w:rPr>
          <w:b w:val="0"/>
          <w:bCs w:val="0"/>
          <w:snapToGrid w:val="0"/>
          <w:sz w:val="24"/>
        </w:rPr>
      </w:pPr>
    </w:p>
    <w:p w:rsidR="00367B05" w:rsidRDefault="00367B05" w:rsidP="00E23905">
      <w:pPr>
        <w:pStyle w:val="Textoindependiente3"/>
        <w:tabs>
          <w:tab w:val="left" w:pos="2520"/>
        </w:tabs>
        <w:spacing w:line="240" w:lineRule="atLeast"/>
        <w:rPr>
          <w:b w:val="0"/>
          <w:bCs w:val="0"/>
          <w:snapToGrid w:val="0"/>
          <w:sz w:val="24"/>
        </w:rPr>
      </w:pPr>
      <w:r>
        <w:rPr>
          <w:b w:val="0"/>
          <w:bCs w:val="0"/>
          <w:snapToGrid w:val="0"/>
          <w:sz w:val="24"/>
        </w:rPr>
        <w:tab/>
        <w:t>Sometido a votación se aprobó por la unanimidad de los diputados presentes.</w:t>
      </w:r>
    </w:p>
    <w:p w:rsidR="00367B05" w:rsidRDefault="00367B05" w:rsidP="00E23905">
      <w:pPr>
        <w:pStyle w:val="Textoindependiente3"/>
        <w:tabs>
          <w:tab w:val="left" w:pos="2520"/>
        </w:tabs>
        <w:spacing w:line="240" w:lineRule="atLeast"/>
        <w:rPr>
          <w:b w:val="0"/>
          <w:bCs w:val="0"/>
          <w:snapToGrid w:val="0"/>
          <w:sz w:val="24"/>
        </w:rPr>
      </w:pPr>
    </w:p>
    <w:p w:rsidR="00367B05" w:rsidRDefault="00367B05" w:rsidP="00367B05">
      <w:pPr>
        <w:pStyle w:val="Textoindependiente3"/>
        <w:tabs>
          <w:tab w:val="left" w:pos="2520"/>
        </w:tabs>
        <w:spacing w:line="240" w:lineRule="atLeast"/>
        <w:rPr>
          <w:b w:val="0"/>
          <w:bCs w:val="0"/>
          <w:snapToGrid w:val="0"/>
          <w:sz w:val="24"/>
        </w:rPr>
      </w:pPr>
      <w:r>
        <w:rPr>
          <w:sz w:val="24"/>
        </w:rPr>
        <w:tab/>
      </w:r>
      <w:r>
        <w:rPr>
          <w:b w:val="0"/>
          <w:bCs w:val="0"/>
          <w:snapToGrid w:val="0"/>
          <w:sz w:val="24"/>
        </w:rPr>
        <w:t>Votaron por la afirmativa los diputados señores Coloma, don Juan Antonio; Monckeberg, don Cristián; Rincón, don Ricardo y Squella, don Arturo.</w:t>
      </w:r>
    </w:p>
    <w:p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lastRenderedPageBreak/>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8434BB" w:rsidRDefault="008434BB" w:rsidP="008434BB">
      <w:pPr>
        <w:tabs>
          <w:tab w:val="left" w:pos="2520"/>
        </w:tabs>
        <w:spacing w:after="0" w:line="240" w:lineRule="atLeast"/>
        <w:jc w:val="both"/>
        <w:rPr>
          <w:rFonts w:ascii="Arial" w:hAnsi="Arial" w:cs="Arial"/>
          <w:bCs/>
          <w:snapToGrid w:val="0"/>
          <w:sz w:val="24"/>
          <w:szCs w:val="24"/>
        </w:rPr>
      </w:pPr>
    </w:p>
    <w:p w:rsidR="00367B05" w:rsidRDefault="00367B05" w:rsidP="008434BB">
      <w:pPr>
        <w:tabs>
          <w:tab w:val="left" w:pos="2520"/>
        </w:tabs>
        <w:spacing w:after="0" w:line="240" w:lineRule="atLeast"/>
        <w:jc w:val="both"/>
        <w:rPr>
          <w:rFonts w:ascii="Arial" w:hAnsi="Arial" w:cs="Arial"/>
          <w:bCs/>
          <w:snapToGrid w:val="0"/>
          <w:sz w:val="24"/>
          <w:szCs w:val="24"/>
        </w:rPr>
      </w:pPr>
      <w:r>
        <w:rPr>
          <w:rFonts w:ascii="Arial" w:hAnsi="Arial" w:cs="Arial"/>
          <w:bCs/>
          <w:snapToGrid w:val="0"/>
          <w:sz w:val="24"/>
          <w:szCs w:val="24"/>
        </w:rPr>
        <w:tab/>
        <w:t>No existen artículos ni indicaciones en tal sentido.</w:t>
      </w:r>
    </w:p>
    <w:p w:rsidR="00367B05" w:rsidRDefault="00367B05" w:rsidP="008434BB">
      <w:pPr>
        <w:tabs>
          <w:tab w:val="left" w:pos="2520"/>
        </w:tabs>
        <w:spacing w:after="0" w:line="240" w:lineRule="atLeast"/>
        <w:jc w:val="both"/>
        <w:rPr>
          <w:rFonts w:ascii="Arial" w:hAnsi="Arial" w:cs="Arial"/>
          <w:bCs/>
          <w:snapToGrid w:val="0"/>
          <w:sz w:val="24"/>
          <w:szCs w:val="24"/>
        </w:rPr>
      </w:pPr>
    </w:p>
    <w:p w:rsidR="00367B05" w:rsidRDefault="00367B05" w:rsidP="008434BB">
      <w:pPr>
        <w:tabs>
          <w:tab w:val="left" w:pos="2520"/>
        </w:tabs>
        <w:spacing w:after="0" w:line="240" w:lineRule="atLeast"/>
        <w:jc w:val="both"/>
        <w:rPr>
          <w:rFonts w:ascii="Arial" w:hAnsi="Arial" w:cs="Arial"/>
          <w:bCs/>
          <w:snapToGrid w:val="0"/>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7C5928" w:rsidRDefault="007C5928" w:rsidP="008434BB">
      <w:pPr>
        <w:tabs>
          <w:tab w:val="left" w:pos="2520"/>
        </w:tabs>
        <w:spacing w:after="0" w:line="240" w:lineRule="atLeast"/>
        <w:jc w:val="both"/>
        <w:rPr>
          <w:rFonts w:ascii="Arial" w:hAnsi="Arial" w:cs="Arial"/>
          <w:bCs/>
          <w:snapToGrid w:val="0"/>
          <w:sz w:val="24"/>
          <w:szCs w:val="24"/>
        </w:rPr>
      </w:pPr>
    </w:p>
    <w:p w:rsidR="00367B05" w:rsidRDefault="00367B05" w:rsidP="008434BB">
      <w:pPr>
        <w:tabs>
          <w:tab w:val="left" w:pos="2520"/>
        </w:tabs>
        <w:spacing w:after="0" w:line="240" w:lineRule="atLeast"/>
        <w:jc w:val="both"/>
        <w:rPr>
          <w:rFonts w:ascii="Arial" w:hAnsi="Arial" w:cs="Arial"/>
          <w:bCs/>
          <w:snapToGrid w:val="0"/>
          <w:sz w:val="24"/>
          <w:szCs w:val="24"/>
        </w:rPr>
      </w:pPr>
      <w:r>
        <w:rPr>
          <w:rFonts w:ascii="Arial" w:hAnsi="Arial" w:cs="Arial"/>
          <w:bCs/>
          <w:snapToGrid w:val="0"/>
          <w:sz w:val="24"/>
          <w:szCs w:val="24"/>
        </w:rPr>
        <w:tab/>
        <w:t>No hay adiciones o enmiendas al texto aprobado por el H. Senado.</w:t>
      </w:r>
    </w:p>
    <w:p w:rsidR="00686AAC" w:rsidRDefault="00686AAC" w:rsidP="008434BB">
      <w:pPr>
        <w:tabs>
          <w:tab w:val="left" w:pos="2520"/>
        </w:tabs>
        <w:spacing w:after="0" w:line="240" w:lineRule="atLeast"/>
        <w:jc w:val="both"/>
        <w:rPr>
          <w:rFonts w:ascii="Arial" w:hAnsi="Arial" w:cs="Arial"/>
          <w:bCs/>
          <w:snapToGrid w:val="0"/>
          <w:sz w:val="24"/>
          <w:szCs w:val="24"/>
        </w:rPr>
      </w:pPr>
    </w:p>
    <w:p w:rsidR="008434BB" w:rsidRPr="008434BB" w:rsidRDefault="00867362" w:rsidP="008434BB">
      <w:pPr>
        <w:pStyle w:val="Textoindependiente3"/>
        <w:tabs>
          <w:tab w:val="clear" w:pos="2340"/>
          <w:tab w:val="left" w:pos="2520"/>
        </w:tabs>
        <w:spacing w:line="240" w:lineRule="atLeast"/>
        <w:rPr>
          <w:snapToGrid w:val="0"/>
          <w:sz w:val="24"/>
        </w:rPr>
      </w:pPr>
      <w:r>
        <w:rPr>
          <w:snapToGrid w:val="0"/>
          <w:sz w:val="24"/>
        </w:rPr>
        <w:t>V</w:t>
      </w:r>
      <w:r w:rsidR="00686AAC">
        <w:rPr>
          <w:snapToGrid w:val="0"/>
          <w:sz w:val="24"/>
        </w:rPr>
        <w:t>I</w:t>
      </w:r>
      <w:r w:rsidR="008434BB" w:rsidRPr="008434BB">
        <w:rPr>
          <w:snapToGrid w:val="0"/>
          <w:sz w:val="24"/>
        </w:rPr>
        <w:t xml:space="preserve">. </w:t>
      </w:r>
      <w:r w:rsidR="00C33D02">
        <w:rPr>
          <w:snapToGrid w:val="0"/>
          <w:sz w:val="24"/>
          <w:u w:val="single"/>
        </w:rPr>
        <w:t>TEXTO DEL PROYECTO</w:t>
      </w:r>
      <w:r w:rsidR="008434BB" w:rsidRPr="008434BB">
        <w:rPr>
          <w:snapToGrid w:val="0"/>
          <w:sz w:val="24"/>
          <w:u w:val="single"/>
        </w:rPr>
        <w:t xml:space="preserve"> TAL COMO QUEDARÍA EN VIRTUD DE LOS ACUERDOS ADOPTADOS POR LA COMISIÓN.</w:t>
      </w:r>
    </w:p>
    <w:p w:rsidR="00326BD0" w:rsidRDefault="00326BD0" w:rsidP="008434BB">
      <w:pPr>
        <w:pStyle w:val="Textoindependiente3"/>
        <w:tabs>
          <w:tab w:val="clear" w:pos="2340"/>
          <w:tab w:val="left" w:pos="2520"/>
        </w:tabs>
        <w:spacing w:line="240" w:lineRule="atLeast"/>
        <w:rPr>
          <w:b w:val="0"/>
          <w:snapToGrid w:val="0"/>
          <w:sz w:val="24"/>
        </w:rPr>
      </w:pPr>
    </w:p>
    <w:p w:rsidR="00425737" w:rsidRDefault="00425737" w:rsidP="00425737">
      <w:pPr>
        <w:tabs>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E579FB" w:rsidRDefault="00E579FB" w:rsidP="00C85F8D">
      <w:pPr>
        <w:tabs>
          <w:tab w:val="left" w:pos="2520"/>
        </w:tabs>
        <w:spacing w:after="0" w:line="240" w:lineRule="atLeast"/>
        <w:jc w:val="both"/>
        <w:rPr>
          <w:rFonts w:ascii="Arial" w:hAnsi="Arial" w:cs="Arial"/>
          <w:sz w:val="24"/>
          <w:szCs w:val="24"/>
        </w:rPr>
      </w:pPr>
    </w:p>
    <w:p w:rsidR="00E579FB" w:rsidRPr="003439DD" w:rsidRDefault="00E579FB" w:rsidP="00C85F8D">
      <w:pPr>
        <w:tabs>
          <w:tab w:val="left" w:pos="2520"/>
        </w:tabs>
        <w:spacing w:after="0" w:line="240" w:lineRule="atLeast"/>
        <w:jc w:val="both"/>
        <w:rPr>
          <w:rFonts w:ascii="Arial" w:hAnsi="Arial" w:cs="Arial"/>
          <w:sz w:val="24"/>
          <w:szCs w:val="24"/>
        </w:rPr>
      </w:pPr>
    </w:p>
    <w:p w:rsidR="003439DD" w:rsidRPr="005D1640" w:rsidRDefault="003439DD" w:rsidP="003439DD">
      <w:pPr>
        <w:tabs>
          <w:tab w:val="left" w:pos="-1440"/>
          <w:tab w:val="left" w:pos="-720"/>
          <w:tab w:val="left" w:pos="2520"/>
        </w:tabs>
        <w:spacing w:line="240" w:lineRule="atLeast"/>
        <w:jc w:val="center"/>
        <w:rPr>
          <w:rFonts w:ascii="Arial" w:hAnsi="Arial" w:cs="Arial"/>
          <w:spacing w:val="-3"/>
          <w:sz w:val="24"/>
          <w:szCs w:val="24"/>
        </w:rPr>
      </w:pPr>
      <w:r w:rsidRPr="005D1640">
        <w:rPr>
          <w:rFonts w:ascii="Arial" w:hAnsi="Arial" w:cs="Arial"/>
          <w:spacing w:val="160"/>
          <w:sz w:val="24"/>
          <w:szCs w:val="24"/>
        </w:rPr>
        <w:t>PROYECTO DE LE</w:t>
      </w:r>
      <w:r w:rsidRPr="005D1640">
        <w:rPr>
          <w:rFonts w:ascii="Arial" w:hAnsi="Arial" w:cs="Arial"/>
          <w:spacing w:val="-3"/>
          <w:sz w:val="24"/>
          <w:szCs w:val="24"/>
        </w:rPr>
        <w:t>Y:</w:t>
      </w:r>
    </w:p>
    <w:p w:rsidR="00FC7EAE" w:rsidRDefault="00FC7EAE" w:rsidP="00D43EFD">
      <w:pPr>
        <w:tabs>
          <w:tab w:val="left" w:pos="2552"/>
        </w:tabs>
        <w:spacing w:after="0" w:line="240" w:lineRule="atLeast"/>
        <w:jc w:val="both"/>
        <w:rPr>
          <w:rFonts w:ascii="Arial" w:hAnsi="Arial" w:cs="Arial"/>
          <w:sz w:val="24"/>
          <w:szCs w:val="24"/>
        </w:rPr>
      </w:pPr>
    </w:p>
    <w:p w:rsidR="00367B05" w:rsidRPr="00367B05" w:rsidRDefault="00367B05" w:rsidP="00367B05">
      <w:pPr>
        <w:tabs>
          <w:tab w:val="left" w:pos="2552"/>
        </w:tabs>
        <w:spacing w:after="0" w:line="240" w:lineRule="atLeast"/>
        <w:jc w:val="both"/>
        <w:rPr>
          <w:rFonts w:ascii="Arial" w:hAnsi="Arial" w:cs="Arial"/>
          <w:sz w:val="24"/>
          <w:szCs w:val="24"/>
        </w:rPr>
      </w:pPr>
      <w:r w:rsidRPr="00367B05">
        <w:rPr>
          <w:rFonts w:ascii="Arial" w:hAnsi="Arial" w:cs="Arial"/>
          <w:sz w:val="24"/>
          <w:szCs w:val="24"/>
        </w:rPr>
        <w:tab/>
        <w:t>“Artículo único.- Introdúcense las siguientes modificaciones en el Código Orgánico de Tribunales:</w:t>
      </w:r>
    </w:p>
    <w:p w:rsidR="00367B05" w:rsidRPr="00367B05" w:rsidRDefault="00367B05" w:rsidP="00367B05">
      <w:pPr>
        <w:tabs>
          <w:tab w:val="left" w:pos="2552"/>
        </w:tabs>
        <w:spacing w:after="0" w:line="240" w:lineRule="atLeast"/>
        <w:jc w:val="both"/>
        <w:rPr>
          <w:rFonts w:ascii="Arial" w:hAnsi="Arial" w:cs="Arial"/>
          <w:sz w:val="24"/>
          <w:szCs w:val="24"/>
        </w:rPr>
      </w:pPr>
    </w:p>
    <w:p w:rsidR="00367B05" w:rsidRPr="00367B05" w:rsidRDefault="00367B05" w:rsidP="00367B05">
      <w:pPr>
        <w:tabs>
          <w:tab w:val="left" w:pos="2552"/>
        </w:tabs>
        <w:spacing w:after="0" w:line="240" w:lineRule="atLeast"/>
        <w:jc w:val="both"/>
        <w:rPr>
          <w:rFonts w:ascii="Arial" w:hAnsi="Arial" w:cs="Arial"/>
          <w:sz w:val="24"/>
          <w:szCs w:val="24"/>
        </w:rPr>
      </w:pPr>
      <w:r w:rsidRPr="00367B05">
        <w:rPr>
          <w:rFonts w:ascii="Arial" w:hAnsi="Arial" w:cs="Arial"/>
          <w:sz w:val="24"/>
          <w:szCs w:val="24"/>
        </w:rPr>
        <w:tab/>
        <w:t>1) Deróganse los numerales 2°, 3° y 4° del artículo 256.</w:t>
      </w:r>
    </w:p>
    <w:p w:rsidR="00367B05" w:rsidRPr="00367B05" w:rsidRDefault="00367B05" w:rsidP="00367B05">
      <w:pPr>
        <w:tabs>
          <w:tab w:val="left" w:pos="2552"/>
        </w:tabs>
        <w:spacing w:after="0" w:line="240" w:lineRule="atLeast"/>
        <w:jc w:val="both"/>
        <w:rPr>
          <w:rFonts w:ascii="Arial" w:hAnsi="Arial" w:cs="Arial"/>
          <w:sz w:val="24"/>
          <w:szCs w:val="24"/>
        </w:rPr>
      </w:pPr>
    </w:p>
    <w:p w:rsidR="00367B05" w:rsidRDefault="00367B05" w:rsidP="00367B05">
      <w:pPr>
        <w:tabs>
          <w:tab w:val="left" w:pos="2552"/>
        </w:tabs>
        <w:spacing w:after="0" w:line="240" w:lineRule="atLeast"/>
        <w:jc w:val="both"/>
        <w:rPr>
          <w:rFonts w:ascii="Arial" w:hAnsi="Arial" w:cs="Arial"/>
          <w:sz w:val="24"/>
          <w:szCs w:val="24"/>
        </w:rPr>
      </w:pPr>
      <w:r w:rsidRPr="00367B05">
        <w:rPr>
          <w:rFonts w:ascii="Arial" w:hAnsi="Arial" w:cs="Arial"/>
          <w:sz w:val="24"/>
          <w:szCs w:val="24"/>
        </w:rPr>
        <w:tab/>
        <w:t>2) Suprímese el numeral 2° del artículo 465.”.</w:t>
      </w:r>
    </w:p>
    <w:p w:rsidR="00367B05" w:rsidRDefault="00367B05"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FC7EAE" w:rsidRDefault="00FC7EAE" w:rsidP="00FC7EAE">
      <w:pPr>
        <w:tabs>
          <w:tab w:val="left" w:pos="2552"/>
        </w:tabs>
        <w:spacing w:after="0" w:line="240" w:lineRule="atLeast"/>
        <w:jc w:val="center"/>
        <w:rPr>
          <w:rFonts w:ascii="Arial" w:hAnsi="Arial" w:cs="Arial"/>
          <w:sz w:val="24"/>
          <w:szCs w:val="24"/>
        </w:rPr>
      </w:pPr>
      <w:r>
        <w:rPr>
          <w:rFonts w:ascii="Arial" w:hAnsi="Arial" w:cs="Arial"/>
          <w:sz w:val="24"/>
          <w:szCs w:val="24"/>
        </w:rPr>
        <w:t>**********************</w:t>
      </w:r>
    </w:p>
    <w:p w:rsidR="00FC7EAE" w:rsidRDefault="00FC7EAE" w:rsidP="00D43EFD">
      <w:pPr>
        <w:tabs>
          <w:tab w:val="left" w:pos="2552"/>
        </w:tabs>
        <w:spacing w:after="0" w:line="240" w:lineRule="atLeast"/>
        <w:jc w:val="both"/>
        <w:rPr>
          <w:rFonts w:ascii="Arial" w:hAnsi="Arial" w:cs="Arial"/>
          <w:sz w:val="24"/>
          <w:szCs w:val="24"/>
        </w:rPr>
      </w:pPr>
    </w:p>
    <w:p w:rsidR="00FC7EAE" w:rsidRDefault="00FC7EAE"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4C3FA6" w:rsidRDefault="004C3FA6" w:rsidP="00D43EFD">
      <w:pPr>
        <w:tabs>
          <w:tab w:val="left" w:pos="2552"/>
        </w:tabs>
        <w:spacing w:after="0" w:line="240" w:lineRule="atLeast"/>
        <w:jc w:val="both"/>
        <w:rPr>
          <w:rFonts w:ascii="Arial" w:hAnsi="Arial" w:cs="Arial"/>
          <w:sz w:val="24"/>
          <w:szCs w:val="24"/>
        </w:rPr>
      </w:pPr>
    </w:p>
    <w:p w:rsidR="004C3FA6" w:rsidRDefault="004C3FA6" w:rsidP="00D43EFD">
      <w:pPr>
        <w:tabs>
          <w:tab w:val="left" w:pos="2552"/>
        </w:tabs>
        <w:spacing w:after="0" w:line="240" w:lineRule="atLeast"/>
        <w:jc w:val="both"/>
        <w:rPr>
          <w:rFonts w:ascii="Arial" w:hAnsi="Arial" w:cs="Arial"/>
          <w:sz w:val="24"/>
          <w:szCs w:val="24"/>
        </w:rPr>
      </w:pPr>
    </w:p>
    <w:p w:rsidR="004C3FA6" w:rsidRDefault="004C3FA6"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367B05" w:rsidRDefault="00367B05"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1E1A04" w:rsidRDefault="001E1A04" w:rsidP="00D43EFD">
      <w:pPr>
        <w:tabs>
          <w:tab w:val="left" w:pos="2552"/>
        </w:tabs>
        <w:spacing w:after="0" w:line="240" w:lineRule="atLeast"/>
        <w:jc w:val="both"/>
        <w:rPr>
          <w:rFonts w:ascii="Arial" w:hAnsi="Arial" w:cs="Arial"/>
          <w:sz w:val="24"/>
          <w:szCs w:val="24"/>
        </w:rPr>
      </w:pPr>
    </w:p>
    <w:p w:rsidR="00D43EFD" w:rsidRDefault="00D43EFD" w:rsidP="00D43EFD">
      <w:pPr>
        <w:tabs>
          <w:tab w:val="left" w:pos="2552"/>
        </w:tabs>
        <w:spacing w:after="0" w:line="240" w:lineRule="atLeast"/>
        <w:jc w:val="both"/>
        <w:rPr>
          <w:rFonts w:ascii="Arial" w:hAnsi="Arial" w:cs="Arial"/>
          <w:sz w:val="24"/>
          <w:szCs w:val="24"/>
        </w:rPr>
      </w:pPr>
      <w:r w:rsidRPr="00D43EFD">
        <w:rPr>
          <w:rFonts w:ascii="Arial" w:hAnsi="Arial" w:cs="Arial"/>
          <w:sz w:val="24"/>
          <w:szCs w:val="24"/>
        </w:rPr>
        <w:lastRenderedPageBreak/>
        <w:tab/>
      </w:r>
      <w:r w:rsidR="00C85F8D">
        <w:rPr>
          <w:rFonts w:ascii="Arial" w:hAnsi="Arial" w:cs="Arial"/>
          <w:sz w:val="24"/>
          <w:szCs w:val="24"/>
        </w:rPr>
        <w:t>Tratado y acordado en sesió</w:t>
      </w:r>
      <w:r>
        <w:rPr>
          <w:rFonts w:ascii="Arial" w:hAnsi="Arial" w:cs="Arial"/>
          <w:sz w:val="24"/>
          <w:szCs w:val="24"/>
        </w:rPr>
        <w:t>n</w:t>
      </w:r>
      <w:r w:rsidR="00230144">
        <w:rPr>
          <w:rFonts w:ascii="Arial" w:hAnsi="Arial" w:cs="Arial"/>
          <w:sz w:val="24"/>
          <w:szCs w:val="24"/>
        </w:rPr>
        <w:t xml:space="preserve"> de</w:t>
      </w:r>
      <w:r w:rsidR="0044575A">
        <w:rPr>
          <w:rFonts w:ascii="Arial" w:hAnsi="Arial" w:cs="Arial"/>
          <w:sz w:val="24"/>
          <w:szCs w:val="24"/>
        </w:rPr>
        <w:t xml:space="preserve"> </w:t>
      </w:r>
      <w:r w:rsidR="00D76ED1">
        <w:rPr>
          <w:rFonts w:ascii="Arial" w:hAnsi="Arial" w:cs="Arial"/>
          <w:sz w:val="24"/>
          <w:szCs w:val="24"/>
        </w:rPr>
        <w:t xml:space="preserve">20 de enero de 2015, con la asistencia de la diputada señora Turres, doña Marisol y de los diputados señores </w:t>
      </w:r>
      <w:r w:rsidR="00D76ED1" w:rsidRPr="00D76ED1">
        <w:rPr>
          <w:rFonts w:ascii="Arial" w:hAnsi="Arial" w:cs="Arial"/>
          <w:sz w:val="24"/>
          <w:szCs w:val="24"/>
        </w:rPr>
        <w:t xml:space="preserve">Andrade, don Osvaldo; Ceroni, don Guillermo; Chahin, don Fuad; Coloma, don Juan Antonio; Gutiérrez, don Hugo; </w:t>
      </w:r>
      <w:r w:rsidR="00D76ED1">
        <w:rPr>
          <w:rFonts w:ascii="Arial" w:hAnsi="Arial" w:cs="Arial"/>
          <w:sz w:val="24"/>
          <w:szCs w:val="24"/>
        </w:rPr>
        <w:t xml:space="preserve">Insunza, don Jorge; </w:t>
      </w:r>
      <w:r w:rsidR="00D76ED1" w:rsidRPr="00D76ED1">
        <w:rPr>
          <w:rFonts w:ascii="Arial" w:hAnsi="Arial" w:cs="Arial"/>
          <w:sz w:val="24"/>
          <w:szCs w:val="24"/>
        </w:rPr>
        <w:t>Monckeberg, don Cristián; Rincón, don Ricardo (Presidente); Saffirio, don René; Soto, don Leonardo; Squella, don Arturo y Trisotti, don Renzo.</w:t>
      </w:r>
    </w:p>
    <w:p w:rsidR="00F33AA0" w:rsidRDefault="00F33AA0" w:rsidP="00D43EFD">
      <w:pPr>
        <w:tabs>
          <w:tab w:val="left" w:pos="2552"/>
        </w:tabs>
        <w:spacing w:after="0" w:line="240" w:lineRule="atLeast"/>
        <w:jc w:val="both"/>
        <w:rPr>
          <w:rFonts w:ascii="Arial" w:hAnsi="Arial" w:cs="Arial"/>
          <w:sz w:val="24"/>
          <w:szCs w:val="24"/>
        </w:rPr>
      </w:pPr>
    </w:p>
    <w:p w:rsidR="002E02FB" w:rsidRDefault="002E02FB"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D76ED1">
        <w:rPr>
          <w:rFonts w:ascii="Arial" w:hAnsi="Arial" w:cs="Arial"/>
          <w:sz w:val="24"/>
          <w:szCs w:val="24"/>
        </w:rPr>
        <w:t>20</w:t>
      </w:r>
      <w:r w:rsidR="008D1FBF">
        <w:rPr>
          <w:rFonts w:ascii="Arial" w:hAnsi="Arial" w:cs="Arial"/>
          <w:sz w:val="24"/>
          <w:szCs w:val="24"/>
        </w:rPr>
        <w:t xml:space="preserve"> de </w:t>
      </w:r>
      <w:r w:rsidR="000A0666">
        <w:rPr>
          <w:rFonts w:ascii="Arial" w:hAnsi="Arial" w:cs="Arial"/>
          <w:sz w:val="24"/>
          <w:szCs w:val="24"/>
        </w:rPr>
        <w:t>enero de 2015</w:t>
      </w:r>
      <w:r w:rsidRPr="00D43EFD">
        <w:rPr>
          <w:rFonts w:ascii="Arial" w:hAnsi="Arial" w:cs="Arial"/>
          <w:sz w:val="24"/>
          <w:szCs w:val="24"/>
        </w:rPr>
        <w:t>.</w:t>
      </w: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bookmarkStart w:id="0" w:name="_GoBack"/>
      <w:bookmarkEnd w:id="0"/>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jc w:val="both"/>
        <w:rPr>
          <w:rFonts w:ascii="Arial" w:hAnsi="Arial" w:cs="Arial"/>
          <w:sz w:val="24"/>
          <w:szCs w:val="24"/>
        </w:rPr>
      </w:pPr>
    </w:p>
    <w:p w:rsidR="00D43EFD" w:rsidRPr="00D43EFD" w:rsidRDefault="00D43EFD" w:rsidP="00D43EFD">
      <w:pPr>
        <w:tabs>
          <w:tab w:val="left" w:pos="2520"/>
        </w:tabs>
        <w:spacing w:after="0" w:line="240" w:lineRule="atLeast"/>
        <w:ind w:left="3600"/>
        <w:jc w:val="center"/>
        <w:rPr>
          <w:rFonts w:ascii="Arial" w:hAnsi="Arial" w:cs="Arial"/>
          <w:b/>
          <w:bCs/>
          <w:sz w:val="24"/>
          <w:szCs w:val="24"/>
        </w:rPr>
      </w:pPr>
      <w:r w:rsidRPr="00D43EFD">
        <w:rPr>
          <w:rFonts w:ascii="Arial" w:hAnsi="Arial" w:cs="Arial"/>
          <w:b/>
          <w:bCs/>
          <w:sz w:val="24"/>
          <w:szCs w:val="24"/>
        </w:rPr>
        <w:t>JUAN PABLO GALLEGUILLOS JARA</w:t>
      </w:r>
    </w:p>
    <w:p w:rsidR="00D43EFD" w:rsidRPr="00D43EFD" w:rsidRDefault="00D43EFD" w:rsidP="00D43EFD">
      <w:pPr>
        <w:tabs>
          <w:tab w:val="left" w:pos="2520"/>
        </w:tabs>
        <w:spacing w:after="0" w:line="240" w:lineRule="atLeast"/>
        <w:ind w:left="3600"/>
        <w:jc w:val="center"/>
        <w:rPr>
          <w:rFonts w:ascii="Arial" w:hAnsi="Arial" w:cs="Arial"/>
          <w:sz w:val="24"/>
          <w:szCs w:val="24"/>
        </w:rPr>
      </w:pPr>
      <w:r w:rsidRPr="00D43EFD">
        <w:rPr>
          <w:rFonts w:ascii="Arial" w:hAnsi="Arial" w:cs="Arial"/>
          <w:sz w:val="24"/>
          <w:szCs w:val="24"/>
        </w:rPr>
        <w:t>Abogado Secretario de la Comisión</w:t>
      </w:r>
    </w:p>
    <w:p w:rsidR="00D43EFD" w:rsidRPr="00D43EFD" w:rsidRDefault="00D43EFD" w:rsidP="00D43EFD">
      <w:pPr>
        <w:spacing w:after="0" w:line="240" w:lineRule="atLeast"/>
        <w:jc w:val="both"/>
        <w:rPr>
          <w:rFonts w:ascii="Arial" w:hAnsi="Arial" w:cs="Arial"/>
          <w:sz w:val="24"/>
          <w:szCs w:val="24"/>
        </w:rPr>
      </w:pPr>
    </w:p>
    <w:sectPr w:rsidR="00D43EFD" w:rsidRPr="00D43EFD"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51" w:rsidRDefault="00C23051" w:rsidP="00FB1FAF">
      <w:pPr>
        <w:spacing w:after="0" w:line="240" w:lineRule="auto"/>
      </w:pPr>
      <w:r>
        <w:separator/>
      </w:r>
    </w:p>
  </w:endnote>
  <w:endnote w:type="continuationSeparator" w:id="0">
    <w:p w:rsidR="00C23051" w:rsidRDefault="00C23051"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51" w:rsidRDefault="00C23051" w:rsidP="00FB1FAF">
      <w:pPr>
        <w:spacing w:after="0" w:line="240" w:lineRule="auto"/>
      </w:pPr>
      <w:r>
        <w:separator/>
      </w:r>
    </w:p>
  </w:footnote>
  <w:footnote w:type="continuationSeparator" w:id="0">
    <w:p w:rsidR="00C23051" w:rsidRDefault="00C23051" w:rsidP="00FB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305" w:rsidRDefault="006A5305">
    <w:pPr>
      <w:pStyle w:val="Encabezado"/>
      <w:jc w:val="right"/>
    </w:pPr>
    <w:r>
      <w:fldChar w:fldCharType="begin"/>
    </w:r>
    <w:r>
      <w:instrText xml:space="preserve"> PAGE   \* MERGEFORMAT </w:instrText>
    </w:r>
    <w:r>
      <w:fldChar w:fldCharType="separate"/>
    </w:r>
    <w:r w:rsidR="00834B9B">
      <w:rPr>
        <w:noProof/>
      </w:rPr>
      <w:t>7</w:t>
    </w:r>
    <w:r>
      <w:fldChar w:fldCharType="end"/>
    </w:r>
  </w:p>
  <w:p w:rsidR="006A5305" w:rsidRDefault="006A53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5">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12E58"/>
    <w:rsid w:val="0001607F"/>
    <w:rsid w:val="00041EDE"/>
    <w:rsid w:val="00047EC9"/>
    <w:rsid w:val="00056DD6"/>
    <w:rsid w:val="00060416"/>
    <w:rsid w:val="000952F3"/>
    <w:rsid w:val="000A0666"/>
    <w:rsid w:val="000A2A68"/>
    <w:rsid w:val="000A5005"/>
    <w:rsid w:val="000C4538"/>
    <w:rsid w:val="000C70CA"/>
    <w:rsid w:val="000D0426"/>
    <w:rsid w:val="000D405F"/>
    <w:rsid w:val="000E1BEF"/>
    <w:rsid w:val="00124FDA"/>
    <w:rsid w:val="0012685A"/>
    <w:rsid w:val="001303F6"/>
    <w:rsid w:val="00143179"/>
    <w:rsid w:val="00150A1D"/>
    <w:rsid w:val="00166643"/>
    <w:rsid w:val="00166DE7"/>
    <w:rsid w:val="001726E3"/>
    <w:rsid w:val="001741C8"/>
    <w:rsid w:val="001871D8"/>
    <w:rsid w:val="00192F25"/>
    <w:rsid w:val="001B3F81"/>
    <w:rsid w:val="001B4F97"/>
    <w:rsid w:val="001E1A04"/>
    <w:rsid w:val="001E5918"/>
    <w:rsid w:val="001F4428"/>
    <w:rsid w:val="001F694F"/>
    <w:rsid w:val="001F72D5"/>
    <w:rsid w:val="00201319"/>
    <w:rsid w:val="002068DE"/>
    <w:rsid w:val="0021077F"/>
    <w:rsid w:val="00216D34"/>
    <w:rsid w:val="00223FE1"/>
    <w:rsid w:val="00230144"/>
    <w:rsid w:val="00231862"/>
    <w:rsid w:val="002401D3"/>
    <w:rsid w:val="002515C2"/>
    <w:rsid w:val="00255287"/>
    <w:rsid w:val="00277B24"/>
    <w:rsid w:val="00283881"/>
    <w:rsid w:val="00285980"/>
    <w:rsid w:val="002A0093"/>
    <w:rsid w:val="002A1503"/>
    <w:rsid w:val="002B19FB"/>
    <w:rsid w:val="002B2313"/>
    <w:rsid w:val="002B5998"/>
    <w:rsid w:val="002D3827"/>
    <w:rsid w:val="002E02FB"/>
    <w:rsid w:val="002E2931"/>
    <w:rsid w:val="002F2769"/>
    <w:rsid w:val="00302DA0"/>
    <w:rsid w:val="00326BD0"/>
    <w:rsid w:val="00334FCE"/>
    <w:rsid w:val="003439DD"/>
    <w:rsid w:val="0034723B"/>
    <w:rsid w:val="00351A07"/>
    <w:rsid w:val="00363435"/>
    <w:rsid w:val="0036478A"/>
    <w:rsid w:val="00367B05"/>
    <w:rsid w:val="0037243E"/>
    <w:rsid w:val="00376322"/>
    <w:rsid w:val="00381ACA"/>
    <w:rsid w:val="003826DD"/>
    <w:rsid w:val="003A0C8F"/>
    <w:rsid w:val="003B045C"/>
    <w:rsid w:val="003C7FEA"/>
    <w:rsid w:val="003D4F1F"/>
    <w:rsid w:val="003E64D3"/>
    <w:rsid w:val="003F241E"/>
    <w:rsid w:val="004131DA"/>
    <w:rsid w:val="004158A4"/>
    <w:rsid w:val="00415B62"/>
    <w:rsid w:val="00424725"/>
    <w:rsid w:val="00425737"/>
    <w:rsid w:val="004309AB"/>
    <w:rsid w:val="00445153"/>
    <w:rsid w:val="0044575A"/>
    <w:rsid w:val="00455279"/>
    <w:rsid w:val="0047151A"/>
    <w:rsid w:val="00472CB1"/>
    <w:rsid w:val="00491688"/>
    <w:rsid w:val="00494051"/>
    <w:rsid w:val="004A3635"/>
    <w:rsid w:val="004A40DE"/>
    <w:rsid w:val="004B4893"/>
    <w:rsid w:val="004B693D"/>
    <w:rsid w:val="004C194E"/>
    <w:rsid w:val="004C1C3C"/>
    <w:rsid w:val="004C3FA6"/>
    <w:rsid w:val="004D7503"/>
    <w:rsid w:val="004E37DA"/>
    <w:rsid w:val="004E5006"/>
    <w:rsid w:val="004E6FFC"/>
    <w:rsid w:val="004E79CB"/>
    <w:rsid w:val="004F0AED"/>
    <w:rsid w:val="005100FC"/>
    <w:rsid w:val="00535CA1"/>
    <w:rsid w:val="005376C3"/>
    <w:rsid w:val="00545D8D"/>
    <w:rsid w:val="00552730"/>
    <w:rsid w:val="00552FDC"/>
    <w:rsid w:val="00562339"/>
    <w:rsid w:val="00562EF7"/>
    <w:rsid w:val="005639AC"/>
    <w:rsid w:val="00565845"/>
    <w:rsid w:val="00566F62"/>
    <w:rsid w:val="00567A35"/>
    <w:rsid w:val="005725B3"/>
    <w:rsid w:val="005764DE"/>
    <w:rsid w:val="00577E16"/>
    <w:rsid w:val="00586E43"/>
    <w:rsid w:val="00590413"/>
    <w:rsid w:val="005B42D7"/>
    <w:rsid w:val="005B4625"/>
    <w:rsid w:val="005D1640"/>
    <w:rsid w:val="005D7B99"/>
    <w:rsid w:val="005E3336"/>
    <w:rsid w:val="005F0D96"/>
    <w:rsid w:val="005F5EB9"/>
    <w:rsid w:val="00603527"/>
    <w:rsid w:val="00611098"/>
    <w:rsid w:val="00663619"/>
    <w:rsid w:val="00677959"/>
    <w:rsid w:val="00681B56"/>
    <w:rsid w:val="00686AAC"/>
    <w:rsid w:val="00687DE5"/>
    <w:rsid w:val="006911E5"/>
    <w:rsid w:val="00696D32"/>
    <w:rsid w:val="006A4A3B"/>
    <w:rsid w:val="006A5305"/>
    <w:rsid w:val="006A540A"/>
    <w:rsid w:val="006B390B"/>
    <w:rsid w:val="006C2AE0"/>
    <w:rsid w:val="006E378F"/>
    <w:rsid w:val="006E5EA1"/>
    <w:rsid w:val="006F132F"/>
    <w:rsid w:val="006F2E35"/>
    <w:rsid w:val="006F6D90"/>
    <w:rsid w:val="00700D50"/>
    <w:rsid w:val="00711CBB"/>
    <w:rsid w:val="007130DF"/>
    <w:rsid w:val="00714D17"/>
    <w:rsid w:val="00722A61"/>
    <w:rsid w:val="0073125C"/>
    <w:rsid w:val="007331DC"/>
    <w:rsid w:val="007338BF"/>
    <w:rsid w:val="007359FD"/>
    <w:rsid w:val="00752989"/>
    <w:rsid w:val="007529DA"/>
    <w:rsid w:val="00780E5B"/>
    <w:rsid w:val="007A0509"/>
    <w:rsid w:val="007B1491"/>
    <w:rsid w:val="007B4C10"/>
    <w:rsid w:val="007C0413"/>
    <w:rsid w:val="007C5928"/>
    <w:rsid w:val="007D46FA"/>
    <w:rsid w:val="007E5774"/>
    <w:rsid w:val="00804A90"/>
    <w:rsid w:val="0082108C"/>
    <w:rsid w:val="00825D01"/>
    <w:rsid w:val="00834B9B"/>
    <w:rsid w:val="008434BB"/>
    <w:rsid w:val="0085460A"/>
    <w:rsid w:val="00855E91"/>
    <w:rsid w:val="00867362"/>
    <w:rsid w:val="00870357"/>
    <w:rsid w:val="0087731E"/>
    <w:rsid w:val="0088053E"/>
    <w:rsid w:val="00881EC2"/>
    <w:rsid w:val="00886782"/>
    <w:rsid w:val="00886FFB"/>
    <w:rsid w:val="008912F5"/>
    <w:rsid w:val="0089451E"/>
    <w:rsid w:val="008B3583"/>
    <w:rsid w:val="008D0940"/>
    <w:rsid w:val="008D1FBF"/>
    <w:rsid w:val="008D37B2"/>
    <w:rsid w:val="008D5BFD"/>
    <w:rsid w:val="008E188B"/>
    <w:rsid w:val="008E1CA9"/>
    <w:rsid w:val="008E204E"/>
    <w:rsid w:val="008F3250"/>
    <w:rsid w:val="008F5E20"/>
    <w:rsid w:val="00903539"/>
    <w:rsid w:val="009131BB"/>
    <w:rsid w:val="009321AD"/>
    <w:rsid w:val="00942BB0"/>
    <w:rsid w:val="00945EDF"/>
    <w:rsid w:val="00964057"/>
    <w:rsid w:val="00973601"/>
    <w:rsid w:val="00974760"/>
    <w:rsid w:val="00995368"/>
    <w:rsid w:val="009A022B"/>
    <w:rsid w:val="009A6EC5"/>
    <w:rsid w:val="009C1B0B"/>
    <w:rsid w:val="009C4FB7"/>
    <w:rsid w:val="009C6AED"/>
    <w:rsid w:val="009C7666"/>
    <w:rsid w:val="009D22C3"/>
    <w:rsid w:val="009D6A27"/>
    <w:rsid w:val="00A31857"/>
    <w:rsid w:val="00A3304A"/>
    <w:rsid w:val="00A41DAB"/>
    <w:rsid w:val="00A44D7D"/>
    <w:rsid w:val="00A575A9"/>
    <w:rsid w:val="00A601F6"/>
    <w:rsid w:val="00A641D7"/>
    <w:rsid w:val="00A709D0"/>
    <w:rsid w:val="00A75542"/>
    <w:rsid w:val="00A7609C"/>
    <w:rsid w:val="00A859D5"/>
    <w:rsid w:val="00A93598"/>
    <w:rsid w:val="00A948FF"/>
    <w:rsid w:val="00AA48F2"/>
    <w:rsid w:val="00AA6AE7"/>
    <w:rsid w:val="00AB311A"/>
    <w:rsid w:val="00AB4607"/>
    <w:rsid w:val="00AB5193"/>
    <w:rsid w:val="00AC197C"/>
    <w:rsid w:val="00AE42D6"/>
    <w:rsid w:val="00AE7E7D"/>
    <w:rsid w:val="00AF6CD8"/>
    <w:rsid w:val="00B122F1"/>
    <w:rsid w:val="00B14574"/>
    <w:rsid w:val="00B16E82"/>
    <w:rsid w:val="00B25E6F"/>
    <w:rsid w:val="00B36DB4"/>
    <w:rsid w:val="00B46532"/>
    <w:rsid w:val="00B51EA0"/>
    <w:rsid w:val="00B54CE2"/>
    <w:rsid w:val="00B54DB3"/>
    <w:rsid w:val="00B63FFA"/>
    <w:rsid w:val="00B64AC4"/>
    <w:rsid w:val="00B728F4"/>
    <w:rsid w:val="00B7557F"/>
    <w:rsid w:val="00B83F00"/>
    <w:rsid w:val="00B84814"/>
    <w:rsid w:val="00B86915"/>
    <w:rsid w:val="00B91C7C"/>
    <w:rsid w:val="00B970C9"/>
    <w:rsid w:val="00BB4831"/>
    <w:rsid w:val="00BB4919"/>
    <w:rsid w:val="00BC30FE"/>
    <w:rsid w:val="00BD571A"/>
    <w:rsid w:val="00BE2C6E"/>
    <w:rsid w:val="00BF08F7"/>
    <w:rsid w:val="00C23051"/>
    <w:rsid w:val="00C31B07"/>
    <w:rsid w:val="00C33495"/>
    <w:rsid w:val="00C33D02"/>
    <w:rsid w:val="00C34C99"/>
    <w:rsid w:val="00C35D58"/>
    <w:rsid w:val="00C458CE"/>
    <w:rsid w:val="00C4592A"/>
    <w:rsid w:val="00C479DE"/>
    <w:rsid w:val="00C6710C"/>
    <w:rsid w:val="00C70977"/>
    <w:rsid w:val="00C85F8D"/>
    <w:rsid w:val="00C91F1B"/>
    <w:rsid w:val="00C94A42"/>
    <w:rsid w:val="00CD04B1"/>
    <w:rsid w:val="00CD2B33"/>
    <w:rsid w:val="00CF11C4"/>
    <w:rsid w:val="00CF4898"/>
    <w:rsid w:val="00D04BC9"/>
    <w:rsid w:val="00D057F4"/>
    <w:rsid w:val="00D167CD"/>
    <w:rsid w:val="00D20ECA"/>
    <w:rsid w:val="00D24984"/>
    <w:rsid w:val="00D3128F"/>
    <w:rsid w:val="00D32558"/>
    <w:rsid w:val="00D372CF"/>
    <w:rsid w:val="00D43EFD"/>
    <w:rsid w:val="00D508A0"/>
    <w:rsid w:val="00D6563A"/>
    <w:rsid w:val="00D7180F"/>
    <w:rsid w:val="00D75A05"/>
    <w:rsid w:val="00D76ED1"/>
    <w:rsid w:val="00DA427C"/>
    <w:rsid w:val="00DB2AE5"/>
    <w:rsid w:val="00DB42BA"/>
    <w:rsid w:val="00DC009E"/>
    <w:rsid w:val="00DC57BC"/>
    <w:rsid w:val="00DE6EBF"/>
    <w:rsid w:val="00DE786D"/>
    <w:rsid w:val="00DF0CD2"/>
    <w:rsid w:val="00DF158B"/>
    <w:rsid w:val="00DF2B33"/>
    <w:rsid w:val="00E14F15"/>
    <w:rsid w:val="00E20097"/>
    <w:rsid w:val="00E20E1E"/>
    <w:rsid w:val="00E23905"/>
    <w:rsid w:val="00E338E9"/>
    <w:rsid w:val="00E4447E"/>
    <w:rsid w:val="00E46F0F"/>
    <w:rsid w:val="00E579FB"/>
    <w:rsid w:val="00E649B3"/>
    <w:rsid w:val="00E90D16"/>
    <w:rsid w:val="00E9439D"/>
    <w:rsid w:val="00E95541"/>
    <w:rsid w:val="00E95759"/>
    <w:rsid w:val="00E972C3"/>
    <w:rsid w:val="00EB6591"/>
    <w:rsid w:val="00EC1492"/>
    <w:rsid w:val="00EC77DB"/>
    <w:rsid w:val="00EC7C2B"/>
    <w:rsid w:val="00EE3239"/>
    <w:rsid w:val="00EF088B"/>
    <w:rsid w:val="00EF1EED"/>
    <w:rsid w:val="00EF4F89"/>
    <w:rsid w:val="00F00412"/>
    <w:rsid w:val="00F00637"/>
    <w:rsid w:val="00F018BF"/>
    <w:rsid w:val="00F0306F"/>
    <w:rsid w:val="00F066EB"/>
    <w:rsid w:val="00F14919"/>
    <w:rsid w:val="00F24956"/>
    <w:rsid w:val="00F27B59"/>
    <w:rsid w:val="00F32486"/>
    <w:rsid w:val="00F331B9"/>
    <w:rsid w:val="00F33AA0"/>
    <w:rsid w:val="00F431FC"/>
    <w:rsid w:val="00F5259F"/>
    <w:rsid w:val="00F53060"/>
    <w:rsid w:val="00F53B88"/>
    <w:rsid w:val="00F57627"/>
    <w:rsid w:val="00F60CD0"/>
    <w:rsid w:val="00F65B0D"/>
    <w:rsid w:val="00F85CA2"/>
    <w:rsid w:val="00F93DB4"/>
    <w:rsid w:val="00F96DE1"/>
    <w:rsid w:val="00FA29BB"/>
    <w:rsid w:val="00FA5268"/>
    <w:rsid w:val="00FA6188"/>
    <w:rsid w:val="00FA708E"/>
    <w:rsid w:val="00FB1FAF"/>
    <w:rsid w:val="00FB4F31"/>
    <w:rsid w:val="00FB535D"/>
    <w:rsid w:val="00FC24C5"/>
    <w:rsid w:val="00FC7EAE"/>
    <w:rsid w:val="00FD098B"/>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BD944-08E3-433D-8B00-EF072E7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iPriority w:val="9"/>
    <w:semiHidden/>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21943-29D8-4FFD-8820-C396E81A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Maria Teresa Garrido Bravo</cp:lastModifiedBy>
  <cp:revision>2</cp:revision>
  <cp:lastPrinted>2015-01-26T14:55:00Z</cp:lastPrinted>
  <dcterms:created xsi:type="dcterms:W3CDTF">2015-01-26T17:48:00Z</dcterms:created>
  <dcterms:modified xsi:type="dcterms:W3CDTF">2015-01-26T17:48:00Z</dcterms:modified>
</cp:coreProperties>
</file>