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3D0FD" w14:textId="77777777" w:rsidR="00065692" w:rsidRDefault="00065692" w:rsidP="00BE40F2">
      <w:pPr>
        <w:widowControl w:val="0"/>
        <w:tabs>
          <w:tab w:val="left" w:pos="426"/>
          <w:tab w:val="left" w:pos="2999"/>
        </w:tabs>
        <w:jc w:val="right"/>
        <w:outlineLvl w:val="0"/>
        <w:rPr>
          <w:rFonts w:ascii="Arial" w:hAnsi="Arial" w:cs="Arial"/>
          <w:b/>
          <w:sz w:val="24"/>
          <w:szCs w:val="24"/>
        </w:rPr>
      </w:pPr>
      <w:r w:rsidRPr="001358F4">
        <w:rPr>
          <w:rFonts w:ascii="Arial" w:hAnsi="Arial" w:cs="Arial"/>
          <w:b/>
          <w:sz w:val="24"/>
          <w:szCs w:val="24"/>
        </w:rPr>
        <w:t>BOLETIN N°</w:t>
      </w:r>
      <w:r>
        <w:rPr>
          <w:rFonts w:ascii="Arial" w:hAnsi="Arial" w:cs="Arial"/>
          <w:b/>
          <w:sz w:val="24"/>
          <w:szCs w:val="24"/>
        </w:rPr>
        <w:t xml:space="preserve"> 13853-13-1</w:t>
      </w:r>
    </w:p>
    <w:p w14:paraId="0D43D0FE" w14:textId="77777777" w:rsidR="00065692" w:rsidRDefault="00065692" w:rsidP="00FC75FC">
      <w:pPr>
        <w:widowControl w:val="0"/>
        <w:tabs>
          <w:tab w:val="left" w:pos="426"/>
          <w:tab w:val="left" w:pos="2999"/>
        </w:tabs>
        <w:jc w:val="both"/>
        <w:rPr>
          <w:rFonts w:ascii="Arial" w:hAnsi="Arial" w:cs="Arial"/>
          <w:sz w:val="24"/>
          <w:szCs w:val="24"/>
        </w:rPr>
      </w:pPr>
    </w:p>
    <w:p w14:paraId="0D43D0FF" w14:textId="77777777" w:rsidR="00065692" w:rsidRPr="00393DD9" w:rsidRDefault="00065692" w:rsidP="00FC75FC">
      <w:pPr>
        <w:widowControl w:val="0"/>
        <w:tabs>
          <w:tab w:val="left" w:pos="426"/>
          <w:tab w:val="left" w:pos="2999"/>
        </w:tabs>
        <w:jc w:val="both"/>
        <w:rPr>
          <w:rFonts w:ascii="Arial" w:hAnsi="Arial" w:cs="Arial"/>
          <w:sz w:val="24"/>
          <w:szCs w:val="24"/>
        </w:rPr>
      </w:pPr>
    </w:p>
    <w:p w14:paraId="0D43D100" w14:textId="77777777" w:rsidR="00065692" w:rsidRDefault="00065692" w:rsidP="007B07E7">
      <w:pPr>
        <w:widowControl w:val="0"/>
        <w:tabs>
          <w:tab w:val="left" w:pos="426"/>
          <w:tab w:val="left" w:pos="2999"/>
        </w:tabs>
        <w:spacing w:line="276" w:lineRule="auto"/>
        <w:jc w:val="both"/>
        <w:rPr>
          <w:rFonts w:ascii="Arial" w:hAnsi="Arial" w:cs="Arial"/>
          <w:sz w:val="24"/>
          <w:szCs w:val="24"/>
        </w:rPr>
      </w:pPr>
      <w:r>
        <w:rPr>
          <w:rFonts w:ascii="Arial" w:hAnsi="Arial" w:cs="Arial"/>
          <w:b/>
          <w:sz w:val="24"/>
          <w:szCs w:val="24"/>
        </w:rPr>
        <w:t>INFORME DE LA COMISIÓ</w:t>
      </w:r>
      <w:r w:rsidRPr="00393DD9">
        <w:rPr>
          <w:rFonts w:ascii="Arial" w:hAnsi="Arial" w:cs="Arial"/>
          <w:b/>
          <w:sz w:val="24"/>
          <w:szCs w:val="24"/>
        </w:rPr>
        <w:t>N DE TRABAJO Y SEGURIDAD SOCIAL, RECA</w:t>
      </w:r>
      <w:r>
        <w:rPr>
          <w:rFonts w:ascii="Arial" w:hAnsi="Arial" w:cs="Arial"/>
          <w:b/>
          <w:sz w:val="24"/>
          <w:szCs w:val="24"/>
        </w:rPr>
        <w:t>Í</w:t>
      </w:r>
      <w:r w:rsidRPr="00393DD9">
        <w:rPr>
          <w:rFonts w:ascii="Arial" w:hAnsi="Arial" w:cs="Arial"/>
          <w:b/>
          <w:sz w:val="24"/>
          <w:szCs w:val="24"/>
        </w:rPr>
        <w:t xml:space="preserve">DO EN </w:t>
      </w:r>
      <w:r>
        <w:rPr>
          <w:rFonts w:ascii="Arial" w:hAnsi="Arial" w:cs="Arial"/>
          <w:b/>
          <w:sz w:val="24"/>
          <w:szCs w:val="24"/>
        </w:rPr>
        <w:t>EL PROYECTO DE LEY QUE ESTABLECE BENEFICIO QUE INDICA PARA LOS AFILIADOS Y PENSIONADOS CALIFICADOS COMO ENFERMOS TERMINALES</w:t>
      </w:r>
      <w:r>
        <w:rPr>
          <w:rFonts w:ascii="Arial" w:hAnsi="Arial" w:cs="Arial"/>
          <w:sz w:val="24"/>
          <w:szCs w:val="24"/>
        </w:rPr>
        <w:t>.</w:t>
      </w:r>
    </w:p>
    <w:p w14:paraId="0D43D101" w14:textId="77777777" w:rsidR="00065692" w:rsidRPr="007B07E7" w:rsidRDefault="00065692" w:rsidP="007B07E7">
      <w:pPr>
        <w:widowControl w:val="0"/>
        <w:tabs>
          <w:tab w:val="left" w:pos="426"/>
          <w:tab w:val="left" w:pos="2999"/>
        </w:tabs>
        <w:spacing w:line="276" w:lineRule="auto"/>
        <w:jc w:val="both"/>
        <w:rPr>
          <w:rFonts w:ascii="Arial" w:hAnsi="Arial" w:cs="Arial"/>
          <w:b/>
          <w:bCs/>
          <w:sz w:val="24"/>
          <w:szCs w:val="24"/>
          <w:lang w:val="es-CL"/>
        </w:rPr>
      </w:pPr>
      <w:r w:rsidRPr="00393DD9">
        <w:rPr>
          <w:rFonts w:ascii="Arial" w:hAnsi="Arial" w:cs="Arial"/>
          <w:sz w:val="24"/>
          <w:szCs w:val="24"/>
        </w:rPr>
        <w:t>_____________________________________</w:t>
      </w:r>
      <w:r>
        <w:rPr>
          <w:rFonts w:ascii="Arial" w:hAnsi="Arial" w:cs="Arial"/>
          <w:sz w:val="24"/>
          <w:szCs w:val="24"/>
        </w:rPr>
        <w:t>____________________</w:t>
      </w:r>
      <w:r w:rsidRPr="00393DD9">
        <w:rPr>
          <w:rFonts w:ascii="Arial" w:hAnsi="Arial" w:cs="Arial"/>
          <w:sz w:val="24"/>
          <w:szCs w:val="24"/>
        </w:rPr>
        <w:t>___</w:t>
      </w:r>
    </w:p>
    <w:p w14:paraId="0D43D102" w14:textId="77777777" w:rsidR="00065692" w:rsidRPr="00393DD9" w:rsidRDefault="00065692" w:rsidP="007F01F1">
      <w:pPr>
        <w:widowControl w:val="0"/>
        <w:tabs>
          <w:tab w:val="left" w:pos="426"/>
          <w:tab w:val="left" w:pos="2999"/>
        </w:tabs>
        <w:jc w:val="both"/>
        <w:rPr>
          <w:rFonts w:ascii="Arial" w:hAnsi="Arial" w:cs="Arial"/>
          <w:sz w:val="24"/>
          <w:szCs w:val="24"/>
        </w:rPr>
      </w:pPr>
    </w:p>
    <w:p w14:paraId="0D43D103" w14:textId="77777777" w:rsidR="00065692" w:rsidRPr="00393DD9" w:rsidRDefault="00065692" w:rsidP="007F01F1">
      <w:pPr>
        <w:widowControl w:val="0"/>
        <w:tabs>
          <w:tab w:val="left" w:pos="426"/>
          <w:tab w:val="left" w:pos="2999"/>
        </w:tabs>
        <w:jc w:val="both"/>
        <w:outlineLvl w:val="0"/>
        <w:rPr>
          <w:rFonts w:ascii="Arial" w:hAnsi="Arial" w:cs="Arial"/>
          <w:b/>
          <w:sz w:val="24"/>
          <w:szCs w:val="24"/>
        </w:rPr>
      </w:pPr>
      <w:r>
        <w:rPr>
          <w:rFonts w:ascii="Arial" w:hAnsi="Arial" w:cs="Arial"/>
          <w:b/>
          <w:sz w:val="24"/>
          <w:szCs w:val="24"/>
        </w:rPr>
        <w:t>HONORABLE CÁ</w:t>
      </w:r>
      <w:r w:rsidRPr="00393DD9">
        <w:rPr>
          <w:rFonts w:ascii="Arial" w:hAnsi="Arial" w:cs="Arial"/>
          <w:b/>
          <w:sz w:val="24"/>
          <w:szCs w:val="24"/>
        </w:rPr>
        <w:t>MARA:</w:t>
      </w:r>
    </w:p>
    <w:p w14:paraId="0D43D104" w14:textId="77777777" w:rsidR="00065692" w:rsidRPr="00393DD9" w:rsidRDefault="00065692" w:rsidP="007F01F1">
      <w:pPr>
        <w:widowControl w:val="0"/>
        <w:tabs>
          <w:tab w:val="left" w:pos="426"/>
          <w:tab w:val="left" w:pos="2999"/>
        </w:tabs>
        <w:jc w:val="both"/>
        <w:rPr>
          <w:rFonts w:ascii="Arial" w:hAnsi="Arial" w:cs="Arial"/>
          <w:sz w:val="24"/>
          <w:szCs w:val="24"/>
        </w:rPr>
      </w:pPr>
    </w:p>
    <w:p w14:paraId="0D43D105" w14:textId="77777777" w:rsidR="00065692" w:rsidRPr="00CE2DFC" w:rsidRDefault="00065692" w:rsidP="00FB4CA4">
      <w:pPr>
        <w:widowControl w:val="0"/>
        <w:tabs>
          <w:tab w:val="left" w:pos="426"/>
          <w:tab w:val="left" w:pos="2999"/>
        </w:tabs>
        <w:ind w:firstLine="1985"/>
        <w:jc w:val="both"/>
        <w:rPr>
          <w:rFonts w:ascii="Arial" w:hAnsi="Arial" w:cs="Arial"/>
          <w:b/>
          <w:sz w:val="24"/>
          <w:szCs w:val="24"/>
        </w:rPr>
      </w:pPr>
      <w:r w:rsidRPr="00393DD9">
        <w:rPr>
          <w:rFonts w:ascii="Arial" w:hAnsi="Arial" w:cs="Arial"/>
          <w:sz w:val="24"/>
          <w:szCs w:val="24"/>
        </w:rPr>
        <w:t xml:space="preserve">Vuestra </w:t>
      </w:r>
      <w:r w:rsidRPr="00393DD9">
        <w:rPr>
          <w:rFonts w:ascii="Arial" w:hAnsi="Arial" w:cs="Arial"/>
          <w:b/>
          <w:sz w:val="24"/>
          <w:szCs w:val="24"/>
        </w:rPr>
        <w:t xml:space="preserve">Comisión de Trabajo y Seguridad Social </w:t>
      </w:r>
      <w:r w:rsidRPr="00393DD9">
        <w:rPr>
          <w:rFonts w:ascii="Arial" w:hAnsi="Arial" w:cs="Arial"/>
          <w:sz w:val="24"/>
          <w:szCs w:val="24"/>
        </w:rPr>
        <w:t>pasa a informar, en primer trámite</w:t>
      </w:r>
      <w:r>
        <w:rPr>
          <w:rFonts w:ascii="Arial" w:hAnsi="Arial" w:cs="Arial"/>
          <w:color w:val="FF0000"/>
          <w:sz w:val="24"/>
          <w:szCs w:val="24"/>
        </w:rPr>
        <w:t xml:space="preserve"> </w:t>
      </w:r>
      <w:r w:rsidRPr="00393DD9">
        <w:rPr>
          <w:rFonts w:ascii="Arial" w:hAnsi="Arial" w:cs="Arial"/>
          <w:sz w:val="24"/>
          <w:szCs w:val="24"/>
        </w:rPr>
        <w:t xml:space="preserve">reglamentario, sobre </w:t>
      </w:r>
      <w:r>
        <w:rPr>
          <w:rFonts w:ascii="Arial" w:hAnsi="Arial" w:cs="Arial"/>
          <w:sz w:val="24"/>
          <w:szCs w:val="24"/>
        </w:rPr>
        <w:t>el</w:t>
      </w:r>
      <w:r w:rsidRPr="00393DD9">
        <w:rPr>
          <w:rFonts w:ascii="Arial" w:hAnsi="Arial" w:cs="Arial"/>
          <w:sz w:val="24"/>
          <w:szCs w:val="24"/>
        </w:rPr>
        <w:t xml:space="preserve"> proyecto de ley</w:t>
      </w:r>
      <w:r>
        <w:rPr>
          <w:rFonts w:ascii="Arial" w:hAnsi="Arial" w:cs="Arial"/>
          <w:sz w:val="24"/>
          <w:szCs w:val="24"/>
        </w:rPr>
        <w:t xml:space="preserve"> del epígrafe</w:t>
      </w:r>
      <w:r w:rsidRPr="00393DD9">
        <w:rPr>
          <w:rFonts w:ascii="Arial" w:hAnsi="Arial" w:cs="Arial"/>
          <w:sz w:val="24"/>
          <w:szCs w:val="24"/>
        </w:rPr>
        <w:t xml:space="preserve">, </w:t>
      </w:r>
      <w:r>
        <w:rPr>
          <w:rFonts w:ascii="Arial" w:hAnsi="Arial" w:cs="Arial"/>
          <w:sz w:val="24"/>
          <w:szCs w:val="24"/>
        </w:rPr>
        <w:t xml:space="preserve">en primer </w:t>
      </w:r>
      <w:r w:rsidRPr="00393DD9">
        <w:rPr>
          <w:rFonts w:ascii="Arial" w:hAnsi="Arial" w:cs="Arial"/>
          <w:sz w:val="24"/>
          <w:szCs w:val="24"/>
        </w:rPr>
        <w:t>trámite constitucional, iniciado</w:t>
      </w:r>
      <w:r>
        <w:rPr>
          <w:rFonts w:ascii="Arial" w:hAnsi="Arial" w:cs="Arial"/>
          <w:sz w:val="24"/>
          <w:szCs w:val="24"/>
        </w:rPr>
        <w:t xml:space="preserve"> </w:t>
      </w:r>
      <w:r w:rsidRPr="00941AB7">
        <w:rPr>
          <w:rFonts w:ascii="Arial" w:hAnsi="Arial" w:cs="Arial"/>
          <w:sz w:val="24"/>
          <w:szCs w:val="24"/>
        </w:rPr>
        <w:t xml:space="preserve">en </w:t>
      </w:r>
      <w:r>
        <w:rPr>
          <w:rFonts w:ascii="Arial" w:hAnsi="Arial" w:cs="Arial"/>
          <w:sz w:val="24"/>
          <w:szCs w:val="24"/>
        </w:rPr>
        <w:t xml:space="preserve">Mensaje de S.E. el Presidente de la República, contenido en el  </w:t>
      </w:r>
      <w:r>
        <w:rPr>
          <w:rFonts w:ascii="Arial" w:hAnsi="Arial" w:cs="Arial"/>
          <w:b/>
          <w:sz w:val="24"/>
          <w:szCs w:val="24"/>
        </w:rPr>
        <w:t>Boletín N° 13.853</w:t>
      </w:r>
      <w:r w:rsidRPr="007D2A7B">
        <w:rPr>
          <w:rFonts w:ascii="Arial" w:hAnsi="Arial" w:cs="Arial"/>
          <w:b/>
          <w:sz w:val="24"/>
          <w:szCs w:val="24"/>
        </w:rPr>
        <w:t>-</w:t>
      </w:r>
      <w:r>
        <w:rPr>
          <w:rFonts w:ascii="Arial" w:hAnsi="Arial" w:cs="Arial"/>
          <w:b/>
          <w:sz w:val="24"/>
          <w:szCs w:val="24"/>
        </w:rPr>
        <w:t>13</w:t>
      </w:r>
      <w:r>
        <w:rPr>
          <w:rFonts w:ascii="Arial" w:hAnsi="Arial" w:cs="Arial"/>
          <w:sz w:val="24"/>
          <w:szCs w:val="24"/>
        </w:rPr>
        <w:t xml:space="preserve">, con urgencia calificada de </w:t>
      </w:r>
      <w:r>
        <w:rPr>
          <w:rFonts w:ascii="Arial" w:hAnsi="Arial" w:cs="Arial"/>
          <w:b/>
          <w:sz w:val="24"/>
          <w:szCs w:val="24"/>
        </w:rPr>
        <w:t>“DISCUSION INMEDIATA</w:t>
      </w:r>
      <w:r w:rsidRPr="00CE2DFC">
        <w:rPr>
          <w:rFonts w:ascii="Arial" w:hAnsi="Arial" w:cs="Arial"/>
          <w:b/>
          <w:sz w:val="24"/>
          <w:szCs w:val="24"/>
        </w:rPr>
        <w:t>”.</w:t>
      </w:r>
    </w:p>
    <w:p w14:paraId="0D43D106" w14:textId="77777777" w:rsidR="00065692" w:rsidRDefault="00065692" w:rsidP="009D5660">
      <w:pPr>
        <w:widowControl w:val="0"/>
        <w:tabs>
          <w:tab w:val="left" w:pos="426"/>
          <w:tab w:val="left" w:pos="2999"/>
        </w:tabs>
        <w:jc w:val="both"/>
        <w:rPr>
          <w:rFonts w:ascii="Arial" w:hAnsi="Arial" w:cs="Arial"/>
          <w:sz w:val="24"/>
          <w:szCs w:val="24"/>
        </w:rPr>
      </w:pPr>
    </w:p>
    <w:p w14:paraId="0D43D107" w14:textId="77777777" w:rsidR="00065692" w:rsidRDefault="00065692" w:rsidP="00CD1E29">
      <w:pPr>
        <w:tabs>
          <w:tab w:val="left" w:pos="2268"/>
          <w:tab w:val="left" w:pos="3600"/>
        </w:tabs>
        <w:ind w:firstLine="1985"/>
        <w:jc w:val="both"/>
        <w:rPr>
          <w:rFonts w:ascii="Arial" w:hAnsi="Arial" w:cs="Arial"/>
          <w:sz w:val="24"/>
          <w:szCs w:val="24"/>
          <w:lang w:val="es-ES"/>
        </w:rPr>
      </w:pPr>
      <w:r w:rsidRPr="00393DD9">
        <w:rPr>
          <w:rFonts w:ascii="Arial" w:hAnsi="Arial" w:cs="Arial"/>
          <w:sz w:val="24"/>
          <w:szCs w:val="24"/>
        </w:rPr>
        <w:t>A la</w:t>
      </w:r>
      <w:r>
        <w:rPr>
          <w:rFonts w:ascii="Arial" w:hAnsi="Arial" w:cs="Arial"/>
          <w:sz w:val="24"/>
          <w:szCs w:val="24"/>
        </w:rPr>
        <w:t>s</w:t>
      </w:r>
      <w:r w:rsidRPr="00393DD9">
        <w:rPr>
          <w:rFonts w:ascii="Arial" w:hAnsi="Arial" w:cs="Arial"/>
          <w:sz w:val="24"/>
          <w:szCs w:val="24"/>
        </w:rPr>
        <w:t xml:space="preserve"> sesi</w:t>
      </w:r>
      <w:r>
        <w:rPr>
          <w:rFonts w:ascii="Arial" w:hAnsi="Arial" w:cs="Arial"/>
          <w:sz w:val="24"/>
          <w:szCs w:val="24"/>
        </w:rPr>
        <w:t>ones</w:t>
      </w:r>
      <w:r w:rsidRPr="00393DD9">
        <w:rPr>
          <w:rFonts w:ascii="Arial" w:hAnsi="Arial" w:cs="Arial"/>
          <w:sz w:val="24"/>
          <w:szCs w:val="24"/>
        </w:rPr>
        <w:t xml:space="preserve"> que </w:t>
      </w:r>
      <w:r>
        <w:rPr>
          <w:rFonts w:ascii="Arial" w:hAnsi="Arial" w:cs="Arial"/>
          <w:sz w:val="24"/>
          <w:szCs w:val="24"/>
        </w:rPr>
        <w:t>la</w:t>
      </w:r>
      <w:r w:rsidRPr="00393DD9">
        <w:rPr>
          <w:rFonts w:ascii="Arial" w:hAnsi="Arial" w:cs="Arial"/>
          <w:sz w:val="24"/>
          <w:szCs w:val="24"/>
        </w:rPr>
        <w:t xml:space="preserve"> Comisión destinó al estudio de la referida iniciativa legal asistieron</w:t>
      </w:r>
      <w:r>
        <w:rPr>
          <w:rFonts w:ascii="Arial" w:hAnsi="Arial" w:cs="Arial"/>
          <w:sz w:val="24"/>
          <w:szCs w:val="24"/>
        </w:rPr>
        <w:t xml:space="preserve"> </w:t>
      </w:r>
      <w:r w:rsidRPr="006E5E76">
        <w:rPr>
          <w:rFonts w:ascii="Arial" w:hAnsi="Arial" w:cs="Arial"/>
          <w:sz w:val="24"/>
          <w:szCs w:val="24"/>
        </w:rPr>
        <w:t xml:space="preserve">la señora </w:t>
      </w:r>
      <w:r w:rsidRPr="006E5E76">
        <w:rPr>
          <w:rFonts w:ascii="Arial" w:hAnsi="Arial" w:cs="Arial"/>
          <w:b/>
          <w:sz w:val="24"/>
          <w:szCs w:val="24"/>
        </w:rPr>
        <w:t>María José</w:t>
      </w:r>
      <w:r w:rsidRPr="006E5E76">
        <w:rPr>
          <w:rFonts w:ascii="Arial" w:hAnsi="Arial" w:cs="Arial"/>
          <w:b/>
          <w:color w:val="FF0000"/>
          <w:sz w:val="24"/>
          <w:szCs w:val="24"/>
        </w:rPr>
        <w:t xml:space="preserve"> </w:t>
      </w:r>
      <w:r w:rsidRPr="006E5E76">
        <w:rPr>
          <w:rFonts w:ascii="Arial" w:hAnsi="Arial" w:cs="Arial"/>
          <w:b/>
          <w:sz w:val="24"/>
          <w:szCs w:val="24"/>
          <w:lang w:val="es-ES"/>
        </w:rPr>
        <w:t>Zaldívar Larraín</w:t>
      </w:r>
      <w:r w:rsidRPr="008A101B">
        <w:rPr>
          <w:rFonts w:ascii="Arial" w:hAnsi="Arial" w:cs="Arial"/>
          <w:sz w:val="24"/>
          <w:szCs w:val="24"/>
          <w:lang w:val="es-ES"/>
        </w:rPr>
        <w:t>, Ministra del Trabajo y Previsión Social</w:t>
      </w:r>
      <w:r>
        <w:rPr>
          <w:rFonts w:ascii="Arial" w:hAnsi="Arial" w:cs="Arial"/>
          <w:sz w:val="24"/>
          <w:szCs w:val="24"/>
          <w:lang w:val="es-ES"/>
        </w:rPr>
        <w:t xml:space="preserve">; el señor </w:t>
      </w:r>
      <w:r w:rsidRPr="006E5E76">
        <w:rPr>
          <w:rFonts w:ascii="Arial" w:hAnsi="Arial" w:cs="Arial"/>
          <w:b/>
          <w:sz w:val="24"/>
          <w:szCs w:val="24"/>
          <w:lang w:val="es-ES"/>
        </w:rPr>
        <w:t>Pedro Pizarro Cañas</w:t>
      </w:r>
      <w:r>
        <w:rPr>
          <w:rFonts w:ascii="Arial" w:hAnsi="Arial" w:cs="Arial"/>
          <w:sz w:val="24"/>
          <w:szCs w:val="24"/>
          <w:lang w:val="es-ES"/>
        </w:rPr>
        <w:t xml:space="preserve">, Subsecretario de Previsión Social; </w:t>
      </w:r>
      <w:r>
        <w:rPr>
          <w:rFonts w:ascii="Arial" w:hAnsi="Arial" w:cs="Arial"/>
          <w:sz w:val="24"/>
          <w:szCs w:val="24"/>
        </w:rPr>
        <w:t xml:space="preserve">don </w:t>
      </w:r>
      <w:r w:rsidRPr="006E5E76">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 la señora</w:t>
      </w:r>
      <w:r w:rsidRPr="00192451">
        <w:rPr>
          <w:rFonts w:ascii="Arial" w:hAnsi="Arial" w:cs="Arial"/>
          <w:sz w:val="24"/>
          <w:szCs w:val="24"/>
          <w:lang w:val="es-ES"/>
        </w:rPr>
        <w:t xml:space="preserve"> </w:t>
      </w:r>
      <w:r w:rsidRPr="006E5E76">
        <w:rPr>
          <w:rFonts w:ascii="Arial" w:hAnsi="Arial" w:cs="Arial"/>
          <w:b/>
          <w:sz w:val="24"/>
          <w:szCs w:val="24"/>
          <w:lang w:val="es-ES"/>
        </w:rPr>
        <w:t>María Adriana Montenegro Varas</w:t>
      </w:r>
      <w:r w:rsidRPr="00192451">
        <w:rPr>
          <w:rFonts w:ascii="Arial" w:hAnsi="Arial" w:cs="Arial"/>
          <w:sz w:val="24"/>
          <w:szCs w:val="24"/>
          <w:lang w:val="es-ES"/>
        </w:rPr>
        <w:t>, Presidenta de la Comisión Médica Central de la Superintendencia de Pensiones</w:t>
      </w:r>
      <w:r>
        <w:rPr>
          <w:rFonts w:ascii="Arial" w:hAnsi="Arial" w:cs="Arial"/>
          <w:sz w:val="24"/>
          <w:szCs w:val="24"/>
          <w:lang w:val="es-ES"/>
        </w:rPr>
        <w:t xml:space="preserve"> y don</w:t>
      </w:r>
      <w:r w:rsidRPr="00192451">
        <w:rPr>
          <w:rFonts w:ascii="Arial" w:hAnsi="Arial" w:cs="Arial"/>
          <w:sz w:val="24"/>
          <w:szCs w:val="24"/>
          <w:lang w:val="es-ES"/>
        </w:rPr>
        <w:t xml:space="preserve"> </w:t>
      </w:r>
      <w:r w:rsidRPr="006E5E76">
        <w:rPr>
          <w:rFonts w:ascii="Arial" w:hAnsi="Arial" w:cs="Arial"/>
          <w:b/>
          <w:sz w:val="24"/>
          <w:szCs w:val="24"/>
          <w:lang w:val="es-ES"/>
        </w:rPr>
        <w:t>Juan Carlos Pizarro Cortés</w:t>
      </w:r>
      <w:r w:rsidRPr="00192451">
        <w:rPr>
          <w:rFonts w:ascii="Arial" w:hAnsi="Arial" w:cs="Arial"/>
          <w:sz w:val="24"/>
          <w:szCs w:val="24"/>
          <w:lang w:val="es-ES"/>
        </w:rPr>
        <w:t xml:space="preserve">, Presidente de la Fundación Valídame. </w:t>
      </w:r>
    </w:p>
    <w:p w14:paraId="0D43D108" w14:textId="77777777" w:rsidR="00065692" w:rsidRPr="00CD1E29" w:rsidRDefault="00065692" w:rsidP="00D75377">
      <w:pPr>
        <w:tabs>
          <w:tab w:val="left" w:pos="2268"/>
          <w:tab w:val="left" w:pos="3600"/>
        </w:tabs>
        <w:ind w:firstLine="1985"/>
        <w:jc w:val="both"/>
        <w:rPr>
          <w:rFonts w:ascii="Arial" w:hAnsi="Arial" w:cs="Arial"/>
          <w:sz w:val="24"/>
          <w:szCs w:val="24"/>
          <w:lang w:val="es-ES"/>
        </w:rPr>
      </w:pPr>
    </w:p>
    <w:p w14:paraId="0D43D109" w14:textId="77777777" w:rsidR="00065692" w:rsidRPr="00EC0F08" w:rsidRDefault="00065692" w:rsidP="00D75377">
      <w:pPr>
        <w:tabs>
          <w:tab w:val="left" w:pos="2268"/>
          <w:tab w:val="left" w:pos="3600"/>
        </w:tabs>
        <w:ind w:firstLine="1985"/>
        <w:jc w:val="both"/>
        <w:rPr>
          <w:rFonts w:ascii="Arial" w:hAnsi="Arial" w:cs="Arial"/>
          <w:sz w:val="24"/>
          <w:szCs w:val="24"/>
        </w:rPr>
      </w:pPr>
    </w:p>
    <w:p w14:paraId="0D43D10A" w14:textId="77777777" w:rsidR="00065692" w:rsidRPr="0035359B" w:rsidRDefault="00065692" w:rsidP="0035359B">
      <w:pPr>
        <w:widowControl w:val="0"/>
        <w:tabs>
          <w:tab w:val="left" w:pos="426"/>
          <w:tab w:val="left" w:pos="2999"/>
        </w:tabs>
        <w:jc w:val="center"/>
        <w:rPr>
          <w:rFonts w:ascii="Arial" w:hAnsi="Arial" w:cs="Arial"/>
          <w:b/>
          <w:sz w:val="24"/>
          <w:szCs w:val="24"/>
        </w:rPr>
      </w:pPr>
      <w:r w:rsidRPr="0035359B">
        <w:rPr>
          <w:rFonts w:ascii="Arial" w:hAnsi="Arial" w:cs="Arial"/>
          <w:b/>
          <w:sz w:val="24"/>
          <w:szCs w:val="24"/>
        </w:rPr>
        <w:t xml:space="preserve">I.- </w:t>
      </w:r>
      <w:r w:rsidRPr="0035359B">
        <w:rPr>
          <w:rFonts w:ascii="Arial" w:hAnsi="Arial" w:cs="Arial"/>
          <w:b/>
          <w:sz w:val="24"/>
          <w:szCs w:val="24"/>
          <w:u w:val="single"/>
        </w:rPr>
        <w:t>CONSTANCIAS REGLAMENTARIAS PREVIAS</w:t>
      </w:r>
      <w:r>
        <w:rPr>
          <w:rFonts w:ascii="Arial" w:hAnsi="Arial" w:cs="Arial"/>
          <w:b/>
          <w:sz w:val="24"/>
          <w:szCs w:val="24"/>
          <w:u w:val="single"/>
        </w:rPr>
        <w:t>.</w:t>
      </w:r>
    </w:p>
    <w:p w14:paraId="0D43D10B" w14:textId="77777777" w:rsidR="00065692" w:rsidRDefault="00065692" w:rsidP="007F01F1">
      <w:pPr>
        <w:widowControl w:val="0"/>
        <w:tabs>
          <w:tab w:val="left" w:pos="426"/>
          <w:tab w:val="left" w:pos="2999"/>
        </w:tabs>
        <w:jc w:val="both"/>
        <w:rPr>
          <w:rFonts w:ascii="Arial" w:hAnsi="Arial" w:cs="Arial"/>
          <w:sz w:val="24"/>
          <w:szCs w:val="24"/>
        </w:rPr>
      </w:pPr>
    </w:p>
    <w:p w14:paraId="0D43D10C" w14:textId="77777777" w:rsidR="00065692" w:rsidRDefault="00065692" w:rsidP="007F01F1">
      <w:pPr>
        <w:widowControl w:val="0"/>
        <w:tabs>
          <w:tab w:val="left" w:pos="426"/>
          <w:tab w:val="left" w:pos="2999"/>
        </w:tabs>
        <w:jc w:val="both"/>
        <w:rPr>
          <w:rFonts w:ascii="Arial" w:hAnsi="Arial" w:cs="Arial"/>
          <w:sz w:val="24"/>
          <w:szCs w:val="24"/>
        </w:rPr>
      </w:pPr>
    </w:p>
    <w:p w14:paraId="0D43D10D" w14:textId="77777777" w:rsidR="00065692" w:rsidRPr="00024DC2" w:rsidRDefault="00065692" w:rsidP="0035359B">
      <w:pPr>
        <w:widowControl w:val="0"/>
        <w:tabs>
          <w:tab w:val="left" w:pos="426"/>
          <w:tab w:val="left" w:pos="2999"/>
        </w:tabs>
        <w:ind w:firstLine="1985"/>
        <w:jc w:val="both"/>
        <w:rPr>
          <w:rFonts w:ascii="Arial" w:hAnsi="Arial" w:cs="Arial"/>
          <w:b/>
          <w:sz w:val="24"/>
          <w:szCs w:val="24"/>
        </w:rPr>
      </w:pPr>
      <w:r w:rsidRPr="00024DC2">
        <w:rPr>
          <w:rFonts w:ascii="Arial" w:hAnsi="Arial" w:cs="Arial"/>
          <w:b/>
          <w:sz w:val="24"/>
          <w:szCs w:val="24"/>
        </w:rPr>
        <w:t xml:space="preserve">1.- </w:t>
      </w:r>
      <w:r w:rsidRPr="00024DC2">
        <w:rPr>
          <w:rFonts w:ascii="Arial" w:hAnsi="Arial" w:cs="Arial"/>
          <w:b/>
          <w:sz w:val="24"/>
          <w:szCs w:val="24"/>
          <w:u w:val="single"/>
        </w:rPr>
        <w:t>Origen y urgencia</w:t>
      </w:r>
      <w:r w:rsidRPr="00024DC2">
        <w:rPr>
          <w:rFonts w:ascii="Arial" w:hAnsi="Arial" w:cs="Arial"/>
          <w:b/>
          <w:sz w:val="24"/>
          <w:szCs w:val="24"/>
        </w:rPr>
        <w:t>.</w:t>
      </w:r>
    </w:p>
    <w:p w14:paraId="0D43D10E" w14:textId="77777777" w:rsidR="00065692" w:rsidRDefault="00065692" w:rsidP="007F01F1">
      <w:pPr>
        <w:widowControl w:val="0"/>
        <w:tabs>
          <w:tab w:val="left" w:pos="426"/>
          <w:tab w:val="left" w:pos="2999"/>
        </w:tabs>
        <w:jc w:val="both"/>
        <w:rPr>
          <w:rFonts w:ascii="Arial" w:hAnsi="Arial" w:cs="Arial"/>
          <w:sz w:val="24"/>
          <w:szCs w:val="24"/>
        </w:rPr>
      </w:pPr>
    </w:p>
    <w:p w14:paraId="0D43D10F" w14:textId="77777777" w:rsidR="00065692" w:rsidRDefault="00065692" w:rsidP="0035359B">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La iniciativa tuvo su origen </w:t>
      </w:r>
      <w:r w:rsidRPr="00BE7C81">
        <w:rPr>
          <w:rFonts w:ascii="Arial" w:hAnsi="Arial" w:cs="Arial"/>
          <w:sz w:val="24"/>
          <w:szCs w:val="24"/>
        </w:rPr>
        <w:t xml:space="preserve">en </w:t>
      </w:r>
      <w:r>
        <w:rPr>
          <w:rFonts w:ascii="Arial" w:hAnsi="Arial" w:cs="Arial"/>
          <w:sz w:val="24"/>
          <w:szCs w:val="24"/>
        </w:rPr>
        <w:t>Mensaje de S.E. el Presidente de la República, y se encuentra con urgencia calificada de “</w:t>
      </w:r>
      <w:r>
        <w:rPr>
          <w:rFonts w:ascii="Arial" w:hAnsi="Arial" w:cs="Arial"/>
          <w:b/>
          <w:sz w:val="24"/>
          <w:szCs w:val="24"/>
        </w:rPr>
        <w:t>discusión inmediata</w:t>
      </w:r>
      <w:r>
        <w:rPr>
          <w:rFonts w:ascii="Arial" w:hAnsi="Arial" w:cs="Arial"/>
          <w:sz w:val="24"/>
          <w:szCs w:val="24"/>
        </w:rPr>
        <w:t>”.</w:t>
      </w:r>
    </w:p>
    <w:p w14:paraId="0D43D110" w14:textId="77777777" w:rsidR="00065692" w:rsidRDefault="00065692" w:rsidP="0035359B">
      <w:pPr>
        <w:widowControl w:val="0"/>
        <w:tabs>
          <w:tab w:val="left" w:pos="426"/>
          <w:tab w:val="left" w:pos="2999"/>
        </w:tabs>
        <w:ind w:firstLine="1985"/>
        <w:jc w:val="both"/>
        <w:rPr>
          <w:rFonts w:ascii="Arial" w:hAnsi="Arial" w:cs="Arial"/>
          <w:sz w:val="24"/>
          <w:szCs w:val="24"/>
        </w:rPr>
      </w:pPr>
    </w:p>
    <w:p w14:paraId="0D43D111" w14:textId="77777777" w:rsidR="00065692" w:rsidRPr="00024DC2" w:rsidRDefault="00065692" w:rsidP="0035359B">
      <w:pPr>
        <w:widowControl w:val="0"/>
        <w:tabs>
          <w:tab w:val="left" w:pos="426"/>
          <w:tab w:val="left" w:pos="2999"/>
        </w:tabs>
        <w:ind w:firstLine="1985"/>
        <w:jc w:val="both"/>
        <w:rPr>
          <w:rFonts w:ascii="Arial" w:hAnsi="Arial" w:cs="Arial"/>
          <w:b/>
          <w:sz w:val="24"/>
          <w:szCs w:val="24"/>
        </w:rPr>
      </w:pPr>
      <w:r>
        <w:rPr>
          <w:rFonts w:ascii="Arial" w:hAnsi="Arial" w:cs="Arial"/>
          <w:b/>
          <w:sz w:val="24"/>
          <w:szCs w:val="24"/>
        </w:rPr>
        <w:t>2</w:t>
      </w:r>
      <w:r w:rsidRPr="00024DC2">
        <w:rPr>
          <w:rFonts w:ascii="Arial" w:hAnsi="Arial" w:cs="Arial"/>
          <w:b/>
          <w:sz w:val="24"/>
          <w:szCs w:val="24"/>
        </w:rPr>
        <w:t xml:space="preserve">.- </w:t>
      </w:r>
      <w:r w:rsidRPr="00024DC2">
        <w:rPr>
          <w:rFonts w:ascii="Arial" w:hAnsi="Arial" w:cs="Arial"/>
          <w:b/>
          <w:sz w:val="24"/>
          <w:szCs w:val="24"/>
          <w:u w:val="single"/>
        </w:rPr>
        <w:t>Disposiciones calificadas como normas orgánicas constitucionales o de quórum calificado.</w:t>
      </w:r>
    </w:p>
    <w:p w14:paraId="0D43D112" w14:textId="77777777" w:rsidR="00065692" w:rsidRDefault="00065692" w:rsidP="00D156C7">
      <w:pPr>
        <w:widowControl w:val="0"/>
        <w:tabs>
          <w:tab w:val="left" w:pos="426"/>
          <w:tab w:val="left" w:pos="2999"/>
        </w:tabs>
        <w:jc w:val="both"/>
        <w:rPr>
          <w:rFonts w:ascii="Arial" w:hAnsi="Arial" w:cs="Arial"/>
          <w:sz w:val="24"/>
          <w:szCs w:val="24"/>
        </w:rPr>
      </w:pPr>
    </w:p>
    <w:p w14:paraId="0D43D113" w14:textId="77777777" w:rsidR="00065692" w:rsidRPr="00C07433" w:rsidRDefault="00065692" w:rsidP="00B1597D">
      <w:pPr>
        <w:pStyle w:val="Sangradetextonormal"/>
        <w:tabs>
          <w:tab w:val="left" w:pos="426"/>
        </w:tabs>
        <w:spacing w:line="240" w:lineRule="auto"/>
        <w:ind w:firstLine="1985"/>
        <w:rPr>
          <w:rFonts w:cs="Arial"/>
          <w:szCs w:val="24"/>
        </w:rPr>
      </w:pPr>
      <w:r w:rsidRPr="00C07433">
        <w:rPr>
          <w:rFonts w:cs="Arial"/>
          <w:szCs w:val="24"/>
        </w:rPr>
        <w:t xml:space="preserve">En relación con esta materia, a juicio de vuestra Comisión, </w:t>
      </w:r>
      <w:r>
        <w:rPr>
          <w:rFonts w:cs="Arial"/>
          <w:szCs w:val="24"/>
        </w:rPr>
        <w:t>no existen en el proyecto que se somete a consideración de la Sala</w:t>
      </w:r>
      <w:r w:rsidRPr="00C07433">
        <w:rPr>
          <w:rFonts w:cs="Arial"/>
          <w:szCs w:val="24"/>
        </w:rPr>
        <w:t xml:space="preserve"> normas que </w:t>
      </w:r>
      <w:r>
        <w:rPr>
          <w:rFonts w:cs="Arial"/>
          <w:szCs w:val="24"/>
        </w:rPr>
        <w:t>revistan el carácter de orgánicas constitucionales, pero su contenido debe ser aprobado por quórum calificado en atención a que regulan el ejercicio del derecho a la seguridad social, según lo previene el numeral 18 del artículo 19 de la Constitución Política de la República.</w:t>
      </w:r>
    </w:p>
    <w:p w14:paraId="0D43D114" w14:textId="77777777" w:rsidR="00065692" w:rsidRDefault="00065692" w:rsidP="00D156C7">
      <w:pPr>
        <w:pStyle w:val="Sangradetextonormal"/>
        <w:tabs>
          <w:tab w:val="left" w:pos="426"/>
        </w:tabs>
        <w:spacing w:line="240" w:lineRule="auto"/>
        <w:ind w:firstLine="0"/>
        <w:rPr>
          <w:rFonts w:cs="Arial"/>
          <w:szCs w:val="24"/>
        </w:rPr>
      </w:pPr>
    </w:p>
    <w:p w14:paraId="0D43D115" w14:textId="77777777" w:rsidR="00065692" w:rsidRPr="00024DC2" w:rsidRDefault="00065692" w:rsidP="00D156C7">
      <w:pPr>
        <w:pStyle w:val="Sangradetextonormal"/>
        <w:tabs>
          <w:tab w:val="left" w:pos="426"/>
        </w:tabs>
        <w:spacing w:line="240" w:lineRule="auto"/>
        <w:ind w:firstLine="1985"/>
        <w:rPr>
          <w:rFonts w:cs="Arial"/>
          <w:b/>
          <w:szCs w:val="24"/>
        </w:rPr>
      </w:pPr>
      <w:r>
        <w:rPr>
          <w:rFonts w:cs="Arial"/>
          <w:b/>
          <w:szCs w:val="24"/>
        </w:rPr>
        <w:t>3</w:t>
      </w:r>
      <w:r w:rsidRPr="00024DC2">
        <w:rPr>
          <w:rFonts w:cs="Arial"/>
          <w:b/>
          <w:szCs w:val="24"/>
        </w:rPr>
        <w:t xml:space="preserve">.- </w:t>
      </w:r>
      <w:r w:rsidRPr="00024DC2">
        <w:rPr>
          <w:rFonts w:cs="Arial"/>
          <w:b/>
          <w:szCs w:val="24"/>
          <w:u w:val="single"/>
        </w:rPr>
        <w:t>Diputado Informante</w:t>
      </w:r>
      <w:r w:rsidRPr="00024DC2">
        <w:rPr>
          <w:rFonts w:cs="Arial"/>
          <w:b/>
          <w:szCs w:val="24"/>
        </w:rPr>
        <w:t>.</w:t>
      </w:r>
    </w:p>
    <w:p w14:paraId="0D43D116" w14:textId="77777777" w:rsidR="00065692" w:rsidRPr="00024DC2" w:rsidRDefault="00065692" w:rsidP="00D156C7">
      <w:pPr>
        <w:pStyle w:val="Sangradetextonormal"/>
        <w:tabs>
          <w:tab w:val="left" w:pos="426"/>
        </w:tabs>
        <w:spacing w:line="240" w:lineRule="auto"/>
        <w:ind w:firstLine="0"/>
        <w:rPr>
          <w:rFonts w:cs="Arial"/>
          <w:b/>
          <w:szCs w:val="24"/>
        </w:rPr>
      </w:pPr>
    </w:p>
    <w:p w14:paraId="0D43D117" w14:textId="3E3B9869" w:rsidR="00065692" w:rsidRPr="004C00B5" w:rsidRDefault="00065692" w:rsidP="00BE460B">
      <w:pPr>
        <w:pStyle w:val="Sangradetextonormal"/>
        <w:tabs>
          <w:tab w:val="left" w:pos="426"/>
        </w:tabs>
        <w:spacing w:line="240" w:lineRule="auto"/>
        <w:ind w:firstLine="1985"/>
        <w:rPr>
          <w:rFonts w:cs="Arial"/>
          <w:szCs w:val="24"/>
        </w:rPr>
      </w:pPr>
      <w:r w:rsidRPr="004C00B5">
        <w:rPr>
          <w:rFonts w:cs="Arial"/>
          <w:szCs w:val="24"/>
        </w:rPr>
        <w:t xml:space="preserve">La Comisión designó al señor </w:t>
      </w:r>
      <w:r w:rsidRPr="00164474">
        <w:rPr>
          <w:rFonts w:cs="Arial"/>
          <w:b/>
          <w:szCs w:val="24"/>
        </w:rPr>
        <w:t>Ramírez</w:t>
      </w:r>
      <w:r w:rsidRPr="004C00B5">
        <w:rPr>
          <w:rFonts w:cs="Arial"/>
          <w:szCs w:val="24"/>
        </w:rPr>
        <w:t xml:space="preserve">, don </w:t>
      </w:r>
      <w:r>
        <w:rPr>
          <w:rFonts w:cs="Arial"/>
          <w:szCs w:val="24"/>
        </w:rPr>
        <w:t>Guillermo</w:t>
      </w:r>
      <w:r w:rsidRPr="004C00B5">
        <w:rPr>
          <w:rFonts w:cs="Arial"/>
          <w:szCs w:val="24"/>
        </w:rPr>
        <w:t>, en tal calidad</w:t>
      </w:r>
      <w:r w:rsidR="001909C7">
        <w:rPr>
          <w:rFonts w:cs="Arial"/>
          <w:szCs w:val="24"/>
        </w:rPr>
        <w:t>.</w:t>
      </w:r>
    </w:p>
    <w:p w14:paraId="0D43D118" w14:textId="77777777" w:rsidR="00065692" w:rsidRPr="00393DD9" w:rsidRDefault="00065692" w:rsidP="005F7D5B">
      <w:pPr>
        <w:widowControl w:val="0"/>
        <w:tabs>
          <w:tab w:val="left" w:pos="426"/>
          <w:tab w:val="left" w:pos="2977"/>
        </w:tabs>
        <w:jc w:val="center"/>
        <w:outlineLvl w:val="0"/>
        <w:rPr>
          <w:rFonts w:ascii="Arial" w:hAnsi="Arial" w:cs="Arial"/>
          <w:b/>
          <w:sz w:val="24"/>
          <w:szCs w:val="24"/>
          <w:u w:val="single"/>
        </w:rPr>
      </w:pPr>
      <w:r>
        <w:rPr>
          <w:rFonts w:ascii="Arial" w:hAnsi="Arial" w:cs="Arial"/>
          <w:b/>
          <w:sz w:val="24"/>
          <w:szCs w:val="24"/>
        </w:rPr>
        <w:lastRenderedPageBreak/>
        <w:t>I</w:t>
      </w:r>
      <w:r w:rsidRPr="00393DD9">
        <w:rPr>
          <w:rFonts w:ascii="Arial" w:hAnsi="Arial" w:cs="Arial"/>
          <w:b/>
          <w:sz w:val="24"/>
          <w:szCs w:val="24"/>
        </w:rPr>
        <w:t xml:space="preserve">I.- </w:t>
      </w:r>
      <w:r w:rsidRPr="00393DD9">
        <w:rPr>
          <w:rFonts w:ascii="Arial" w:hAnsi="Arial" w:cs="Arial"/>
          <w:b/>
          <w:sz w:val="24"/>
          <w:szCs w:val="24"/>
          <w:u w:val="single"/>
        </w:rPr>
        <w:t>ANTECEDENTES GENERALES.</w:t>
      </w:r>
    </w:p>
    <w:p w14:paraId="0D43D119" w14:textId="77777777" w:rsidR="00065692" w:rsidRDefault="00065692" w:rsidP="007F01F1">
      <w:pPr>
        <w:widowControl w:val="0"/>
        <w:tabs>
          <w:tab w:val="left" w:pos="426"/>
          <w:tab w:val="left" w:pos="2999"/>
        </w:tabs>
        <w:outlineLvl w:val="0"/>
        <w:rPr>
          <w:rFonts w:ascii="Arial" w:hAnsi="Arial" w:cs="Arial"/>
          <w:sz w:val="24"/>
          <w:szCs w:val="24"/>
        </w:rPr>
      </w:pPr>
    </w:p>
    <w:p w14:paraId="0D43D11A" w14:textId="77777777" w:rsidR="00065692"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Sostiene el Mensaje, con el cual S.E. el Presidente de la República da inicio a este proyecto, que su Gobierno ha tenido desde el primer momento una especial preocupación y compromiso con la mejora de las pensiones de nuestros adultos mayores. Así, agrega, durante el año 2018, se ingresó a tramitación el proyecto de ley que mejora pensiones del sistema de pensiones solidarias y del sistema de pensiones de capitalización individual, crea nuevos beneficios de pensión para la clase media y las mujeres, crea un subsidio y seguro de dependencia, e introduce modificaciones en los cuerpos legales que indica, correspondiente al boletín N° 12.212-13 (en adelante “Reforma Previsional”), con el propósito de introducir cambios profundos a dicho sistema y que, mediante un aumento importante de la contribución al ahorro previsional por parte de los empleadores y la incorporación de nuevos recursos fiscales, se pudiese avanzar en el objetivo de construir mejores pensiones para nuestros adultos mayores.</w:t>
      </w:r>
    </w:p>
    <w:p w14:paraId="0D43D11B"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p>
    <w:p w14:paraId="0D43D11C" w14:textId="77777777" w:rsidR="00065692"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Añade que parte de este camino ya se ha recorrido con la aprobación de la ley 21.190, que mejora y establece nuevos beneficios en el sistema de pensiones solidarias, la cual significó un aumento de un 50% de los beneficios del pilar solidario, con una transición que termina en enero 2022. Durante la tramitación de dicha ley en el Congreso Nacional, se logró avanzar y mejorar sustantivamente el proyecto de ley a través de un diálogo transversal, el que se estima es esencial para poder seguir avanzando con la tramitación de la Reforma Previsional.</w:t>
      </w:r>
    </w:p>
    <w:p w14:paraId="0D43D11D"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p>
    <w:p w14:paraId="0D43D11E"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Dentro de las consideraciones de la Reforma Previsional se encuentra el establecer reglas especiales para efectos del cálculo de la pensión de personas que sean declaradas como enfermas terminales.</w:t>
      </w:r>
    </w:p>
    <w:p w14:paraId="0D43D11F"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20"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En este sentido, continua, haciendo eco de las urgencias sociales que se han manifestado con mayor fuerza en los últimos meses, así como también de mociones parlamentarias orientadas a permitir condiciones especiales de acceso a los fondos previsionales ante la situación de la enfermedad terminal, se ha querido acelerar el trámite de la reforma previsional en relación a este punto y, en consecuencia, presentar a tramitación en esta H. Corporación una iniciativa que permita un uso especial de los ahorros para pensiones en estos casos y, en definitiva, permitir un mejor pasar a las personas en situación terminal.</w:t>
      </w:r>
    </w:p>
    <w:p w14:paraId="0D43D121"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22"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 xml:space="preserve">Finalmente, añade, es importante considerar que este asunto ha sido parte del debate público tanto a nivel legislativo como también judicial. En tal sentido, en el contexto de una serie de acciones judiciales en sede de protección, las cuales han buscado acceder a recursos previsionales fuera de marco legal vigente, la Excma. Corte Suprema ha confirmado que los fondos previsionales tienen un fin específico y que solamente puede disponerse de ellos conforme a la ley. En efecto, la Excma. Corte Suprema ha desestimado acciones de protección en materia de retiro de fondos previsionales fuera del marco legal vigente, estableciendo que “… el dinero existente en toda cuenta de capitalización individual posee, de manera general, a la luz del ordenamiento jurídico vigente, un destino único y exclusivo, limitado al otorgamiento de </w:t>
      </w:r>
      <w:r w:rsidRPr="004D5EBA">
        <w:rPr>
          <w:rFonts w:ascii="Arial" w:hAnsi="Arial" w:cs="Arial"/>
          <w:color w:val="000000"/>
        </w:rPr>
        <w:lastRenderedPageBreak/>
        <w:t>pensiones bajo una de las modalidades que contempla la ley, sin perjuicio de diversas figuras previstas</w:t>
      </w:r>
      <w:r>
        <w:rPr>
          <w:rFonts w:ascii="Arial" w:hAnsi="Arial" w:cs="Arial"/>
          <w:color w:val="000000"/>
        </w:rPr>
        <w:t xml:space="preserve"> </w:t>
      </w:r>
      <w:r w:rsidRPr="004D5EBA">
        <w:rPr>
          <w:rFonts w:ascii="Arial" w:hAnsi="Arial" w:cs="Arial"/>
          <w:color w:val="000000"/>
        </w:rPr>
        <w:t>en cuerpos normativos con alcances previsionales que permiten al cotizante, de una u otra forma, disponer del todo o parte del ahorro bajo diversos presupuestos, como es el caso del retiro de excedentes o la contratación de una renta vitalicia, no siendo este el caso.” (Excma. Corte Suprema, Rol Nº 76.580-2020).</w:t>
      </w:r>
    </w:p>
    <w:p w14:paraId="0D43D123"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24"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En consecuencia, sostiene el Mensaje, se hace necesario realizar una modificación legal que, respetando las finalidades propias de los fondos previsionales pero, a la vez, considerando las particularidades de la situación de los enfermos terminales, permita acceder en forma especial a dichos ahorros en caso de presentarse esta situación.</w:t>
      </w:r>
    </w:p>
    <w:p w14:paraId="0D43D125"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26"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Sobre la realidad de los enfermos terminales en Chile</w:t>
      </w:r>
      <w:r>
        <w:rPr>
          <w:rFonts w:ascii="Arial" w:hAnsi="Arial" w:cs="Arial"/>
          <w:color w:val="000000"/>
        </w:rPr>
        <w:t>, p</w:t>
      </w:r>
      <w:r w:rsidRPr="004D5EBA">
        <w:rPr>
          <w:rFonts w:ascii="Arial" w:hAnsi="Arial" w:cs="Arial"/>
          <w:color w:val="000000"/>
        </w:rPr>
        <w:t>recisa S.E. el Presidente de la Republica que, si bien no existen cifras oficiales respecto a la cantidad de personas que se encuentran en situación de enfermedad terminal, es posible realizar algunas estimaciones. En tal sentido, agrega, de acuerdo a datos de la Superintendencia de Salud en relación al programa Ges Nº 4 sobre “Alivio del Dolor y Cuidados Paliativos por Cáncer Avanzado”, en el año 2019 se atendieron un total de 46.253 casos, entre nuevos y antiguos pacientes. Es decir, a esa fecha, existían en el país un poco más de 46 mil personas con cáncer en estado terminal.</w:t>
      </w:r>
    </w:p>
    <w:p w14:paraId="0D43D127"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28"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Por otra parte, continúa, una forma de estimar el número de personas en condición de enfermedad terminal, es considerar a aquellas que se encuentran recibiendo “cuidados paliativos”, es decir, “aquellos que se destinan a dar un cuidado total y activo a pacientes en quienes su enfermedad no es candidata a tratamiento curativo y para quienes el control del dolor, otros síntomas y problemas psicológicos sociales y espirituales es primordial” (Sebastián Ahumada, Cuidados paliativos en pacientes con enfermedad pulmonar obstructiva crónica terminal, Rev. Chil. Enf. Respir. 2014, p. 21, citando a la Organización Mundial de la Salud).</w:t>
      </w:r>
    </w:p>
    <w:p w14:paraId="0D43D129"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2A"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En términos generales, hace presente el Mensaje, se podría estimar que en nuestro país existe un número importante de personas en situación de enfermedad terminal, lo que explica esta propuesta de política pública especial en materia previsional que les permita acceder a sus ahorros previsionales de forma acelerada considerando la expectativa de vida truncada por su situación médica. Ahora bien, tal como se detalla en el proyecto, este acceso a los fondos debe estructurarse dentro de los marcos institucionales, como una modalidad de pensión especial y tomando en consideración los resguardos que la actual legislación considera al momento de determinar las pensiones de los afiliados al sistema.</w:t>
      </w:r>
    </w:p>
    <w:p w14:paraId="0D43D12B" w14:textId="77777777" w:rsidR="00065692" w:rsidRDefault="00065692" w:rsidP="004D5EBA">
      <w:pPr>
        <w:pStyle w:val="NormalWeb"/>
        <w:spacing w:before="0" w:beforeAutospacing="0" w:after="0" w:afterAutospacing="0"/>
        <w:jc w:val="both"/>
        <w:rPr>
          <w:rFonts w:ascii="Arial" w:hAnsi="Arial" w:cs="Arial"/>
          <w:color w:val="000000"/>
        </w:rPr>
      </w:pPr>
    </w:p>
    <w:p w14:paraId="0D43D12C" w14:textId="77777777" w:rsidR="00065692" w:rsidRPr="004D5EBA" w:rsidRDefault="00065692" w:rsidP="004D5EBA">
      <w:pPr>
        <w:pStyle w:val="NormalWeb"/>
        <w:spacing w:before="0" w:beforeAutospacing="0" w:after="0" w:afterAutospacing="0"/>
        <w:jc w:val="both"/>
        <w:rPr>
          <w:rFonts w:ascii="Arial" w:hAnsi="Arial" w:cs="Arial"/>
          <w:b/>
          <w:color w:val="000000"/>
          <w:u w:val="single"/>
        </w:rPr>
      </w:pPr>
      <w:r w:rsidRPr="004D5EBA">
        <w:rPr>
          <w:rFonts w:ascii="Arial" w:hAnsi="Arial" w:cs="Arial"/>
          <w:b/>
          <w:color w:val="000000"/>
          <w:u w:val="single"/>
        </w:rPr>
        <w:t>Contenido del proyecto.</w:t>
      </w:r>
    </w:p>
    <w:p w14:paraId="0D43D12D"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2E" w14:textId="77777777" w:rsidR="00065692"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El contenido del proyecto de ley es el siguiente:</w:t>
      </w:r>
    </w:p>
    <w:p w14:paraId="0D43D12F"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p>
    <w:p w14:paraId="0D43D130"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b/>
          <w:color w:val="000000"/>
        </w:rPr>
        <w:t>1.</w:t>
      </w:r>
      <w:r w:rsidRPr="004D5EBA">
        <w:rPr>
          <w:rFonts w:ascii="Arial" w:hAnsi="Arial" w:cs="Arial"/>
          <w:color w:val="000000"/>
        </w:rPr>
        <w:t xml:space="preserve"> Concepto de persona enfermo terminal</w:t>
      </w:r>
    </w:p>
    <w:p w14:paraId="0D43D131"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32"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lastRenderedPageBreak/>
        <w:t>El proyecto establece como requisito habilitante para poder solicitar la modalidad especial de pensión establecida en la presente ley, el encontrarse en la categoría de persona en calidad de enfermo terminal, entendiendo por tal aquella</w:t>
      </w:r>
      <w:r>
        <w:rPr>
          <w:rFonts w:ascii="Arial" w:hAnsi="Arial" w:cs="Arial"/>
          <w:color w:val="000000"/>
        </w:rPr>
        <w:t xml:space="preserve"> </w:t>
      </w:r>
      <w:r w:rsidRPr="004D5EBA">
        <w:rPr>
          <w:rFonts w:ascii="Arial" w:hAnsi="Arial" w:cs="Arial"/>
          <w:color w:val="000000"/>
        </w:rPr>
        <w:t>enfermedad o condición patológica grave que haya sido diagnosticada, de carácter progresivo e irreversible, sin tratamiento específico curativo o que permita modificar su sobrevida, o bien cuando los recursos terapéuticos utilizados han dejado de ser eficaces, y con una expectativa de vida inferior a 12 meses.</w:t>
      </w:r>
    </w:p>
    <w:p w14:paraId="0D43D133"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34"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Una norma técnica de evaluación dictada por la Comisión Técnica de Invalidez determinará las condiciones médicas que permitan calificar al enfermo como terminal.</w:t>
      </w:r>
    </w:p>
    <w:p w14:paraId="0D43D135"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36"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b/>
          <w:color w:val="000000"/>
        </w:rPr>
        <w:t>2.</w:t>
      </w:r>
      <w:r w:rsidRPr="004D5EBA">
        <w:rPr>
          <w:rFonts w:ascii="Arial" w:hAnsi="Arial" w:cs="Arial"/>
          <w:color w:val="000000"/>
        </w:rPr>
        <w:t xml:space="preserve"> Derecho a solicitar calificación o certificación de una enfermedad terminal</w:t>
      </w:r>
    </w:p>
    <w:p w14:paraId="0D43D137"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38" w14:textId="77777777" w:rsidR="003378A6" w:rsidRDefault="00725B65" w:rsidP="004D5EBA">
      <w:pPr>
        <w:pStyle w:val="NormalWeb"/>
        <w:spacing w:before="0" w:beforeAutospacing="0" w:after="0" w:afterAutospacing="0"/>
        <w:ind w:firstLine="1985"/>
        <w:jc w:val="both"/>
        <w:rPr>
          <w:rFonts w:ascii="Arial" w:hAnsi="Arial" w:cs="Arial"/>
          <w:color w:val="000000"/>
        </w:rPr>
      </w:pPr>
      <w:r>
        <w:rPr>
          <w:rFonts w:ascii="Arial" w:hAnsi="Arial" w:cs="Arial"/>
          <w:color w:val="000000"/>
        </w:rPr>
        <w:t>La solicitud de certificación de enfermo terminal deberá presentarse en la respectiva Administradora acompañando un certificado médico</w:t>
      </w:r>
      <w:r w:rsidR="003378A6">
        <w:rPr>
          <w:rFonts w:ascii="Arial" w:hAnsi="Arial" w:cs="Arial"/>
          <w:color w:val="000000"/>
        </w:rPr>
        <w:t xml:space="preserve"> suscrito por el médico tratante y el Director Médico, o su equivalente, del establecimiento de salud público o privado que corresponda.</w:t>
      </w:r>
    </w:p>
    <w:p w14:paraId="0D43D139" w14:textId="77777777" w:rsidR="00065692" w:rsidRDefault="003378A6" w:rsidP="004D5EBA">
      <w:pPr>
        <w:pStyle w:val="NormalWeb"/>
        <w:spacing w:before="0" w:beforeAutospacing="0" w:after="0" w:afterAutospacing="0"/>
        <w:ind w:firstLine="1985"/>
        <w:jc w:val="both"/>
        <w:rPr>
          <w:rFonts w:ascii="Arial" w:hAnsi="Arial" w:cs="Arial"/>
          <w:color w:val="000000"/>
        </w:rPr>
      </w:pPr>
      <w:r>
        <w:rPr>
          <w:rFonts w:ascii="Arial" w:hAnsi="Arial" w:cs="Arial"/>
          <w:color w:val="000000"/>
        </w:rPr>
        <w:t xml:space="preserve"> </w:t>
      </w:r>
    </w:p>
    <w:p w14:paraId="0D43D13A"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Tienen derecho a solicitarlo:</w:t>
      </w:r>
    </w:p>
    <w:p w14:paraId="0D43D13B"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3C"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 Afiliados activos al sistema de pensiones del decreto ley N° 3.500, de 1980.</w:t>
      </w:r>
    </w:p>
    <w:p w14:paraId="0D43D13D"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3E"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 Pensionados: Por vejez, vejez anticipada, invalidez total o parcial o sobrevivencia, bajo la modalidad todas las modalidades, salvo Renta Vitalicia. En el caso de pensionados bajo Retiro Programado con Renta Vitalicia Inmediata y Renta Temporal con Renta Vitalicia Diferida, solamente podrá impetrarse en tanto estén en goce de la Renta Temporal o del Retiro Programado.</w:t>
      </w:r>
    </w:p>
    <w:p w14:paraId="0D43D13F"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40"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 Pensionados ley N° 16.744: En este caso, se certificará la calidad de enfermo terminal. La percepción de este beneficio en ningún caso afectará el pago de la pensión de acuerdo a la citada ley.</w:t>
      </w:r>
    </w:p>
    <w:p w14:paraId="0D43D141"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42"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El proceso ante la Comisión Médica Regional tendrá prioridad, será expedito y con plazos acotados, respondiendo a la celeridad necesaria en este tipo de casos.</w:t>
      </w:r>
    </w:p>
    <w:p w14:paraId="0D43D143"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44"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b/>
          <w:color w:val="000000"/>
        </w:rPr>
        <w:t>3.</w:t>
      </w:r>
      <w:r w:rsidRPr="004D5EBA">
        <w:rPr>
          <w:rFonts w:ascii="Arial" w:hAnsi="Arial" w:cs="Arial"/>
          <w:color w:val="000000"/>
        </w:rPr>
        <w:t xml:space="preserve"> Cálculo especial de la pensión en caso de enfermedad terminal</w:t>
      </w:r>
    </w:p>
    <w:p w14:paraId="0D43D145"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 xml:space="preserve">Las personas que sean declaradas o certificadas como enfermos terminales podrán acceder a una renta temporal con cargo a los fondos disponibles en su cuenta de capitalización individual, la que se calculará por </w:t>
      </w:r>
      <w:r w:rsidR="001178B2">
        <w:rPr>
          <w:rFonts w:ascii="Arial" w:hAnsi="Arial" w:cs="Arial"/>
          <w:color w:val="000000"/>
        </w:rPr>
        <w:t>12 meses</w:t>
      </w:r>
      <w:r w:rsidRPr="004D5EBA">
        <w:rPr>
          <w:rFonts w:ascii="Arial" w:hAnsi="Arial" w:cs="Arial"/>
          <w:color w:val="000000"/>
        </w:rPr>
        <w:t xml:space="preserve"> y deberá además considerar, en su caso, el capital necesario para el pago de pensiones de sobrevivencia y la cuota mortuoria.</w:t>
      </w:r>
    </w:p>
    <w:p w14:paraId="0D43D146"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47"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lastRenderedPageBreak/>
        <w:t>Si la renta temporal fuere superior al 70% del ingreso base y a 12 unidades de fomento, conforme a la normativa vigente, se permitirá el retiro de excedentes de libre disposición.</w:t>
      </w:r>
    </w:p>
    <w:p w14:paraId="0D43D148"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49"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En el caso de los solicitantes que se encuentren cubiertos por el Seguro de Invalidez y Sobrevivencia, se deberá enterar el Aporte Adicional como si se tratase de una declaración de invalidez total conforme a las reglas generales.</w:t>
      </w:r>
    </w:p>
    <w:p w14:paraId="0D43D14A"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4B" w14:textId="77777777" w:rsidR="00342F28"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 xml:space="preserve">Con todo, las personas en situación de enfermedad terminal siempre podrán pensionarse </w:t>
      </w:r>
      <w:r w:rsidR="001374A7">
        <w:rPr>
          <w:rFonts w:ascii="Arial" w:hAnsi="Arial" w:cs="Arial"/>
          <w:color w:val="000000"/>
        </w:rPr>
        <w:t>conforme a las reglas generales</w:t>
      </w:r>
      <w:r w:rsidR="00342F28">
        <w:rPr>
          <w:rFonts w:ascii="Arial" w:hAnsi="Arial" w:cs="Arial"/>
          <w:color w:val="000000"/>
        </w:rPr>
        <w:t>.</w:t>
      </w:r>
    </w:p>
    <w:p w14:paraId="0D43D14C" w14:textId="77777777" w:rsidR="00065692" w:rsidRDefault="00342F28" w:rsidP="004D5EBA">
      <w:pPr>
        <w:pStyle w:val="NormalWeb"/>
        <w:spacing w:before="0" w:beforeAutospacing="0" w:after="0" w:afterAutospacing="0"/>
        <w:ind w:firstLine="1985"/>
        <w:jc w:val="both"/>
        <w:rPr>
          <w:rFonts w:ascii="Arial" w:hAnsi="Arial" w:cs="Arial"/>
          <w:color w:val="000000"/>
        </w:rPr>
      </w:pPr>
      <w:r>
        <w:rPr>
          <w:rFonts w:ascii="Arial" w:hAnsi="Arial" w:cs="Arial"/>
          <w:color w:val="000000"/>
        </w:rPr>
        <w:t xml:space="preserve"> </w:t>
      </w:r>
    </w:p>
    <w:p w14:paraId="0D43D14D"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Asimismo, para efectos de evitar dilaciones, en tanto se encuentre pendiente de resolución la tramitación ante la Comisión Médica Regional correspondiente, se realizará un cálculo provisional y pago preliminar de la pensión conforme a las reglas especiales establecidas en este proyecto de ley.</w:t>
      </w:r>
    </w:p>
    <w:p w14:paraId="0D43D14E"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Por último, en el caso de pensionados beneficiarios del pilar solidario la ley establece que el otorgamiento y cálculo de los beneficios no se verán afectados por entrar el pensionado en goce de los beneficios establecidos en la presente ley. Por su parte, quienes se encuentren percibiendo una pensión con Aporte Previsional Solidario y que fueren certificados como enfermos terminales, la pensión que recibirá conforme el cálculo especial establecido en el presente proyecto ley, financiándose con el saldo de su cuenta individual obligatoria que hubiese existido de no haberse obtenido el beneficio solidario con recursos de dicha cuenta. En caso de ser insuficiente el saldo de la cuenta, se financiarán con recursos del Estado.</w:t>
      </w:r>
    </w:p>
    <w:p w14:paraId="0D43D14F"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50"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b/>
          <w:color w:val="000000"/>
        </w:rPr>
        <w:t>4.</w:t>
      </w:r>
      <w:r w:rsidRPr="004D5EBA">
        <w:rPr>
          <w:rFonts w:ascii="Arial" w:hAnsi="Arial" w:cs="Arial"/>
          <w:color w:val="000000"/>
        </w:rPr>
        <w:t xml:space="preserve"> Otras consideraciones</w:t>
      </w:r>
    </w:p>
    <w:p w14:paraId="0D43D151"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52"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a) Situación de personas que superan la sobrevida estimada:</w:t>
      </w:r>
    </w:p>
    <w:p w14:paraId="0D43D153"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54"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En este caso, el proyecto propone que, con cargo al saldo que exista a ese momento, se recalculará la pensión. Respecto de aquellas personas que se encuentren cubiertas por el pilar solidario conforme a la ley 20.255, percibirán los beneficios que correspondan.</w:t>
      </w:r>
    </w:p>
    <w:p w14:paraId="0D43D155"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56"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b) Prohibición de contratar Renta Vitalicia:</w:t>
      </w:r>
    </w:p>
    <w:p w14:paraId="0D43D157"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58"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A modo de protección, y considerando la situación en la que se encuentra un enfermo terminal, se establece la prohibición de contratar esta modalidad de pensión a personas que se encuentren en esta situación.</w:t>
      </w:r>
    </w:p>
    <w:p w14:paraId="0D43D159"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5A"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c) Comisión de las Administradoras de Fondos de Pensiones:</w:t>
      </w:r>
    </w:p>
    <w:p w14:paraId="0D43D15B"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5C"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Se propone que la comisión que cobran las Administradoras se determinará sobre la pensión de invalidez total que el afiliado podría haber financiado, sin perjuicio de que las administradoras podrán eximir de este cobro a los pensionados bajo la modalidad especial establecida en el presente proyecto de ley.</w:t>
      </w:r>
    </w:p>
    <w:p w14:paraId="0D43D15D"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5E"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b/>
          <w:color w:val="000000"/>
        </w:rPr>
        <w:lastRenderedPageBreak/>
        <w:t>5.</w:t>
      </w:r>
      <w:r w:rsidRPr="004D5EBA">
        <w:rPr>
          <w:rFonts w:ascii="Arial" w:hAnsi="Arial" w:cs="Arial"/>
          <w:color w:val="000000"/>
        </w:rPr>
        <w:t xml:space="preserve"> Normas de vigencia</w:t>
      </w:r>
    </w:p>
    <w:p w14:paraId="0D43D15F" w14:textId="77777777" w:rsidR="00065692" w:rsidRDefault="00065692" w:rsidP="004D5EBA">
      <w:pPr>
        <w:pStyle w:val="NormalWeb"/>
        <w:spacing w:before="0" w:beforeAutospacing="0" w:after="0" w:afterAutospacing="0"/>
        <w:ind w:firstLine="1985"/>
        <w:jc w:val="both"/>
        <w:rPr>
          <w:rFonts w:ascii="Arial" w:hAnsi="Arial" w:cs="Arial"/>
          <w:color w:val="000000"/>
        </w:rPr>
      </w:pPr>
    </w:p>
    <w:p w14:paraId="0D43D160" w14:textId="77777777" w:rsidR="00065692" w:rsidRPr="004D5EBA" w:rsidRDefault="00065692" w:rsidP="004D5EBA">
      <w:pPr>
        <w:pStyle w:val="NormalWeb"/>
        <w:spacing w:before="0" w:beforeAutospacing="0" w:after="0" w:afterAutospacing="0"/>
        <w:ind w:firstLine="1985"/>
        <w:jc w:val="both"/>
        <w:rPr>
          <w:rFonts w:ascii="Arial" w:hAnsi="Arial" w:cs="Arial"/>
          <w:color w:val="000000"/>
        </w:rPr>
      </w:pPr>
      <w:r w:rsidRPr="004D5EBA">
        <w:rPr>
          <w:rFonts w:ascii="Arial" w:hAnsi="Arial" w:cs="Arial"/>
          <w:color w:val="000000"/>
        </w:rPr>
        <w:t xml:space="preserve">Las normas establecidas en la presente iniciativa legal entrarán en vigencia </w:t>
      </w:r>
      <w:r w:rsidR="00641CF3">
        <w:rPr>
          <w:rFonts w:ascii="Arial" w:hAnsi="Arial" w:cs="Arial"/>
          <w:color w:val="000000"/>
        </w:rPr>
        <w:t>desde el día de su publicación en el Diario Oficial.</w:t>
      </w:r>
    </w:p>
    <w:p w14:paraId="0D43D161" w14:textId="77777777" w:rsidR="00065692" w:rsidRDefault="00065692" w:rsidP="00363E38">
      <w:pPr>
        <w:widowControl w:val="0"/>
        <w:tabs>
          <w:tab w:val="left" w:pos="426"/>
          <w:tab w:val="left" w:pos="2999"/>
        </w:tabs>
        <w:jc w:val="center"/>
        <w:rPr>
          <w:rFonts w:ascii="Arial" w:hAnsi="Arial" w:cs="Arial"/>
          <w:b/>
          <w:sz w:val="24"/>
          <w:szCs w:val="24"/>
          <w:lang w:val="es-ES"/>
        </w:rPr>
      </w:pPr>
    </w:p>
    <w:p w14:paraId="0D43D162" w14:textId="77777777" w:rsidR="00641CF3" w:rsidRDefault="00641CF3" w:rsidP="00363E38">
      <w:pPr>
        <w:widowControl w:val="0"/>
        <w:tabs>
          <w:tab w:val="left" w:pos="426"/>
          <w:tab w:val="left" w:pos="2999"/>
        </w:tabs>
        <w:jc w:val="center"/>
        <w:rPr>
          <w:rFonts w:ascii="Arial" w:hAnsi="Arial" w:cs="Arial"/>
          <w:b/>
          <w:sz w:val="24"/>
          <w:szCs w:val="24"/>
          <w:lang w:val="es-ES"/>
        </w:rPr>
      </w:pPr>
    </w:p>
    <w:p w14:paraId="0D43D163" w14:textId="77777777" w:rsidR="00065692" w:rsidRPr="00EC0F08" w:rsidRDefault="00065692" w:rsidP="00363E38">
      <w:pPr>
        <w:widowControl w:val="0"/>
        <w:tabs>
          <w:tab w:val="left" w:pos="426"/>
          <w:tab w:val="left" w:pos="2999"/>
        </w:tabs>
        <w:jc w:val="center"/>
        <w:rPr>
          <w:rFonts w:ascii="Arial" w:hAnsi="Arial" w:cs="Arial"/>
          <w:sz w:val="24"/>
          <w:szCs w:val="24"/>
        </w:rPr>
      </w:pPr>
      <w:r w:rsidRPr="00EC0F08">
        <w:rPr>
          <w:rFonts w:ascii="Arial" w:hAnsi="Arial" w:cs="Arial"/>
          <w:b/>
          <w:sz w:val="24"/>
          <w:szCs w:val="24"/>
        </w:rPr>
        <w:t>III.-</w:t>
      </w:r>
      <w:r w:rsidRPr="00EC0F08">
        <w:rPr>
          <w:rFonts w:ascii="Arial" w:hAnsi="Arial" w:cs="Arial"/>
          <w:sz w:val="24"/>
          <w:szCs w:val="24"/>
        </w:rPr>
        <w:t xml:space="preserve"> </w:t>
      </w:r>
      <w:r w:rsidRPr="00EC0F08">
        <w:rPr>
          <w:rFonts w:ascii="Arial" w:hAnsi="Arial" w:cs="Arial"/>
          <w:b/>
          <w:sz w:val="24"/>
          <w:szCs w:val="24"/>
          <w:u w:val="single"/>
        </w:rPr>
        <w:t>MINUTA DE LAS IDEAS MATRICES O FUNDAMENTALES DEL PROYECTO.</w:t>
      </w:r>
    </w:p>
    <w:p w14:paraId="0D43D164" w14:textId="77777777" w:rsidR="00065692" w:rsidRDefault="00065692" w:rsidP="00C07433">
      <w:pPr>
        <w:widowControl w:val="0"/>
        <w:tabs>
          <w:tab w:val="left" w:pos="426"/>
          <w:tab w:val="left" w:pos="2999"/>
        </w:tabs>
        <w:rPr>
          <w:rFonts w:ascii="Arial" w:hAnsi="Arial" w:cs="Arial"/>
          <w:sz w:val="24"/>
          <w:szCs w:val="24"/>
        </w:rPr>
      </w:pPr>
    </w:p>
    <w:p w14:paraId="0D43D165" w14:textId="77777777" w:rsidR="00065692" w:rsidRPr="00B3780B" w:rsidRDefault="00065692" w:rsidP="00C353E5">
      <w:pPr>
        <w:tabs>
          <w:tab w:val="left" w:pos="2520"/>
        </w:tabs>
        <w:spacing w:line="240" w:lineRule="atLeast"/>
        <w:ind w:firstLine="2268"/>
        <w:jc w:val="both"/>
        <w:rPr>
          <w:rFonts w:ascii="Arial" w:hAnsi="Arial" w:cs="Arial"/>
          <w:spacing w:val="-3"/>
          <w:sz w:val="24"/>
          <w:szCs w:val="24"/>
        </w:rPr>
      </w:pPr>
      <w:r w:rsidRPr="003439A1">
        <w:rPr>
          <w:rFonts w:ascii="Arial" w:hAnsi="Arial" w:cs="Arial"/>
          <w:sz w:val="24"/>
          <w:szCs w:val="24"/>
          <w:lang w:val="es-CL"/>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w:t>
      </w:r>
      <w:r w:rsidRPr="003439A1">
        <w:rPr>
          <w:rFonts w:ascii="Arial" w:hAnsi="Arial" w:cs="Arial"/>
          <w:color w:val="000000"/>
          <w:spacing w:val="3"/>
          <w:sz w:val="24"/>
          <w:szCs w:val="24"/>
        </w:rPr>
        <w:t xml:space="preserve">consiste en </w:t>
      </w:r>
      <w:r>
        <w:rPr>
          <w:rFonts w:ascii="Arial" w:hAnsi="Arial" w:cs="Arial"/>
          <w:color w:val="000000"/>
          <w:spacing w:val="3"/>
          <w:sz w:val="24"/>
          <w:szCs w:val="24"/>
        </w:rPr>
        <w:t>otorgar una pensión temporal al afiliado al sistema de capitalización individual que siendo calificado como inválido total sufra una enfermedad terminal.</w:t>
      </w:r>
    </w:p>
    <w:p w14:paraId="0D43D166" w14:textId="77777777" w:rsidR="00065692" w:rsidRDefault="00065692" w:rsidP="001A1A67">
      <w:pPr>
        <w:widowControl w:val="0"/>
        <w:tabs>
          <w:tab w:val="left" w:pos="2999"/>
        </w:tabs>
        <w:ind w:firstLine="1985"/>
        <w:jc w:val="both"/>
        <w:rPr>
          <w:rFonts w:ascii="Arial" w:hAnsi="Arial" w:cs="Arial"/>
          <w:sz w:val="24"/>
          <w:szCs w:val="24"/>
        </w:rPr>
      </w:pPr>
    </w:p>
    <w:p w14:paraId="0D43D167" w14:textId="77777777" w:rsidR="00065692" w:rsidRPr="00EC0F08" w:rsidRDefault="00065692" w:rsidP="001A1A67">
      <w:pPr>
        <w:widowControl w:val="0"/>
        <w:tabs>
          <w:tab w:val="left" w:pos="2999"/>
        </w:tabs>
        <w:ind w:firstLine="1985"/>
        <w:jc w:val="both"/>
        <w:rPr>
          <w:rFonts w:ascii="Arial" w:hAnsi="Arial" w:cs="Arial"/>
          <w:sz w:val="24"/>
          <w:szCs w:val="24"/>
        </w:rPr>
      </w:pPr>
      <w:r w:rsidRPr="00EC0F08">
        <w:rPr>
          <w:rFonts w:ascii="Arial" w:hAnsi="Arial" w:cs="Arial"/>
          <w:sz w:val="24"/>
          <w:szCs w:val="24"/>
        </w:rPr>
        <w:t xml:space="preserve">Tal idea matriz se encuentra desarrollada en el proyecto aprobado por vuestra Comisión en </w:t>
      </w:r>
      <w:r>
        <w:rPr>
          <w:rFonts w:ascii="Arial" w:hAnsi="Arial" w:cs="Arial"/>
          <w:sz w:val="24"/>
          <w:szCs w:val="24"/>
        </w:rPr>
        <w:t>un artículo permanente y dos transitorios.</w:t>
      </w:r>
    </w:p>
    <w:p w14:paraId="0D43D168" w14:textId="77777777" w:rsidR="00065692" w:rsidRDefault="00065692" w:rsidP="00FC75FC">
      <w:pPr>
        <w:widowControl w:val="0"/>
        <w:tabs>
          <w:tab w:val="left" w:pos="426"/>
          <w:tab w:val="left" w:pos="2999"/>
        </w:tabs>
        <w:jc w:val="both"/>
        <w:rPr>
          <w:rFonts w:ascii="Arial" w:hAnsi="Arial" w:cs="Arial"/>
          <w:b/>
          <w:sz w:val="24"/>
          <w:szCs w:val="24"/>
        </w:rPr>
      </w:pPr>
    </w:p>
    <w:p w14:paraId="0D43D169" w14:textId="77777777" w:rsidR="00065692" w:rsidRPr="00FC75FC" w:rsidRDefault="00065692" w:rsidP="00FC75FC">
      <w:pPr>
        <w:widowControl w:val="0"/>
        <w:tabs>
          <w:tab w:val="left" w:pos="426"/>
          <w:tab w:val="left" w:pos="2999"/>
        </w:tabs>
        <w:jc w:val="both"/>
        <w:rPr>
          <w:rFonts w:ascii="Arial" w:hAnsi="Arial" w:cs="Arial"/>
          <w:b/>
          <w:sz w:val="24"/>
          <w:szCs w:val="24"/>
        </w:rPr>
      </w:pPr>
    </w:p>
    <w:p w14:paraId="0D43D16A" w14:textId="77777777" w:rsidR="00065692" w:rsidRPr="00EC0F08" w:rsidRDefault="00065692" w:rsidP="007B07E7">
      <w:pPr>
        <w:widowControl w:val="0"/>
        <w:tabs>
          <w:tab w:val="left" w:pos="426"/>
          <w:tab w:val="left" w:pos="2999"/>
        </w:tabs>
        <w:ind w:left="851" w:hanging="425"/>
        <w:jc w:val="center"/>
        <w:rPr>
          <w:rFonts w:ascii="Arial" w:hAnsi="Arial" w:cs="Arial"/>
          <w:sz w:val="24"/>
          <w:szCs w:val="24"/>
        </w:rPr>
      </w:pPr>
      <w:r w:rsidRPr="00EC0F08">
        <w:rPr>
          <w:rFonts w:ascii="Arial" w:hAnsi="Arial" w:cs="Arial"/>
          <w:b/>
          <w:sz w:val="24"/>
          <w:szCs w:val="24"/>
        </w:rPr>
        <w:t>IV.-</w:t>
      </w:r>
      <w:r w:rsidRPr="00EC0F08">
        <w:rPr>
          <w:rFonts w:ascii="Arial" w:hAnsi="Arial" w:cs="Arial"/>
          <w:sz w:val="24"/>
          <w:szCs w:val="24"/>
        </w:rPr>
        <w:t xml:space="preserve"> </w:t>
      </w:r>
      <w:r w:rsidRPr="00EC0F08">
        <w:rPr>
          <w:rFonts w:ascii="Arial" w:hAnsi="Arial" w:cs="Arial"/>
          <w:b/>
          <w:sz w:val="24"/>
          <w:szCs w:val="24"/>
          <w:u w:val="single"/>
        </w:rPr>
        <w:t>ARTICULOS CALIFICADOS COMO NORMAS ORGÁ</w:t>
      </w:r>
      <w:r>
        <w:rPr>
          <w:rFonts w:ascii="Arial" w:hAnsi="Arial" w:cs="Arial"/>
          <w:b/>
          <w:sz w:val="24"/>
          <w:szCs w:val="24"/>
          <w:u w:val="single"/>
        </w:rPr>
        <w:t>NICAS CONSTITUCIONALES O DE QUÓ</w:t>
      </w:r>
      <w:r w:rsidRPr="00EC0F08">
        <w:rPr>
          <w:rFonts w:ascii="Arial" w:hAnsi="Arial" w:cs="Arial"/>
          <w:b/>
          <w:sz w:val="24"/>
          <w:szCs w:val="24"/>
          <w:u w:val="single"/>
        </w:rPr>
        <w:t>RUM CALIFICADO.</w:t>
      </w:r>
    </w:p>
    <w:p w14:paraId="0D43D16B" w14:textId="77777777" w:rsidR="00065692" w:rsidRDefault="00065692" w:rsidP="00C07433">
      <w:pPr>
        <w:widowControl w:val="0"/>
        <w:tabs>
          <w:tab w:val="left" w:pos="426"/>
          <w:tab w:val="left" w:pos="2999"/>
        </w:tabs>
        <w:rPr>
          <w:rFonts w:ascii="Arial" w:hAnsi="Arial" w:cs="Arial"/>
          <w:sz w:val="24"/>
          <w:szCs w:val="24"/>
        </w:rPr>
      </w:pPr>
    </w:p>
    <w:p w14:paraId="0D43D16C" w14:textId="77777777" w:rsidR="00065692" w:rsidRPr="00EC0F08" w:rsidRDefault="00065692" w:rsidP="00C07433">
      <w:pPr>
        <w:widowControl w:val="0"/>
        <w:tabs>
          <w:tab w:val="left" w:pos="426"/>
          <w:tab w:val="left" w:pos="2999"/>
        </w:tabs>
        <w:rPr>
          <w:rFonts w:ascii="Arial" w:hAnsi="Arial" w:cs="Arial"/>
          <w:sz w:val="24"/>
          <w:szCs w:val="24"/>
        </w:rPr>
      </w:pPr>
    </w:p>
    <w:p w14:paraId="0D43D16D" w14:textId="12CECCC9" w:rsidR="00065692" w:rsidRPr="00DB3D8C" w:rsidRDefault="00065692" w:rsidP="00DB3D8C">
      <w:pPr>
        <w:pStyle w:val="Sangradetextonormal"/>
        <w:tabs>
          <w:tab w:val="left" w:pos="426"/>
        </w:tabs>
        <w:spacing w:line="240" w:lineRule="auto"/>
        <w:ind w:firstLine="1985"/>
        <w:rPr>
          <w:rFonts w:cs="Arial"/>
          <w:szCs w:val="24"/>
        </w:rPr>
      </w:pPr>
      <w:r w:rsidRPr="00C07433">
        <w:rPr>
          <w:rFonts w:cs="Arial"/>
          <w:szCs w:val="24"/>
        </w:rPr>
        <w:t xml:space="preserve">En relación con esta materia, a juicio de vuestra Comisión, </w:t>
      </w:r>
      <w:r>
        <w:rPr>
          <w:rFonts w:cs="Arial"/>
          <w:szCs w:val="24"/>
        </w:rPr>
        <w:t>no existen en el proyecto que se somete a consideración de la Sala</w:t>
      </w:r>
      <w:r w:rsidRPr="00C07433">
        <w:rPr>
          <w:rFonts w:cs="Arial"/>
          <w:szCs w:val="24"/>
        </w:rPr>
        <w:t xml:space="preserve"> normas que </w:t>
      </w:r>
      <w:r>
        <w:rPr>
          <w:rFonts w:cs="Arial"/>
          <w:szCs w:val="24"/>
        </w:rPr>
        <w:t>revistan el carácter de orgánicas constitucionales, pero su contenido debe ser aprobado por quórum calificado en atención a que regulan el ejercicio del derecho a la seguridad social, según lo previene el numeral 18 del artículo 19 de la Constitución Política de la República</w:t>
      </w:r>
      <w:r w:rsidR="00B26F2E">
        <w:rPr>
          <w:rFonts w:cs="Arial"/>
          <w:szCs w:val="24"/>
        </w:rPr>
        <w:t>.</w:t>
      </w:r>
    </w:p>
    <w:p w14:paraId="0D43D16E" w14:textId="77777777" w:rsidR="00065692" w:rsidRDefault="00065692" w:rsidP="00FC75FC">
      <w:pPr>
        <w:pStyle w:val="Sangradetextonormal"/>
        <w:tabs>
          <w:tab w:val="left" w:pos="426"/>
        </w:tabs>
        <w:spacing w:line="240" w:lineRule="auto"/>
        <w:ind w:firstLine="0"/>
        <w:rPr>
          <w:rFonts w:cs="Arial"/>
          <w:b/>
          <w:szCs w:val="24"/>
        </w:rPr>
      </w:pPr>
    </w:p>
    <w:p w14:paraId="0D43D16F" w14:textId="77777777" w:rsidR="00065692" w:rsidRPr="00FC75FC" w:rsidRDefault="00065692" w:rsidP="00FC75FC">
      <w:pPr>
        <w:pStyle w:val="Sangradetextonormal"/>
        <w:tabs>
          <w:tab w:val="left" w:pos="426"/>
        </w:tabs>
        <w:spacing w:line="240" w:lineRule="auto"/>
        <w:ind w:firstLine="0"/>
        <w:rPr>
          <w:rFonts w:cs="Arial"/>
          <w:b/>
          <w:szCs w:val="24"/>
        </w:rPr>
      </w:pPr>
    </w:p>
    <w:p w14:paraId="0D43D170" w14:textId="77777777" w:rsidR="00065692" w:rsidRPr="00EC0F08" w:rsidRDefault="00065692" w:rsidP="009B25B8">
      <w:pPr>
        <w:widowControl w:val="0"/>
        <w:tabs>
          <w:tab w:val="left" w:pos="426"/>
          <w:tab w:val="left" w:pos="2999"/>
        </w:tabs>
        <w:jc w:val="center"/>
        <w:rPr>
          <w:rFonts w:ascii="Arial" w:hAnsi="Arial" w:cs="Arial"/>
          <w:sz w:val="24"/>
          <w:szCs w:val="24"/>
        </w:rPr>
      </w:pPr>
      <w:r w:rsidRPr="00EC0F08">
        <w:rPr>
          <w:rFonts w:ascii="Arial" w:hAnsi="Arial" w:cs="Arial"/>
          <w:b/>
          <w:sz w:val="24"/>
          <w:szCs w:val="24"/>
        </w:rPr>
        <w:t xml:space="preserve">V.- </w:t>
      </w:r>
      <w:r w:rsidRPr="00EC0F08">
        <w:rPr>
          <w:rFonts w:ascii="Arial" w:hAnsi="Arial" w:cs="Arial"/>
          <w:b/>
          <w:sz w:val="24"/>
          <w:szCs w:val="24"/>
          <w:u w:val="single"/>
        </w:rPr>
        <w:t>DOCUMENTOS SOLICITADOS Y P</w:t>
      </w:r>
      <w:r>
        <w:rPr>
          <w:rFonts w:ascii="Arial" w:hAnsi="Arial" w:cs="Arial"/>
          <w:b/>
          <w:sz w:val="24"/>
          <w:szCs w:val="24"/>
          <w:u w:val="single"/>
        </w:rPr>
        <w:t>ERSONAS RECIBIDAS POR LA COMISIÓ</w:t>
      </w:r>
      <w:r w:rsidRPr="00EC0F08">
        <w:rPr>
          <w:rFonts w:ascii="Arial" w:hAnsi="Arial" w:cs="Arial"/>
          <w:b/>
          <w:sz w:val="24"/>
          <w:szCs w:val="24"/>
          <w:u w:val="single"/>
        </w:rPr>
        <w:t>N.</w:t>
      </w:r>
    </w:p>
    <w:p w14:paraId="0D43D171" w14:textId="77777777" w:rsidR="00065692" w:rsidRDefault="00065692" w:rsidP="009B25B8">
      <w:pPr>
        <w:widowControl w:val="0"/>
        <w:tabs>
          <w:tab w:val="left" w:pos="426"/>
          <w:tab w:val="left" w:pos="2999"/>
        </w:tabs>
        <w:jc w:val="both"/>
        <w:rPr>
          <w:rFonts w:ascii="Arial" w:hAnsi="Arial" w:cs="Arial"/>
          <w:sz w:val="24"/>
          <w:szCs w:val="24"/>
        </w:rPr>
      </w:pPr>
    </w:p>
    <w:p w14:paraId="0D43D172" w14:textId="77777777" w:rsidR="00065692" w:rsidRPr="00EC0F08" w:rsidRDefault="00065692" w:rsidP="009B25B8">
      <w:pPr>
        <w:widowControl w:val="0"/>
        <w:tabs>
          <w:tab w:val="left" w:pos="426"/>
          <w:tab w:val="left" w:pos="2999"/>
        </w:tabs>
        <w:jc w:val="both"/>
        <w:rPr>
          <w:rFonts w:ascii="Arial" w:hAnsi="Arial" w:cs="Arial"/>
          <w:sz w:val="24"/>
          <w:szCs w:val="24"/>
        </w:rPr>
      </w:pPr>
    </w:p>
    <w:p w14:paraId="0D43D173" w14:textId="77777777" w:rsidR="00065692" w:rsidRDefault="00065692" w:rsidP="00CD1E29">
      <w:pPr>
        <w:tabs>
          <w:tab w:val="left" w:pos="2268"/>
          <w:tab w:val="left" w:pos="3600"/>
        </w:tabs>
        <w:ind w:firstLine="1985"/>
        <w:jc w:val="both"/>
        <w:rPr>
          <w:rFonts w:ascii="Arial" w:hAnsi="Arial" w:cs="Arial"/>
          <w:sz w:val="24"/>
          <w:szCs w:val="24"/>
          <w:lang w:val="es-ES"/>
        </w:rPr>
      </w:pPr>
      <w:r w:rsidRPr="00EC0F08">
        <w:rPr>
          <w:rFonts w:ascii="Arial" w:hAnsi="Arial" w:cs="Arial"/>
          <w:sz w:val="24"/>
          <w:szCs w:val="24"/>
        </w:rPr>
        <w:tab/>
        <w:t>Vuestra Comisión recibió</w:t>
      </w:r>
      <w:r>
        <w:rPr>
          <w:rFonts w:ascii="Arial" w:hAnsi="Arial" w:cs="Arial"/>
          <w:sz w:val="24"/>
          <w:szCs w:val="24"/>
        </w:rPr>
        <w:t xml:space="preserve"> </w:t>
      </w:r>
      <w:r w:rsidRPr="006E5E76">
        <w:rPr>
          <w:rFonts w:ascii="Arial" w:hAnsi="Arial" w:cs="Arial"/>
          <w:sz w:val="24"/>
          <w:szCs w:val="24"/>
        </w:rPr>
        <w:t xml:space="preserve">a la señora </w:t>
      </w:r>
      <w:r w:rsidRPr="006E5E76">
        <w:rPr>
          <w:rFonts w:ascii="Arial" w:hAnsi="Arial" w:cs="Arial"/>
          <w:b/>
          <w:sz w:val="24"/>
          <w:szCs w:val="24"/>
        </w:rPr>
        <w:t>María José</w:t>
      </w:r>
      <w:r w:rsidRPr="006E5E76">
        <w:rPr>
          <w:rFonts w:ascii="Arial" w:hAnsi="Arial" w:cs="Arial"/>
          <w:b/>
          <w:color w:val="FF0000"/>
          <w:sz w:val="24"/>
          <w:szCs w:val="24"/>
        </w:rPr>
        <w:t xml:space="preserve"> </w:t>
      </w:r>
      <w:r w:rsidRPr="006E5E76">
        <w:rPr>
          <w:rFonts w:ascii="Arial" w:hAnsi="Arial" w:cs="Arial"/>
          <w:b/>
          <w:sz w:val="24"/>
          <w:szCs w:val="24"/>
          <w:lang w:val="es-ES"/>
        </w:rPr>
        <w:t>Zaldívar Larraín</w:t>
      </w:r>
      <w:r w:rsidRPr="008A101B">
        <w:rPr>
          <w:rFonts w:ascii="Arial" w:hAnsi="Arial" w:cs="Arial"/>
          <w:sz w:val="24"/>
          <w:szCs w:val="24"/>
          <w:lang w:val="es-ES"/>
        </w:rPr>
        <w:t>, Ministra del Trabajo y Previsión Social</w:t>
      </w:r>
      <w:r>
        <w:rPr>
          <w:rFonts w:ascii="Arial" w:hAnsi="Arial" w:cs="Arial"/>
          <w:sz w:val="24"/>
          <w:szCs w:val="24"/>
          <w:lang w:val="es-ES"/>
        </w:rPr>
        <w:t xml:space="preserve">; al señor </w:t>
      </w:r>
      <w:r w:rsidRPr="006E5E76">
        <w:rPr>
          <w:rFonts w:ascii="Arial" w:hAnsi="Arial" w:cs="Arial"/>
          <w:b/>
          <w:sz w:val="24"/>
          <w:szCs w:val="24"/>
          <w:lang w:val="es-ES"/>
        </w:rPr>
        <w:t>Pedro Pizarro Cañas</w:t>
      </w:r>
      <w:r>
        <w:rPr>
          <w:rFonts w:ascii="Arial" w:hAnsi="Arial" w:cs="Arial"/>
          <w:sz w:val="24"/>
          <w:szCs w:val="24"/>
          <w:lang w:val="es-ES"/>
        </w:rPr>
        <w:t xml:space="preserve">, Subsecretario de Previsión Social; </w:t>
      </w:r>
      <w:r>
        <w:rPr>
          <w:rFonts w:ascii="Arial" w:hAnsi="Arial" w:cs="Arial"/>
          <w:sz w:val="24"/>
          <w:szCs w:val="24"/>
        </w:rPr>
        <w:t xml:space="preserve">a don </w:t>
      </w:r>
      <w:r w:rsidRPr="006E5E76">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 a la señora</w:t>
      </w:r>
      <w:r w:rsidRPr="00192451">
        <w:rPr>
          <w:rFonts w:ascii="Arial" w:hAnsi="Arial" w:cs="Arial"/>
          <w:sz w:val="24"/>
          <w:szCs w:val="24"/>
          <w:lang w:val="es-ES"/>
        </w:rPr>
        <w:t xml:space="preserve"> </w:t>
      </w:r>
      <w:r w:rsidRPr="006E5E76">
        <w:rPr>
          <w:rFonts w:ascii="Arial" w:hAnsi="Arial" w:cs="Arial"/>
          <w:b/>
          <w:sz w:val="24"/>
          <w:szCs w:val="24"/>
          <w:lang w:val="es-ES"/>
        </w:rPr>
        <w:t>María Adriana Montenegro Varas</w:t>
      </w:r>
      <w:r w:rsidRPr="00192451">
        <w:rPr>
          <w:rFonts w:ascii="Arial" w:hAnsi="Arial" w:cs="Arial"/>
          <w:sz w:val="24"/>
          <w:szCs w:val="24"/>
          <w:lang w:val="es-ES"/>
        </w:rPr>
        <w:t>, Presidenta de la Comisión Médica Central de la Superintendencia de Pensiones</w:t>
      </w:r>
      <w:r>
        <w:rPr>
          <w:rFonts w:ascii="Arial" w:hAnsi="Arial" w:cs="Arial"/>
          <w:sz w:val="24"/>
          <w:szCs w:val="24"/>
          <w:lang w:val="es-ES"/>
        </w:rPr>
        <w:t xml:space="preserve"> y a don</w:t>
      </w:r>
      <w:r w:rsidRPr="00192451">
        <w:rPr>
          <w:rFonts w:ascii="Arial" w:hAnsi="Arial" w:cs="Arial"/>
          <w:sz w:val="24"/>
          <w:szCs w:val="24"/>
          <w:lang w:val="es-ES"/>
        </w:rPr>
        <w:t xml:space="preserve"> </w:t>
      </w:r>
      <w:r w:rsidRPr="006E5E76">
        <w:rPr>
          <w:rFonts w:ascii="Arial" w:hAnsi="Arial" w:cs="Arial"/>
          <w:b/>
          <w:sz w:val="24"/>
          <w:szCs w:val="24"/>
          <w:lang w:val="es-ES"/>
        </w:rPr>
        <w:t>Juan Carlos Pizarro Cortés</w:t>
      </w:r>
      <w:r w:rsidRPr="00192451">
        <w:rPr>
          <w:rFonts w:ascii="Arial" w:hAnsi="Arial" w:cs="Arial"/>
          <w:sz w:val="24"/>
          <w:szCs w:val="24"/>
          <w:lang w:val="es-ES"/>
        </w:rPr>
        <w:t xml:space="preserve">, Presidente de la Fundación Valídame. </w:t>
      </w:r>
    </w:p>
    <w:p w14:paraId="0D43D174" w14:textId="77777777" w:rsidR="00065692" w:rsidRPr="00CD1E29" w:rsidRDefault="00065692" w:rsidP="00277777">
      <w:pPr>
        <w:tabs>
          <w:tab w:val="left" w:pos="2552"/>
        </w:tabs>
        <w:ind w:firstLine="1985"/>
        <w:jc w:val="both"/>
        <w:rPr>
          <w:rFonts w:ascii="Arial" w:hAnsi="Arial" w:cs="Arial"/>
          <w:sz w:val="24"/>
          <w:szCs w:val="24"/>
          <w:lang w:val="es-ES"/>
        </w:rPr>
      </w:pPr>
    </w:p>
    <w:p w14:paraId="0D43D175" w14:textId="77777777" w:rsidR="00065692" w:rsidRDefault="00065692" w:rsidP="00BC665C">
      <w:pPr>
        <w:tabs>
          <w:tab w:val="left" w:pos="2268"/>
          <w:tab w:val="left" w:pos="3600"/>
        </w:tabs>
        <w:ind w:firstLine="1985"/>
        <w:jc w:val="both"/>
        <w:rPr>
          <w:rFonts w:ascii="Arial" w:hAnsi="Arial" w:cs="Arial"/>
          <w:sz w:val="24"/>
          <w:szCs w:val="24"/>
        </w:rPr>
      </w:pPr>
    </w:p>
    <w:p w14:paraId="0D43D176" w14:textId="77777777" w:rsidR="00065692" w:rsidRPr="00EC0F08" w:rsidRDefault="00065692" w:rsidP="008A70C1">
      <w:pPr>
        <w:widowControl w:val="0"/>
        <w:tabs>
          <w:tab w:val="left" w:pos="426"/>
          <w:tab w:val="left" w:pos="2999"/>
        </w:tabs>
        <w:jc w:val="center"/>
        <w:rPr>
          <w:rFonts w:ascii="Arial" w:hAnsi="Arial" w:cs="Arial"/>
          <w:sz w:val="24"/>
          <w:szCs w:val="24"/>
        </w:rPr>
      </w:pPr>
      <w:r w:rsidRPr="00EC0F08">
        <w:rPr>
          <w:rFonts w:ascii="Arial" w:hAnsi="Arial" w:cs="Arial"/>
          <w:b/>
          <w:sz w:val="24"/>
          <w:szCs w:val="24"/>
        </w:rPr>
        <w:t>VI.-</w:t>
      </w:r>
      <w:r w:rsidRPr="00EC0F08">
        <w:rPr>
          <w:rFonts w:ascii="Arial" w:hAnsi="Arial" w:cs="Arial"/>
          <w:sz w:val="24"/>
          <w:szCs w:val="24"/>
        </w:rPr>
        <w:t xml:space="preserve"> </w:t>
      </w:r>
      <w:r>
        <w:rPr>
          <w:rFonts w:ascii="Arial" w:hAnsi="Arial" w:cs="Arial"/>
          <w:b/>
          <w:sz w:val="24"/>
          <w:szCs w:val="24"/>
          <w:u w:val="single"/>
        </w:rPr>
        <w:t>ARTÍ</w:t>
      </w:r>
      <w:r w:rsidRPr="00EC0F08">
        <w:rPr>
          <w:rFonts w:ascii="Arial" w:hAnsi="Arial" w:cs="Arial"/>
          <w:b/>
          <w:sz w:val="24"/>
          <w:szCs w:val="24"/>
          <w:u w:val="single"/>
        </w:rPr>
        <w:t>CULOS DEL PROYECTO DE</w:t>
      </w:r>
      <w:r>
        <w:rPr>
          <w:rFonts w:ascii="Arial" w:hAnsi="Arial" w:cs="Arial"/>
          <w:b/>
          <w:sz w:val="24"/>
          <w:szCs w:val="24"/>
          <w:u w:val="single"/>
        </w:rPr>
        <w:t>SPACHADO POR LA COMISIÓ</w:t>
      </w:r>
      <w:r w:rsidRPr="00EC0F08">
        <w:rPr>
          <w:rFonts w:ascii="Arial" w:hAnsi="Arial" w:cs="Arial"/>
          <w:b/>
          <w:sz w:val="24"/>
          <w:szCs w:val="24"/>
          <w:u w:val="single"/>
        </w:rPr>
        <w:t>N QUE DEBEN SER CONOCIDOS POR LA COMISION DE HACIENDA.</w:t>
      </w:r>
    </w:p>
    <w:p w14:paraId="0D43D177" w14:textId="77777777" w:rsidR="00065692" w:rsidRPr="00EC0F08" w:rsidRDefault="00065692" w:rsidP="009B25B8">
      <w:pPr>
        <w:widowControl w:val="0"/>
        <w:tabs>
          <w:tab w:val="left" w:pos="426"/>
          <w:tab w:val="left" w:pos="2999"/>
        </w:tabs>
        <w:rPr>
          <w:rFonts w:ascii="Arial" w:hAnsi="Arial" w:cs="Arial"/>
          <w:sz w:val="24"/>
          <w:szCs w:val="24"/>
        </w:rPr>
      </w:pPr>
    </w:p>
    <w:p w14:paraId="0D43D178" w14:textId="77777777" w:rsidR="00065692" w:rsidRPr="001E2CD0" w:rsidRDefault="00065692" w:rsidP="009B25B8">
      <w:pPr>
        <w:widowControl w:val="0"/>
        <w:tabs>
          <w:tab w:val="left" w:pos="426"/>
          <w:tab w:val="left" w:pos="2999"/>
        </w:tabs>
        <w:ind w:firstLine="1985"/>
        <w:jc w:val="both"/>
        <w:rPr>
          <w:rFonts w:ascii="Arial" w:hAnsi="Arial" w:cs="Arial"/>
          <w:color w:val="000000"/>
          <w:sz w:val="24"/>
          <w:szCs w:val="24"/>
        </w:rPr>
      </w:pPr>
      <w:r w:rsidRPr="001E2CD0">
        <w:rPr>
          <w:rFonts w:ascii="Arial" w:hAnsi="Arial" w:cs="Arial"/>
          <w:color w:val="000000"/>
          <w:sz w:val="24"/>
          <w:szCs w:val="24"/>
        </w:rPr>
        <w:t xml:space="preserve">A juicio de la Comisión, </w:t>
      </w:r>
      <w:r>
        <w:rPr>
          <w:rFonts w:ascii="Arial" w:hAnsi="Arial" w:cs="Arial"/>
          <w:color w:val="000000"/>
          <w:sz w:val="24"/>
          <w:szCs w:val="24"/>
        </w:rPr>
        <w:t xml:space="preserve">tanto su artículo permanente como </w:t>
      </w:r>
      <w:r w:rsidR="00641CF3">
        <w:rPr>
          <w:rFonts w:ascii="Arial" w:hAnsi="Arial" w:cs="Arial"/>
          <w:color w:val="000000"/>
          <w:sz w:val="24"/>
          <w:szCs w:val="24"/>
        </w:rPr>
        <w:t>el</w:t>
      </w:r>
      <w:r>
        <w:rPr>
          <w:rFonts w:ascii="Arial" w:hAnsi="Arial" w:cs="Arial"/>
          <w:color w:val="000000"/>
          <w:sz w:val="24"/>
          <w:szCs w:val="24"/>
        </w:rPr>
        <w:t xml:space="preserve"> transitorio</w:t>
      </w:r>
      <w:r w:rsidRPr="001E2CD0">
        <w:rPr>
          <w:rFonts w:ascii="Arial" w:hAnsi="Arial" w:cs="Arial"/>
          <w:color w:val="000000"/>
          <w:sz w:val="24"/>
          <w:szCs w:val="24"/>
        </w:rPr>
        <w:t xml:space="preserve"> del proyecto aprobado, requieren ser conocidos por la Comisión de </w:t>
      </w:r>
      <w:r w:rsidRPr="001E2CD0">
        <w:rPr>
          <w:rFonts w:ascii="Arial" w:hAnsi="Arial" w:cs="Arial"/>
          <w:color w:val="000000"/>
          <w:sz w:val="24"/>
          <w:szCs w:val="24"/>
        </w:rPr>
        <w:lastRenderedPageBreak/>
        <w:t>Hacienda por tener sus disposiciones incidencia en materia financiera o presupuestaria del Estado.</w:t>
      </w:r>
    </w:p>
    <w:p w14:paraId="0D43D179" w14:textId="77777777" w:rsidR="00065692" w:rsidRDefault="00065692" w:rsidP="00FC75FC">
      <w:pPr>
        <w:widowControl w:val="0"/>
        <w:tabs>
          <w:tab w:val="left" w:pos="426"/>
          <w:tab w:val="left" w:pos="2410"/>
        </w:tabs>
        <w:jc w:val="both"/>
        <w:outlineLvl w:val="0"/>
        <w:rPr>
          <w:rFonts w:ascii="Arial" w:hAnsi="Arial" w:cs="Arial"/>
          <w:b/>
          <w:sz w:val="24"/>
          <w:szCs w:val="24"/>
        </w:rPr>
      </w:pPr>
    </w:p>
    <w:p w14:paraId="0D43D17A" w14:textId="77777777" w:rsidR="00065692" w:rsidRDefault="00065692" w:rsidP="00292A8A">
      <w:pPr>
        <w:widowControl w:val="0"/>
        <w:tabs>
          <w:tab w:val="left" w:pos="426"/>
          <w:tab w:val="left" w:pos="2410"/>
        </w:tabs>
        <w:jc w:val="center"/>
        <w:outlineLvl w:val="0"/>
        <w:rPr>
          <w:rFonts w:ascii="Arial" w:hAnsi="Arial" w:cs="Arial"/>
          <w:b/>
          <w:sz w:val="24"/>
          <w:szCs w:val="24"/>
        </w:rPr>
      </w:pPr>
    </w:p>
    <w:p w14:paraId="0D43D17B" w14:textId="77777777" w:rsidR="00065692" w:rsidRPr="004F2C2C" w:rsidRDefault="00065692" w:rsidP="00292A8A">
      <w:pPr>
        <w:widowControl w:val="0"/>
        <w:tabs>
          <w:tab w:val="left" w:pos="426"/>
          <w:tab w:val="left" w:pos="2410"/>
        </w:tabs>
        <w:jc w:val="center"/>
        <w:outlineLvl w:val="0"/>
        <w:rPr>
          <w:rFonts w:ascii="Arial" w:hAnsi="Arial" w:cs="Arial"/>
          <w:sz w:val="24"/>
          <w:szCs w:val="24"/>
        </w:rPr>
      </w:pPr>
      <w:r w:rsidRPr="004F2C2C">
        <w:rPr>
          <w:rFonts w:ascii="Arial" w:hAnsi="Arial" w:cs="Arial"/>
          <w:b/>
          <w:sz w:val="24"/>
          <w:szCs w:val="24"/>
        </w:rPr>
        <w:t xml:space="preserve">VII.- </w:t>
      </w:r>
      <w:r w:rsidRPr="004F2C2C">
        <w:rPr>
          <w:rFonts w:ascii="Arial" w:hAnsi="Arial" w:cs="Arial"/>
          <w:b/>
          <w:sz w:val="24"/>
          <w:szCs w:val="24"/>
          <w:u w:val="single"/>
        </w:rPr>
        <w:t xml:space="preserve">DISCUSION </w:t>
      </w:r>
      <w:r>
        <w:rPr>
          <w:rFonts w:ascii="Arial" w:hAnsi="Arial" w:cs="Arial"/>
          <w:b/>
          <w:sz w:val="24"/>
          <w:szCs w:val="24"/>
          <w:u w:val="single"/>
        </w:rPr>
        <w:t>GENERAL</w:t>
      </w:r>
      <w:r w:rsidRPr="004F2C2C">
        <w:rPr>
          <w:rFonts w:ascii="Arial" w:hAnsi="Arial" w:cs="Arial"/>
          <w:b/>
          <w:sz w:val="24"/>
          <w:szCs w:val="24"/>
          <w:u w:val="single"/>
        </w:rPr>
        <w:t xml:space="preserve">. </w:t>
      </w:r>
    </w:p>
    <w:p w14:paraId="0D43D17C" w14:textId="77777777" w:rsidR="00065692" w:rsidRPr="004F2C2C" w:rsidRDefault="00065692" w:rsidP="00292A8A">
      <w:pPr>
        <w:widowControl w:val="0"/>
        <w:tabs>
          <w:tab w:val="left" w:pos="426"/>
          <w:tab w:val="left" w:pos="3000"/>
        </w:tabs>
        <w:jc w:val="both"/>
        <w:rPr>
          <w:rFonts w:ascii="Arial" w:hAnsi="Arial" w:cs="Arial"/>
          <w:sz w:val="24"/>
          <w:szCs w:val="24"/>
        </w:rPr>
      </w:pPr>
    </w:p>
    <w:p w14:paraId="0D43D17D" w14:textId="77777777" w:rsidR="00065692" w:rsidRDefault="00065692" w:rsidP="007478FA">
      <w:pPr>
        <w:ind w:firstLine="2552"/>
        <w:jc w:val="both"/>
        <w:rPr>
          <w:rFonts w:ascii="Arial" w:hAnsi="Arial" w:cs="Arial"/>
          <w:sz w:val="24"/>
          <w:szCs w:val="24"/>
          <w:lang w:val="es-ES"/>
        </w:rPr>
      </w:pPr>
      <w:r w:rsidRPr="007478FA">
        <w:rPr>
          <w:rFonts w:ascii="Arial" w:hAnsi="Arial" w:cs="Arial"/>
          <w:sz w:val="24"/>
          <w:szCs w:val="24"/>
        </w:rPr>
        <w:t xml:space="preserve">La Comisión inició la discusión general del proyecto en informe en su sesión de </w:t>
      </w:r>
      <w:r w:rsidRPr="007478FA">
        <w:rPr>
          <w:rFonts w:ascii="Arial" w:hAnsi="Arial" w:cs="Arial"/>
          <w:b/>
          <w:sz w:val="24"/>
          <w:szCs w:val="24"/>
        </w:rPr>
        <w:t>fecha 2 de noviembre</w:t>
      </w:r>
      <w:r w:rsidRPr="007478FA">
        <w:rPr>
          <w:rFonts w:ascii="Arial" w:hAnsi="Arial" w:cs="Arial"/>
          <w:sz w:val="24"/>
          <w:szCs w:val="24"/>
        </w:rPr>
        <w:t xml:space="preserve"> </w:t>
      </w:r>
      <w:r w:rsidRPr="007478FA">
        <w:rPr>
          <w:rFonts w:ascii="Arial" w:hAnsi="Arial" w:cs="Arial"/>
          <w:b/>
          <w:sz w:val="24"/>
          <w:szCs w:val="24"/>
        </w:rPr>
        <w:t>de 2020,</w:t>
      </w:r>
      <w:r w:rsidRPr="007478FA">
        <w:rPr>
          <w:rFonts w:ascii="Arial" w:hAnsi="Arial" w:cs="Arial"/>
          <w:sz w:val="24"/>
          <w:szCs w:val="24"/>
        </w:rPr>
        <w:t xml:space="preserve"> recibiendo</w:t>
      </w:r>
      <w:r w:rsidRPr="002B1098">
        <w:rPr>
          <w:rFonts w:ascii="Arial" w:hAnsi="Arial" w:cs="Arial"/>
          <w:color w:val="FF0000"/>
          <w:sz w:val="24"/>
          <w:szCs w:val="24"/>
        </w:rPr>
        <w:t xml:space="preserve"> </w:t>
      </w:r>
      <w:r w:rsidRPr="008A101B">
        <w:rPr>
          <w:rFonts w:ascii="Arial" w:hAnsi="Arial" w:cs="Arial"/>
          <w:sz w:val="24"/>
          <w:szCs w:val="24"/>
          <w:lang w:val="es-ES"/>
        </w:rPr>
        <w:t xml:space="preserve">a la señora </w:t>
      </w:r>
      <w:r w:rsidRPr="007478FA">
        <w:rPr>
          <w:rFonts w:ascii="Arial" w:hAnsi="Arial" w:cs="Arial"/>
          <w:b/>
          <w:sz w:val="24"/>
          <w:szCs w:val="24"/>
          <w:lang w:val="es-ES"/>
        </w:rPr>
        <w:t>María José Zaldívar Larraín</w:t>
      </w:r>
      <w:r w:rsidRPr="008A101B">
        <w:rPr>
          <w:rFonts w:ascii="Arial" w:hAnsi="Arial" w:cs="Arial"/>
          <w:sz w:val="24"/>
          <w:szCs w:val="24"/>
          <w:lang w:val="es-ES"/>
        </w:rPr>
        <w:t>, Ministra del Trabajo y Previsión Social</w:t>
      </w:r>
      <w:r>
        <w:rPr>
          <w:rFonts w:ascii="Arial" w:hAnsi="Arial" w:cs="Arial"/>
          <w:sz w:val="24"/>
          <w:szCs w:val="24"/>
          <w:lang w:val="es-ES"/>
        </w:rPr>
        <w:t xml:space="preserve"> y </w:t>
      </w:r>
      <w:r>
        <w:rPr>
          <w:rFonts w:ascii="Arial" w:hAnsi="Arial" w:cs="Arial"/>
          <w:sz w:val="24"/>
          <w:szCs w:val="24"/>
        </w:rPr>
        <w:t xml:space="preserve">a don </w:t>
      </w:r>
      <w:r w:rsidRPr="007478FA">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w:t>
      </w:r>
    </w:p>
    <w:p w14:paraId="0D43D17E" w14:textId="77777777" w:rsidR="00065692" w:rsidRDefault="00065692" w:rsidP="002B1098">
      <w:pPr>
        <w:tabs>
          <w:tab w:val="left" w:pos="2552"/>
        </w:tabs>
        <w:ind w:firstLine="2340"/>
        <w:jc w:val="both"/>
        <w:rPr>
          <w:rFonts w:ascii="Arial" w:hAnsi="Arial" w:cs="Arial"/>
          <w:sz w:val="24"/>
          <w:szCs w:val="24"/>
        </w:rPr>
      </w:pPr>
    </w:p>
    <w:p w14:paraId="0D43D17F"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La señora </w:t>
      </w:r>
      <w:r w:rsidRPr="007478FA">
        <w:rPr>
          <w:rFonts w:ascii="Arial" w:hAnsi="Arial" w:cs="Arial"/>
          <w:b/>
          <w:sz w:val="24"/>
          <w:szCs w:val="24"/>
        </w:rPr>
        <w:t>Zaldívar</w:t>
      </w:r>
      <w:r>
        <w:rPr>
          <w:rFonts w:ascii="Arial" w:hAnsi="Arial" w:cs="Arial"/>
          <w:sz w:val="24"/>
          <w:szCs w:val="24"/>
        </w:rPr>
        <w:t>, doña María José, manifestó, como preámbulo, que l</w:t>
      </w:r>
      <w:r w:rsidRPr="009012F9">
        <w:rPr>
          <w:rFonts w:ascii="Arial" w:hAnsi="Arial" w:cs="Arial"/>
          <w:sz w:val="24"/>
          <w:szCs w:val="24"/>
        </w:rPr>
        <w:t>os afiliados al Sistema de Capitalización Individual tienen ahorros previsionales cuyo único objetivo es financiar pensiones de vejez e invalidez, y las de sobrevivencia a su fallecimiento</w:t>
      </w:r>
      <w:r>
        <w:rPr>
          <w:rFonts w:ascii="Arial" w:hAnsi="Arial" w:cs="Arial"/>
          <w:sz w:val="24"/>
          <w:szCs w:val="24"/>
        </w:rPr>
        <w:t>, y que, f</w:t>
      </w:r>
      <w:r w:rsidRPr="009012F9">
        <w:rPr>
          <w:rFonts w:ascii="Arial" w:hAnsi="Arial" w:cs="Arial"/>
          <w:sz w:val="24"/>
          <w:szCs w:val="24"/>
        </w:rPr>
        <w:t>rente a una enfermedad terminal</w:t>
      </w:r>
      <w:r>
        <w:rPr>
          <w:rFonts w:ascii="Arial" w:hAnsi="Arial" w:cs="Arial"/>
          <w:sz w:val="24"/>
          <w:szCs w:val="24"/>
        </w:rPr>
        <w:t>,</w:t>
      </w:r>
      <w:r w:rsidRPr="009012F9">
        <w:rPr>
          <w:rFonts w:ascii="Arial" w:hAnsi="Arial" w:cs="Arial"/>
          <w:sz w:val="24"/>
          <w:szCs w:val="24"/>
        </w:rPr>
        <w:t xml:space="preserve"> el horizonte temporal originalmente considerado para la pensión de vejez o invalidez se altera y acorta drásticamente, por lo tanto, se justifica en este caso especial facilitar el acceso e incrementar el monto de las pensiones</w:t>
      </w:r>
      <w:r>
        <w:rPr>
          <w:rFonts w:ascii="Arial" w:hAnsi="Arial" w:cs="Arial"/>
          <w:sz w:val="24"/>
          <w:szCs w:val="24"/>
        </w:rPr>
        <w:t>.</w:t>
      </w:r>
    </w:p>
    <w:p w14:paraId="0D43D180" w14:textId="77777777" w:rsidR="00065692" w:rsidRDefault="00065692" w:rsidP="002B1098">
      <w:pPr>
        <w:tabs>
          <w:tab w:val="left" w:pos="2552"/>
        </w:tabs>
        <w:ind w:firstLine="2340"/>
        <w:jc w:val="both"/>
        <w:rPr>
          <w:rFonts w:ascii="Arial" w:hAnsi="Arial" w:cs="Arial"/>
          <w:sz w:val="24"/>
          <w:szCs w:val="24"/>
        </w:rPr>
      </w:pPr>
    </w:p>
    <w:p w14:paraId="0D43D181"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En este marco, la señora Ministra informó que, s</w:t>
      </w:r>
      <w:r w:rsidRPr="009012F9">
        <w:rPr>
          <w:rFonts w:ascii="Arial" w:hAnsi="Arial" w:cs="Arial"/>
          <w:sz w:val="24"/>
          <w:szCs w:val="24"/>
        </w:rPr>
        <w:t>egún la literatura, se declara una enfermedad terminal cuando a la persona solo se le puede ofrecer un tratamiento de cuidados paliativos y se estima una sobrevida que, en general, es inferior a un año.</w:t>
      </w:r>
    </w:p>
    <w:p w14:paraId="0D43D182" w14:textId="77777777" w:rsidR="00065692" w:rsidRDefault="00065692" w:rsidP="002B1098">
      <w:pPr>
        <w:tabs>
          <w:tab w:val="left" w:pos="2552"/>
        </w:tabs>
        <w:jc w:val="both"/>
        <w:rPr>
          <w:rFonts w:ascii="Arial" w:hAnsi="Arial" w:cs="Arial"/>
          <w:sz w:val="24"/>
          <w:szCs w:val="24"/>
        </w:rPr>
      </w:pPr>
    </w:p>
    <w:p w14:paraId="0D43D183"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En consideración a lo anterior y para </w:t>
      </w:r>
      <w:r w:rsidRPr="009012F9">
        <w:rPr>
          <w:rFonts w:ascii="Arial" w:hAnsi="Arial" w:cs="Arial"/>
          <w:sz w:val="24"/>
          <w:szCs w:val="24"/>
        </w:rPr>
        <w:t>efecto</w:t>
      </w:r>
      <w:r>
        <w:rPr>
          <w:rFonts w:ascii="Arial" w:hAnsi="Arial" w:cs="Arial"/>
          <w:sz w:val="24"/>
          <w:szCs w:val="24"/>
        </w:rPr>
        <w:t>s</w:t>
      </w:r>
      <w:r w:rsidRPr="009012F9">
        <w:rPr>
          <w:rFonts w:ascii="Arial" w:hAnsi="Arial" w:cs="Arial"/>
          <w:sz w:val="24"/>
          <w:szCs w:val="24"/>
        </w:rPr>
        <w:t xml:space="preserve"> de lo dispuesto en esta ley</w:t>
      </w:r>
      <w:r>
        <w:rPr>
          <w:rFonts w:ascii="Arial" w:hAnsi="Arial" w:cs="Arial"/>
          <w:sz w:val="24"/>
          <w:szCs w:val="24"/>
        </w:rPr>
        <w:t xml:space="preserve">, la señora </w:t>
      </w:r>
      <w:r>
        <w:rPr>
          <w:rFonts w:ascii="Arial" w:hAnsi="Arial" w:cs="Arial"/>
          <w:b/>
          <w:sz w:val="24"/>
          <w:szCs w:val="24"/>
        </w:rPr>
        <w:t>Zaldí</w:t>
      </w:r>
      <w:r w:rsidRPr="007478FA">
        <w:rPr>
          <w:rFonts w:ascii="Arial" w:hAnsi="Arial" w:cs="Arial"/>
          <w:b/>
          <w:sz w:val="24"/>
          <w:szCs w:val="24"/>
        </w:rPr>
        <w:t>var</w:t>
      </w:r>
      <w:r>
        <w:rPr>
          <w:rFonts w:ascii="Arial" w:hAnsi="Arial" w:cs="Arial"/>
          <w:b/>
          <w:sz w:val="24"/>
          <w:szCs w:val="24"/>
        </w:rPr>
        <w:t xml:space="preserve">, </w:t>
      </w:r>
      <w:r w:rsidRPr="007478FA">
        <w:rPr>
          <w:rFonts w:ascii="Arial" w:hAnsi="Arial" w:cs="Arial"/>
          <w:sz w:val="24"/>
          <w:szCs w:val="24"/>
        </w:rPr>
        <w:t>doña María José</w:t>
      </w:r>
      <w:r>
        <w:rPr>
          <w:rFonts w:ascii="Arial" w:hAnsi="Arial" w:cs="Arial"/>
          <w:b/>
          <w:sz w:val="24"/>
          <w:szCs w:val="24"/>
        </w:rPr>
        <w:t xml:space="preserve">, </w:t>
      </w:r>
      <w:r>
        <w:rPr>
          <w:rFonts w:ascii="Arial" w:hAnsi="Arial" w:cs="Arial"/>
          <w:sz w:val="24"/>
          <w:szCs w:val="24"/>
        </w:rPr>
        <w:t xml:space="preserve">señaló que </w:t>
      </w:r>
      <w:r w:rsidRPr="009012F9">
        <w:rPr>
          <w:rFonts w:ascii="Arial" w:hAnsi="Arial" w:cs="Arial"/>
          <w:sz w:val="24"/>
          <w:szCs w:val="24"/>
        </w:rPr>
        <w:t>se entenderá por enfermo terminal a toda persona con una enfermedad o condición patológica grave que haya sido diagnosticada, de carácter progresivo e irreversible, sin tratamiento específico curativo o que permita modificar su sobrevida, o bien cuando los recursos terapéuticos utilizados han dejado de ser eficaces, y, en ambos casos, con una expectativa de vida inferior a 12 meses.</w:t>
      </w:r>
    </w:p>
    <w:p w14:paraId="0D43D184" w14:textId="77777777" w:rsidR="00065692" w:rsidRDefault="00065692" w:rsidP="002B1098">
      <w:pPr>
        <w:tabs>
          <w:tab w:val="left" w:pos="2552"/>
        </w:tabs>
        <w:ind w:firstLine="2340"/>
        <w:jc w:val="both"/>
        <w:rPr>
          <w:rFonts w:ascii="Arial" w:hAnsi="Arial" w:cs="Arial"/>
          <w:sz w:val="24"/>
          <w:szCs w:val="24"/>
        </w:rPr>
      </w:pPr>
    </w:p>
    <w:p w14:paraId="0D43D185"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A su vez, u</w:t>
      </w:r>
      <w:r w:rsidRPr="009012F9">
        <w:rPr>
          <w:rFonts w:ascii="Arial" w:hAnsi="Arial" w:cs="Arial"/>
          <w:sz w:val="24"/>
          <w:szCs w:val="24"/>
        </w:rPr>
        <w:t>na norma técnica de evaluación dictada por la Comisión Técnica de Invalidez, determinará las condiciones médicas que permitan calificar la condición del enfermo como “terminal”.</w:t>
      </w:r>
    </w:p>
    <w:p w14:paraId="0D43D186" w14:textId="77777777" w:rsidR="00065692" w:rsidRDefault="00065692" w:rsidP="002B1098">
      <w:pPr>
        <w:tabs>
          <w:tab w:val="left" w:pos="2552"/>
        </w:tabs>
        <w:ind w:firstLine="2340"/>
        <w:jc w:val="both"/>
        <w:rPr>
          <w:rFonts w:ascii="Arial" w:hAnsi="Arial" w:cs="Arial"/>
          <w:sz w:val="24"/>
          <w:szCs w:val="24"/>
        </w:rPr>
      </w:pPr>
    </w:p>
    <w:p w14:paraId="0D43D187"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Sobre los </w:t>
      </w:r>
      <w:r w:rsidRPr="009012F9">
        <w:rPr>
          <w:rFonts w:ascii="Arial" w:hAnsi="Arial" w:cs="Arial"/>
          <w:sz w:val="24"/>
          <w:szCs w:val="24"/>
        </w:rPr>
        <w:t>titulares del derecho al cálculo especial de pensión por enfermedad terminal</w:t>
      </w:r>
      <w:r>
        <w:rPr>
          <w:rFonts w:ascii="Arial" w:hAnsi="Arial" w:cs="Arial"/>
          <w:sz w:val="24"/>
          <w:szCs w:val="24"/>
        </w:rPr>
        <w:t>, la señora Ministra hizo presente que serán los siguientes:</w:t>
      </w:r>
    </w:p>
    <w:p w14:paraId="0D43D188" w14:textId="77777777" w:rsidR="00065692" w:rsidRDefault="00065692" w:rsidP="002B1098">
      <w:pPr>
        <w:tabs>
          <w:tab w:val="left" w:pos="2552"/>
        </w:tabs>
        <w:ind w:firstLine="2340"/>
        <w:jc w:val="both"/>
        <w:rPr>
          <w:rFonts w:ascii="Arial" w:hAnsi="Arial" w:cs="Arial"/>
          <w:sz w:val="24"/>
          <w:szCs w:val="24"/>
        </w:rPr>
      </w:pPr>
    </w:p>
    <w:p w14:paraId="0D43D189" w14:textId="77777777" w:rsidR="00065692" w:rsidRPr="00B66051"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1) </w:t>
      </w:r>
      <w:r w:rsidRPr="00B66051">
        <w:rPr>
          <w:rFonts w:ascii="Arial" w:hAnsi="Arial" w:cs="Arial"/>
          <w:sz w:val="24"/>
          <w:szCs w:val="24"/>
        </w:rPr>
        <w:t>Afiliados activos, cuyo cálculo se realizará en forma diferente si existen o no beneficiarios de pensión de sobrevivencia.</w:t>
      </w:r>
    </w:p>
    <w:p w14:paraId="0D43D18A" w14:textId="77777777" w:rsidR="00065692" w:rsidRDefault="00065692" w:rsidP="002B1098">
      <w:pPr>
        <w:tabs>
          <w:tab w:val="left" w:pos="2552"/>
        </w:tabs>
        <w:ind w:firstLine="2340"/>
        <w:jc w:val="both"/>
        <w:rPr>
          <w:rFonts w:ascii="Arial" w:hAnsi="Arial" w:cs="Arial"/>
          <w:sz w:val="24"/>
          <w:szCs w:val="24"/>
        </w:rPr>
      </w:pPr>
    </w:p>
    <w:p w14:paraId="0D43D18B" w14:textId="77777777" w:rsidR="00065692" w:rsidRPr="00B66051"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2) </w:t>
      </w:r>
      <w:r w:rsidRPr="00B66051">
        <w:rPr>
          <w:rFonts w:ascii="Arial" w:hAnsi="Arial" w:cs="Arial"/>
          <w:sz w:val="24"/>
          <w:szCs w:val="24"/>
        </w:rPr>
        <w:t>Afiliados pensionados, que se realizará un recálculo de la pensión, salvo que haya contratado una renta vitalicia o retiro programado y que ya haya comenzado a usar los fondos por ese concepto.</w:t>
      </w:r>
    </w:p>
    <w:p w14:paraId="0D43D18C" w14:textId="77777777" w:rsidR="00065692" w:rsidRDefault="00065692" w:rsidP="002B1098">
      <w:pPr>
        <w:tabs>
          <w:tab w:val="left" w:pos="2552"/>
        </w:tabs>
        <w:ind w:firstLine="2340"/>
        <w:jc w:val="both"/>
        <w:rPr>
          <w:rFonts w:ascii="Arial" w:hAnsi="Arial" w:cs="Arial"/>
          <w:sz w:val="24"/>
          <w:szCs w:val="24"/>
        </w:rPr>
      </w:pPr>
    </w:p>
    <w:p w14:paraId="0D43D18D" w14:textId="77777777" w:rsidR="00065692" w:rsidRPr="00B66051"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3) </w:t>
      </w:r>
      <w:r w:rsidRPr="00B66051">
        <w:rPr>
          <w:rFonts w:ascii="Arial" w:hAnsi="Arial" w:cs="Arial"/>
          <w:sz w:val="24"/>
          <w:szCs w:val="24"/>
        </w:rPr>
        <w:t xml:space="preserve">Pensionados por ley de invalidez o enfermedades profesionales, respecto de si cuenta con fondos en su cuenta de capitalización </w:t>
      </w:r>
      <w:r w:rsidRPr="00B66051">
        <w:rPr>
          <w:rFonts w:ascii="Arial" w:hAnsi="Arial" w:cs="Arial"/>
          <w:sz w:val="24"/>
          <w:szCs w:val="24"/>
        </w:rPr>
        <w:lastRenderedPageBreak/>
        <w:t>individual, manteniendo la pensión de invalidez total o parcial por motivo de la ley de accidentes del trabajo.</w:t>
      </w:r>
    </w:p>
    <w:p w14:paraId="0D43D18E" w14:textId="77777777" w:rsidR="00065692" w:rsidRDefault="00065692" w:rsidP="002B1098">
      <w:pPr>
        <w:tabs>
          <w:tab w:val="left" w:pos="2552"/>
        </w:tabs>
        <w:ind w:firstLine="2340"/>
        <w:jc w:val="both"/>
        <w:rPr>
          <w:rFonts w:ascii="Arial" w:hAnsi="Arial" w:cs="Arial"/>
          <w:sz w:val="24"/>
          <w:szCs w:val="24"/>
        </w:rPr>
      </w:pPr>
    </w:p>
    <w:p w14:paraId="0D43D18F"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A su vez, l</w:t>
      </w:r>
      <w:r w:rsidRPr="00B66051">
        <w:rPr>
          <w:rFonts w:ascii="Arial" w:hAnsi="Arial" w:cs="Arial"/>
          <w:sz w:val="24"/>
          <w:szCs w:val="24"/>
        </w:rPr>
        <w:t>as personas calificadas como enfermos terminales no podrán contratar una renta vitalicia</w:t>
      </w:r>
    </w:p>
    <w:p w14:paraId="0D43D190" w14:textId="77777777" w:rsidR="00065692" w:rsidRDefault="00065692" w:rsidP="002B1098">
      <w:pPr>
        <w:tabs>
          <w:tab w:val="left" w:pos="2552"/>
        </w:tabs>
        <w:ind w:firstLine="2340"/>
        <w:jc w:val="both"/>
        <w:rPr>
          <w:rFonts w:ascii="Arial" w:hAnsi="Arial" w:cs="Arial"/>
          <w:sz w:val="24"/>
          <w:szCs w:val="24"/>
        </w:rPr>
      </w:pPr>
    </w:p>
    <w:p w14:paraId="0D43D191"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L</w:t>
      </w:r>
      <w:r w:rsidRPr="009012F9">
        <w:rPr>
          <w:rFonts w:ascii="Arial" w:hAnsi="Arial" w:cs="Arial"/>
          <w:sz w:val="24"/>
          <w:szCs w:val="24"/>
        </w:rPr>
        <w:t>a percepción de este beneficio en ningún caso afectará el pago de la pensión de acuerdo con la citada ley.</w:t>
      </w:r>
    </w:p>
    <w:p w14:paraId="0D43D192" w14:textId="77777777" w:rsidR="00065692" w:rsidRDefault="00065692" w:rsidP="002B1098">
      <w:pPr>
        <w:tabs>
          <w:tab w:val="left" w:pos="2552"/>
        </w:tabs>
        <w:ind w:firstLine="2340"/>
        <w:jc w:val="both"/>
        <w:rPr>
          <w:rFonts w:ascii="Arial" w:hAnsi="Arial" w:cs="Arial"/>
          <w:sz w:val="24"/>
          <w:szCs w:val="24"/>
        </w:rPr>
      </w:pPr>
    </w:p>
    <w:p w14:paraId="0D43D193"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En cuanto a los e</w:t>
      </w:r>
      <w:r w:rsidRPr="00E809F9">
        <w:rPr>
          <w:rFonts w:ascii="Arial" w:hAnsi="Arial" w:cs="Arial"/>
          <w:sz w:val="24"/>
          <w:szCs w:val="24"/>
        </w:rPr>
        <w:t>fectos de la calificación o certificación de enfermedad terminal</w:t>
      </w:r>
      <w:r>
        <w:rPr>
          <w:rFonts w:ascii="Arial" w:hAnsi="Arial" w:cs="Arial"/>
          <w:sz w:val="24"/>
          <w:szCs w:val="24"/>
        </w:rPr>
        <w:t xml:space="preserve"> y su t</w:t>
      </w:r>
      <w:r w:rsidRPr="00E809F9">
        <w:rPr>
          <w:rFonts w:ascii="Arial" w:hAnsi="Arial" w:cs="Arial"/>
          <w:sz w:val="24"/>
          <w:szCs w:val="24"/>
        </w:rPr>
        <w:t>ramitación</w:t>
      </w:r>
      <w:r>
        <w:rPr>
          <w:rFonts w:ascii="Arial" w:hAnsi="Arial" w:cs="Arial"/>
          <w:sz w:val="24"/>
          <w:szCs w:val="24"/>
        </w:rPr>
        <w:t xml:space="preserve">, la señora </w:t>
      </w:r>
      <w:r w:rsidRPr="007478FA">
        <w:rPr>
          <w:rFonts w:ascii="Arial" w:hAnsi="Arial" w:cs="Arial"/>
          <w:b/>
          <w:sz w:val="24"/>
          <w:szCs w:val="24"/>
        </w:rPr>
        <w:t>Zaldívar</w:t>
      </w:r>
      <w:r>
        <w:rPr>
          <w:rFonts w:ascii="Arial" w:hAnsi="Arial" w:cs="Arial"/>
          <w:sz w:val="24"/>
          <w:szCs w:val="24"/>
        </w:rPr>
        <w:t>, doña María José, señaló que l</w:t>
      </w:r>
      <w:r w:rsidRPr="00E809F9">
        <w:rPr>
          <w:rFonts w:ascii="Arial" w:hAnsi="Arial" w:cs="Arial"/>
          <w:sz w:val="24"/>
          <w:szCs w:val="24"/>
        </w:rPr>
        <w:t>os afiliados activos deberán presentar en su AFP una solicitud de Calificación de Enfermedad Terminal</w:t>
      </w:r>
      <w:r>
        <w:rPr>
          <w:rFonts w:ascii="Arial" w:hAnsi="Arial" w:cs="Arial"/>
          <w:sz w:val="24"/>
          <w:szCs w:val="24"/>
        </w:rPr>
        <w:t xml:space="preserve"> y l</w:t>
      </w:r>
      <w:r w:rsidRPr="00E809F9">
        <w:rPr>
          <w:rFonts w:ascii="Arial" w:hAnsi="Arial" w:cs="Arial"/>
          <w:sz w:val="24"/>
          <w:szCs w:val="24"/>
        </w:rPr>
        <w:t>os pensionados deberán presentar una solicitud de Certificación de Enfermedad Terminal.</w:t>
      </w:r>
      <w:r>
        <w:rPr>
          <w:rFonts w:ascii="Arial" w:hAnsi="Arial" w:cs="Arial"/>
          <w:sz w:val="24"/>
          <w:szCs w:val="24"/>
        </w:rPr>
        <w:t xml:space="preserve"> </w:t>
      </w:r>
      <w:r w:rsidRPr="00E809F9">
        <w:rPr>
          <w:rFonts w:ascii="Arial" w:hAnsi="Arial" w:cs="Arial"/>
          <w:sz w:val="24"/>
          <w:szCs w:val="24"/>
        </w:rPr>
        <w:t>Corresponderá a las Comisiones Médicas Regionales (CMR) del DL N° 3.500, calificar o certificar la enfermedad terminal</w:t>
      </w:r>
      <w:r>
        <w:rPr>
          <w:rFonts w:ascii="Arial" w:hAnsi="Arial" w:cs="Arial"/>
          <w:sz w:val="24"/>
          <w:szCs w:val="24"/>
        </w:rPr>
        <w:t>.</w:t>
      </w:r>
    </w:p>
    <w:p w14:paraId="0D43D194" w14:textId="77777777" w:rsidR="00065692" w:rsidRDefault="00065692" w:rsidP="002B1098">
      <w:pPr>
        <w:tabs>
          <w:tab w:val="left" w:pos="2552"/>
        </w:tabs>
        <w:ind w:firstLine="2340"/>
        <w:jc w:val="both"/>
        <w:rPr>
          <w:rFonts w:ascii="Arial" w:hAnsi="Arial" w:cs="Arial"/>
          <w:sz w:val="24"/>
          <w:szCs w:val="24"/>
        </w:rPr>
      </w:pPr>
    </w:p>
    <w:p w14:paraId="0D43D195"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Asimismo, y en el caso de que la calificación o certificación sea afirmativa, e</w:t>
      </w:r>
      <w:r w:rsidRPr="001007FF">
        <w:rPr>
          <w:rFonts w:ascii="Arial" w:hAnsi="Arial" w:cs="Arial"/>
          <w:sz w:val="24"/>
          <w:szCs w:val="24"/>
        </w:rPr>
        <w:t xml:space="preserve">n el caso de los afiliados activos, las Compañías de Seguros que cubren el Seguro de Invalidez y Sobrevivencia (SIS), pueden apelar a la Comisión Médica Central dentro de 5 días desde la notificación. </w:t>
      </w:r>
      <w:r>
        <w:rPr>
          <w:rFonts w:ascii="Arial" w:hAnsi="Arial" w:cs="Arial"/>
          <w:sz w:val="24"/>
          <w:szCs w:val="24"/>
        </w:rPr>
        <w:t>Al contrario, si esta es n</w:t>
      </w:r>
      <w:r w:rsidRPr="001007FF">
        <w:rPr>
          <w:rFonts w:ascii="Arial" w:hAnsi="Arial" w:cs="Arial"/>
          <w:sz w:val="24"/>
          <w:szCs w:val="24"/>
        </w:rPr>
        <w:t>egativa</w:t>
      </w:r>
      <w:r>
        <w:rPr>
          <w:rFonts w:ascii="Arial" w:hAnsi="Arial" w:cs="Arial"/>
          <w:sz w:val="24"/>
          <w:szCs w:val="24"/>
        </w:rPr>
        <w:t>, los</w:t>
      </w:r>
      <w:r w:rsidRPr="001007FF">
        <w:rPr>
          <w:rFonts w:ascii="Arial" w:hAnsi="Arial" w:cs="Arial"/>
          <w:sz w:val="24"/>
          <w:szCs w:val="24"/>
        </w:rPr>
        <w:t xml:space="preserve"> </w:t>
      </w:r>
      <w:r>
        <w:rPr>
          <w:rFonts w:ascii="Arial" w:hAnsi="Arial" w:cs="Arial"/>
          <w:sz w:val="24"/>
          <w:szCs w:val="24"/>
        </w:rPr>
        <w:t>a</w:t>
      </w:r>
      <w:r w:rsidRPr="001007FF">
        <w:rPr>
          <w:rFonts w:ascii="Arial" w:hAnsi="Arial" w:cs="Arial"/>
          <w:sz w:val="24"/>
          <w:szCs w:val="24"/>
        </w:rPr>
        <w:t>filiados pueden apelar a la Comisión Médica Central dentro de 5 días desde la notificación.</w:t>
      </w:r>
    </w:p>
    <w:p w14:paraId="0D43D196" w14:textId="77777777" w:rsidR="00065692" w:rsidRDefault="00065692" w:rsidP="002B1098">
      <w:pPr>
        <w:tabs>
          <w:tab w:val="left" w:pos="2552"/>
        </w:tabs>
        <w:ind w:firstLine="2340"/>
        <w:jc w:val="both"/>
        <w:rPr>
          <w:rFonts w:ascii="Arial" w:hAnsi="Arial" w:cs="Arial"/>
          <w:sz w:val="24"/>
          <w:szCs w:val="24"/>
        </w:rPr>
      </w:pPr>
    </w:p>
    <w:p w14:paraId="0D43D197"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En relación con el </w:t>
      </w:r>
      <w:r w:rsidRPr="00E15543">
        <w:rPr>
          <w:rFonts w:ascii="Arial" w:hAnsi="Arial" w:cs="Arial"/>
          <w:sz w:val="24"/>
          <w:szCs w:val="24"/>
        </w:rPr>
        <w:t>cálculo especial de pensión por enfermedad terminal</w:t>
      </w:r>
      <w:r>
        <w:rPr>
          <w:rFonts w:ascii="Arial" w:hAnsi="Arial" w:cs="Arial"/>
          <w:sz w:val="24"/>
          <w:szCs w:val="24"/>
        </w:rPr>
        <w:t>, la señora Ministra sostuvo que l</w:t>
      </w:r>
      <w:r w:rsidRPr="00E15543">
        <w:rPr>
          <w:rFonts w:ascii="Arial" w:hAnsi="Arial" w:cs="Arial"/>
          <w:sz w:val="24"/>
          <w:szCs w:val="24"/>
        </w:rPr>
        <w:t>os recursos disponibles en la Cuenta de Capitalización Individual se podrán retirar como una pensión calculada como una Renta Temporal por dos años, reteniendo el capital necesario para el pago de las pensiones de sobrevivencia, en caso de que existan beneficiarios, y de la Cuota Mortuoria, cuando corresponda.</w:t>
      </w:r>
    </w:p>
    <w:p w14:paraId="0D43D198" w14:textId="77777777" w:rsidR="00065692" w:rsidRDefault="00065692" w:rsidP="002B1098">
      <w:pPr>
        <w:tabs>
          <w:tab w:val="left" w:pos="2552"/>
        </w:tabs>
        <w:ind w:firstLine="2340"/>
        <w:jc w:val="both"/>
        <w:rPr>
          <w:rFonts w:ascii="Arial" w:hAnsi="Arial" w:cs="Arial"/>
          <w:sz w:val="24"/>
          <w:szCs w:val="24"/>
        </w:rPr>
      </w:pPr>
    </w:p>
    <w:p w14:paraId="0D43D199"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A su vez, s</w:t>
      </w:r>
      <w:r w:rsidRPr="00117DD8">
        <w:rPr>
          <w:rFonts w:ascii="Arial" w:hAnsi="Arial" w:cs="Arial"/>
          <w:sz w:val="24"/>
          <w:szCs w:val="24"/>
        </w:rPr>
        <w:t>i se trata de un afiliado activo cubierto por el SIS, se enterará el Aporte Adicional como si fuera una Declaración de Invalidez Total, sin alterar las reglas aplicables para el cálculo.</w:t>
      </w:r>
    </w:p>
    <w:p w14:paraId="0D43D19A" w14:textId="77777777" w:rsidR="00065692" w:rsidRDefault="00065692" w:rsidP="002B1098">
      <w:pPr>
        <w:tabs>
          <w:tab w:val="left" w:pos="2552"/>
        </w:tabs>
        <w:ind w:firstLine="2340"/>
        <w:jc w:val="both"/>
        <w:rPr>
          <w:rFonts w:ascii="Arial" w:hAnsi="Arial" w:cs="Arial"/>
          <w:sz w:val="24"/>
          <w:szCs w:val="24"/>
        </w:rPr>
      </w:pPr>
    </w:p>
    <w:p w14:paraId="0D43D19B"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Además, s</w:t>
      </w:r>
      <w:r w:rsidRPr="00117DD8">
        <w:rPr>
          <w:rFonts w:ascii="Arial" w:hAnsi="Arial" w:cs="Arial"/>
          <w:sz w:val="24"/>
          <w:szCs w:val="24"/>
        </w:rPr>
        <w:t xml:space="preserve">i la Renta Temporal fuere superior al 70% del Ingreso Base y a 12 UF, </w:t>
      </w:r>
      <w:r>
        <w:rPr>
          <w:rFonts w:ascii="Arial" w:hAnsi="Arial" w:cs="Arial"/>
          <w:sz w:val="24"/>
          <w:szCs w:val="24"/>
        </w:rPr>
        <w:t xml:space="preserve">la señora Secretaria de Estado comunicó que </w:t>
      </w:r>
      <w:r w:rsidRPr="00117DD8">
        <w:rPr>
          <w:rFonts w:ascii="Arial" w:hAnsi="Arial" w:cs="Arial"/>
          <w:sz w:val="24"/>
          <w:szCs w:val="24"/>
        </w:rPr>
        <w:t>se permitiría el Retiro de Excedente de Libre Disposición</w:t>
      </w:r>
      <w:r>
        <w:rPr>
          <w:rFonts w:ascii="Arial" w:hAnsi="Arial" w:cs="Arial"/>
          <w:sz w:val="24"/>
          <w:szCs w:val="24"/>
        </w:rPr>
        <w:t>.</w:t>
      </w:r>
    </w:p>
    <w:p w14:paraId="0D43D19C" w14:textId="77777777" w:rsidR="00065692" w:rsidRDefault="00065692" w:rsidP="002B1098">
      <w:pPr>
        <w:tabs>
          <w:tab w:val="left" w:pos="2552"/>
        </w:tabs>
        <w:ind w:firstLine="2340"/>
        <w:jc w:val="both"/>
        <w:rPr>
          <w:rFonts w:ascii="Arial" w:hAnsi="Arial" w:cs="Arial"/>
          <w:sz w:val="24"/>
          <w:szCs w:val="24"/>
        </w:rPr>
      </w:pPr>
    </w:p>
    <w:p w14:paraId="0D43D19D"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En otro ámbito, la ministra </w:t>
      </w:r>
      <w:r w:rsidRPr="007478FA">
        <w:rPr>
          <w:rFonts w:ascii="Arial" w:hAnsi="Arial" w:cs="Arial"/>
          <w:b/>
          <w:sz w:val="24"/>
          <w:szCs w:val="24"/>
        </w:rPr>
        <w:t>Zaldívar</w:t>
      </w:r>
      <w:r>
        <w:rPr>
          <w:rFonts w:ascii="Arial" w:hAnsi="Arial" w:cs="Arial"/>
          <w:sz w:val="24"/>
          <w:szCs w:val="24"/>
        </w:rPr>
        <w:t>, doña María José, informó sobre otras disposiciones contenidas en el proyecto de ley:</w:t>
      </w:r>
    </w:p>
    <w:p w14:paraId="0D43D19E" w14:textId="77777777" w:rsidR="00065692" w:rsidRDefault="00065692" w:rsidP="002B1098">
      <w:pPr>
        <w:tabs>
          <w:tab w:val="left" w:pos="2552"/>
        </w:tabs>
        <w:ind w:firstLine="2340"/>
        <w:jc w:val="both"/>
        <w:rPr>
          <w:rFonts w:ascii="Arial" w:hAnsi="Arial" w:cs="Arial"/>
          <w:sz w:val="24"/>
          <w:szCs w:val="24"/>
        </w:rPr>
      </w:pPr>
    </w:p>
    <w:p w14:paraId="0D43D19F"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a) </w:t>
      </w:r>
      <w:r w:rsidRPr="00117DD8">
        <w:rPr>
          <w:rFonts w:ascii="Arial" w:hAnsi="Arial" w:cs="Arial"/>
          <w:sz w:val="24"/>
          <w:szCs w:val="24"/>
        </w:rPr>
        <w:t xml:space="preserve">Pensionados que reciben APS mantienen beneficio: El otorgamiento y cálculo de los beneficios del Pilar Solidario no se verán modificados por entrar el pensionado en goce de la prestación que establece la nueva ley. </w:t>
      </w:r>
    </w:p>
    <w:p w14:paraId="0D43D1A0" w14:textId="77777777" w:rsidR="00065692" w:rsidRDefault="00065692" w:rsidP="002B1098">
      <w:pPr>
        <w:tabs>
          <w:tab w:val="left" w:pos="2552"/>
        </w:tabs>
        <w:ind w:firstLine="2340"/>
        <w:jc w:val="both"/>
        <w:rPr>
          <w:rFonts w:ascii="Arial" w:hAnsi="Arial" w:cs="Arial"/>
          <w:sz w:val="24"/>
          <w:szCs w:val="24"/>
        </w:rPr>
      </w:pPr>
    </w:p>
    <w:p w14:paraId="0D43D1A1"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b) </w:t>
      </w:r>
      <w:r w:rsidRPr="00117DD8">
        <w:rPr>
          <w:rFonts w:ascii="Arial" w:hAnsi="Arial" w:cs="Arial"/>
          <w:sz w:val="24"/>
          <w:szCs w:val="24"/>
        </w:rPr>
        <w:t>Prohibición de contratación de R</w:t>
      </w:r>
      <w:r>
        <w:rPr>
          <w:rFonts w:ascii="Arial" w:hAnsi="Arial" w:cs="Arial"/>
          <w:sz w:val="24"/>
          <w:szCs w:val="24"/>
        </w:rPr>
        <w:t xml:space="preserve">enta </w:t>
      </w:r>
      <w:r w:rsidRPr="00117DD8">
        <w:rPr>
          <w:rFonts w:ascii="Arial" w:hAnsi="Arial" w:cs="Arial"/>
          <w:sz w:val="24"/>
          <w:szCs w:val="24"/>
        </w:rPr>
        <w:t>V</w:t>
      </w:r>
      <w:r>
        <w:rPr>
          <w:rFonts w:ascii="Arial" w:hAnsi="Arial" w:cs="Arial"/>
          <w:sz w:val="24"/>
          <w:szCs w:val="24"/>
        </w:rPr>
        <w:t>italicia</w:t>
      </w:r>
      <w:r w:rsidRPr="00117DD8">
        <w:rPr>
          <w:rFonts w:ascii="Arial" w:hAnsi="Arial" w:cs="Arial"/>
          <w:sz w:val="24"/>
          <w:szCs w:val="24"/>
        </w:rPr>
        <w:t xml:space="preserve"> a enfermos terminales: El afiliado activo calificado o el pensionado certificado con una Enfermedad Terminal no podrá contratar una Renta Vitalicia. </w:t>
      </w:r>
    </w:p>
    <w:p w14:paraId="0D43D1A2" w14:textId="77777777" w:rsidR="00065692" w:rsidRDefault="00065692" w:rsidP="002B1098">
      <w:pPr>
        <w:tabs>
          <w:tab w:val="left" w:pos="2552"/>
        </w:tabs>
        <w:ind w:firstLine="2340"/>
        <w:jc w:val="both"/>
        <w:rPr>
          <w:rFonts w:ascii="Arial" w:hAnsi="Arial" w:cs="Arial"/>
          <w:sz w:val="24"/>
          <w:szCs w:val="24"/>
        </w:rPr>
      </w:pPr>
    </w:p>
    <w:p w14:paraId="0D43D1A3"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lastRenderedPageBreak/>
        <w:t xml:space="preserve">c) </w:t>
      </w:r>
      <w:r w:rsidRPr="00117DD8">
        <w:rPr>
          <w:rFonts w:ascii="Arial" w:hAnsi="Arial" w:cs="Arial"/>
          <w:sz w:val="24"/>
          <w:szCs w:val="24"/>
        </w:rPr>
        <w:t>Mayor costo operacional Comisiones Médicas: El mayor gasto fiscal que implique la contratación de médicos para la calificación de la invalidez total en calidad de terminal, se financiará con cargo a los recursos de la partida presupuestaria de la Superintendencia de Pensiones.</w:t>
      </w:r>
    </w:p>
    <w:p w14:paraId="0D43D1A4" w14:textId="77777777" w:rsidR="00065692" w:rsidRDefault="00065692" w:rsidP="002B1098">
      <w:pPr>
        <w:tabs>
          <w:tab w:val="left" w:pos="2552"/>
        </w:tabs>
        <w:ind w:firstLine="2340"/>
        <w:jc w:val="both"/>
        <w:rPr>
          <w:rFonts w:ascii="Arial" w:hAnsi="Arial" w:cs="Arial"/>
          <w:sz w:val="24"/>
          <w:szCs w:val="24"/>
        </w:rPr>
      </w:pPr>
    </w:p>
    <w:p w14:paraId="0D43D1A5" w14:textId="77777777" w:rsidR="00065692" w:rsidRPr="00786BC6"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Para concluir, y, en síntesis a lo expuesto, la señora </w:t>
      </w:r>
      <w:r w:rsidRPr="007478FA">
        <w:rPr>
          <w:rFonts w:ascii="Arial" w:hAnsi="Arial" w:cs="Arial"/>
          <w:b/>
          <w:sz w:val="24"/>
          <w:szCs w:val="24"/>
        </w:rPr>
        <w:t>Zaldívar</w:t>
      </w:r>
      <w:r>
        <w:rPr>
          <w:rFonts w:ascii="Arial" w:hAnsi="Arial" w:cs="Arial"/>
          <w:sz w:val="24"/>
          <w:szCs w:val="24"/>
        </w:rPr>
        <w:t>, doña María José, destacó que el proyecto de ley</w:t>
      </w:r>
      <w:r w:rsidRPr="00786BC6">
        <w:rPr>
          <w:rFonts w:ascii="Arial" w:hAnsi="Arial" w:cs="Arial"/>
          <w:sz w:val="24"/>
          <w:szCs w:val="24"/>
        </w:rPr>
        <w:t xml:space="preserve"> va en línea de respetar el fin del sistema de pensiones y garantizar aquello, manteniendo una pensión mensual para los afiliados y permitiendo, a su vez, el retiro de un porcentaje de los fondos disponibles.</w:t>
      </w:r>
    </w:p>
    <w:p w14:paraId="0D43D1A6" w14:textId="77777777" w:rsidR="00065692" w:rsidRDefault="00065692" w:rsidP="002B1098">
      <w:pPr>
        <w:tabs>
          <w:tab w:val="left" w:pos="2552"/>
        </w:tabs>
        <w:ind w:firstLine="2340"/>
        <w:jc w:val="both"/>
        <w:rPr>
          <w:rFonts w:ascii="Arial" w:hAnsi="Arial" w:cs="Arial"/>
          <w:sz w:val="24"/>
          <w:szCs w:val="24"/>
        </w:rPr>
      </w:pPr>
    </w:p>
    <w:p w14:paraId="0D43D1A7" w14:textId="77777777" w:rsidR="00065692" w:rsidRPr="00786BC6" w:rsidRDefault="00065692" w:rsidP="002B1098">
      <w:pPr>
        <w:tabs>
          <w:tab w:val="left" w:pos="2552"/>
        </w:tabs>
        <w:ind w:firstLine="2340"/>
        <w:jc w:val="both"/>
        <w:rPr>
          <w:rFonts w:ascii="Arial" w:hAnsi="Arial" w:cs="Arial"/>
          <w:sz w:val="24"/>
          <w:szCs w:val="24"/>
        </w:rPr>
      </w:pPr>
      <w:r w:rsidRPr="00786BC6">
        <w:rPr>
          <w:rFonts w:ascii="Arial" w:hAnsi="Arial" w:cs="Arial"/>
          <w:sz w:val="24"/>
          <w:szCs w:val="24"/>
        </w:rPr>
        <w:t>Añadió que este retiro será diferente en caso de que los afiliados afectados tengan beneficiarios de pensión de sobrevivencia (cónyuges e hijos menores de 18 o 24 años -si se encuentran estudiando-), para lo cual el sistema propuesto reservará el 60% de los fondos acumulados para cumplir con esta obligación, así como la cuota mortuoria, antes de hacer la proyección de pensión.</w:t>
      </w:r>
    </w:p>
    <w:p w14:paraId="0D43D1A8" w14:textId="77777777" w:rsidR="00065692" w:rsidRDefault="00065692" w:rsidP="002B1098">
      <w:pPr>
        <w:tabs>
          <w:tab w:val="left" w:pos="2552"/>
        </w:tabs>
        <w:ind w:firstLine="2340"/>
        <w:jc w:val="both"/>
        <w:rPr>
          <w:rFonts w:ascii="Arial" w:hAnsi="Arial" w:cs="Arial"/>
          <w:sz w:val="24"/>
          <w:szCs w:val="24"/>
        </w:rPr>
      </w:pPr>
    </w:p>
    <w:p w14:paraId="0D43D1A9"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Por último</w:t>
      </w:r>
      <w:r w:rsidRPr="00786BC6">
        <w:rPr>
          <w:rFonts w:ascii="Arial" w:hAnsi="Arial" w:cs="Arial"/>
          <w:sz w:val="24"/>
          <w:szCs w:val="24"/>
        </w:rPr>
        <w:t xml:space="preserve">, </w:t>
      </w:r>
      <w:r>
        <w:rPr>
          <w:rFonts w:ascii="Arial" w:hAnsi="Arial" w:cs="Arial"/>
          <w:sz w:val="24"/>
          <w:szCs w:val="24"/>
        </w:rPr>
        <w:t>expresó</w:t>
      </w:r>
      <w:r w:rsidRPr="00786BC6">
        <w:rPr>
          <w:rFonts w:ascii="Arial" w:hAnsi="Arial" w:cs="Arial"/>
          <w:sz w:val="24"/>
          <w:szCs w:val="24"/>
        </w:rPr>
        <w:t xml:space="preserve"> que es evidente que</w:t>
      </w:r>
      <w:r>
        <w:rPr>
          <w:rFonts w:ascii="Arial" w:hAnsi="Arial" w:cs="Arial"/>
          <w:sz w:val="24"/>
          <w:szCs w:val="24"/>
        </w:rPr>
        <w:t xml:space="preserve"> a</w:t>
      </w:r>
      <w:r w:rsidRPr="00786BC6">
        <w:rPr>
          <w:rFonts w:ascii="Arial" w:hAnsi="Arial" w:cs="Arial"/>
          <w:sz w:val="24"/>
          <w:szCs w:val="24"/>
        </w:rPr>
        <w:t xml:space="preserve"> una persona que se enfrenta a un diagnóstico de enfermo terminal no se le puede aplicar la misma tabla de sobrevivencia que al resto, y por ello se recorta la tabla de expectativa de vida a un periodo de 12 meses, siguiendo los parámetros establecidos en la literatura médica.</w:t>
      </w:r>
    </w:p>
    <w:p w14:paraId="0D43D1AA" w14:textId="77777777" w:rsidR="00065692" w:rsidRDefault="00065692" w:rsidP="002B1098">
      <w:pPr>
        <w:tabs>
          <w:tab w:val="left" w:pos="2552"/>
        </w:tabs>
        <w:ind w:firstLine="2340"/>
        <w:jc w:val="both"/>
        <w:rPr>
          <w:rFonts w:ascii="Arial" w:hAnsi="Arial" w:cs="Arial"/>
          <w:sz w:val="24"/>
          <w:szCs w:val="24"/>
        </w:rPr>
      </w:pPr>
    </w:p>
    <w:p w14:paraId="0D43D1AB" w14:textId="5CA2598C" w:rsidR="00065692" w:rsidRPr="00786BC6"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Terminada la exposición, </w:t>
      </w:r>
      <w:r w:rsidRPr="00786BC6">
        <w:rPr>
          <w:rFonts w:ascii="Arial" w:hAnsi="Arial" w:cs="Arial"/>
          <w:sz w:val="24"/>
          <w:szCs w:val="24"/>
        </w:rPr>
        <w:t xml:space="preserve">la diputada </w:t>
      </w:r>
      <w:r>
        <w:rPr>
          <w:rFonts w:ascii="Arial" w:hAnsi="Arial" w:cs="Arial"/>
          <w:sz w:val="24"/>
          <w:szCs w:val="24"/>
        </w:rPr>
        <w:t>señora</w:t>
      </w:r>
      <w:r w:rsidRPr="00786BC6">
        <w:rPr>
          <w:rFonts w:ascii="Arial" w:hAnsi="Arial" w:cs="Arial"/>
          <w:sz w:val="24"/>
          <w:szCs w:val="24"/>
        </w:rPr>
        <w:t xml:space="preserve"> </w:t>
      </w:r>
      <w:r w:rsidRPr="007478FA">
        <w:rPr>
          <w:rFonts w:ascii="Arial" w:hAnsi="Arial" w:cs="Arial"/>
          <w:b/>
          <w:sz w:val="24"/>
          <w:szCs w:val="24"/>
        </w:rPr>
        <w:t>Castillo,</w:t>
      </w:r>
      <w:r>
        <w:rPr>
          <w:rFonts w:ascii="Arial" w:hAnsi="Arial" w:cs="Arial"/>
          <w:sz w:val="24"/>
          <w:szCs w:val="24"/>
        </w:rPr>
        <w:t xml:space="preserve"> doña Natalia,</w:t>
      </w:r>
      <w:r w:rsidRPr="00786BC6">
        <w:rPr>
          <w:rFonts w:ascii="Arial" w:hAnsi="Arial" w:cs="Arial"/>
          <w:sz w:val="24"/>
          <w:szCs w:val="24"/>
        </w:rPr>
        <w:t xml:space="preserve"> y el diputado</w:t>
      </w:r>
      <w:r>
        <w:rPr>
          <w:rFonts w:ascii="Arial" w:hAnsi="Arial" w:cs="Arial"/>
          <w:sz w:val="24"/>
          <w:szCs w:val="24"/>
        </w:rPr>
        <w:t xml:space="preserve"> señor</w:t>
      </w:r>
      <w:r w:rsidRPr="00786BC6">
        <w:rPr>
          <w:rFonts w:ascii="Arial" w:hAnsi="Arial" w:cs="Arial"/>
          <w:sz w:val="24"/>
          <w:szCs w:val="24"/>
        </w:rPr>
        <w:t xml:space="preserve"> </w:t>
      </w:r>
      <w:r w:rsidRPr="007478FA">
        <w:rPr>
          <w:rFonts w:ascii="Arial" w:hAnsi="Arial" w:cs="Arial"/>
          <w:b/>
          <w:sz w:val="24"/>
          <w:szCs w:val="24"/>
        </w:rPr>
        <w:t>Jiménez,</w:t>
      </w:r>
      <w:r w:rsidRPr="00786BC6">
        <w:rPr>
          <w:rFonts w:ascii="Arial" w:hAnsi="Arial" w:cs="Arial"/>
          <w:sz w:val="24"/>
          <w:szCs w:val="24"/>
        </w:rPr>
        <w:t xml:space="preserve"> </w:t>
      </w:r>
      <w:r>
        <w:rPr>
          <w:rFonts w:ascii="Arial" w:hAnsi="Arial" w:cs="Arial"/>
          <w:sz w:val="24"/>
          <w:szCs w:val="24"/>
        </w:rPr>
        <w:t>preguntaron</w:t>
      </w:r>
      <w:r w:rsidRPr="00786BC6">
        <w:rPr>
          <w:rFonts w:ascii="Arial" w:hAnsi="Arial" w:cs="Arial"/>
          <w:sz w:val="24"/>
          <w:szCs w:val="24"/>
        </w:rPr>
        <w:t xml:space="preserve"> por qué el proyecto no contempla el retiro del 100% de los fondos acumulados y cómo colisiona este con el proyecto de reforma constitucional en trámite en la Comisión de Constitución</w:t>
      </w:r>
      <w:r>
        <w:rPr>
          <w:rFonts w:ascii="Arial" w:hAnsi="Arial" w:cs="Arial"/>
          <w:sz w:val="24"/>
          <w:szCs w:val="24"/>
        </w:rPr>
        <w:t>, Legislación, Justicia y Reglamento de esta Corporación</w:t>
      </w:r>
      <w:r w:rsidRPr="00786BC6">
        <w:rPr>
          <w:rFonts w:ascii="Arial" w:hAnsi="Arial" w:cs="Arial"/>
          <w:sz w:val="24"/>
          <w:szCs w:val="24"/>
        </w:rPr>
        <w:t xml:space="preserve">, </w:t>
      </w:r>
      <w:r>
        <w:rPr>
          <w:rFonts w:ascii="Arial" w:hAnsi="Arial" w:cs="Arial"/>
          <w:sz w:val="24"/>
          <w:szCs w:val="24"/>
        </w:rPr>
        <w:t>cuya autoría es del diputado M</w:t>
      </w:r>
      <w:r w:rsidRPr="006676B3">
        <w:rPr>
          <w:rFonts w:ascii="Arial" w:hAnsi="Arial" w:cs="Arial"/>
          <w:sz w:val="24"/>
          <w:szCs w:val="24"/>
        </w:rPr>
        <w:t xml:space="preserve">arcos </w:t>
      </w:r>
      <w:r w:rsidR="00056490">
        <w:rPr>
          <w:rFonts w:ascii="Arial" w:hAnsi="Arial" w:cs="Arial"/>
          <w:sz w:val="24"/>
          <w:szCs w:val="24"/>
        </w:rPr>
        <w:t>Il</w:t>
      </w:r>
      <w:r>
        <w:rPr>
          <w:rFonts w:ascii="Arial" w:hAnsi="Arial" w:cs="Arial"/>
          <w:sz w:val="24"/>
          <w:szCs w:val="24"/>
        </w:rPr>
        <w:t xml:space="preserve">abaca, </w:t>
      </w:r>
      <w:r w:rsidRPr="00786BC6">
        <w:rPr>
          <w:rFonts w:ascii="Arial" w:hAnsi="Arial" w:cs="Arial"/>
          <w:sz w:val="24"/>
          <w:szCs w:val="24"/>
        </w:rPr>
        <w:t>que busca similar objetivo.</w:t>
      </w:r>
    </w:p>
    <w:p w14:paraId="0D43D1AC" w14:textId="77777777" w:rsidR="00065692" w:rsidRPr="00786BC6" w:rsidRDefault="00065692" w:rsidP="002B1098">
      <w:pPr>
        <w:tabs>
          <w:tab w:val="left" w:pos="2552"/>
        </w:tabs>
        <w:ind w:firstLine="2340"/>
        <w:jc w:val="both"/>
        <w:rPr>
          <w:rFonts w:ascii="Arial" w:hAnsi="Arial" w:cs="Arial"/>
          <w:sz w:val="24"/>
          <w:szCs w:val="24"/>
        </w:rPr>
      </w:pPr>
    </w:p>
    <w:p w14:paraId="0D43D1AD" w14:textId="77777777" w:rsidR="00065692" w:rsidRPr="00786BC6" w:rsidRDefault="00065692" w:rsidP="002B1098">
      <w:pPr>
        <w:tabs>
          <w:tab w:val="left" w:pos="2552"/>
        </w:tabs>
        <w:ind w:firstLine="2340"/>
        <w:jc w:val="both"/>
        <w:rPr>
          <w:rFonts w:ascii="Arial" w:hAnsi="Arial" w:cs="Arial"/>
          <w:sz w:val="24"/>
          <w:szCs w:val="24"/>
        </w:rPr>
      </w:pPr>
      <w:r w:rsidRPr="00786BC6">
        <w:rPr>
          <w:rFonts w:ascii="Arial" w:hAnsi="Arial" w:cs="Arial"/>
          <w:sz w:val="24"/>
          <w:szCs w:val="24"/>
        </w:rPr>
        <w:t xml:space="preserve">Al respecto, la </w:t>
      </w:r>
      <w:r>
        <w:rPr>
          <w:rFonts w:ascii="Arial" w:hAnsi="Arial" w:cs="Arial"/>
          <w:sz w:val="24"/>
          <w:szCs w:val="24"/>
        </w:rPr>
        <w:t xml:space="preserve">señora </w:t>
      </w:r>
      <w:r w:rsidRPr="007478FA">
        <w:rPr>
          <w:rFonts w:ascii="Arial" w:hAnsi="Arial" w:cs="Arial"/>
          <w:b/>
          <w:sz w:val="24"/>
          <w:szCs w:val="24"/>
        </w:rPr>
        <w:t>Zaldívar</w:t>
      </w:r>
      <w:r>
        <w:rPr>
          <w:rFonts w:ascii="Arial" w:hAnsi="Arial" w:cs="Arial"/>
          <w:sz w:val="24"/>
          <w:szCs w:val="24"/>
        </w:rPr>
        <w:t xml:space="preserve">, doña María José, </w:t>
      </w:r>
      <w:r w:rsidRPr="00786BC6">
        <w:rPr>
          <w:rFonts w:ascii="Arial" w:hAnsi="Arial" w:cs="Arial"/>
          <w:sz w:val="24"/>
          <w:szCs w:val="24"/>
        </w:rPr>
        <w:t>sostuvo que</w:t>
      </w:r>
      <w:r>
        <w:rPr>
          <w:rFonts w:ascii="Arial" w:hAnsi="Arial" w:cs="Arial"/>
          <w:sz w:val="24"/>
          <w:szCs w:val="24"/>
        </w:rPr>
        <w:t>,</w:t>
      </w:r>
      <w:r w:rsidRPr="00786BC6">
        <w:rPr>
          <w:rFonts w:ascii="Arial" w:hAnsi="Arial" w:cs="Arial"/>
          <w:sz w:val="24"/>
          <w:szCs w:val="24"/>
        </w:rPr>
        <w:t xml:space="preserve"> a juicio del Ejecutivo</w:t>
      </w:r>
      <w:r>
        <w:rPr>
          <w:rFonts w:ascii="Arial" w:hAnsi="Arial" w:cs="Arial"/>
          <w:sz w:val="24"/>
          <w:szCs w:val="24"/>
        </w:rPr>
        <w:t>,</w:t>
      </w:r>
      <w:r w:rsidRPr="00786BC6">
        <w:rPr>
          <w:rFonts w:ascii="Arial" w:hAnsi="Arial" w:cs="Arial"/>
          <w:sz w:val="24"/>
          <w:szCs w:val="24"/>
        </w:rPr>
        <w:t xml:space="preserve"> el camino para regular esta materia es por la vía de una modificación legal y no una reforma constitucional y que, por ende, este es el proyecto que debiera primar. </w:t>
      </w:r>
      <w:r>
        <w:rPr>
          <w:rFonts w:ascii="Arial" w:hAnsi="Arial" w:cs="Arial"/>
          <w:sz w:val="24"/>
          <w:szCs w:val="24"/>
        </w:rPr>
        <w:t>Además</w:t>
      </w:r>
      <w:r w:rsidRPr="00786BC6">
        <w:rPr>
          <w:rFonts w:ascii="Arial" w:hAnsi="Arial" w:cs="Arial"/>
          <w:sz w:val="24"/>
          <w:szCs w:val="24"/>
        </w:rPr>
        <w:t xml:space="preserve">, descartando el retiro total, </w:t>
      </w:r>
      <w:r>
        <w:rPr>
          <w:rFonts w:ascii="Arial" w:hAnsi="Arial" w:cs="Arial"/>
          <w:sz w:val="24"/>
          <w:szCs w:val="24"/>
        </w:rPr>
        <w:t>señaló</w:t>
      </w:r>
      <w:r w:rsidRPr="00786BC6">
        <w:rPr>
          <w:rFonts w:ascii="Arial" w:hAnsi="Arial" w:cs="Arial"/>
          <w:sz w:val="24"/>
          <w:szCs w:val="24"/>
        </w:rPr>
        <w:t xml:space="preserve"> que esto se debe realizar dentro de los márgenes de seguridad social, garantizando pensiones y prestaciones, donde estas personas tengan como garantizar una pensión por el tiempo de sobrevida estimada.</w:t>
      </w:r>
    </w:p>
    <w:p w14:paraId="0D43D1AE" w14:textId="77777777" w:rsidR="00065692" w:rsidRPr="00786BC6" w:rsidRDefault="00065692" w:rsidP="002B1098">
      <w:pPr>
        <w:tabs>
          <w:tab w:val="left" w:pos="2552"/>
        </w:tabs>
        <w:ind w:firstLine="2340"/>
        <w:jc w:val="both"/>
        <w:rPr>
          <w:rFonts w:ascii="Arial" w:hAnsi="Arial" w:cs="Arial"/>
          <w:sz w:val="24"/>
          <w:szCs w:val="24"/>
        </w:rPr>
      </w:pPr>
    </w:p>
    <w:p w14:paraId="0D43D1AF"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Asimismo, la señora Ministra a</w:t>
      </w:r>
      <w:r w:rsidRPr="00786BC6">
        <w:rPr>
          <w:rFonts w:ascii="Arial" w:hAnsi="Arial" w:cs="Arial"/>
          <w:sz w:val="24"/>
          <w:szCs w:val="24"/>
        </w:rPr>
        <w:t>ñadió que los afiliados podrán optar por tener una pensión con un determinado monto y retirar el excedente de libre disposición o destinar todo a la mensualidad prevista. Pero, además, se debe garantizar los fondos para las pensiones de sobrevivencia que están establecidas en el sistema.</w:t>
      </w:r>
    </w:p>
    <w:p w14:paraId="0D43D1B0" w14:textId="77777777" w:rsidR="00065692" w:rsidRDefault="00065692" w:rsidP="002B1098">
      <w:pPr>
        <w:tabs>
          <w:tab w:val="left" w:pos="2552"/>
        </w:tabs>
        <w:ind w:firstLine="2340"/>
        <w:jc w:val="both"/>
        <w:rPr>
          <w:rFonts w:ascii="Arial" w:hAnsi="Arial" w:cs="Arial"/>
          <w:sz w:val="24"/>
          <w:szCs w:val="24"/>
        </w:rPr>
      </w:pPr>
    </w:p>
    <w:p w14:paraId="0D43D1B1"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 xml:space="preserve">Por su parte, </w:t>
      </w:r>
      <w:r w:rsidRPr="00667550">
        <w:rPr>
          <w:rFonts w:ascii="Arial" w:hAnsi="Arial" w:cs="Arial"/>
          <w:sz w:val="24"/>
          <w:szCs w:val="24"/>
        </w:rPr>
        <w:t>la diputada</w:t>
      </w:r>
      <w:r>
        <w:rPr>
          <w:rFonts w:ascii="Arial" w:hAnsi="Arial" w:cs="Arial"/>
          <w:sz w:val="24"/>
          <w:szCs w:val="24"/>
        </w:rPr>
        <w:t xml:space="preserve"> señora</w:t>
      </w:r>
      <w:r w:rsidRPr="00667550">
        <w:rPr>
          <w:rFonts w:ascii="Arial" w:hAnsi="Arial" w:cs="Arial"/>
          <w:sz w:val="24"/>
          <w:szCs w:val="24"/>
        </w:rPr>
        <w:t xml:space="preserve"> </w:t>
      </w:r>
      <w:r w:rsidRPr="007478FA">
        <w:rPr>
          <w:rFonts w:ascii="Arial" w:hAnsi="Arial" w:cs="Arial"/>
          <w:b/>
          <w:sz w:val="24"/>
          <w:szCs w:val="24"/>
        </w:rPr>
        <w:t>Yeomans</w:t>
      </w:r>
      <w:r w:rsidRPr="00667550">
        <w:rPr>
          <w:rFonts w:ascii="Arial" w:hAnsi="Arial" w:cs="Arial"/>
          <w:sz w:val="24"/>
          <w:szCs w:val="24"/>
        </w:rPr>
        <w:t xml:space="preserve">, </w:t>
      </w:r>
      <w:r>
        <w:rPr>
          <w:rFonts w:ascii="Arial" w:hAnsi="Arial" w:cs="Arial"/>
          <w:sz w:val="24"/>
          <w:szCs w:val="24"/>
        </w:rPr>
        <w:t xml:space="preserve">doña Gael, </w:t>
      </w:r>
      <w:r w:rsidRPr="00667550">
        <w:rPr>
          <w:rFonts w:ascii="Arial" w:hAnsi="Arial" w:cs="Arial"/>
          <w:sz w:val="24"/>
          <w:szCs w:val="24"/>
        </w:rPr>
        <w:t xml:space="preserve">así como el diputado </w:t>
      </w:r>
      <w:r>
        <w:rPr>
          <w:rFonts w:ascii="Arial" w:hAnsi="Arial" w:cs="Arial"/>
          <w:sz w:val="24"/>
          <w:szCs w:val="24"/>
        </w:rPr>
        <w:t>señor</w:t>
      </w:r>
      <w:r w:rsidRPr="00667550">
        <w:rPr>
          <w:rFonts w:ascii="Arial" w:hAnsi="Arial" w:cs="Arial"/>
          <w:sz w:val="24"/>
          <w:szCs w:val="24"/>
        </w:rPr>
        <w:t xml:space="preserve"> </w:t>
      </w:r>
      <w:r w:rsidRPr="007478FA">
        <w:rPr>
          <w:rFonts w:ascii="Arial" w:hAnsi="Arial" w:cs="Arial"/>
          <w:b/>
          <w:sz w:val="24"/>
          <w:szCs w:val="24"/>
        </w:rPr>
        <w:t>Barros</w:t>
      </w:r>
      <w:r w:rsidRPr="00667550">
        <w:rPr>
          <w:rFonts w:ascii="Arial" w:hAnsi="Arial" w:cs="Arial"/>
          <w:sz w:val="24"/>
          <w:szCs w:val="24"/>
        </w:rPr>
        <w:t xml:space="preserve">, manifestaron sus aprehensiones sobre la efectividad de dejar el proceso de calificación a las comisiones de medicina preventiva, </w:t>
      </w:r>
      <w:r>
        <w:rPr>
          <w:rFonts w:ascii="Arial" w:hAnsi="Arial" w:cs="Arial"/>
          <w:sz w:val="24"/>
          <w:szCs w:val="24"/>
        </w:rPr>
        <w:t>pues</w:t>
      </w:r>
      <w:r w:rsidRPr="00667550">
        <w:rPr>
          <w:rFonts w:ascii="Arial" w:hAnsi="Arial" w:cs="Arial"/>
          <w:sz w:val="24"/>
          <w:szCs w:val="24"/>
        </w:rPr>
        <w:t xml:space="preserve"> estas tienen dificultades para cumplir con sus obligaciones en otras materias</w:t>
      </w:r>
      <w:r>
        <w:rPr>
          <w:rFonts w:ascii="Arial" w:hAnsi="Arial" w:cs="Arial"/>
          <w:sz w:val="24"/>
          <w:szCs w:val="24"/>
        </w:rPr>
        <w:t xml:space="preserve">, </w:t>
      </w:r>
      <w:r w:rsidRPr="00667550">
        <w:rPr>
          <w:rFonts w:ascii="Arial" w:hAnsi="Arial" w:cs="Arial"/>
          <w:sz w:val="24"/>
          <w:szCs w:val="24"/>
        </w:rPr>
        <w:t>como la entrega de pensiones de invalidez, lo cual fue establecido</w:t>
      </w:r>
      <w:r>
        <w:rPr>
          <w:rFonts w:ascii="Arial" w:hAnsi="Arial" w:cs="Arial"/>
          <w:sz w:val="24"/>
          <w:szCs w:val="24"/>
        </w:rPr>
        <w:t xml:space="preserve"> por la Comisión </w:t>
      </w:r>
      <w:r w:rsidRPr="00135E50">
        <w:rPr>
          <w:rFonts w:ascii="Arial" w:hAnsi="Arial" w:cs="Arial"/>
          <w:sz w:val="24"/>
          <w:szCs w:val="24"/>
        </w:rPr>
        <w:t xml:space="preserve">Especial Investigadora de los actos de Gobierno, </w:t>
      </w:r>
      <w:r w:rsidRPr="00135E50">
        <w:rPr>
          <w:rFonts w:ascii="Arial" w:hAnsi="Arial" w:cs="Arial"/>
          <w:sz w:val="24"/>
          <w:szCs w:val="24"/>
        </w:rPr>
        <w:lastRenderedPageBreak/>
        <w:t xml:space="preserve">de los Ministerios del Trabajo y de Salud y la Superintendencia de Pensiones, desde el año </w:t>
      </w:r>
      <w:smartTag w:uri="urn:schemas-microsoft-com:office:smarttags" w:element="metricconverter">
        <w:smartTagPr>
          <w:attr w:name="ProductID" w:val="2008 a"/>
        </w:smartTagPr>
        <w:r w:rsidRPr="00135E50">
          <w:rPr>
            <w:rFonts w:ascii="Arial" w:hAnsi="Arial" w:cs="Arial"/>
            <w:sz w:val="24"/>
            <w:szCs w:val="24"/>
          </w:rPr>
          <w:t>2008 a</w:t>
        </w:r>
      </w:smartTag>
      <w:r w:rsidRPr="00135E50">
        <w:rPr>
          <w:rFonts w:ascii="Arial" w:hAnsi="Arial" w:cs="Arial"/>
          <w:sz w:val="24"/>
          <w:szCs w:val="24"/>
        </w:rPr>
        <w:t xml:space="preserve"> la fecha, en relación con la concesión y denegación de pensiones de invalidez y sobrevivencia.</w:t>
      </w:r>
    </w:p>
    <w:p w14:paraId="0D43D1B2" w14:textId="77777777" w:rsidR="00065692" w:rsidRPr="00667550" w:rsidRDefault="00065692" w:rsidP="002B1098">
      <w:pPr>
        <w:tabs>
          <w:tab w:val="left" w:pos="2552"/>
        </w:tabs>
        <w:jc w:val="both"/>
        <w:rPr>
          <w:rFonts w:ascii="Arial" w:hAnsi="Arial" w:cs="Arial"/>
          <w:sz w:val="24"/>
          <w:szCs w:val="24"/>
        </w:rPr>
      </w:pPr>
    </w:p>
    <w:p w14:paraId="0D43D1B3" w14:textId="77777777" w:rsidR="00065692" w:rsidRDefault="00065692" w:rsidP="002B1098">
      <w:pPr>
        <w:tabs>
          <w:tab w:val="left" w:pos="2552"/>
        </w:tabs>
        <w:ind w:firstLine="2340"/>
        <w:jc w:val="both"/>
        <w:rPr>
          <w:rFonts w:ascii="Arial" w:hAnsi="Arial" w:cs="Arial"/>
          <w:sz w:val="24"/>
          <w:szCs w:val="24"/>
        </w:rPr>
      </w:pPr>
      <w:r>
        <w:rPr>
          <w:rFonts w:ascii="Arial" w:hAnsi="Arial" w:cs="Arial"/>
          <w:sz w:val="24"/>
          <w:szCs w:val="24"/>
        </w:rPr>
        <w:t>Sobre el particular, la señora Ministra señaló</w:t>
      </w:r>
      <w:r w:rsidRPr="00667550">
        <w:rPr>
          <w:rFonts w:ascii="Arial" w:hAnsi="Arial" w:cs="Arial"/>
          <w:sz w:val="24"/>
          <w:szCs w:val="24"/>
        </w:rPr>
        <w:t xml:space="preserve"> que </w:t>
      </w:r>
      <w:r>
        <w:rPr>
          <w:rFonts w:ascii="Arial" w:hAnsi="Arial" w:cs="Arial"/>
          <w:sz w:val="24"/>
          <w:szCs w:val="24"/>
        </w:rPr>
        <w:t>es menester</w:t>
      </w:r>
      <w:r w:rsidRPr="00667550">
        <w:rPr>
          <w:rFonts w:ascii="Arial" w:hAnsi="Arial" w:cs="Arial"/>
          <w:sz w:val="24"/>
          <w:szCs w:val="24"/>
        </w:rPr>
        <w:t xml:space="preserve"> una institucionalidad que se haga cargo, y que para ello el proyecto establece plazos acotados para el proceso y que el mayor gasto que se incurra en las Compin será de cargo de los fondos de la Superintendencia de pensiones</w:t>
      </w:r>
      <w:r>
        <w:rPr>
          <w:rFonts w:ascii="Arial" w:hAnsi="Arial" w:cs="Arial"/>
          <w:sz w:val="24"/>
          <w:szCs w:val="24"/>
        </w:rPr>
        <w:t>.</w:t>
      </w:r>
    </w:p>
    <w:p w14:paraId="0D43D1B4" w14:textId="77777777" w:rsidR="00065692" w:rsidRDefault="00065692" w:rsidP="00560C2B">
      <w:pPr>
        <w:tabs>
          <w:tab w:val="left" w:pos="2552"/>
        </w:tabs>
        <w:ind w:firstLine="2552"/>
        <w:jc w:val="both"/>
        <w:rPr>
          <w:rFonts w:ascii="Arial" w:hAnsi="Arial" w:cs="Arial"/>
          <w:sz w:val="24"/>
          <w:szCs w:val="24"/>
          <w:lang w:eastAsia="es-CL"/>
        </w:rPr>
      </w:pPr>
    </w:p>
    <w:p w14:paraId="0D43D1B5" w14:textId="77777777" w:rsidR="00065692" w:rsidRDefault="00065692" w:rsidP="006E5E76">
      <w:pPr>
        <w:tabs>
          <w:tab w:val="left" w:pos="2268"/>
          <w:tab w:val="left" w:pos="3600"/>
        </w:tabs>
        <w:ind w:firstLine="1985"/>
        <w:jc w:val="both"/>
        <w:rPr>
          <w:rFonts w:ascii="Arial" w:hAnsi="Arial" w:cs="Arial"/>
          <w:sz w:val="24"/>
          <w:szCs w:val="24"/>
          <w:lang w:val="es-ES"/>
        </w:rPr>
      </w:pPr>
      <w:r w:rsidRPr="006E5E76">
        <w:rPr>
          <w:rFonts w:ascii="Arial" w:hAnsi="Arial" w:cs="Arial"/>
          <w:sz w:val="24"/>
          <w:szCs w:val="24"/>
        </w:rPr>
        <w:t xml:space="preserve">Continuando con el estudio del proyecto, la Comisión recibió en su sesión de fecha </w:t>
      </w:r>
      <w:r w:rsidRPr="006E5E76">
        <w:rPr>
          <w:rFonts w:ascii="Arial" w:hAnsi="Arial" w:cs="Arial"/>
          <w:b/>
          <w:sz w:val="24"/>
          <w:szCs w:val="24"/>
        </w:rPr>
        <w:t>9 de noviembre</w:t>
      </w:r>
      <w:r w:rsidRPr="006E5E76">
        <w:rPr>
          <w:rFonts w:ascii="Arial" w:hAnsi="Arial" w:cs="Arial"/>
          <w:sz w:val="24"/>
          <w:szCs w:val="24"/>
        </w:rPr>
        <w:t xml:space="preserve"> </w:t>
      </w:r>
      <w:r w:rsidRPr="006E5E76">
        <w:rPr>
          <w:rFonts w:ascii="Arial" w:hAnsi="Arial" w:cs="Arial"/>
          <w:b/>
          <w:sz w:val="24"/>
          <w:szCs w:val="24"/>
        </w:rPr>
        <w:t>del año en curso,</w:t>
      </w:r>
      <w:r w:rsidRPr="006E5E76">
        <w:rPr>
          <w:rFonts w:ascii="Arial" w:hAnsi="Arial" w:cs="Arial"/>
          <w:sz w:val="24"/>
          <w:szCs w:val="24"/>
        </w:rPr>
        <w:t xml:space="preserve"> a la señora </w:t>
      </w:r>
      <w:r w:rsidRPr="006E5E76">
        <w:rPr>
          <w:rFonts w:ascii="Arial" w:hAnsi="Arial" w:cs="Arial"/>
          <w:b/>
          <w:sz w:val="24"/>
          <w:szCs w:val="24"/>
        </w:rPr>
        <w:t>María José</w:t>
      </w:r>
      <w:r w:rsidRPr="006E5E76">
        <w:rPr>
          <w:rFonts w:ascii="Arial" w:hAnsi="Arial" w:cs="Arial"/>
          <w:b/>
          <w:color w:val="FF0000"/>
          <w:sz w:val="24"/>
          <w:szCs w:val="24"/>
        </w:rPr>
        <w:t xml:space="preserve"> </w:t>
      </w:r>
      <w:r w:rsidRPr="006E5E76">
        <w:rPr>
          <w:rFonts w:ascii="Arial" w:hAnsi="Arial" w:cs="Arial"/>
          <w:b/>
          <w:sz w:val="24"/>
          <w:szCs w:val="24"/>
          <w:lang w:val="es-ES"/>
        </w:rPr>
        <w:t>Zaldívar Larraín</w:t>
      </w:r>
      <w:r w:rsidRPr="008A101B">
        <w:rPr>
          <w:rFonts w:ascii="Arial" w:hAnsi="Arial" w:cs="Arial"/>
          <w:sz w:val="24"/>
          <w:szCs w:val="24"/>
          <w:lang w:val="es-ES"/>
        </w:rPr>
        <w:t>, Ministra del Trabajo y Previsión Social</w:t>
      </w:r>
      <w:r>
        <w:rPr>
          <w:rFonts w:ascii="Arial" w:hAnsi="Arial" w:cs="Arial"/>
          <w:sz w:val="24"/>
          <w:szCs w:val="24"/>
          <w:lang w:val="es-ES"/>
        </w:rPr>
        <w:t xml:space="preserve">; al señor </w:t>
      </w:r>
      <w:r w:rsidRPr="006E5E76">
        <w:rPr>
          <w:rFonts w:ascii="Arial" w:hAnsi="Arial" w:cs="Arial"/>
          <w:b/>
          <w:sz w:val="24"/>
          <w:szCs w:val="24"/>
          <w:lang w:val="es-ES"/>
        </w:rPr>
        <w:t>Pedro Pizarro Cañas</w:t>
      </w:r>
      <w:r>
        <w:rPr>
          <w:rFonts w:ascii="Arial" w:hAnsi="Arial" w:cs="Arial"/>
          <w:sz w:val="24"/>
          <w:szCs w:val="24"/>
          <w:lang w:val="es-ES"/>
        </w:rPr>
        <w:t xml:space="preserve">, Subsecretario de Previsión Social; </w:t>
      </w:r>
      <w:r>
        <w:rPr>
          <w:rFonts w:ascii="Arial" w:hAnsi="Arial" w:cs="Arial"/>
          <w:sz w:val="24"/>
          <w:szCs w:val="24"/>
        </w:rPr>
        <w:t xml:space="preserve">a don </w:t>
      </w:r>
      <w:r w:rsidRPr="006E5E76">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 a la señora</w:t>
      </w:r>
      <w:r w:rsidRPr="00192451">
        <w:rPr>
          <w:rFonts w:ascii="Arial" w:hAnsi="Arial" w:cs="Arial"/>
          <w:sz w:val="24"/>
          <w:szCs w:val="24"/>
          <w:lang w:val="es-ES"/>
        </w:rPr>
        <w:t xml:space="preserve"> </w:t>
      </w:r>
      <w:r w:rsidRPr="006E5E76">
        <w:rPr>
          <w:rFonts w:ascii="Arial" w:hAnsi="Arial" w:cs="Arial"/>
          <w:b/>
          <w:sz w:val="24"/>
          <w:szCs w:val="24"/>
          <w:lang w:val="es-ES"/>
        </w:rPr>
        <w:t>María Adriana Montenegro Varas</w:t>
      </w:r>
      <w:r w:rsidRPr="00192451">
        <w:rPr>
          <w:rFonts w:ascii="Arial" w:hAnsi="Arial" w:cs="Arial"/>
          <w:sz w:val="24"/>
          <w:szCs w:val="24"/>
          <w:lang w:val="es-ES"/>
        </w:rPr>
        <w:t>, Presidenta de la Comisión Médica Central de la Superintendencia de Pensiones</w:t>
      </w:r>
      <w:r>
        <w:rPr>
          <w:rFonts w:ascii="Arial" w:hAnsi="Arial" w:cs="Arial"/>
          <w:sz w:val="24"/>
          <w:szCs w:val="24"/>
          <w:lang w:val="es-ES"/>
        </w:rPr>
        <w:t xml:space="preserve"> y a don</w:t>
      </w:r>
      <w:r w:rsidRPr="00192451">
        <w:rPr>
          <w:rFonts w:ascii="Arial" w:hAnsi="Arial" w:cs="Arial"/>
          <w:sz w:val="24"/>
          <w:szCs w:val="24"/>
          <w:lang w:val="es-ES"/>
        </w:rPr>
        <w:t xml:space="preserve"> </w:t>
      </w:r>
      <w:r w:rsidRPr="006E5E76">
        <w:rPr>
          <w:rFonts w:ascii="Arial" w:hAnsi="Arial" w:cs="Arial"/>
          <w:b/>
          <w:sz w:val="24"/>
          <w:szCs w:val="24"/>
          <w:lang w:val="es-ES"/>
        </w:rPr>
        <w:t>Juan Carlos Pizarro Cortés</w:t>
      </w:r>
      <w:r w:rsidRPr="00192451">
        <w:rPr>
          <w:rFonts w:ascii="Arial" w:hAnsi="Arial" w:cs="Arial"/>
          <w:sz w:val="24"/>
          <w:szCs w:val="24"/>
          <w:lang w:val="es-ES"/>
        </w:rPr>
        <w:t xml:space="preserve">, Presidente de la Fundación Valídame. </w:t>
      </w:r>
    </w:p>
    <w:p w14:paraId="0D43D1B6" w14:textId="77777777" w:rsidR="00065692" w:rsidRDefault="00065692" w:rsidP="007478FA">
      <w:pPr>
        <w:tabs>
          <w:tab w:val="left" w:pos="2552"/>
        </w:tabs>
        <w:ind w:firstLine="2340"/>
        <w:jc w:val="both"/>
        <w:rPr>
          <w:rFonts w:ascii="Arial" w:hAnsi="Arial" w:cs="Arial"/>
          <w:sz w:val="24"/>
          <w:szCs w:val="24"/>
        </w:rPr>
      </w:pPr>
    </w:p>
    <w:p w14:paraId="0D43D1B7"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rPr>
        <w:t>En primer lugar, la señora</w:t>
      </w:r>
      <w:r w:rsidRPr="00192451">
        <w:rPr>
          <w:rFonts w:ascii="Arial" w:hAnsi="Arial" w:cs="Arial"/>
          <w:sz w:val="24"/>
          <w:szCs w:val="24"/>
          <w:lang w:val="es-ES"/>
        </w:rPr>
        <w:t xml:space="preserve"> </w:t>
      </w:r>
      <w:r w:rsidRPr="006E5E76">
        <w:rPr>
          <w:rFonts w:ascii="Arial" w:hAnsi="Arial" w:cs="Arial"/>
          <w:b/>
          <w:sz w:val="24"/>
          <w:szCs w:val="24"/>
          <w:lang w:val="es-ES"/>
        </w:rPr>
        <w:t>Montenegro</w:t>
      </w:r>
      <w:r w:rsidRPr="00192451">
        <w:rPr>
          <w:rFonts w:ascii="Arial" w:hAnsi="Arial" w:cs="Arial"/>
          <w:sz w:val="24"/>
          <w:szCs w:val="24"/>
          <w:lang w:val="es-ES"/>
        </w:rPr>
        <w:t xml:space="preserve">, </w:t>
      </w:r>
      <w:r>
        <w:rPr>
          <w:rFonts w:ascii="Arial" w:hAnsi="Arial" w:cs="Arial"/>
          <w:sz w:val="24"/>
          <w:szCs w:val="24"/>
          <w:lang w:val="es-ES"/>
        </w:rPr>
        <w:t xml:space="preserve">María Adriana, manifestó que, en cuanto al tiempo que se tomen las comisiones médicas para la calificación de enfermedad terminal, dichos organismos tomarán la determinación en el tiempo más acotado posible, siempre cumpliendo con los plazos determinados por el proyecto, en el entendido de que el interesado presente todos la documentación correspondiente. En caso de que falte algún documento o la información otorgada por el interesado no sea clara, la comisión respectiva, a la brevedad, se comunicará con el solicitante para salvar dichas situaciones. </w:t>
      </w:r>
    </w:p>
    <w:p w14:paraId="0D43D1B8" w14:textId="77777777" w:rsidR="00065692" w:rsidRDefault="00065692" w:rsidP="007478FA">
      <w:pPr>
        <w:tabs>
          <w:tab w:val="left" w:pos="2552"/>
        </w:tabs>
        <w:ind w:firstLine="2340"/>
        <w:jc w:val="both"/>
        <w:rPr>
          <w:rFonts w:ascii="Arial" w:hAnsi="Arial" w:cs="Arial"/>
          <w:sz w:val="24"/>
          <w:szCs w:val="24"/>
          <w:lang w:val="es-ES"/>
        </w:rPr>
      </w:pPr>
    </w:p>
    <w:p w14:paraId="0D43D1B9"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A continuación, el señor </w:t>
      </w:r>
      <w:r w:rsidRPr="006E5E76">
        <w:rPr>
          <w:rFonts w:ascii="Arial" w:hAnsi="Arial" w:cs="Arial"/>
          <w:b/>
          <w:sz w:val="24"/>
          <w:szCs w:val="24"/>
          <w:lang w:val="es-ES"/>
        </w:rPr>
        <w:t>Pizarro</w:t>
      </w:r>
      <w:r w:rsidRPr="00192451">
        <w:rPr>
          <w:rFonts w:ascii="Arial" w:hAnsi="Arial" w:cs="Arial"/>
          <w:sz w:val="24"/>
          <w:szCs w:val="24"/>
          <w:lang w:val="es-ES"/>
        </w:rPr>
        <w:t xml:space="preserve">, </w:t>
      </w:r>
      <w:r>
        <w:rPr>
          <w:rFonts w:ascii="Arial" w:hAnsi="Arial" w:cs="Arial"/>
          <w:sz w:val="24"/>
          <w:szCs w:val="24"/>
          <w:lang w:val="es-ES"/>
        </w:rPr>
        <w:t xml:space="preserve">sostuvo </w:t>
      </w:r>
      <w:r w:rsidRPr="00BE173D">
        <w:rPr>
          <w:rFonts w:ascii="Arial" w:hAnsi="Arial" w:cs="Arial"/>
          <w:sz w:val="24"/>
          <w:szCs w:val="24"/>
          <w:lang w:val="es-ES"/>
        </w:rPr>
        <w:t xml:space="preserve">que la iniciativa es un proyecto largamente esperado y necesario. Sin embargo, </w:t>
      </w:r>
      <w:r>
        <w:rPr>
          <w:rFonts w:ascii="Arial" w:hAnsi="Arial" w:cs="Arial"/>
          <w:sz w:val="24"/>
          <w:szCs w:val="24"/>
          <w:lang w:val="es-ES"/>
        </w:rPr>
        <w:t>manifestó</w:t>
      </w:r>
      <w:r w:rsidRPr="00BE173D">
        <w:rPr>
          <w:rFonts w:ascii="Arial" w:hAnsi="Arial" w:cs="Arial"/>
          <w:sz w:val="24"/>
          <w:szCs w:val="24"/>
          <w:lang w:val="es-ES"/>
        </w:rPr>
        <w:t xml:space="preserve"> que el texto debe ser adecuado en algunos</w:t>
      </w:r>
      <w:r>
        <w:rPr>
          <w:rFonts w:ascii="Arial" w:hAnsi="Arial" w:cs="Arial"/>
          <w:sz w:val="24"/>
          <w:szCs w:val="24"/>
          <w:lang w:val="es-ES"/>
        </w:rPr>
        <w:t xml:space="preserve"> otros</w:t>
      </w:r>
      <w:r w:rsidRPr="00BE173D">
        <w:rPr>
          <w:rFonts w:ascii="Arial" w:hAnsi="Arial" w:cs="Arial"/>
          <w:sz w:val="24"/>
          <w:szCs w:val="24"/>
          <w:lang w:val="es-ES"/>
        </w:rPr>
        <w:t xml:space="preserve"> aspectos</w:t>
      </w:r>
      <w:r>
        <w:rPr>
          <w:rFonts w:ascii="Arial" w:hAnsi="Arial" w:cs="Arial"/>
          <w:sz w:val="24"/>
          <w:szCs w:val="24"/>
          <w:lang w:val="es-ES"/>
        </w:rPr>
        <w:t>,</w:t>
      </w:r>
      <w:r w:rsidRPr="00BE173D">
        <w:rPr>
          <w:rFonts w:ascii="Arial" w:hAnsi="Arial" w:cs="Arial"/>
          <w:sz w:val="24"/>
          <w:szCs w:val="24"/>
          <w:lang w:val="es-ES"/>
        </w:rPr>
        <w:t xml:space="preserve"> porque preocupa el tema de las notificaciones, p</w:t>
      </w:r>
      <w:r>
        <w:rPr>
          <w:rFonts w:ascii="Arial" w:hAnsi="Arial" w:cs="Arial"/>
          <w:sz w:val="24"/>
          <w:szCs w:val="24"/>
          <w:lang w:val="es-ES"/>
        </w:rPr>
        <w:t>ues</w:t>
      </w:r>
      <w:r w:rsidRPr="00BE173D">
        <w:rPr>
          <w:rFonts w:ascii="Arial" w:hAnsi="Arial" w:cs="Arial"/>
          <w:sz w:val="24"/>
          <w:szCs w:val="24"/>
          <w:lang w:val="es-ES"/>
        </w:rPr>
        <w:t xml:space="preserve"> muchas personas pueden quedar excluidas. </w:t>
      </w:r>
      <w:r>
        <w:rPr>
          <w:rFonts w:ascii="Arial" w:hAnsi="Arial" w:cs="Arial"/>
          <w:sz w:val="24"/>
          <w:szCs w:val="24"/>
          <w:lang w:val="es-ES"/>
        </w:rPr>
        <w:t>A mayor abundamiento</w:t>
      </w:r>
      <w:r w:rsidRPr="00BE173D">
        <w:rPr>
          <w:rFonts w:ascii="Arial" w:hAnsi="Arial" w:cs="Arial"/>
          <w:sz w:val="24"/>
          <w:szCs w:val="24"/>
          <w:lang w:val="es-ES"/>
        </w:rPr>
        <w:t xml:space="preserve">, </w:t>
      </w:r>
      <w:r>
        <w:rPr>
          <w:rFonts w:ascii="Arial" w:hAnsi="Arial" w:cs="Arial"/>
          <w:sz w:val="24"/>
          <w:szCs w:val="24"/>
          <w:lang w:val="es-ES"/>
        </w:rPr>
        <w:t>este proyecto debe ir de la mano con</w:t>
      </w:r>
      <w:r w:rsidRPr="00BE173D">
        <w:rPr>
          <w:rFonts w:ascii="Arial" w:hAnsi="Arial" w:cs="Arial"/>
          <w:sz w:val="24"/>
          <w:szCs w:val="24"/>
          <w:lang w:val="es-ES"/>
        </w:rPr>
        <w:t xml:space="preserve"> la modernización de los procesos administrativos</w:t>
      </w:r>
      <w:r>
        <w:rPr>
          <w:rFonts w:ascii="Arial" w:hAnsi="Arial" w:cs="Arial"/>
          <w:sz w:val="24"/>
          <w:szCs w:val="24"/>
          <w:lang w:val="es-ES"/>
        </w:rPr>
        <w:t>.</w:t>
      </w:r>
    </w:p>
    <w:p w14:paraId="0D43D1BA" w14:textId="77777777" w:rsidR="00065692" w:rsidRDefault="00065692" w:rsidP="007478FA">
      <w:pPr>
        <w:tabs>
          <w:tab w:val="left" w:pos="2552"/>
        </w:tabs>
        <w:ind w:firstLine="2340"/>
        <w:jc w:val="both"/>
        <w:rPr>
          <w:rFonts w:ascii="Arial" w:hAnsi="Arial" w:cs="Arial"/>
          <w:sz w:val="24"/>
          <w:szCs w:val="24"/>
          <w:lang w:val="es-ES"/>
        </w:rPr>
      </w:pPr>
    </w:p>
    <w:p w14:paraId="0D43D1BB"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Por su parte, el diputado señor </w:t>
      </w:r>
      <w:r w:rsidRPr="006E5E76">
        <w:rPr>
          <w:rFonts w:ascii="Arial" w:hAnsi="Arial" w:cs="Arial"/>
          <w:b/>
          <w:sz w:val="24"/>
          <w:szCs w:val="24"/>
          <w:lang w:val="es-ES"/>
        </w:rPr>
        <w:t>Ilabaca</w:t>
      </w:r>
      <w:r>
        <w:rPr>
          <w:rFonts w:ascii="Arial" w:hAnsi="Arial" w:cs="Arial"/>
          <w:sz w:val="24"/>
          <w:szCs w:val="24"/>
          <w:lang w:val="es-ES"/>
        </w:rPr>
        <w:t xml:space="preserve">, en primer lugar, lamentó que este proyecto no se haya trabajado en conjunto con la oposición, pues, a su juicio, la idea central del proyecto es compartida y transversal. En segundo lugar, expresó que el proyecto debe considerar la posibilidad de que los enfermos terminales puedan acceder al 100% de sus fondos acumulados, porque es un derecho que les corresponde; además, manifestó que debiera ser la Superintendencia de Pensiones la entidad encargada de certificar que una persona padece una enfermedad terminal y no las comisiones médicas, dado que perseverar en la institucionalidad vigente añadirá más burocracia al sistema, generando que el proceso para validar una enfermedad sea más lento aún. </w:t>
      </w:r>
    </w:p>
    <w:p w14:paraId="0D43D1BC" w14:textId="77777777" w:rsidR="00065692" w:rsidRDefault="00065692" w:rsidP="007478FA">
      <w:pPr>
        <w:tabs>
          <w:tab w:val="left" w:pos="2552"/>
        </w:tabs>
        <w:jc w:val="both"/>
        <w:rPr>
          <w:rFonts w:ascii="Arial" w:hAnsi="Arial" w:cs="Arial"/>
          <w:sz w:val="24"/>
          <w:szCs w:val="24"/>
          <w:lang w:val="es-ES"/>
        </w:rPr>
      </w:pPr>
    </w:p>
    <w:p w14:paraId="3AFF08D4" w14:textId="7275B8EA" w:rsidR="005E1C20" w:rsidRDefault="005E1C20" w:rsidP="007478FA">
      <w:pPr>
        <w:tabs>
          <w:tab w:val="left" w:pos="2552"/>
        </w:tabs>
        <w:jc w:val="both"/>
        <w:rPr>
          <w:rFonts w:ascii="Arial" w:hAnsi="Arial" w:cs="Arial"/>
          <w:sz w:val="24"/>
          <w:szCs w:val="24"/>
          <w:lang w:val="es-ES"/>
        </w:rPr>
      </w:pPr>
    </w:p>
    <w:p w14:paraId="51ACEFBB" w14:textId="77777777" w:rsidR="005E1C20" w:rsidRDefault="005E1C20" w:rsidP="007478FA">
      <w:pPr>
        <w:tabs>
          <w:tab w:val="left" w:pos="2552"/>
        </w:tabs>
        <w:jc w:val="both"/>
        <w:rPr>
          <w:rFonts w:ascii="Arial" w:hAnsi="Arial" w:cs="Arial"/>
          <w:sz w:val="24"/>
          <w:szCs w:val="24"/>
          <w:lang w:val="es-ES"/>
        </w:rPr>
      </w:pPr>
    </w:p>
    <w:p w14:paraId="0D43D1BD"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En la misma línea, la diputada señora </w:t>
      </w:r>
      <w:r w:rsidRPr="006E5E76">
        <w:rPr>
          <w:rFonts w:ascii="Arial" w:hAnsi="Arial" w:cs="Arial"/>
          <w:b/>
          <w:sz w:val="24"/>
          <w:szCs w:val="24"/>
          <w:lang w:val="es-ES"/>
        </w:rPr>
        <w:t>Sepúlveda</w:t>
      </w:r>
      <w:r>
        <w:rPr>
          <w:rFonts w:ascii="Arial" w:hAnsi="Arial" w:cs="Arial"/>
          <w:sz w:val="24"/>
          <w:szCs w:val="24"/>
          <w:lang w:val="es-ES"/>
        </w:rPr>
        <w:t xml:space="preserve">, doña Alejandra, señaló que la iniciativa implica acudir a las comisiones médicas, por </w:t>
      </w:r>
      <w:r>
        <w:rPr>
          <w:rFonts w:ascii="Arial" w:hAnsi="Arial" w:cs="Arial"/>
          <w:sz w:val="24"/>
          <w:szCs w:val="24"/>
          <w:lang w:val="es-ES"/>
        </w:rPr>
        <w:lastRenderedPageBreak/>
        <w:t>tanto, los procesos serán más largos y complejos. Dado lo anterior, se deben buscar alternativas como, por ejemplo, la propuesta del diputado Ilabaca.</w:t>
      </w:r>
    </w:p>
    <w:p w14:paraId="0D43D1BE" w14:textId="77777777" w:rsidR="00065692" w:rsidRDefault="00065692" w:rsidP="007478FA">
      <w:pPr>
        <w:tabs>
          <w:tab w:val="left" w:pos="2552"/>
        </w:tabs>
        <w:ind w:firstLine="2340"/>
        <w:jc w:val="both"/>
        <w:rPr>
          <w:rFonts w:ascii="Arial" w:hAnsi="Arial" w:cs="Arial"/>
          <w:sz w:val="24"/>
          <w:szCs w:val="24"/>
          <w:lang w:val="es-ES"/>
        </w:rPr>
      </w:pPr>
    </w:p>
    <w:p w14:paraId="0D43D1BF"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Al respecto, la ministra </w:t>
      </w:r>
      <w:r w:rsidRPr="006E5E76">
        <w:rPr>
          <w:rFonts w:ascii="Arial" w:hAnsi="Arial" w:cs="Arial"/>
          <w:b/>
          <w:sz w:val="24"/>
          <w:szCs w:val="24"/>
          <w:lang w:val="es-ES"/>
        </w:rPr>
        <w:t>Zaldívar</w:t>
      </w:r>
      <w:r>
        <w:rPr>
          <w:rFonts w:ascii="Arial" w:hAnsi="Arial" w:cs="Arial"/>
          <w:sz w:val="24"/>
          <w:szCs w:val="24"/>
          <w:lang w:val="es-ES"/>
        </w:rPr>
        <w:t xml:space="preserve">, doña María José, hizo presente que se podría buscar otra alternativa, siempre y cuando las personas reciban el Seguro de Invalidez y Sobrevivencia (SIS), porque si fuera un retiro por una sola vez, planteado por otra persona que lo certifica, no opera el SIS, es por eso que las comisiones médicas se usan para asegurar que aquellas personas que tengan el SIS reciban esa prestación. </w:t>
      </w:r>
    </w:p>
    <w:p w14:paraId="0D43D1C0" w14:textId="77777777" w:rsidR="00065692" w:rsidRDefault="00065692" w:rsidP="007478FA">
      <w:pPr>
        <w:tabs>
          <w:tab w:val="left" w:pos="2552"/>
        </w:tabs>
        <w:ind w:firstLine="2340"/>
        <w:jc w:val="both"/>
        <w:rPr>
          <w:rFonts w:ascii="Arial" w:hAnsi="Arial" w:cs="Arial"/>
          <w:sz w:val="24"/>
          <w:szCs w:val="24"/>
          <w:lang w:val="es-ES"/>
        </w:rPr>
      </w:pPr>
    </w:p>
    <w:p w14:paraId="0D43D1C1"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Ante la pregunta del diputado señor Labra, respecto de cuantas personas se verían beneficiadas con esta pensión, la señora Ministra indicó que serían aproximadamente 86 mil personas, desagregado en 46 mil personas que tienen cáncer en estado terminal y 40 mil personas con otro tipo de enfermedades.</w:t>
      </w:r>
    </w:p>
    <w:p w14:paraId="0D43D1C2" w14:textId="77777777" w:rsidR="00065692" w:rsidRDefault="00065692" w:rsidP="007478FA">
      <w:pPr>
        <w:tabs>
          <w:tab w:val="left" w:pos="2552"/>
        </w:tabs>
        <w:ind w:firstLine="2340"/>
        <w:jc w:val="both"/>
        <w:rPr>
          <w:rFonts w:ascii="Arial" w:hAnsi="Arial" w:cs="Arial"/>
          <w:sz w:val="24"/>
          <w:szCs w:val="24"/>
          <w:lang w:val="es-ES"/>
        </w:rPr>
      </w:pPr>
    </w:p>
    <w:p w14:paraId="0D43D1C3"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En relación con la propuesta sobre considerar la posibilidad de que los enfermos terminales puedan acceder al 100% de sus fondos, la señora </w:t>
      </w:r>
      <w:r w:rsidRPr="006E5E76">
        <w:rPr>
          <w:rFonts w:ascii="Arial" w:hAnsi="Arial" w:cs="Arial"/>
          <w:b/>
          <w:sz w:val="24"/>
          <w:szCs w:val="24"/>
          <w:lang w:val="es-ES"/>
        </w:rPr>
        <w:t>Zaldívar,</w:t>
      </w:r>
      <w:r>
        <w:rPr>
          <w:rFonts w:ascii="Arial" w:hAnsi="Arial" w:cs="Arial"/>
          <w:sz w:val="24"/>
          <w:szCs w:val="24"/>
          <w:lang w:val="es-ES"/>
        </w:rPr>
        <w:t xml:space="preserve"> doña María José, manifestó que entregar la totalidad de los fondos, sin garantizar las pensiones de sobrevivencia a niños o al cónyuge, atentaría contra los principios en materia de seguridad social. Asimismo, señaló que siempre habrá casos en que la persona muera antes o que sobreviva la expectativa de vida calculada, razón por la cual se deben financiar las pensiones de sobrevivencia. </w:t>
      </w:r>
    </w:p>
    <w:p w14:paraId="0D43D1C4" w14:textId="77777777" w:rsidR="00065692" w:rsidRDefault="00065692" w:rsidP="007478FA">
      <w:pPr>
        <w:tabs>
          <w:tab w:val="left" w:pos="2552"/>
        </w:tabs>
        <w:ind w:firstLine="2340"/>
        <w:jc w:val="both"/>
        <w:rPr>
          <w:rFonts w:ascii="Arial" w:hAnsi="Arial" w:cs="Arial"/>
          <w:sz w:val="24"/>
          <w:szCs w:val="24"/>
          <w:lang w:val="es-ES"/>
        </w:rPr>
      </w:pPr>
    </w:p>
    <w:p w14:paraId="0D43D1C5"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La diputada señora </w:t>
      </w:r>
      <w:r w:rsidRPr="006E5E76">
        <w:rPr>
          <w:rFonts w:ascii="Arial" w:hAnsi="Arial" w:cs="Arial"/>
          <w:b/>
          <w:sz w:val="24"/>
          <w:szCs w:val="24"/>
          <w:lang w:val="es-ES"/>
        </w:rPr>
        <w:t>Yeomans,</w:t>
      </w:r>
      <w:r>
        <w:rPr>
          <w:rFonts w:ascii="Arial" w:hAnsi="Arial" w:cs="Arial"/>
          <w:sz w:val="24"/>
          <w:szCs w:val="24"/>
          <w:lang w:val="es-ES"/>
        </w:rPr>
        <w:t xml:space="preserve"> doña Gael,  expresó que esta iniciativa</w:t>
      </w:r>
      <w:r w:rsidRPr="00F40053">
        <w:rPr>
          <w:rFonts w:ascii="Arial" w:hAnsi="Arial" w:cs="Arial"/>
          <w:sz w:val="24"/>
          <w:szCs w:val="24"/>
          <w:lang w:val="es-ES"/>
        </w:rPr>
        <w:t xml:space="preserve"> tiene que ver con un tema de fondo</w:t>
      </w:r>
      <w:r>
        <w:rPr>
          <w:rFonts w:ascii="Arial" w:hAnsi="Arial" w:cs="Arial"/>
          <w:sz w:val="24"/>
          <w:szCs w:val="24"/>
          <w:lang w:val="es-ES"/>
        </w:rPr>
        <w:t>, cual es,</w:t>
      </w:r>
      <w:r w:rsidRPr="00F40053">
        <w:rPr>
          <w:rFonts w:ascii="Arial" w:hAnsi="Arial" w:cs="Arial"/>
          <w:sz w:val="24"/>
          <w:szCs w:val="24"/>
          <w:lang w:val="es-ES"/>
        </w:rPr>
        <w:t xml:space="preserve"> la idea de ayudar a las personas con una enfermedad terminal. </w:t>
      </w:r>
      <w:r>
        <w:rPr>
          <w:rFonts w:ascii="Arial" w:hAnsi="Arial" w:cs="Arial"/>
          <w:sz w:val="24"/>
          <w:szCs w:val="24"/>
          <w:lang w:val="es-ES"/>
        </w:rPr>
        <w:t>La preocupación, compartida por los diputados y diputados,</w:t>
      </w:r>
      <w:r w:rsidRPr="00F40053">
        <w:rPr>
          <w:rFonts w:ascii="Arial" w:hAnsi="Arial" w:cs="Arial"/>
          <w:sz w:val="24"/>
          <w:szCs w:val="24"/>
          <w:lang w:val="es-ES"/>
        </w:rPr>
        <w:t xml:space="preserve"> es con los tiempos de respuesta para los beneficiarios y de cómo se puede hacer en un tiempo acotado,</w:t>
      </w:r>
      <w:r>
        <w:rPr>
          <w:rFonts w:ascii="Arial" w:hAnsi="Arial" w:cs="Arial"/>
          <w:sz w:val="24"/>
          <w:szCs w:val="24"/>
          <w:lang w:val="es-ES"/>
        </w:rPr>
        <w:t xml:space="preserve"> cuestión que si cubre el proyecto de </w:t>
      </w:r>
      <w:r w:rsidRPr="00F40053">
        <w:rPr>
          <w:rFonts w:ascii="Arial" w:hAnsi="Arial" w:cs="Arial"/>
          <w:sz w:val="24"/>
          <w:szCs w:val="24"/>
          <w:lang w:val="es-ES"/>
        </w:rPr>
        <w:t>reforma constitucional que presentó el diputado Ilabaca.</w:t>
      </w:r>
    </w:p>
    <w:p w14:paraId="0D43D1C6" w14:textId="77777777" w:rsidR="00065692" w:rsidRDefault="00065692" w:rsidP="007478FA">
      <w:pPr>
        <w:tabs>
          <w:tab w:val="left" w:pos="2552"/>
        </w:tabs>
        <w:ind w:firstLine="2340"/>
        <w:jc w:val="both"/>
        <w:rPr>
          <w:rFonts w:ascii="Arial" w:hAnsi="Arial" w:cs="Arial"/>
          <w:sz w:val="24"/>
          <w:szCs w:val="24"/>
          <w:lang w:val="es-ES"/>
        </w:rPr>
      </w:pPr>
    </w:p>
    <w:p w14:paraId="0D43D1C7"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A continuación, la diputada señora </w:t>
      </w:r>
      <w:r w:rsidRPr="006E5E76">
        <w:rPr>
          <w:rFonts w:ascii="Arial" w:hAnsi="Arial" w:cs="Arial"/>
          <w:b/>
          <w:sz w:val="24"/>
          <w:szCs w:val="24"/>
          <w:lang w:val="es-ES"/>
        </w:rPr>
        <w:t>Castillo</w:t>
      </w:r>
      <w:r>
        <w:rPr>
          <w:rFonts w:ascii="Arial" w:hAnsi="Arial" w:cs="Arial"/>
          <w:sz w:val="24"/>
          <w:szCs w:val="24"/>
          <w:lang w:val="es-ES"/>
        </w:rPr>
        <w:t>, doña Natalia, señaló que este proyecto es absolutamente necesario, sin perjuicio, por un lado, de las mejoras que se puedan hacer en su trámite particular, para que, además, abarque a grupos de personas que no cuentan con fondos y por el otro, de la reforma constitucional que se tramita en paralelo.</w:t>
      </w:r>
    </w:p>
    <w:p w14:paraId="0D43D1C8" w14:textId="77777777" w:rsidR="00065692" w:rsidRDefault="00065692" w:rsidP="007478FA">
      <w:pPr>
        <w:tabs>
          <w:tab w:val="left" w:pos="2552"/>
        </w:tabs>
        <w:ind w:firstLine="2340"/>
        <w:jc w:val="both"/>
        <w:rPr>
          <w:rFonts w:ascii="Arial" w:hAnsi="Arial" w:cs="Arial"/>
          <w:sz w:val="24"/>
          <w:szCs w:val="24"/>
          <w:lang w:val="es-ES"/>
        </w:rPr>
      </w:pPr>
    </w:p>
    <w:p w14:paraId="0D43D1C9"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Los diputados señores </w:t>
      </w:r>
      <w:r w:rsidRPr="006E5E76">
        <w:rPr>
          <w:rFonts w:ascii="Arial" w:hAnsi="Arial" w:cs="Arial"/>
          <w:b/>
          <w:sz w:val="24"/>
          <w:szCs w:val="24"/>
          <w:lang w:val="es-ES"/>
        </w:rPr>
        <w:t>Jiménez</w:t>
      </w:r>
      <w:r>
        <w:rPr>
          <w:rFonts w:ascii="Arial" w:hAnsi="Arial" w:cs="Arial"/>
          <w:sz w:val="24"/>
          <w:szCs w:val="24"/>
          <w:lang w:val="es-ES"/>
        </w:rPr>
        <w:t xml:space="preserve"> y </w:t>
      </w:r>
      <w:r w:rsidRPr="006E5E76">
        <w:rPr>
          <w:rFonts w:ascii="Arial" w:hAnsi="Arial" w:cs="Arial"/>
          <w:b/>
          <w:sz w:val="24"/>
          <w:szCs w:val="24"/>
          <w:lang w:val="es-ES"/>
        </w:rPr>
        <w:t>Labra</w:t>
      </w:r>
      <w:r>
        <w:rPr>
          <w:rFonts w:ascii="Arial" w:hAnsi="Arial" w:cs="Arial"/>
          <w:sz w:val="24"/>
          <w:szCs w:val="24"/>
          <w:lang w:val="es-ES"/>
        </w:rPr>
        <w:t xml:space="preserve"> manifestaron su conformidad respecto del proyecto que se somete a votación, y además porque se tramita en paralelo junto con el del diputado Ilabaca, siendo esta una oportunidad para extraer las mejores ideas de cada iniciativa, con el fin de favorecer a las personas y de desburocratizar el proceso.   </w:t>
      </w:r>
    </w:p>
    <w:p w14:paraId="0D43D1CA" w14:textId="77777777" w:rsidR="00065692" w:rsidRDefault="00065692" w:rsidP="007478FA">
      <w:pPr>
        <w:tabs>
          <w:tab w:val="left" w:pos="2552"/>
        </w:tabs>
        <w:ind w:firstLine="2340"/>
        <w:jc w:val="both"/>
        <w:rPr>
          <w:rFonts w:ascii="Arial" w:hAnsi="Arial" w:cs="Arial"/>
          <w:sz w:val="24"/>
          <w:szCs w:val="24"/>
          <w:lang w:val="es-ES"/>
        </w:rPr>
      </w:pPr>
    </w:p>
    <w:p w14:paraId="0D43D1CB"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Los diputados señores </w:t>
      </w:r>
      <w:r w:rsidRPr="006E5E76">
        <w:rPr>
          <w:rFonts w:ascii="Arial" w:hAnsi="Arial" w:cs="Arial"/>
          <w:b/>
          <w:sz w:val="24"/>
          <w:szCs w:val="24"/>
          <w:lang w:val="es-ES"/>
        </w:rPr>
        <w:t>Melero</w:t>
      </w:r>
      <w:r>
        <w:rPr>
          <w:rFonts w:ascii="Arial" w:hAnsi="Arial" w:cs="Arial"/>
          <w:sz w:val="24"/>
          <w:szCs w:val="24"/>
          <w:lang w:val="es-ES"/>
        </w:rPr>
        <w:t xml:space="preserve"> y </w:t>
      </w:r>
      <w:r w:rsidRPr="006E5E76">
        <w:rPr>
          <w:rFonts w:ascii="Arial" w:hAnsi="Arial" w:cs="Arial"/>
          <w:b/>
          <w:sz w:val="24"/>
          <w:szCs w:val="24"/>
          <w:lang w:val="es-ES"/>
        </w:rPr>
        <w:t>Sauerbaum</w:t>
      </w:r>
      <w:r>
        <w:rPr>
          <w:rFonts w:ascii="Arial" w:hAnsi="Arial" w:cs="Arial"/>
          <w:sz w:val="24"/>
          <w:szCs w:val="24"/>
          <w:lang w:val="es-ES"/>
        </w:rPr>
        <w:t xml:space="preserve"> recordaron que durante el trámite del proyecto sobre reforma a las pensiones, en su primer trámite constitucional, se incluyó un beneficio para las personas en esta situación, expresando que esperan que, durante su trámite, en el Senado, se pueda complementar dicha inclusión de manera más completa. </w:t>
      </w:r>
    </w:p>
    <w:p w14:paraId="0D43D1CD" w14:textId="77777777" w:rsidR="00065692" w:rsidRDefault="00065692" w:rsidP="007478FA">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Luego, el diputado señor </w:t>
      </w:r>
      <w:r w:rsidRPr="006E5E76">
        <w:rPr>
          <w:rFonts w:ascii="Arial" w:hAnsi="Arial" w:cs="Arial"/>
          <w:b/>
          <w:sz w:val="24"/>
          <w:szCs w:val="24"/>
          <w:lang w:val="es-ES"/>
        </w:rPr>
        <w:t>Saavedra</w:t>
      </w:r>
      <w:r>
        <w:rPr>
          <w:rFonts w:ascii="Arial" w:hAnsi="Arial" w:cs="Arial"/>
          <w:sz w:val="24"/>
          <w:szCs w:val="24"/>
          <w:lang w:val="es-ES"/>
        </w:rPr>
        <w:t xml:space="preserve"> sostuvo que, a través de los años, las familias han tenido que incurrir en gastos y recurrir a actos de carácter sociales y de caridad para cubrir esos dolorosos momentos. En este contexto, añadió, el país debe retomar el camino de la seguridad social para permitir que todas y todos tengan acceso a momentos de bienestar, cuando la vida no lo está permitiendo. </w:t>
      </w:r>
    </w:p>
    <w:p w14:paraId="0D43D1CE" w14:textId="77777777" w:rsidR="00065692" w:rsidRDefault="00065692" w:rsidP="007478FA">
      <w:pPr>
        <w:tabs>
          <w:tab w:val="left" w:pos="2552"/>
        </w:tabs>
        <w:ind w:firstLine="2340"/>
        <w:jc w:val="both"/>
        <w:rPr>
          <w:rFonts w:ascii="Arial" w:hAnsi="Arial" w:cs="Arial"/>
          <w:sz w:val="24"/>
          <w:szCs w:val="24"/>
          <w:lang w:val="es-ES"/>
        </w:rPr>
      </w:pPr>
    </w:p>
    <w:p w14:paraId="0D43D1CF" w14:textId="77777777" w:rsidR="00065692" w:rsidRPr="006E5E76" w:rsidRDefault="00065692" w:rsidP="007478FA">
      <w:pPr>
        <w:tabs>
          <w:tab w:val="left" w:pos="2268"/>
          <w:tab w:val="left" w:pos="3600"/>
        </w:tabs>
        <w:ind w:firstLine="2340"/>
        <w:jc w:val="both"/>
        <w:rPr>
          <w:rFonts w:ascii="Arial" w:hAnsi="Arial" w:cs="Arial"/>
          <w:b/>
          <w:bCs/>
          <w:sz w:val="28"/>
          <w:szCs w:val="28"/>
          <w:u w:val="single"/>
        </w:rPr>
      </w:pPr>
      <w:r w:rsidRPr="006E5E76">
        <w:rPr>
          <w:rFonts w:ascii="Arial" w:hAnsi="Arial" w:cs="Arial"/>
          <w:b/>
          <w:bCs/>
          <w:sz w:val="28"/>
          <w:szCs w:val="28"/>
        </w:rPr>
        <w:t xml:space="preserve">-- </w:t>
      </w:r>
      <w:r w:rsidRPr="006E5E76">
        <w:rPr>
          <w:rFonts w:ascii="Arial" w:hAnsi="Arial" w:cs="Arial"/>
          <w:b/>
          <w:bCs/>
          <w:sz w:val="28"/>
          <w:szCs w:val="28"/>
          <w:u w:val="single"/>
        </w:rPr>
        <w:t>Sometido a votación en general el proyecto, fue aprobado por la unanimidad de 13 votos a favor, ninguno en contra y ninguna abstención</w:t>
      </w:r>
    </w:p>
    <w:p w14:paraId="0D43D1D0" w14:textId="77777777" w:rsidR="00065692" w:rsidRDefault="00065692" w:rsidP="007478FA">
      <w:pPr>
        <w:tabs>
          <w:tab w:val="left" w:pos="2268"/>
          <w:tab w:val="left" w:pos="3600"/>
        </w:tabs>
        <w:ind w:firstLine="2340"/>
        <w:jc w:val="both"/>
        <w:rPr>
          <w:rFonts w:ascii="Arial" w:hAnsi="Arial" w:cs="Arial"/>
          <w:sz w:val="24"/>
          <w:szCs w:val="24"/>
        </w:rPr>
      </w:pPr>
    </w:p>
    <w:p w14:paraId="0D43D1D1" w14:textId="77777777" w:rsidR="00065692" w:rsidRPr="00A30D90" w:rsidRDefault="00065692" w:rsidP="007478FA">
      <w:pPr>
        <w:tabs>
          <w:tab w:val="left" w:pos="2268"/>
          <w:tab w:val="left" w:pos="3600"/>
        </w:tabs>
        <w:ind w:firstLine="2340"/>
        <w:jc w:val="both"/>
        <w:rPr>
          <w:rFonts w:ascii="Arial" w:hAnsi="Arial" w:cs="Arial"/>
          <w:sz w:val="24"/>
          <w:szCs w:val="24"/>
        </w:rPr>
      </w:pPr>
      <w:r w:rsidRPr="00A30D90">
        <w:rPr>
          <w:rFonts w:ascii="Arial" w:hAnsi="Arial" w:cs="Arial"/>
          <w:sz w:val="24"/>
          <w:szCs w:val="24"/>
        </w:rPr>
        <w:t>Votaron a favor las diputadas señoras</w:t>
      </w:r>
      <w:r w:rsidRPr="00A30D90">
        <w:rPr>
          <w:rFonts w:ascii="Arial" w:hAnsi="Arial" w:cs="Arial"/>
          <w:sz w:val="24"/>
          <w:szCs w:val="24"/>
          <w:lang w:eastAsia="es-CL"/>
        </w:rPr>
        <w:t xml:space="preserve"> </w:t>
      </w:r>
      <w:r w:rsidRPr="00A30D90">
        <w:rPr>
          <w:rFonts w:ascii="Arial" w:hAnsi="Arial" w:cs="Arial"/>
          <w:b/>
          <w:bCs/>
          <w:sz w:val="24"/>
          <w:szCs w:val="24"/>
        </w:rPr>
        <w:t>Castillo</w:t>
      </w:r>
      <w:r w:rsidRPr="00A30D90">
        <w:rPr>
          <w:rFonts w:ascii="Arial" w:hAnsi="Arial" w:cs="Arial"/>
          <w:sz w:val="24"/>
          <w:szCs w:val="24"/>
        </w:rPr>
        <w:t xml:space="preserve">, doña Natalia; </w:t>
      </w:r>
      <w:r w:rsidRPr="00A30D90">
        <w:rPr>
          <w:rFonts w:ascii="Arial" w:hAnsi="Arial" w:cs="Arial"/>
          <w:b/>
          <w:bCs/>
          <w:sz w:val="24"/>
          <w:szCs w:val="24"/>
          <w:lang w:eastAsia="es-CL"/>
        </w:rPr>
        <w:t>Sepúlveda</w:t>
      </w:r>
      <w:r w:rsidRPr="00A30D90">
        <w:rPr>
          <w:rFonts w:ascii="Arial" w:hAnsi="Arial" w:cs="Arial"/>
          <w:sz w:val="24"/>
          <w:szCs w:val="24"/>
          <w:lang w:eastAsia="es-CL"/>
        </w:rPr>
        <w:t xml:space="preserve">, doña Alejandra </w:t>
      </w:r>
      <w:r w:rsidRPr="00A30D90">
        <w:rPr>
          <w:rFonts w:ascii="Arial" w:hAnsi="Arial" w:cs="Arial"/>
          <w:sz w:val="24"/>
          <w:szCs w:val="24"/>
        </w:rPr>
        <w:t xml:space="preserve">y </w:t>
      </w:r>
      <w:r w:rsidRPr="00A30D90">
        <w:rPr>
          <w:rFonts w:ascii="Arial" w:hAnsi="Arial" w:cs="Arial"/>
          <w:b/>
          <w:bCs/>
          <w:sz w:val="24"/>
          <w:szCs w:val="24"/>
        </w:rPr>
        <w:t>Yeomans</w:t>
      </w:r>
      <w:r w:rsidRPr="00A30D90">
        <w:rPr>
          <w:rFonts w:ascii="Arial" w:hAnsi="Arial" w:cs="Arial"/>
          <w:sz w:val="24"/>
          <w:szCs w:val="24"/>
        </w:rPr>
        <w:t>, doña Gael y</w:t>
      </w:r>
      <w:r w:rsidRPr="00A30D90">
        <w:rPr>
          <w:rFonts w:ascii="Arial" w:hAnsi="Arial" w:cs="Arial"/>
          <w:sz w:val="24"/>
          <w:szCs w:val="24"/>
          <w:lang w:eastAsia="es-CL"/>
        </w:rPr>
        <w:t xml:space="preserve"> los </w:t>
      </w:r>
      <w:r w:rsidRPr="00A30D90">
        <w:rPr>
          <w:rFonts w:ascii="Arial" w:hAnsi="Arial" w:cs="Arial"/>
          <w:sz w:val="24"/>
          <w:szCs w:val="24"/>
        </w:rPr>
        <w:t xml:space="preserve">diputados señores </w:t>
      </w:r>
      <w:r w:rsidRPr="00A30D90">
        <w:rPr>
          <w:rFonts w:ascii="Arial" w:hAnsi="Arial" w:cs="Arial"/>
          <w:b/>
          <w:bCs/>
          <w:sz w:val="24"/>
          <w:szCs w:val="24"/>
        </w:rPr>
        <w:t>Barros</w:t>
      </w:r>
      <w:r w:rsidRPr="00A30D90">
        <w:rPr>
          <w:rFonts w:ascii="Arial" w:hAnsi="Arial" w:cs="Arial"/>
          <w:sz w:val="24"/>
          <w:szCs w:val="24"/>
        </w:rPr>
        <w:t xml:space="preserve">, don Ramón; </w:t>
      </w:r>
      <w:r w:rsidRPr="00A30D90">
        <w:rPr>
          <w:rFonts w:ascii="Arial" w:hAnsi="Arial" w:cs="Arial"/>
          <w:b/>
          <w:bCs/>
          <w:sz w:val="24"/>
          <w:szCs w:val="24"/>
        </w:rPr>
        <w:t>Durán,</w:t>
      </w:r>
      <w:r w:rsidRPr="00A30D90">
        <w:rPr>
          <w:rFonts w:ascii="Arial" w:hAnsi="Arial" w:cs="Arial"/>
          <w:sz w:val="24"/>
          <w:szCs w:val="24"/>
        </w:rPr>
        <w:t xml:space="preserve"> don Eduardo; </w:t>
      </w:r>
      <w:r w:rsidRPr="00A30D90">
        <w:rPr>
          <w:rFonts w:ascii="Arial" w:hAnsi="Arial" w:cs="Arial"/>
          <w:b/>
          <w:bCs/>
          <w:sz w:val="24"/>
          <w:szCs w:val="24"/>
        </w:rPr>
        <w:t>Eguiguren</w:t>
      </w:r>
      <w:r w:rsidRPr="00A30D90">
        <w:rPr>
          <w:rFonts w:ascii="Arial" w:hAnsi="Arial" w:cs="Arial"/>
          <w:sz w:val="24"/>
          <w:szCs w:val="24"/>
        </w:rPr>
        <w:t xml:space="preserve">, don Francisco; </w:t>
      </w:r>
      <w:r w:rsidRPr="00A30D90">
        <w:rPr>
          <w:rFonts w:ascii="Arial" w:hAnsi="Arial" w:cs="Arial"/>
          <w:b/>
          <w:bCs/>
          <w:sz w:val="24"/>
          <w:szCs w:val="24"/>
        </w:rPr>
        <w:t>Jiménez</w:t>
      </w:r>
      <w:r w:rsidRPr="00A30D90">
        <w:rPr>
          <w:rFonts w:ascii="Arial" w:hAnsi="Arial" w:cs="Arial"/>
          <w:sz w:val="24"/>
          <w:szCs w:val="24"/>
        </w:rPr>
        <w:t>, don Tucapel;</w:t>
      </w:r>
      <w:r>
        <w:rPr>
          <w:rFonts w:ascii="Arial" w:hAnsi="Arial" w:cs="Arial"/>
          <w:sz w:val="24"/>
          <w:szCs w:val="24"/>
        </w:rPr>
        <w:t xml:space="preserve"> </w:t>
      </w:r>
      <w:r w:rsidRPr="00CB01DA">
        <w:rPr>
          <w:rFonts w:ascii="Arial" w:hAnsi="Arial" w:cs="Arial"/>
          <w:b/>
          <w:bCs/>
          <w:sz w:val="24"/>
          <w:szCs w:val="24"/>
        </w:rPr>
        <w:t>Labra</w:t>
      </w:r>
      <w:r>
        <w:rPr>
          <w:rFonts w:ascii="Arial" w:hAnsi="Arial" w:cs="Arial"/>
          <w:sz w:val="24"/>
          <w:szCs w:val="24"/>
        </w:rPr>
        <w:t>, don Amaro;</w:t>
      </w:r>
      <w:r w:rsidRPr="00A30D90">
        <w:rPr>
          <w:rFonts w:ascii="Arial" w:hAnsi="Arial" w:cs="Arial"/>
          <w:sz w:val="24"/>
          <w:szCs w:val="24"/>
        </w:rPr>
        <w:t xml:space="preserve"> </w:t>
      </w:r>
      <w:r w:rsidRPr="00A30D90">
        <w:rPr>
          <w:rFonts w:ascii="Arial" w:hAnsi="Arial" w:cs="Arial"/>
          <w:b/>
          <w:bCs/>
          <w:sz w:val="24"/>
          <w:szCs w:val="24"/>
        </w:rPr>
        <w:t>Melero</w:t>
      </w:r>
      <w:r w:rsidRPr="00A30D90">
        <w:rPr>
          <w:rFonts w:ascii="Arial" w:hAnsi="Arial" w:cs="Arial"/>
          <w:sz w:val="24"/>
          <w:szCs w:val="24"/>
        </w:rPr>
        <w:t xml:space="preserve">, don Patricio; </w:t>
      </w:r>
      <w:r w:rsidRPr="00A30D90">
        <w:rPr>
          <w:rFonts w:ascii="Arial" w:hAnsi="Arial" w:cs="Arial"/>
          <w:b/>
          <w:bCs/>
          <w:sz w:val="24"/>
          <w:szCs w:val="24"/>
        </w:rPr>
        <w:t>Ramírez</w:t>
      </w:r>
      <w:r w:rsidRPr="00A30D90">
        <w:rPr>
          <w:rFonts w:ascii="Arial" w:hAnsi="Arial" w:cs="Arial"/>
          <w:sz w:val="24"/>
          <w:szCs w:val="24"/>
        </w:rPr>
        <w:t xml:space="preserve">, don Guillermo; </w:t>
      </w:r>
      <w:r w:rsidRPr="00A30D90">
        <w:rPr>
          <w:rFonts w:ascii="Arial" w:hAnsi="Arial" w:cs="Arial"/>
          <w:b/>
          <w:bCs/>
          <w:sz w:val="24"/>
          <w:szCs w:val="24"/>
        </w:rPr>
        <w:t>Saavedra</w:t>
      </w:r>
      <w:r w:rsidRPr="00A30D90">
        <w:rPr>
          <w:rFonts w:ascii="Arial" w:hAnsi="Arial" w:cs="Arial"/>
          <w:sz w:val="24"/>
          <w:szCs w:val="24"/>
        </w:rPr>
        <w:t xml:space="preserve">, don Gastón; </w:t>
      </w:r>
      <w:r w:rsidRPr="00A30D90">
        <w:rPr>
          <w:rFonts w:ascii="Arial" w:hAnsi="Arial" w:cs="Arial"/>
          <w:b/>
          <w:bCs/>
          <w:sz w:val="24"/>
          <w:szCs w:val="24"/>
        </w:rPr>
        <w:t>Sauerbaum</w:t>
      </w:r>
      <w:r w:rsidRPr="00A30D90">
        <w:rPr>
          <w:rFonts w:ascii="Arial" w:hAnsi="Arial" w:cs="Arial"/>
          <w:sz w:val="24"/>
          <w:szCs w:val="24"/>
        </w:rPr>
        <w:t xml:space="preserve">, don Frank y </w:t>
      </w:r>
      <w:r w:rsidRPr="00A30D90">
        <w:rPr>
          <w:rFonts w:ascii="Arial" w:hAnsi="Arial" w:cs="Arial"/>
          <w:b/>
          <w:bCs/>
          <w:sz w:val="24"/>
          <w:szCs w:val="24"/>
        </w:rPr>
        <w:t>Silber</w:t>
      </w:r>
      <w:r w:rsidRPr="00A30D90">
        <w:rPr>
          <w:rFonts w:ascii="Arial" w:hAnsi="Arial" w:cs="Arial"/>
          <w:sz w:val="24"/>
          <w:szCs w:val="24"/>
        </w:rPr>
        <w:t>, don Gabriel.</w:t>
      </w:r>
    </w:p>
    <w:p w14:paraId="0D43D1D2" w14:textId="77777777" w:rsidR="00065692" w:rsidRDefault="00065692" w:rsidP="001D0D2A">
      <w:pPr>
        <w:tabs>
          <w:tab w:val="left" w:pos="2552"/>
        </w:tabs>
        <w:ind w:firstLine="2552"/>
        <w:jc w:val="both"/>
        <w:rPr>
          <w:rFonts w:ascii="Arial" w:hAnsi="Arial" w:cs="Arial"/>
          <w:sz w:val="24"/>
          <w:szCs w:val="24"/>
        </w:rPr>
      </w:pPr>
      <w:r>
        <w:rPr>
          <w:rFonts w:ascii="Arial" w:hAnsi="Arial" w:cs="Arial"/>
          <w:sz w:val="24"/>
          <w:szCs w:val="24"/>
        </w:rPr>
        <w:t xml:space="preserve">   </w:t>
      </w:r>
    </w:p>
    <w:p w14:paraId="0D43D1D3" w14:textId="77777777" w:rsidR="00065692" w:rsidRPr="00627E2B" w:rsidRDefault="00065692" w:rsidP="00627E2B">
      <w:pPr>
        <w:tabs>
          <w:tab w:val="left" w:pos="2552"/>
        </w:tabs>
        <w:jc w:val="center"/>
        <w:rPr>
          <w:rFonts w:ascii="Arial" w:hAnsi="Arial" w:cs="Arial"/>
          <w:b/>
          <w:sz w:val="24"/>
          <w:szCs w:val="24"/>
        </w:rPr>
      </w:pPr>
      <w:r w:rsidRPr="00627E2B">
        <w:rPr>
          <w:rFonts w:ascii="Arial" w:hAnsi="Arial" w:cs="Arial"/>
          <w:b/>
          <w:sz w:val="24"/>
          <w:szCs w:val="24"/>
        </w:rPr>
        <w:t xml:space="preserve">VIII.- </w:t>
      </w:r>
      <w:r w:rsidRPr="00627E2B">
        <w:rPr>
          <w:rFonts w:ascii="Arial" w:hAnsi="Arial" w:cs="Arial"/>
          <w:b/>
          <w:sz w:val="24"/>
          <w:szCs w:val="24"/>
          <w:u w:val="single"/>
        </w:rPr>
        <w:t>DISCUSION PARTICULAR.</w:t>
      </w:r>
    </w:p>
    <w:p w14:paraId="0D43D1D4" w14:textId="77777777" w:rsidR="00065692" w:rsidRDefault="00065692" w:rsidP="001D0D2A">
      <w:pPr>
        <w:tabs>
          <w:tab w:val="left" w:pos="2552"/>
        </w:tabs>
        <w:ind w:firstLine="2552"/>
        <w:jc w:val="both"/>
        <w:rPr>
          <w:rFonts w:ascii="Arial" w:hAnsi="Arial" w:cs="Arial"/>
          <w:sz w:val="24"/>
          <w:szCs w:val="24"/>
        </w:rPr>
      </w:pPr>
    </w:p>
    <w:p w14:paraId="0D43D1D5" w14:textId="77777777" w:rsidR="00065692" w:rsidRPr="00565C61" w:rsidRDefault="00065692" w:rsidP="0064236C">
      <w:pPr>
        <w:tabs>
          <w:tab w:val="left" w:pos="2552"/>
        </w:tabs>
        <w:ind w:firstLine="1985"/>
        <w:jc w:val="both"/>
        <w:rPr>
          <w:rFonts w:ascii="Arial" w:hAnsi="Arial" w:cs="Arial"/>
          <w:sz w:val="24"/>
          <w:szCs w:val="24"/>
        </w:rPr>
      </w:pPr>
      <w:r w:rsidRPr="00565C61">
        <w:rPr>
          <w:rFonts w:ascii="Arial" w:hAnsi="Arial" w:cs="Arial"/>
          <w:sz w:val="24"/>
          <w:szCs w:val="24"/>
        </w:rPr>
        <w:t>La Comisión discutió en particular el proyecto en Informe en su sesi</w:t>
      </w:r>
      <w:r>
        <w:rPr>
          <w:rFonts w:ascii="Arial" w:hAnsi="Arial" w:cs="Arial"/>
          <w:sz w:val="24"/>
          <w:szCs w:val="24"/>
        </w:rPr>
        <w:t>ó</w:t>
      </w:r>
      <w:r w:rsidRPr="00565C61">
        <w:rPr>
          <w:rFonts w:ascii="Arial" w:hAnsi="Arial" w:cs="Arial"/>
          <w:sz w:val="24"/>
          <w:szCs w:val="24"/>
        </w:rPr>
        <w:t xml:space="preserve">n de </w:t>
      </w:r>
      <w:r w:rsidRPr="00CD1E29">
        <w:rPr>
          <w:rFonts w:ascii="Arial" w:hAnsi="Arial" w:cs="Arial"/>
          <w:sz w:val="24"/>
          <w:szCs w:val="24"/>
        </w:rPr>
        <w:t xml:space="preserve">fecha </w:t>
      </w:r>
      <w:r w:rsidR="00CC61C0">
        <w:rPr>
          <w:rFonts w:ascii="Arial" w:hAnsi="Arial" w:cs="Arial"/>
          <w:b/>
          <w:sz w:val="24"/>
          <w:szCs w:val="24"/>
        </w:rPr>
        <w:t>30</w:t>
      </w:r>
      <w:r>
        <w:rPr>
          <w:rFonts w:ascii="Arial" w:hAnsi="Arial" w:cs="Arial"/>
          <w:b/>
          <w:sz w:val="24"/>
          <w:szCs w:val="24"/>
        </w:rPr>
        <w:t xml:space="preserve"> de noviembre</w:t>
      </w:r>
      <w:r w:rsidRPr="00565C61">
        <w:rPr>
          <w:rFonts w:ascii="Arial" w:hAnsi="Arial" w:cs="Arial"/>
          <w:sz w:val="24"/>
          <w:szCs w:val="24"/>
        </w:rPr>
        <w:t xml:space="preserve"> del año en curso, con la presencia de</w:t>
      </w:r>
      <w:r w:rsidRPr="00CD1E29">
        <w:rPr>
          <w:rFonts w:ascii="Arial" w:hAnsi="Arial" w:cs="Arial"/>
          <w:sz w:val="24"/>
          <w:szCs w:val="24"/>
        </w:rPr>
        <w:t xml:space="preserve"> </w:t>
      </w:r>
      <w:r w:rsidRPr="006E5E76">
        <w:rPr>
          <w:rFonts w:ascii="Arial" w:hAnsi="Arial" w:cs="Arial"/>
          <w:sz w:val="24"/>
          <w:szCs w:val="24"/>
        </w:rPr>
        <w:t xml:space="preserve">la señora </w:t>
      </w:r>
      <w:r w:rsidRPr="006E5E76">
        <w:rPr>
          <w:rFonts w:ascii="Arial" w:hAnsi="Arial" w:cs="Arial"/>
          <w:b/>
          <w:sz w:val="24"/>
          <w:szCs w:val="24"/>
        </w:rPr>
        <w:t>María José</w:t>
      </w:r>
      <w:r w:rsidRPr="006E5E76">
        <w:rPr>
          <w:rFonts w:ascii="Arial" w:hAnsi="Arial" w:cs="Arial"/>
          <w:b/>
          <w:color w:val="FF0000"/>
          <w:sz w:val="24"/>
          <w:szCs w:val="24"/>
        </w:rPr>
        <w:t xml:space="preserve"> </w:t>
      </w:r>
      <w:r w:rsidRPr="006E5E76">
        <w:rPr>
          <w:rFonts w:ascii="Arial" w:hAnsi="Arial" w:cs="Arial"/>
          <w:b/>
          <w:sz w:val="24"/>
          <w:szCs w:val="24"/>
          <w:lang w:val="es-ES"/>
        </w:rPr>
        <w:t>Zaldívar Larraín</w:t>
      </w:r>
      <w:r w:rsidRPr="008A101B">
        <w:rPr>
          <w:rFonts w:ascii="Arial" w:hAnsi="Arial" w:cs="Arial"/>
          <w:sz w:val="24"/>
          <w:szCs w:val="24"/>
          <w:lang w:val="es-ES"/>
        </w:rPr>
        <w:t>, Ministra del Trabajo y Previsión Social</w:t>
      </w:r>
      <w:r>
        <w:rPr>
          <w:rFonts w:ascii="Arial" w:hAnsi="Arial" w:cs="Arial"/>
          <w:sz w:val="24"/>
          <w:szCs w:val="24"/>
          <w:lang w:val="es-ES"/>
        </w:rPr>
        <w:t xml:space="preserve">; del señor </w:t>
      </w:r>
      <w:r w:rsidRPr="006E5E76">
        <w:rPr>
          <w:rFonts w:ascii="Arial" w:hAnsi="Arial" w:cs="Arial"/>
          <w:b/>
          <w:sz w:val="24"/>
          <w:szCs w:val="24"/>
          <w:lang w:val="es-ES"/>
        </w:rPr>
        <w:t>Pedro Pizarro Cañas</w:t>
      </w:r>
      <w:r>
        <w:rPr>
          <w:rFonts w:ascii="Arial" w:hAnsi="Arial" w:cs="Arial"/>
          <w:sz w:val="24"/>
          <w:szCs w:val="24"/>
          <w:lang w:val="es-ES"/>
        </w:rPr>
        <w:t xml:space="preserve">, Subsecretario de Previsión Social, y de </w:t>
      </w:r>
      <w:r>
        <w:rPr>
          <w:rFonts w:ascii="Arial" w:hAnsi="Arial" w:cs="Arial"/>
          <w:sz w:val="24"/>
          <w:szCs w:val="24"/>
        </w:rPr>
        <w:t xml:space="preserve">don </w:t>
      </w:r>
      <w:r w:rsidRPr="006E5E76">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w:t>
      </w:r>
      <w:r w:rsidR="00460067">
        <w:rPr>
          <w:rFonts w:ascii="Arial" w:hAnsi="Arial" w:cs="Arial"/>
          <w:sz w:val="24"/>
          <w:szCs w:val="24"/>
        </w:rPr>
        <w:t xml:space="preserve"> del Trabajo y Previsión Social,</w:t>
      </w:r>
      <w:r>
        <w:rPr>
          <w:rFonts w:ascii="Arial" w:hAnsi="Arial" w:cs="Arial"/>
          <w:sz w:val="24"/>
          <w:szCs w:val="24"/>
        </w:rPr>
        <w:t xml:space="preserve"> </w:t>
      </w:r>
      <w:r w:rsidR="00CC61C0">
        <w:rPr>
          <w:rFonts w:ascii="Arial" w:hAnsi="Arial" w:cs="Arial"/>
          <w:sz w:val="24"/>
          <w:szCs w:val="24"/>
        </w:rPr>
        <w:t xml:space="preserve">ocasión en la cual </w:t>
      </w:r>
      <w:r w:rsidR="00E07A86">
        <w:rPr>
          <w:rFonts w:ascii="Arial" w:hAnsi="Arial" w:cs="Arial"/>
          <w:sz w:val="24"/>
          <w:szCs w:val="24"/>
        </w:rPr>
        <w:t xml:space="preserve">S.E. </w:t>
      </w:r>
      <w:r w:rsidR="00CC61C0">
        <w:rPr>
          <w:rFonts w:ascii="Arial" w:hAnsi="Arial" w:cs="Arial"/>
          <w:sz w:val="24"/>
          <w:szCs w:val="24"/>
        </w:rPr>
        <w:t xml:space="preserve">el </w:t>
      </w:r>
      <w:r w:rsidR="00E07A86">
        <w:rPr>
          <w:rFonts w:ascii="Arial" w:hAnsi="Arial" w:cs="Arial"/>
          <w:sz w:val="24"/>
          <w:szCs w:val="24"/>
        </w:rPr>
        <w:t xml:space="preserve">Presidente de la República </w:t>
      </w:r>
      <w:r w:rsidR="00CC61C0">
        <w:rPr>
          <w:rFonts w:ascii="Arial" w:hAnsi="Arial" w:cs="Arial"/>
          <w:sz w:val="24"/>
          <w:szCs w:val="24"/>
        </w:rPr>
        <w:t xml:space="preserve">presentó, </w:t>
      </w:r>
      <w:r w:rsidR="00A80B2E">
        <w:rPr>
          <w:rFonts w:ascii="Arial" w:hAnsi="Arial" w:cs="Arial"/>
          <w:sz w:val="24"/>
          <w:szCs w:val="24"/>
        </w:rPr>
        <w:t xml:space="preserve">como consecuencia de sucesivas reuniones de una mesa de trabajo constituida con el objeto de </w:t>
      </w:r>
      <w:r w:rsidR="007A5D82">
        <w:rPr>
          <w:rFonts w:ascii="Arial" w:hAnsi="Arial" w:cs="Arial"/>
          <w:sz w:val="24"/>
          <w:szCs w:val="24"/>
        </w:rPr>
        <w:t>mejorar el proyecto, una indicación sustitutiva de su texto</w:t>
      </w:r>
      <w:r w:rsidR="00E61793">
        <w:rPr>
          <w:rFonts w:ascii="Arial" w:hAnsi="Arial" w:cs="Arial"/>
          <w:sz w:val="24"/>
          <w:szCs w:val="24"/>
        </w:rPr>
        <w:t>,</w:t>
      </w:r>
      <w:r w:rsidR="00A80B2E">
        <w:rPr>
          <w:rFonts w:ascii="Arial" w:hAnsi="Arial" w:cs="Arial"/>
          <w:sz w:val="24"/>
          <w:szCs w:val="24"/>
        </w:rPr>
        <w:t xml:space="preserve"> </w:t>
      </w:r>
      <w:r w:rsidR="00452732">
        <w:rPr>
          <w:rFonts w:ascii="Arial" w:hAnsi="Arial" w:cs="Arial"/>
          <w:sz w:val="24"/>
          <w:szCs w:val="24"/>
        </w:rPr>
        <w:t>del siguiente</w:t>
      </w:r>
      <w:r>
        <w:rPr>
          <w:rFonts w:ascii="Arial" w:hAnsi="Arial" w:cs="Arial"/>
          <w:sz w:val="24"/>
          <w:szCs w:val="24"/>
        </w:rPr>
        <w:t xml:space="preserve"> </w:t>
      </w:r>
      <w:r w:rsidR="00452732">
        <w:rPr>
          <w:rFonts w:ascii="Arial" w:hAnsi="Arial" w:cs="Arial"/>
          <w:sz w:val="24"/>
          <w:szCs w:val="24"/>
        </w:rPr>
        <w:t>tenor:</w:t>
      </w:r>
    </w:p>
    <w:p w14:paraId="0D43D1D6" w14:textId="77777777" w:rsidR="00065692" w:rsidRDefault="00065692" w:rsidP="001D0D2A">
      <w:pPr>
        <w:tabs>
          <w:tab w:val="left" w:pos="2552"/>
        </w:tabs>
        <w:ind w:firstLine="2552"/>
        <w:jc w:val="both"/>
        <w:rPr>
          <w:rFonts w:ascii="Arial" w:hAnsi="Arial" w:cs="Arial"/>
          <w:sz w:val="24"/>
          <w:szCs w:val="24"/>
        </w:rPr>
      </w:pPr>
    </w:p>
    <w:p w14:paraId="0D43D1D7" w14:textId="77777777" w:rsidR="00E61793" w:rsidRPr="001D1A5F" w:rsidRDefault="00E61793" w:rsidP="00E61793">
      <w:pPr>
        <w:tabs>
          <w:tab w:val="left" w:pos="2552"/>
        </w:tabs>
        <w:ind w:firstLine="2552"/>
        <w:jc w:val="both"/>
        <w:rPr>
          <w:rFonts w:ascii="Arial" w:hAnsi="Arial" w:cs="Arial"/>
          <w:sz w:val="24"/>
          <w:szCs w:val="24"/>
          <w:lang w:val="es-ES"/>
        </w:rPr>
      </w:pPr>
    </w:p>
    <w:p w14:paraId="0D43D1D8"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b/>
          <w:sz w:val="24"/>
          <w:szCs w:val="24"/>
          <w:lang w:val="es-MX"/>
        </w:rPr>
        <w:t>“</w:t>
      </w:r>
      <w:r w:rsidRPr="001D1A5F">
        <w:rPr>
          <w:rFonts w:ascii="Arial" w:hAnsi="Arial" w:cs="Arial"/>
          <w:b/>
          <w:i/>
          <w:iCs/>
          <w:sz w:val="24"/>
          <w:szCs w:val="24"/>
          <w:lang w:val="es-MX"/>
        </w:rPr>
        <w:t xml:space="preserve">Artículo Único.- </w:t>
      </w:r>
      <w:r w:rsidRPr="001D1A5F">
        <w:rPr>
          <w:rFonts w:ascii="Arial" w:hAnsi="Arial" w:cs="Arial"/>
          <w:i/>
          <w:iCs/>
          <w:sz w:val="24"/>
          <w:szCs w:val="24"/>
          <w:lang w:val="es-MX"/>
        </w:rPr>
        <w:t>Introdúcense en el decreto ley N° 3.500, de 1980, que establece un nuevo Sistema de Pensiones, a continuación del actual artículo 70, los siguientes artículos 70 bis y 70 ter, nuevos, del siguiente tenor:</w:t>
      </w:r>
    </w:p>
    <w:p w14:paraId="0D43D1D9"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DA"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b/>
          <w:i/>
          <w:iCs/>
          <w:sz w:val="24"/>
          <w:szCs w:val="24"/>
          <w:lang w:val="es-MX"/>
        </w:rPr>
        <w:t xml:space="preserve">“Artículo 70 bis.- </w:t>
      </w:r>
      <w:r w:rsidRPr="001D1A5F">
        <w:rPr>
          <w:rFonts w:ascii="Arial" w:hAnsi="Arial" w:cs="Arial"/>
          <w:i/>
          <w:iCs/>
          <w:sz w:val="24"/>
          <w:szCs w:val="24"/>
          <w:lang w:val="es-MX"/>
        </w:rPr>
        <w:t>Todo afiliado que sea certificado como enfermo terminal por el Consejo Médico a que se refiere el artículo 70 ter, tendrá derecho a percibir una pensión calculada como una Renta Temporal a doce meses, la que será pagada por la Administradora a que estuviera afiliado a la fecha del pago, con cargo al saldo de su cuenta de capitalización individual de cotizaciones obligatorias, una vez reservado el capital necesario para pagar las pensiones de sobrevivencia y la cuota mortuoria, cuando corresponda. El afiliado podrá solicitar reducir la Renta Temporal antes indicada hasta el valor de la Pensión Básica Solidaria para mayores de ochenta años, y, en este caso, la diferencia podrá ser retirada como excedente de libre disposición.</w:t>
      </w:r>
    </w:p>
    <w:p w14:paraId="0D43D1DB"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DC"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El capital necesario para pagar las pensiones de sobrevivencia y la cuota mortuoria a que hace referencia el inciso primero se calculará considerando como pensión de referencia del afiliado el 70% del </w:t>
      </w:r>
      <w:r w:rsidRPr="001D1A5F">
        <w:rPr>
          <w:rFonts w:ascii="Arial" w:hAnsi="Arial" w:cs="Arial"/>
          <w:i/>
          <w:iCs/>
          <w:sz w:val="24"/>
          <w:szCs w:val="24"/>
          <w:lang w:val="es-MX"/>
        </w:rPr>
        <w:lastRenderedPageBreak/>
        <w:t xml:space="preserve">ingreso base calculado de acuerdo a lo dispuesto en el artículo 57, las expectativas de vida de los beneficiarios al término de la renta temporal, y los porcentajes definidos en el artículo 58. </w:t>
      </w:r>
    </w:p>
    <w:p w14:paraId="0D43D1DD"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DE" w14:textId="77777777" w:rsidR="00E61793"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En el caso de los pensionados, la pensión de referencia será el promedio de las últimas doce pensiones recibidas, o el promedio de las que haya percibido en el caso que no registren doce, antes de ser certificado como enfermo terminal.</w:t>
      </w:r>
    </w:p>
    <w:p w14:paraId="0D43D1DF" w14:textId="77777777" w:rsidR="005222C5" w:rsidRPr="001D1A5F" w:rsidRDefault="005222C5" w:rsidP="00E61793">
      <w:pPr>
        <w:tabs>
          <w:tab w:val="left" w:pos="2552"/>
        </w:tabs>
        <w:ind w:firstLine="2552"/>
        <w:jc w:val="both"/>
        <w:rPr>
          <w:rFonts w:ascii="Arial" w:hAnsi="Arial" w:cs="Arial"/>
          <w:i/>
          <w:iCs/>
          <w:sz w:val="24"/>
          <w:szCs w:val="24"/>
          <w:lang w:val="es-MX"/>
        </w:rPr>
      </w:pPr>
    </w:p>
    <w:p w14:paraId="0D43D1E0" w14:textId="77777777" w:rsidR="00E61793" w:rsidRPr="001D1A5F"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Los pensionados por vejez, vejez anticipada, invalidez total o sobrevivencia, que estén afectos a las modalidades de Retiro Programado, Retiro Programado con Renta Vitalicia Inmediata y Renta Temporal con Renta Vitalicia Diferida, en los dos últimos casos siempre que estén en goce de la Renta Temporal o el Retiro Programado respectivamente, y que presenten una condición de enfermo terminal, tendrán derecho a un recálculo de su pensión en los términos establecidos en el inciso primero. Para efectuar dicho recálculo, se considerará, además, la parte del saldo destinado a la aplicación del factor de ajuste a que se refiere el inciso tercero del artículo 65 de esta ley. </w:t>
      </w:r>
    </w:p>
    <w:p w14:paraId="0D43D1E1"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E2" w14:textId="77777777" w:rsidR="00E61793" w:rsidRPr="001D1A5F"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Los pensionados por invalidez parcial que obtengan la certificación de enfermo terminal tendrán derecho a hacer uso del saldo retenido, en caso de existir.</w:t>
      </w:r>
    </w:p>
    <w:p w14:paraId="0D43D1E3" w14:textId="77777777" w:rsidR="00E07A86" w:rsidRDefault="00E07A86" w:rsidP="00E61793">
      <w:pPr>
        <w:tabs>
          <w:tab w:val="left" w:pos="2552"/>
        </w:tabs>
        <w:ind w:firstLine="2552"/>
        <w:jc w:val="both"/>
        <w:rPr>
          <w:rFonts w:ascii="Arial" w:hAnsi="Arial" w:cs="Arial"/>
          <w:i/>
          <w:iCs/>
          <w:sz w:val="24"/>
          <w:szCs w:val="24"/>
          <w:lang w:val="es-MX"/>
        </w:rPr>
      </w:pPr>
    </w:p>
    <w:p w14:paraId="0D43D1E4" w14:textId="77777777" w:rsidR="00E61793" w:rsidRPr="00916CF8" w:rsidRDefault="00E61793" w:rsidP="00E07A86">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Asimismo, podrán acogerse al derecho contemplado en este artículo los pensionados de conformidad al título V de la ley N° 16.744, que establece normas sobre Accidentes del Trabajo y Enfermedades Profesionales, cuyas prestaciones serán compatibles con los beneficios que contemple este cuerpo legal.</w:t>
      </w:r>
    </w:p>
    <w:p w14:paraId="0D43D1E5" w14:textId="77777777" w:rsidR="00E61793" w:rsidRPr="001D1A5F"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 </w:t>
      </w:r>
    </w:p>
    <w:p w14:paraId="0D43D1E6"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Al presentarse una solicitud de certificación de enfermo terminal por parte de un afiliado no pensionado o pensionado por invalidez parcial con pensiones transitorias, en ambos casos cubiertos por el Seguro de Invalidez y Sobrevivencia, la Administradora deberá generar automáticamente una solicitud de calificación de invalidez o reevaluación de invalidez, según corresponda, la que derivará a la Comisión Médica Regional respectiva para su tramitación en un procedimiento prioritario, de conformidad con las normas impartidas por la Superintendencia al efecto, acompañando copia de los antecedentes médicos aportados por el solicitante. </w:t>
      </w:r>
    </w:p>
    <w:p w14:paraId="0D43D1E7"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E8" w14:textId="77777777" w:rsidR="00E61793" w:rsidRPr="001D1A5F"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Para los casos señalados en el inciso anterior, y en caso que se certifique la calidad de enfermo terminal por el Consejo Médico, el plazo para presentar la apelación de la calificación de invalidez ante la Comisión Médica Central se reducirá automáticamente a cinco días hábiles contados desde que se hubiere notificado la calificación. Para estos efectos, el Consejo Médico deberá, dentro de plazo de un día hábil contado desde la fecha de la certificación, informar sobre aquella a las Comisiones Médicas Regional y Central, por la vía más expedita posible.</w:t>
      </w:r>
    </w:p>
    <w:p w14:paraId="0D43D1E9"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EA"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Para el cálculo del Aporte Adicional a que se refiere el artículo 53 de esta ley, se considerará el saldo existente en la cuenta de </w:t>
      </w:r>
      <w:r w:rsidRPr="001D1A5F">
        <w:rPr>
          <w:rFonts w:ascii="Arial" w:hAnsi="Arial" w:cs="Arial"/>
          <w:i/>
          <w:iCs/>
          <w:sz w:val="24"/>
          <w:szCs w:val="24"/>
          <w:lang w:val="es-MX"/>
        </w:rPr>
        <w:lastRenderedPageBreak/>
        <w:t xml:space="preserve">capitalización individual del afiliado, incluido el bono de reconocimiento, si corresponde, a la fecha de presentación de la solicitud de certificación. </w:t>
      </w:r>
    </w:p>
    <w:p w14:paraId="0D43D1EB"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EC"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El otorgamiento y cálculo de los beneficios del Pilar Solidario establecido en la ley N° 20.255, no se verán modificados por entrar el pensionado en goce de la prestación que establece este artículo. </w:t>
      </w:r>
    </w:p>
    <w:p w14:paraId="0D43D1ED"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EE"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En el caso de un pensionado que se encuentre percibiendo una pensión con Aporte Previsional Solidario y fuese certificado como enfermo terminal por el Consejo Médico, la pensión que percibirá como renta temporal deberá calcularse en base al saldo que hubiese quedado en su cuenta individual obligatoria de no haberse financiado el beneficio del Sistema de Pensiones Solidarias con recursos de dicha cuenta. Las citadas pensiones se financiarán con el saldo remanente de la cuenta individual. Cuando éste sea insuficiente, serán financiadas con recursos del Estado.</w:t>
      </w:r>
    </w:p>
    <w:p w14:paraId="0D43D1EF"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F0"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Si el enfermo terminal tuviese una sobrevida superior a doce meses, el total del saldo que exista en su cuenta individual se destinará al pago de la renta temporal por el monto que hasta esa fecha estaba percibiendo.</w:t>
      </w:r>
    </w:p>
    <w:p w14:paraId="0D43D1F1"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F2"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En ningún caso el afiliado certificado como enfermo terminal podrá optar por una pensión bajo la modalidad de Renta Vitalicia.</w:t>
      </w:r>
    </w:p>
    <w:p w14:paraId="0D43D1F3"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F4"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Para efecto de lo dispuesto en esta ley, se entenderá por enfermo terminal a toda persona con una enfermedad o condición patológica grave que haya sido diagnosticada, de carácter progresivo e irreversible, sin tratamiento específico curativo o que permita modificar su sobrevida, o bien cuando los recursos terapéuticos utilizados han dejado de ser eficaces, y con una expectativa de vida inferior a doce meses.</w:t>
      </w:r>
    </w:p>
    <w:p w14:paraId="0D43D1F5"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F6"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Los criterios de evaluación para acreditar una sobrevida menor a un año estarán contenidos en una norma de carácter general de la Superintendencia de Pensiones. </w:t>
      </w:r>
    </w:p>
    <w:p w14:paraId="0D43D1F7"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F8"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La solicitud de certificación de enfermo terminal debe presentarse en la respectiva Administradora debiendo acompañar un certificado médico, cuyo contenido mínimo será determinado mediante una norma de carácter general que dicte la Superintendencia de Pensiones y por la declaración de beneficiarios de pensión de sobrevivencia, cuando se trate de afiliados no pensionados. El médico tratante y el Director Médico, o su equivalente, del establecimiento de salud público o privado que corresponda, deberán suscribir el referido certificado.</w:t>
      </w:r>
    </w:p>
    <w:p w14:paraId="0D43D1F9"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FA" w14:textId="77777777" w:rsidR="00E61793" w:rsidRPr="001D1A5F"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Tanto los establecimientos de salud públicos y privados, como el médico tratante, deberán informar al afiliado de su posible condición de enfermo terminal y estarán obligados a proporcionar al paciente y/o al Consejo Médico, los antecedentes de respaldo que les sean requeridos para estos efectos.</w:t>
      </w:r>
    </w:p>
    <w:p w14:paraId="0D43D1FB"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Una norma conjunta de la Superintendencia de Pensiones y de la Superintendencia de Salud definirá los plazos y forma en que se entregarán los antecedentes señalados en el inciso anterior.</w:t>
      </w:r>
    </w:p>
    <w:p w14:paraId="0D43D1FD"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lastRenderedPageBreak/>
        <w:t>Presentada la solicitud de certificación en calidad de enfermo terminal, la Administradora deberá remitir los antecedentes al Consejo Médico dentro del plazo de dos días hábiles contado desde la fecha de la recepción de la solicitud. La Administradora deberá, en forma previa a la remisión de la solicitud, verificar los siguientes antecedentes: i) calidad de afiliado activo o pensionado del solicitante; ii) existencia de fondos disponibles en la cuenta de capitalización individual del afiliado; iii) certificado médico debidamente suscrito por el médico tratante y el Director Médico, o su equivalente, del establecimiento de salud; iv) acreditación de beneficiarios de pensión de sobrevivencia y v) cobertura del Seguro de Invalidez y Sobrevivencia.</w:t>
      </w:r>
    </w:p>
    <w:p w14:paraId="0D43D1FE"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1FF"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Dentro del plazo de cinco días hábiles de recibida la solicitud de certificación de enfermo terminal, y en el caso que los antecedentes presentados permitan certificar que se cumple esta condición, el Consejo Médico deberá notificarlo así al afiliado y a la Administradora de Fondos de Pensiones respectiva, preferentemente por medios electrónicos, la que deberá proceder al pago de la pensión, de acuerdo a lo señalado en el inciso primero de este artículo.</w:t>
      </w:r>
    </w:p>
    <w:p w14:paraId="0D43D200"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201" w14:textId="77777777" w:rsidR="00E61793" w:rsidRPr="00916CF8" w:rsidRDefault="00E61793" w:rsidP="00E61793">
      <w:pPr>
        <w:tabs>
          <w:tab w:val="left" w:pos="2552"/>
        </w:tabs>
        <w:ind w:firstLine="2552"/>
        <w:jc w:val="both"/>
        <w:rPr>
          <w:rFonts w:ascii="Arial" w:hAnsi="Arial" w:cs="Arial"/>
          <w:i/>
          <w:iCs/>
          <w:sz w:val="24"/>
          <w:szCs w:val="24"/>
          <w:lang w:val="es-ES"/>
        </w:rPr>
      </w:pPr>
      <w:r w:rsidRPr="001D1A5F">
        <w:rPr>
          <w:rFonts w:ascii="Arial" w:hAnsi="Arial" w:cs="Arial"/>
          <w:i/>
          <w:iCs/>
          <w:sz w:val="24"/>
          <w:szCs w:val="24"/>
          <w:lang w:val="es-ES"/>
        </w:rPr>
        <w:t>El plazo señalado en el inciso precedente podrá suspenderse en caso de que el Consejo Médico estime necesario solicitar antecedentes adicionales. En todo caso, el Consejo tendrá un plazo máximo de diez días hábiles para emitir su pronunciamiento, contado desde la fecha de recepción de la solicitud de certificación.</w:t>
      </w:r>
    </w:p>
    <w:p w14:paraId="0D43D202" w14:textId="77777777" w:rsidR="00E61793" w:rsidRPr="001D1A5F" w:rsidRDefault="00E61793" w:rsidP="00E61793">
      <w:pPr>
        <w:tabs>
          <w:tab w:val="left" w:pos="2552"/>
        </w:tabs>
        <w:ind w:firstLine="2552"/>
        <w:jc w:val="both"/>
        <w:rPr>
          <w:rFonts w:ascii="Arial" w:hAnsi="Arial" w:cs="Arial"/>
          <w:i/>
          <w:iCs/>
          <w:sz w:val="24"/>
          <w:szCs w:val="24"/>
          <w:lang w:val="es-ES"/>
        </w:rPr>
      </w:pPr>
    </w:p>
    <w:p w14:paraId="0D43D203" w14:textId="77777777" w:rsidR="00E61793" w:rsidRPr="00916CF8" w:rsidRDefault="00E61793" w:rsidP="00E61793">
      <w:pPr>
        <w:tabs>
          <w:tab w:val="left" w:pos="2552"/>
        </w:tabs>
        <w:ind w:firstLine="2552"/>
        <w:jc w:val="both"/>
        <w:rPr>
          <w:rFonts w:ascii="Arial" w:hAnsi="Arial" w:cs="Arial"/>
          <w:i/>
          <w:iCs/>
          <w:sz w:val="24"/>
          <w:szCs w:val="24"/>
          <w:lang w:val="es-ES"/>
        </w:rPr>
      </w:pPr>
      <w:r w:rsidRPr="001D1A5F">
        <w:rPr>
          <w:rFonts w:ascii="Arial" w:hAnsi="Arial" w:cs="Arial"/>
          <w:i/>
          <w:iCs/>
          <w:sz w:val="24"/>
          <w:szCs w:val="24"/>
          <w:lang w:val="es-ES"/>
        </w:rPr>
        <w:t>El afiliado podrá apelar fundadamente del rechazo a la solicitud de certificación de enfermo terminal ante el Consejo Médico de Apelaciones regulado en el artículo 70 ter, dentro de los cinco días hábiles siguientes a su notificación. Dicho Consejo deberá pronunciarse dentro de los siguientes cinco días hábiles, desde presentada la apelación. Este plazo podrá ampliarse por hasta cinco días hábiles, si por motivos fundados el Consejo estimare necesario requerir antecedentes adicionales.</w:t>
      </w:r>
    </w:p>
    <w:p w14:paraId="0D43D204" w14:textId="77777777" w:rsidR="00E61793" w:rsidRPr="001D1A5F" w:rsidRDefault="00E61793" w:rsidP="00E61793">
      <w:pPr>
        <w:tabs>
          <w:tab w:val="left" w:pos="2552"/>
        </w:tabs>
        <w:ind w:firstLine="2552"/>
        <w:jc w:val="both"/>
        <w:rPr>
          <w:rFonts w:ascii="Arial" w:hAnsi="Arial" w:cs="Arial"/>
          <w:i/>
          <w:iCs/>
          <w:sz w:val="24"/>
          <w:szCs w:val="24"/>
          <w:lang w:val="es-ES"/>
        </w:rPr>
      </w:pPr>
    </w:p>
    <w:p w14:paraId="0D43D205" w14:textId="77777777" w:rsidR="00E61793" w:rsidRPr="00916CF8" w:rsidRDefault="00E61793" w:rsidP="00E61793">
      <w:pPr>
        <w:tabs>
          <w:tab w:val="left" w:pos="2552"/>
        </w:tabs>
        <w:ind w:firstLine="2552"/>
        <w:jc w:val="both"/>
        <w:rPr>
          <w:rFonts w:ascii="Arial" w:hAnsi="Arial" w:cs="Arial"/>
          <w:i/>
          <w:iCs/>
          <w:sz w:val="24"/>
          <w:szCs w:val="24"/>
          <w:lang w:val="es-ES"/>
        </w:rPr>
      </w:pPr>
      <w:r w:rsidRPr="001D1A5F">
        <w:rPr>
          <w:rFonts w:ascii="Arial" w:hAnsi="Arial" w:cs="Arial"/>
          <w:i/>
          <w:iCs/>
          <w:sz w:val="24"/>
          <w:szCs w:val="24"/>
          <w:lang w:val="es-ES"/>
        </w:rPr>
        <w:t xml:space="preserve">La fiscalización de la certificación de la calidad de enfermo terminal corresponderá a la Superintendencia de Pensiones. </w:t>
      </w:r>
    </w:p>
    <w:p w14:paraId="0D43D206" w14:textId="77777777" w:rsidR="00E61793" w:rsidRPr="001D1A5F" w:rsidRDefault="00E61793" w:rsidP="00E61793">
      <w:pPr>
        <w:tabs>
          <w:tab w:val="left" w:pos="2552"/>
        </w:tabs>
        <w:ind w:firstLine="2552"/>
        <w:jc w:val="both"/>
        <w:rPr>
          <w:rFonts w:ascii="Arial" w:hAnsi="Arial" w:cs="Arial"/>
          <w:i/>
          <w:iCs/>
          <w:sz w:val="24"/>
          <w:szCs w:val="24"/>
          <w:lang w:val="es-ES"/>
        </w:rPr>
      </w:pPr>
    </w:p>
    <w:p w14:paraId="0D43D207"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Una vez otorgada o recalculada la pensión bajo la modalidad contemplada en este artículo, el cobro de la comisión por retiro a que tiene derecho la Administradora, de acuerdo a lo dispuesto en el inciso primero del artículo 28 de esta ley, se determinará en base al menor monto entre la renta temporal percibida y la que le hubiese correspondido de haberse calculado la pensión con las tablas de mortalidad aplicables a los inválidos totales. La Administradora podrá exceptuar a los pensionados del cobro de esta comisión, en los términos señalados en el artículo 29 de la presente ley. Igual base de cálculo se utilizará para la cotización de salud.</w:t>
      </w:r>
    </w:p>
    <w:p w14:paraId="0D43D208"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209" w14:textId="77777777" w:rsidR="00E61793" w:rsidRPr="001D1A5F"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Todas las notificaciones que se realicen en virtud de lo dispuesto en este artículo deberán efectuarse preferentemente a través de </w:t>
      </w:r>
      <w:r w:rsidRPr="001D1A5F">
        <w:rPr>
          <w:rFonts w:ascii="Arial" w:hAnsi="Arial" w:cs="Arial"/>
          <w:i/>
          <w:iCs/>
          <w:sz w:val="24"/>
          <w:szCs w:val="24"/>
          <w:lang w:val="es-MX"/>
        </w:rPr>
        <w:lastRenderedPageBreak/>
        <w:t xml:space="preserve">medios electrónicos, según lo determine la norma de carácter general establecida para estos efectos. </w:t>
      </w:r>
    </w:p>
    <w:p w14:paraId="0D43D20B" w14:textId="77777777" w:rsidR="00E61793" w:rsidRPr="001D1A5F"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b/>
          <w:i/>
          <w:iCs/>
          <w:sz w:val="24"/>
          <w:szCs w:val="24"/>
          <w:lang w:val="es-MX"/>
        </w:rPr>
        <w:t xml:space="preserve">Artículo 70 ter.- </w:t>
      </w:r>
      <w:r w:rsidRPr="001D1A5F">
        <w:rPr>
          <w:rFonts w:ascii="Arial" w:hAnsi="Arial" w:cs="Arial"/>
          <w:bCs/>
          <w:i/>
          <w:iCs/>
          <w:sz w:val="24"/>
          <w:szCs w:val="24"/>
          <w:lang w:val="es-MX"/>
        </w:rPr>
        <w:t xml:space="preserve">El </w:t>
      </w:r>
      <w:r w:rsidRPr="001D1A5F">
        <w:rPr>
          <w:rFonts w:ascii="Arial" w:hAnsi="Arial" w:cs="Arial"/>
          <w:i/>
          <w:iCs/>
          <w:sz w:val="24"/>
          <w:szCs w:val="24"/>
          <w:lang w:val="es-MX"/>
        </w:rPr>
        <w:t>Consejo Médico a que se refiere el artículo anterior estará conformado por salas integradas por, tres médicos cirujanos seleccionados por la Superintendencia, a través de concurso.</w:t>
      </w:r>
      <w:r w:rsidRPr="001D1A5F">
        <w:rPr>
          <w:rFonts w:ascii="Arial" w:hAnsi="Arial" w:cs="Arial"/>
          <w:i/>
          <w:iCs/>
          <w:sz w:val="24"/>
          <w:szCs w:val="24"/>
          <w:lang w:val="es-ES"/>
        </w:rPr>
        <w:t xml:space="preserve"> </w:t>
      </w:r>
      <w:r w:rsidRPr="001D1A5F">
        <w:rPr>
          <w:rFonts w:ascii="Arial" w:hAnsi="Arial" w:cs="Arial"/>
          <w:i/>
          <w:iCs/>
          <w:sz w:val="24"/>
          <w:szCs w:val="24"/>
          <w:lang w:val="es-MX"/>
        </w:rPr>
        <w:t>No obstante, cuando el número de los casos a revisar lo amerite, otros médicos cirujanos designados en la forma señalada, podrán integrar la respectiva Comisión, la que siempre sesionará con a lo menos dos de sus integrantes. En cada una de las salas, uno de sus miembros será designado Presidente por el Superintendente de Pensiones, mediante resolución. El reglamento regulará la organización y el funcionamiento propio del Consejo, la forma en que se seleccionará a los médicos cirujanos y el régimen aplicable a éstos, las exigencias que deberán cumplir, así como las facultades que tendrán para el cumplimiento de su cometido.</w:t>
      </w:r>
    </w:p>
    <w:p w14:paraId="0D43D20C"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20D"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El Presidente de una de las salas, designado por la Superintendencia, tendrá a su cargo la coordinación y representación del Consejo ante autoridades de organismos públicos y privados. </w:t>
      </w:r>
    </w:p>
    <w:p w14:paraId="0D43D20E"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20F"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El número de salas del Consejo Médico será determinado por la Superintendencia a través de una resolución fundada, de acuerdo al número de solicitudes estimado por ella y a los recursos que se consulten anualmente en la Ley de Presupuestos del Sector Público.</w:t>
      </w:r>
    </w:p>
    <w:p w14:paraId="0D43D210"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211"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Existirá un Consejo Médico de Apelaciones conformado por, a lo menos, una sala integrada por tres médicos cirujanos seleccionados por la Superintendencia, a través de concurso. No obstante, cuando el número de los casos a revisar lo amerite, otros médicos cirujanos designados en la forma señalada, podrán integrar el respectivo Consejo, el que siempre sesionará con a lo menos dos de sus integrantes.</w:t>
      </w:r>
    </w:p>
    <w:p w14:paraId="0D43D212"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213"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Uno de los miembros será designado Presidente del Consejo por el Superintendente de Pensiones, mediante resolución. El Presidente del Consejo Médico de Apelación tendrá la representación de dicho Consejo ante las autoridades de instituciones públicas y privadas. El reglamento señalado en el inciso primero deberá regular las mismas materias respecto del Consejo Médico de Apelaciones. </w:t>
      </w:r>
    </w:p>
    <w:p w14:paraId="0D43D214"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215"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El número de salas del Consejo Médico de Apelaciones será determinado por la Superintendencia a través de una resolución fundada, de acuerdo al número de apelaciones estimado por ésta.</w:t>
      </w:r>
    </w:p>
    <w:p w14:paraId="0D43D216"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217" w14:textId="77777777" w:rsidR="00E61793" w:rsidRPr="001D1A5F"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Todo el soporte necesario para el funcionamiento del Consejo Médico y el Consejo Médico de Apelaciones, será otorgado por la Superintendencia de Pensiones.”. </w:t>
      </w:r>
    </w:p>
    <w:p w14:paraId="0D43D218" w14:textId="77777777" w:rsidR="00E61793" w:rsidRDefault="00E61793" w:rsidP="00E61793">
      <w:pPr>
        <w:tabs>
          <w:tab w:val="left" w:pos="2552"/>
        </w:tabs>
        <w:ind w:firstLine="2552"/>
        <w:jc w:val="both"/>
        <w:rPr>
          <w:rFonts w:ascii="Arial" w:hAnsi="Arial" w:cs="Arial"/>
          <w:i/>
          <w:iCs/>
          <w:sz w:val="24"/>
          <w:szCs w:val="24"/>
          <w:lang w:val="es-MX"/>
        </w:rPr>
      </w:pPr>
    </w:p>
    <w:p w14:paraId="0D43D219" w14:textId="77777777" w:rsidR="00E61793" w:rsidRPr="001D1A5F" w:rsidRDefault="00E61793" w:rsidP="00E61793">
      <w:pPr>
        <w:tabs>
          <w:tab w:val="left" w:pos="2552"/>
        </w:tabs>
        <w:ind w:firstLine="1276"/>
        <w:jc w:val="center"/>
        <w:rPr>
          <w:rFonts w:ascii="Arial" w:hAnsi="Arial" w:cs="Arial"/>
          <w:i/>
          <w:iCs/>
          <w:sz w:val="24"/>
          <w:szCs w:val="24"/>
          <w:lang w:val="es-MX"/>
        </w:rPr>
      </w:pPr>
      <w:r w:rsidRPr="001D1A5F">
        <w:rPr>
          <w:rFonts w:ascii="Arial" w:hAnsi="Arial" w:cs="Arial"/>
          <w:b/>
          <w:bCs/>
          <w:i/>
          <w:iCs/>
          <w:sz w:val="24"/>
          <w:szCs w:val="24"/>
          <w:lang w:val="es-MX"/>
        </w:rPr>
        <w:t>DISPOSICIONES TRANSITORIAS</w:t>
      </w:r>
    </w:p>
    <w:p w14:paraId="0D43D21A" w14:textId="77777777" w:rsidR="005222C5" w:rsidRDefault="005222C5" w:rsidP="00E61793">
      <w:pPr>
        <w:tabs>
          <w:tab w:val="left" w:pos="2552"/>
        </w:tabs>
        <w:ind w:firstLine="2552"/>
        <w:jc w:val="both"/>
        <w:rPr>
          <w:rFonts w:ascii="Arial" w:hAnsi="Arial" w:cs="Arial"/>
          <w:b/>
          <w:i/>
          <w:iCs/>
          <w:sz w:val="24"/>
          <w:szCs w:val="24"/>
          <w:lang w:val="es-MX"/>
        </w:rPr>
      </w:pPr>
    </w:p>
    <w:p w14:paraId="0D43D21B" w14:textId="77777777" w:rsidR="00E61793" w:rsidRPr="001D1A5F"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b/>
          <w:i/>
          <w:iCs/>
          <w:sz w:val="24"/>
          <w:szCs w:val="24"/>
          <w:lang w:val="es-MX"/>
        </w:rPr>
        <w:t>Artículo Primero Transitorio.-</w:t>
      </w:r>
      <w:r w:rsidRPr="001D1A5F">
        <w:rPr>
          <w:rFonts w:ascii="Arial" w:hAnsi="Arial" w:cs="Arial"/>
          <w:i/>
          <w:iCs/>
          <w:sz w:val="24"/>
          <w:szCs w:val="24"/>
          <w:lang w:val="es-MX"/>
        </w:rPr>
        <w:t xml:space="preserve"> La presente ley entrará en vigencia el día 1 de julio de 2021. </w:t>
      </w:r>
    </w:p>
    <w:p w14:paraId="0D43D21C" w14:textId="77777777" w:rsidR="005222C5" w:rsidRDefault="005222C5" w:rsidP="00E61793">
      <w:pPr>
        <w:tabs>
          <w:tab w:val="left" w:pos="2552"/>
        </w:tabs>
        <w:ind w:firstLine="2552"/>
        <w:jc w:val="both"/>
        <w:rPr>
          <w:rFonts w:ascii="Arial" w:hAnsi="Arial" w:cs="Arial"/>
          <w:i/>
          <w:iCs/>
          <w:sz w:val="24"/>
          <w:szCs w:val="24"/>
          <w:lang w:val="es-MX"/>
        </w:rPr>
      </w:pPr>
    </w:p>
    <w:p w14:paraId="0D43D21D"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i/>
          <w:iCs/>
          <w:sz w:val="24"/>
          <w:szCs w:val="24"/>
          <w:lang w:val="es-MX"/>
        </w:rPr>
        <w:t xml:space="preserve">No obstante lo anterior, la normativa técnica, instrucciones y demás actos administrativos que deban ser dictados por la Superintendencia de Pensiones para efectos de la correcta implementación de la ley podrán dictarse con anterioridad a la fecha antes indicada. Lo mismo aplicará respecto del reglamento que regule la orgánica y funcionamiento del Consejo Médico. Estas normas entrarán en vigencia en la fecha indicada en el inciso precedente. </w:t>
      </w:r>
    </w:p>
    <w:p w14:paraId="0D43D21E"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21F" w14:textId="77777777" w:rsidR="00E61793" w:rsidRPr="00916CF8" w:rsidRDefault="00E61793" w:rsidP="00E61793">
      <w:pPr>
        <w:tabs>
          <w:tab w:val="left" w:pos="2552"/>
        </w:tabs>
        <w:ind w:firstLine="2552"/>
        <w:jc w:val="both"/>
        <w:rPr>
          <w:rFonts w:ascii="Arial" w:hAnsi="Arial" w:cs="Arial"/>
          <w:i/>
          <w:iCs/>
          <w:sz w:val="24"/>
          <w:szCs w:val="24"/>
          <w:lang w:val="es-MX"/>
        </w:rPr>
      </w:pPr>
      <w:r w:rsidRPr="001D1A5F">
        <w:rPr>
          <w:rFonts w:ascii="Arial" w:hAnsi="Arial" w:cs="Arial"/>
          <w:b/>
          <w:i/>
          <w:iCs/>
          <w:sz w:val="24"/>
          <w:szCs w:val="24"/>
          <w:lang w:val="es-MX"/>
        </w:rPr>
        <w:t xml:space="preserve">Artículo Segundo Transitorio.- </w:t>
      </w:r>
      <w:r w:rsidRPr="001D1A5F">
        <w:rPr>
          <w:rFonts w:ascii="Arial" w:hAnsi="Arial" w:cs="Arial"/>
          <w:i/>
          <w:iCs/>
          <w:sz w:val="24"/>
          <w:szCs w:val="24"/>
          <w:lang w:val="es-MX"/>
        </w:rPr>
        <w:t>El gasto en que incurra la Superintendencia de Pensiones para la implementación del sistema de certificación de enfermos terminales, será financiado con cargo a los recursos del Ministerio del Trabajo y Previsión Social.</w:t>
      </w:r>
    </w:p>
    <w:p w14:paraId="0D43D220" w14:textId="77777777" w:rsidR="00E61793" w:rsidRPr="001D1A5F" w:rsidRDefault="00E61793" w:rsidP="00E61793">
      <w:pPr>
        <w:tabs>
          <w:tab w:val="left" w:pos="2552"/>
        </w:tabs>
        <w:ind w:firstLine="2552"/>
        <w:jc w:val="both"/>
        <w:rPr>
          <w:rFonts w:ascii="Arial" w:hAnsi="Arial" w:cs="Arial"/>
          <w:i/>
          <w:iCs/>
          <w:sz w:val="24"/>
          <w:szCs w:val="24"/>
          <w:lang w:val="es-MX"/>
        </w:rPr>
      </w:pPr>
    </w:p>
    <w:p w14:paraId="0D43D221" w14:textId="77777777" w:rsidR="00E61793" w:rsidRPr="001D1A5F" w:rsidRDefault="00E61793" w:rsidP="00E61793">
      <w:pPr>
        <w:tabs>
          <w:tab w:val="left" w:pos="2552"/>
        </w:tabs>
        <w:ind w:firstLine="2552"/>
        <w:jc w:val="both"/>
        <w:rPr>
          <w:rFonts w:ascii="Arial" w:hAnsi="Arial" w:cs="Arial"/>
          <w:sz w:val="24"/>
          <w:szCs w:val="24"/>
          <w:lang w:val="es-MX"/>
        </w:rPr>
      </w:pPr>
      <w:r w:rsidRPr="001D1A5F">
        <w:rPr>
          <w:rFonts w:ascii="Arial" w:hAnsi="Arial" w:cs="Arial"/>
          <w:i/>
          <w:iCs/>
          <w:sz w:val="24"/>
          <w:szCs w:val="24"/>
          <w:lang w:val="es-MX"/>
        </w:rPr>
        <w:t>El mayor gasto fiscal que demande la aplicación del inciso undécimo del artículo 70 bis, que se incorpora por esta ley, durante el primer año presupuestario de su vigencia, se financiará con cargo a la partida presupuestaria del Ministerio del Trabajo y Previsión Social y, en lo que faltare, al Tesoro Público. En los años siguientes, se financiará con cargo a los recursos que disponga la respectiva Ley de Presupuestos del Sector Público</w:t>
      </w:r>
      <w:r w:rsidRPr="001D1A5F">
        <w:rPr>
          <w:rFonts w:ascii="Arial" w:hAnsi="Arial" w:cs="Arial"/>
          <w:sz w:val="24"/>
          <w:szCs w:val="24"/>
          <w:lang w:val="es-MX"/>
        </w:rPr>
        <w:t>.”.</w:t>
      </w:r>
    </w:p>
    <w:p w14:paraId="0D43D222" w14:textId="77777777" w:rsidR="00E61793" w:rsidRDefault="00E61793" w:rsidP="00E61793">
      <w:pPr>
        <w:tabs>
          <w:tab w:val="left" w:pos="2552"/>
        </w:tabs>
        <w:ind w:firstLine="2552"/>
        <w:jc w:val="both"/>
        <w:rPr>
          <w:rFonts w:ascii="Arial" w:hAnsi="Arial" w:cs="Arial"/>
          <w:sz w:val="24"/>
          <w:szCs w:val="24"/>
        </w:rPr>
      </w:pPr>
    </w:p>
    <w:p w14:paraId="0D43D223" w14:textId="77777777" w:rsidR="00E61793" w:rsidRPr="00AC5992" w:rsidRDefault="00E61793" w:rsidP="00E61793">
      <w:pPr>
        <w:tabs>
          <w:tab w:val="left" w:pos="2552"/>
        </w:tabs>
        <w:ind w:firstLine="2552"/>
        <w:jc w:val="both"/>
        <w:rPr>
          <w:rFonts w:ascii="Arial" w:hAnsi="Arial" w:cs="Arial"/>
          <w:sz w:val="24"/>
          <w:szCs w:val="24"/>
        </w:rPr>
      </w:pPr>
      <w:r w:rsidRPr="00AC5992">
        <w:rPr>
          <w:rFonts w:ascii="Arial" w:hAnsi="Arial" w:cs="Arial"/>
          <w:sz w:val="24"/>
          <w:szCs w:val="24"/>
        </w:rPr>
        <w:t>Sobre la indicación sustitutiva presenta</w:t>
      </w:r>
      <w:r w:rsidR="00AC5992">
        <w:rPr>
          <w:rFonts w:ascii="Arial" w:hAnsi="Arial" w:cs="Arial"/>
          <w:sz w:val="24"/>
          <w:szCs w:val="24"/>
        </w:rPr>
        <w:t>da</w:t>
      </w:r>
      <w:r w:rsidR="00102E34">
        <w:rPr>
          <w:rFonts w:ascii="Arial" w:hAnsi="Arial" w:cs="Arial"/>
          <w:sz w:val="24"/>
          <w:szCs w:val="24"/>
        </w:rPr>
        <w:t xml:space="preserve">, el </w:t>
      </w:r>
      <w:r w:rsidRPr="00AC5992">
        <w:rPr>
          <w:rFonts w:ascii="Arial" w:hAnsi="Arial" w:cs="Arial"/>
          <w:sz w:val="24"/>
          <w:szCs w:val="24"/>
        </w:rPr>
        <w:t xml:space="preserve">señor </w:t>
      </w:r>
      <w:r w:rsidRPr="00AC5992">
        <w:rPr>
          <w:rFonts w:ascii="Arial" w:hAnsi="Arial" w:cs="Arial"/>
          <w:b/>
          <w:sz w:val="24"/>
          <w:szCs w:val="24"/>
        </w:rPr>
        <w:t>Pizarro</w:t>
      </w:r>
      <w:r w:rsidR="00102E34">
        <w:rPr>
          <w:rFonts w:ascii="Arial" w:hAnsi="Arial" w:cs="Arial"/>
          <w:sz w:val="24"/>
          <w:szCs w:val="24"/>
        </w:rPr>
        <w:t xml:space="preserve">, Subsecretario de Previsión Social, </w:t>
      </w:r>
      <w:r w:rsidRPr="00AC5992">
        <w:rPr>
          <w:rFonts w:ascii="Arial" w:hAnsi="Arial" w:cs="Arial"/>
          <w:sz w:val="24"/>
          <w:szCs w:val="24"/>
        </w:rPr>
        <w:t>explicó que se mant</w:t>
      </w:r>
      <w:r w:rsidR="00AC5992">
        <w:rPr>
          <w:rFonts w:ascii="Arial" w:hAnsi="Arial" w:cs="Arial"/>
          <w:sz w:val="24"/>
          <w:szCs w:val="24"/>
        </w:rPr>
        <w:t>iene</w:t>
      </w:r>
      <w:r w:rsidRPr="00AC5992">
        <w:rPr>
          <w:rFonts w:ascii="Arial" w:hAnsi="Arial" w:cs="Arial"/>
          <w:sz w:val="24"/>
          <w:szCs w:val="24"/>
        </w:rPr>
        <w:t xml:space="preserve"> el fundamento e idea matriz de la iniciativa original, sin embargo, se propone y se innova respecto de permitir a los afiliados con una enfermedad terminal el retiro de sus fondos previsionales como Excedente de Libre Disposición, manteniendo al menos los recursos necesarios para financiar:</w:t>
      </w:r>
    </w:p>
    <w:p w14:paraId="0D43D224" w14:textId="77777777" w:rsidR="00E61793" w:rsidRPr="00966884" w:rsidRDefault="00E61793" w:rsidP="00E61793">
      <w:pPr>
        <w:tabs>
          <w:tab w:val="left" w:pos="2552"/>
        </w:tabs>
        <w:ind w:firstLine="2552"/>
        <w:jc w:val="both"/>
        <w:rPr>
          <w:rFonts w:ascii="Arial" w:hAnsi="Arial" w:cs="Arial"/>
          <w:sz w:val="24"/>
          <w:szCs w:val="24"/>
        </w:rPr>
      </w:pPr>
    </w:p>
    <w:p w14:paraId="0D43D225" w14:textId="77777777" w:rsidR="00E61793" w:rsidRPr="00966884" w:rsidRDefault="00E61793" w:rsidP="00E61793">
      <w:pPr>
        <w:tabs>
          <w:tab w:val="left" w:pos="2552"/>
        </w:tabs>
        <w:ind w:firstLine="2552"/>
        <w:jc w:val="both"/>
        <w:rPr>
          <w:rFonts w:ascii="Arial" w:hAnsi="Arial" w:cs="Arial"/>
          <w:sz w:val="24"/>
          <w:szCs w:val="24"/>
        </w:rPr>
      </w:pPr>
      <w:r>
        <w:rPr>
          <w:rFonts w:ascii="Arial" w:hAnsi="Arial" w:cs="Arial"/>
          <w:sz w:val="24"/>
          <w:szCs w:val="24"/>
        </w:rPr>
        <w:t xml:space="preserve">1) </w:t>
      </w:r>
      <w:r w:rsidRPr="00966884">
        <w:rPr>
          <w:rFonts w:ascii="Arial" w:hAnsi="Arial" w:cs="Arial"/>
          <w:sz w:val="24"/>
          <w:szCs w:val="24"/>
        </w:rPr>
        <w:t>Una Renta Temporal por 12 meses igual a la Pensión Básica Solidaria.</w:t>
      </w:r>
    </w:p>
    <w:p w14:paraId="0D43D226" w14:textId="77777777" w:rsidR="00E61793" w:rsidRDefault="00E61793" w:rsidP="00E61793">
      <w:pPr>
        <w:tabs>
          <w:tab w:val="left" w:pos="2552"/>
        </w:tabs>
        <w:ind w:firstLine="2552"/>
        <w:jc w:val="both"/>
        <w:rPr>
          <w:rFonts w:ascii="Arial" w:hAnsi="Arial" w:cs="Arial"/>
          <w:sz w:val="24"/>
          <w:szCs w:val="24"/>
        </w:rPr>
      </w:pPr>
    </w:p>
    <w:p w14:paraId="0D43D227" w14:textId="77777777" w:rsidR="00E61793" w:rsidRPr="00966884" w:rsidRDefault="00E61793" w:rsidP="00E61793">
      <w:pPr>
        <w:tabs>
          <w:tab w:val="left" w:pos="2552"/>
        </w:tabs>
        <w:ind w:firstLine="2552"/>
        <w:jc w:val="both"/>
        <w:rPr>
          <w:rFonts w:ascii="Arial" w:hAnsi="Arial" w:cs="Arial"/>
          <w:sz w:val="24"/>
          <w:szCs w:val="24"/>
        </w:rPr>
      </w:pPr>
      <w:r>
        <w:rPr>
          <w:rFonts w:ascii="Arial" w:hAnsi="Arial" w:cs="Arial"/>
          <w:sz w:val="24"/>
          <w:szCs w:val="24"/>
        </w:rPr>
        <w:t xml:space="preserve">2) </w:t>
      </w:r>
      <w:r w:rsidRPr="00966884">
        <w:rPr>
          <w:rFonts w:ascii="Arial" w:hAnsi="Arial" w:cs="Arial"/>
          <w:sz w:val="24"/>
          <w:szCs w:val="24"/>
        </w:rPr>
        <w:t>La Cuota Mortuoria (15 UF), a excepción de los pensionados dentro del Pilar Solidario.</w:t>
      </w:r>
    </w:p>
    <w:p w14:paraId="0D43D228" w14:textId="77777777" w:rsidR="00E61793" w:rsidRDefault="00E61793" w:rsidP="00E61793">
      <w:pPr>
        <w:tabs>
          <w:tab w:val="left" w:pos="2552"/>
        </w:tabs>
        <w:ind w:firstLine="2552"/>
        <w:jc w:val="both"/>
        <w:rPr>
          <w:rFonts w:ascii="Arial" w:hAnsi="Arial" w:cs="Arial"/>
          <w:sz w:val="24"/>
          <w:szCs w:val="24"/>
        </w:rPr>
      </w:pPr>
    </w:p>
    <w:p w14:paraId="0D43D229" w14:textId="77777777" w:rsidR="00E61793" w:rsidRDefault="00E61793" w:rsidP="00E61793">
      <w:pPr>
        <w:tabs>
          <w:tab w:val="left" w:pos="2552"/>
        </w:tabs>
        <w:ind w:firstLine="2552"/>
        <w:jc w:val="both"/>
        <w:rPr>
          <w:rFonts w:ascii="Arial" w:hAnsi="Arial" w:cs="Arial"/>
          <w:sz w:val="24"/>
          <w:szCs w:val="24"/>
        </w:rPr>
      </w:pPr>
      <w:r>
        <w:rPr>
          <w:rFonts w:ascii="Arial" w:hAnsi="Arial" w:cs="Arial"/>
          <w:sz w:val="24"/>
          <w:szCs w:val="24"/>
        </w:rPr>
        <w:t xml:space="preserve">3) </w:t>
      </w:r>
      <w:r w:rsidRPr="00966884">
        <w:rPr>
          <w:rFonts w:ascii="Arial" w:hAnsi="Arial" w:cs="Arial"/>
          <w:sz w:val="24"/>
          <w:szCs w:val="24"/>
        </w:rPr>
        <w:t>Las pensiones de sobrevivencia, en caso de que el afiliado tenga beneficiarios de pensión de sobrevivencia.</w:t>
      </w:r>
    </w:p>
    <w:p w14:paraId="0D43D22A" w14:textId="77777777" w:rsidR="00E61793" w:rsidRDefault="00E61793" w:rsidP="00E61793">
      <w:pPr>
        <w:tabs>
          <w:tab w:val="left" w:pos="2552"/>
        </w:tabs>
        <w:ind w:firstLine="2552"/>
        <w:jc w:val="both"/>
        <w:rPr>
          <w:rFonts w:ascii="Arial" w:hAnsi="Arial" w:cs="Arial"/>
          <w:sz w:val="24"/>
          <w:szCs w:val="24"/>
        </w:rPr>
      </w:pPr>
    </w:p>
    <w:p w14:paraId="0D43D22B" w14:textId="77777777" w:rsidR="00E61793" w:rsidRDefault="00E61793" w:rsidP="00E61793">
      <w:pPr>
        <w:tabs>
          <w:tab w:val="left" w:pos="2552"/>
        </w:tabs>
        <w:ind w:firstLine="2552"/>
        <w:jc w:val="both"/>
        <w:rPr>
          <w:rFonts w:ascii="Arial" w:hAnsi="Arial" w:cs="Arial"/>
          <w:sz w:val="24"/>
          <w:szCs w:val="24"/>
        </w:rPr>
      </w:pPr>
      <w:r>
        <w:rPr>
          <w:rFonts w:ascii="Arial" w:hAnsi="Arial" w:cs="Arial"/>
          <w:sz w:val="24"/>
          <w:szCs w:val="24"/>
        </w:rPr>
        <w:t>Sobre la Renta Temporal, el señor Pizarro señaló que l</w:t>
      </w:r>
      <w:r w:rsidRPr="00966884">
        <w:rPr>
          <w:rFonts w:ascii="Arial" w:hAnsi="Arial" w:cs="Arial"/>
          <w:sz w:val="24"/>
          <w:szCs w:val="24"/>
        </w:rPr>
        <w:t xml:space="preserve">a AFP </w:t>
      </w:r>
      <w:r>
        <w:rPr>
          <w:rFonts w:ascii="Arial" w:hAnsi="Arial" w:cs="Arial"/>
          <w:sz w:val="24"/>
          <w:szCs w:val="24"/>
        </w:rPr>
        <w:t xml:space="preserve">la </w:t>
      </w:r>
      <w:r w:rsidRPr="00966884">
        <w:rPr>
          <w:rFonts w:ascii="Arial" w:hAnsi="Arial" w:cs="Arial"/>
          <w:sz w:val="24"/>
          <w:szCs w:val="24"/>
        </w:rPr>
        <w:t>calculará con el saldo disponible, pudiendo el afiliado ajustarla a un valor menor, que no podrá ser inferior a la Pensión Básica Solidaria para mayores de 80 años, para retirar Excedente de Libre Disposición.</w:t>
      </w:r>
    </w:p>
    <w:p w14:paraId="0D43D22C" w14:textId="77777777" w:rsidR="00E61793" w:rsidRDefault="00E61793" w:rsidP="00E61793">
      <w:pPr>
        <w:tabs>
          <w:tab w:val="left" w:pos="2552"/>
        </w:tabs>
        <w:ind w:firstLine="2552"/>
        <w:jc w:val="both"/>
        <w:rPr>
          <w:rFonts w:ascii="Arial" w:hAnsi="Arial" w:cs="Arial"/>
          <w:sz w:val="24"/>
          <w:szCs w:val="24"/>
        </w:rPr>
      </w:pPr>
    </w:p>
    <w:p w14:paraId="0D43D22D" w14:textId="77777777" w:rsidR="00E61793" w:rsidRDefault="00E61793" w:rsidP="00E61793">
      <w:pPr>
        <w:tabs>
          <w:tab w:val="left" w:pos="2552"/>
        </w:tabs>
        <w:ind w:firstLine="2552"/>
        <w:jc w:val="both"/>
        <w:rPr>
          <w:rFonts w:ascii="Arial" w:hAnsi="Arial" w:cs="Arial"/>
          <w:sz w:val="24"/>
          <w:szCs w:val="24"/>
        </w:rPr>
      </w:pPr>
      <w:r>
        <w:rPr>
          <w:rFonts w:ascii="Arial" w:hAnsi="Arial" w:cs="Arial"/>
          <w:sz w:val="24"/>
          <w:szCs w:val="24"/>
        </w:rPr>
        <w:t>En cuanto a los t</w:t>
      </w:r>
      <w:r w:rsidRPr="00966884">
        <w:rPr>
          <w:rFonts w:ascii="Arial" w:hAnsi="Arial" w:cs="Arial"/>
          <w:sz w:val="24"/>
          <w:szCs w:val="24"/>
        </w:rPr>
        <w:t xml:space="preserve">itulares del </w:t>
      </w:r>
      <w:r>
        <w:rPr>
          <w:rFonts w:ascii="Arial" w:hAnsi="Arial" w:cs="Arial"/>
          <w:sz w:val="24"/>
          <w:szCs w:val="24"/>
        </w:rPr>
        <w:t>d</w:t>
      </w:r>
      <w:r w:rsidRPr="00966884">
        <w:rPr>
          <w:rFonts w:ascii="Arial" w:hAnsi="Arial" w:cs="Arial"/>
          <w:sz w:val="24"/>
          <w:szCs w:val="24"/>
        </w:rPr>
        <w:t xml:space="preserve">erecho al </w:t>
      </w:r>
      <w:r>
        <w:rPr>
          <w:rFonts w:ascii="Arial" w:hAnsi="Arial" w:cs="Arial"/>
          <w:sz w:val="24"/>
          <w:szCs w:val="24"/>
        </w:rPr>
        <w:t>c</w:t>
      </w:r>
      <w:r w:rsidRPr="00966884">
        <w:rPr>
          <w:rFonts w:ascii="Arial" w:hAnsi="Arial" w:cs="Arial"/>
          <w:sz w:val="24"/>
          <w:szCs w:val="24"/>
        </w:rPr>
        <w:t xml:space="preserve">álculo </w:t>
      </w:r>
      <w:r>
        <w:rPr>
          <w:rFonts w:ascii="Arial" w:hAnsi="Arial" w:cs="Arial"/>
          <w:sz w:val="24"/>
          <w:szCs w:val="24"/>
        </w:rPr>
        <w:t>e</w:t>
      </w:r>
      <w:r w:rsidRPr="00966884">
        <w:rPr>
          <w:rFonts w:ascii="Arial" w:hAnsi="Arial" w:cs="Arial"/>
          <w:sz w:val="24"/>
          <w:szCs w:val="24"/>
        </w:rPr>
        <w:t>special de Pensión por Enfermedad Terminal</w:t>
      </w:r>
      <w:r>
        <w:rPr>
          <w:rFonts w:ascii="Arial" w:hAnsi="Arial" w:cs="Arial"/>
          <w:sz w:val="24"/>
          <w:szCs w:val="24"/>
        </w:rPr>
        <w:t xml:space="preserve">, el señor </w:t>
      </w:r>
      <w:r w:rsidRPr="00102E34">
        <w:rPr>
          <w:rFonts w:ascii="Arial" w:hAnsi="Arial" w:cs="Arial"/>
          <w:b/>
          <w:sz w:val="24"/>
          <w:szCs w:val="24"/>
        </w:rPr>
        <w:t>Pizarro</w:t>
      </w:r>
      <w:r>
        <w:rPr>
          <w:rFonts w:ascii="Arial" w:hAnsi="Arial" w:cs="Arial"/>
          <w:sz w:val="24"/>
          <w:szCs w:val="24"/>
        </w:rPr>
        <w:t xml:space="preserve"> informó que son los siguientes:</w:t>
      </w:r>
    </w:p>
    <w:p w14:paraId="0D43D22E" w14:textId="77777777" w:rsidR="00E61793" w:rsidRDefault="00E61793" w:rsidP="00E61793">
      <w:pPr>
        <w:tabs>
          <w:tab w:val="left" w:pos="2552"/>
        </w:tabs>
        <w:ind w:firstLine="2552"/>
        <w:jc w:val="both"/>
        <w:rPr>
          <w:rFonts w:ascii="Arial" w:hAnsi="Arial" w:cs="Arial"/>
          <w:sz w:val="24"/>
          <w:szCs w:val="24"/>
        </w:rPr>
      </w:pPr>
    </w:p>
    <w:p w14:paraId="0D43D22F" w14:textId="77777777" w:rsidR="00E61793" w:rsidRPr="00966884" w:rsidRDefault="00E61793" w:rsidP="00E61793">
      <w:pPr>
        <w:tabs>
          <w:tab w:val="left" w:pos="2552"/>
        </w:tabs>
        <w:ind w:firstLine="2552"/>
        <w:jc w:val="both"/>
        <w:rPr>
          <w:rFonts w:ascii="Arial" w:hAnsi="Arial" w:cs="Arial"/>
          <w:sz w:val="24"/>
          <w:szCs w:val="24"/>
        </w:rPr>
      </w:pPr>
      <w:r>
        <w:rPr>
          <w:rFonts w:ascii="Arial" w:hAnsi="Arial" w:cs="Arial"/>
          <w:sz w:val="24"/>
          <w:szCs w:val="24"/>
        </w:rPr>
        <w:t xml:space="preserve">1- </w:t>
      </w:r>
      <w:r w:rsidRPr="00966884">
        <w:rPr>
          <w:rFonts w:ascii="Arial" w:hAnsi="Arial" w:cs="Arial"/>
          <w:sz w:val="24"/>
          <w:szCs w:val="24"/>
        </w:rPr>
        <w:t>Afiliados Activos:</w:t>
      </w:r>
      <w:r>
        <w:rPr>
          <w:rFonts w:ascii="Arial" w:hAnsi="Arial" w:cs="Arial"/>
          <w:sz w:val="24"/>
          <w:szCs w:val="24"/>
        </w:rPr>
        <w:t xml:space="preserve"> </w:t>
      </w:r>
      <w:r w:rsidRPr="00966884">
        <w:rPr>
          <w:rFonts w:ascii="Arial" w:hAnsi="Arial" w:cs="Arial"/>
          <w:sz w:val="24"/>
          <w:szCs w:val="24"/>
        </w:rPr>
        <w:t>Dentro de este grupo se encuentran los afiliados cubiertos por Seguro de invalidez y Sobrevivencia, que deberán ser conjuntamente declarados inválidos por las Comisiones Médica Regionales, para acceder al Aporte Adicional, monto que no se verá alterado por esta ley.</w:t>
      </w:r>
    </w:p>
    <w:p w14:paraId="0D43D230" w14:textId="77777777" w:rsidR="00E61793" w:rsidRDefault="00E61793" w:rsidP="00E61793">
      <w:pPr>
        <w:tabs>
          <w:tab w:val="left" w:pos="2552"/>
        </w:tabs>
        <w:ind w:firstLine="2552"/>
        <w:jc w:val="both"/>
        <w:rPr>
          <w:rFonts w:ascii="Arial" w:hAnsi="Arial" w:cs="Arial"/>
          <w:sz w:val="24"/>
          <w:szCs w:val="24"/>
        </w:rPr>
      </w:pPr>
    </w:p>
    <w:p w14:paraId="0D43D231" w14:textId="77777777" w:rsidR="00E61793" w:rsidRPr="00966884" w:rsidRDefault="00E61793" w:rsidP="00E61793">
      <w:pPr>
        <w:tabs>
          <w:tab w:val="left" w:pos="2552"/>
        </w:tabs>
        <w:ind w:firstLine="2552"/>
        <w:jc w:val="both"/>
        <w:rPr>
          <w:rFonts w:ascii="Arial" w:hAnsi="Arial" w:cs="Arial"/>
          <w:sz w:val="24"/>
          <w:szCs w:val="24"/>
        </w:rPr>
      </w:pPr>
      <w:r>
        <w:rPr>
          <w:rFonts w:ascii="Arial" w:hAnsi="Arial" w:cs="Arial"/>
          <w:sz w:val="24"/>
          <w:szCs w:val="24"/>
        </w:rPr>
        <w:lastRenderedPageBreak/>
        <w:t xml:space="preserve">2- </w:t>
      </w:r>
      <w:r w:rsidRPr="00966884">
        <w:rPr>
          <w:rFonts w:ascii="Arial" w:hAnsi="Arial" w:cs="Arial"/>
          <w:sz w:val="24"/>
          <w:szCs w:val="24"/>
        </w:rPr>
        <w:t>Afiliados Pensionados: Por vejez, vejez anticipada, invalidez total o parcial o sobrevivencia, que estén percibiendo una pensión bajo la modalidad de Renta Temporal o Retiro Programado.</w:t>
      </w:r>
      <w:r>
        <w:rPr>
          <w:rFonts w:ascii="Arial" w:hAnsi="Arial" w:cs="Arial"/>
          <w:sz w:val="24"/>
          <w:szCs w:val="24"/>
        </w:rPr>
        <w:t xml:space="preserve"> </w:t>
      </w:r>
      <w:r w:rsidRPr="00966884">
        <w:rPr>
          <w:rFonts w:ascii="Arial" w:hAnsi="Arial" w:cs="Arial"/>
          <w:sz w:val="24"/>
          <w:szCs w:val="24"/>
        </w:rPr>
        <w:t>Dentro de este grupo se encuentran los pensionados que reciben Aporte Previsional Solidario, beneficio que no se verá afectado por esta ley.</w:t>
      </w:r>
    </w:p>
    <w:p w14:paraId="0D43D232" w14:textId="77777777" w:rsidR="00E61793" w:rsidRDefault="00E61793" w:rsidP="00E61793">
      <w:pPr>
        <w:tabs>
          <w:tab w:val="left" w:pos="2552"/>
        </w:tabs>
        <w:ind w:firstLine="2552"/>
        <w:jc w:val="both"/>
        <w:rPr>
          <w:rFonts w:ascii="Arial" w:hAnsi="Arial" w:cs="Arial"/>
          <w:sz w:val="24"/>
          <w:szCs w:val="24"/>
        </w:rPr>
      </w:pPr>
    </w:p>
    <w:p w14:paraId="0D43D233" w14:textId="77777777" w:rsidR="00E61793" w:rsidRDefault="00E61793" w:rsidP="00E61793">
      <w:pPr>
        <w:tabs>
          <w:tab w:val="left" w:pos="2552"/>
        </w:tabs>
        <w:ind w:firstLine="2552"/>
        <w:jc w:val="both"/>
        <w:rPr>
          <w:rFonts w:ascii="Arial" w:hAnsi="Arial" w:cs="Arial"/>
          <w:sz w:val="24"/>
          <w:szCs w:val="24"/>
        </w:rPr>
      </w:pPr>
      <w:r>
        <w:rPr>
          <w:rFonts w:ascii="Arial" w:hAnsi="Arial" w:cs="Arial"/>
          <w:sz w:val="24"/>
          <w:szCs w:val="24"/>
        </w:rPr>
        <w:t xml:space="preserve">3- </w:t>
      </w:r>
      <w:r w:rsidRPr="00966884">
        <w:rPr>
          <w:rFonts w:ascii="Arial" w:hAnsi="Arial" w:cs="Arial"/>
          <w:sz w:val="24"/>
          <w:szCs w:val="24"/>
        </w:rPr>
        <w:t>Afiliados Pensionados por la Ley N° 16.744 (Ley de Accidentes del Trabajo y Enfermedades Profesionales): La percepción de este beneficio en ningún caso afectará el pago de la pensión de acuerdo a la citada ley.</w:t>
      </w:r>
    </w:p>
    <w:p w14:paraId="0D43D234" w14:textId="77777777" w:rsidR="00E61793" w:rsidRDefault="00E61793" w:rsidP="00E61793">
      <w:pPr>
        <w:tabs>
          <w:tab w:val="left" w:pos="2552"/>
        </w:tabs>
        <w:ind w:firstLine="2552"/>
        <w:jc w:val="both"/>
        <w:rPr>
          <w:rFonts w:ascii="Arial" w:hAnsi="Arial" w:cs="Arial"/>
          <w:sz w:val="24"/>
          <w:szCs w:val="24"/>
        </w:rPr>
      </w:pPr>
    </w:p>
    <w:p w14:paraId="0D43D235" w14:textId="77777777" w:rsidR="00E61793" w:rsidRDefault="00E61793" w:rsidP="00E61793">
      <w:pPr>
        <w:tabs>
          <w:tab w:val="left" w:pos="2552"/>
        </w:tabs>
        <w:ind w:firstLine="2552"/>
        <w:jc w:val="both"/>
        <w:rPr>
          <w:rFonts w:ascii="Arial" w:hAnsi="Arial" w:cs="Arial"/>
          <w:sz w:val="24"/>
          <w:szCs w:val="24"/>
        </w:rPr>
      </w:pPr>
      <w:r>
        <w:rPr>
          <w:rFonts w:ascii="Arial" w:hAnsi="Arial" w:cs="Arial"/>
          <w:sz w:val="24"/>
          <w:szCs w:val="24"/>
        </w:rPr>
        <w:t xml:space="preserve">Sobre las definiciones y normativa especial, el señor </w:t>
      </w:r>
      <w:r w:rsidR="00583843">
        <w:rPr>
          <w:rFonts w:ascii="Arial" w:hAnsi="Arial" w:cs="Arial"/>
          <w:sz w:val="24"/>
          <w:szCs w:val="24"/>
        </w:rPr>
        <w:t>Subsecretario</w:t>
      </w:r>
      <w:r>
        <w:rPr>
          <w:rFonts w:ascii="Arial" w:hAnsi="Arial" w:cs="Arial"/>
          <w:sz w:val="24"/>
          <w:szCs w:val="24"/>
        </w:rPr>
        <w:t xml:space="preserve"> sostuvo que para</w:t>
      </w:r>
      <w:r w:rsidRPr="00622D42">
        <w:rPr>
          <w:rFonts w:ascii="Arial" w:hAnsi="Arial" w:cs="Arial"/>
          <w:sz w:val="24"/>
          <w:szCs w:val="24"/>
        </w:rPr>
        <w:t xml:space="preserve"> efecto de lo dispuesto en esta ley, se entenderá por enfermo terminal a toda persona con una enfermedad o condición patológica grave que haya sido diagnosticada, de carácter progresivo e irreversible, sin tratamiento específico curativo o que permita modificar su sobrevida, o bien cuando los recursos terapéuticos utilizados han dejado de ser eficaces, y, en ambos casos, con una expectativa de vida inferior a 12 meses. </w:t>
      </w:r>
    </w:p>
    <w:p w14:paraId="0D43D236" w14:textId="77777777" w:rsidR="00E61793" w:rsidRPr="00622D42" w:rsidRDefault="00E61793" w:rsidP="00E61793">
      <w:pPr>
        <w:tabs>
          <w:tab w:val="left" w:pos="2552"/>
        </w:tabs>
        <w:ind w:firstLine="2552"/>
        <w:jc w:val="both"/>
        <w:rPr>
          <w:rFonts w:ascii="Arial" w:hAnsi="Arial" w:cs="Arial"/>
          <w:sz w:val="24"/>
          <w:szCs w:val="24"/>
        </w:rPr>
      </w:pPr>
    </w:p>
    <w:p w14:paraId="0D43D237" w14:textId="77777777" w:rsidR="00E61793" w:rsidRDefault="00E61793" w:rsidP="00E61793">
      <w:pPr>
        <w:tabs>
          <w:tab w:val="left" w:pos="2552"/>
        </w:tabs>
        <w:ind w:firstLine="2552"/>
        <w:jc w:val="both"/>
        <w:rPr>
          <w:rFonts w:ascii="Arial" w:hAnsi="Arial" w:cs="Arial"/>
          <w:sz w:val="24"/>
          <w:szCs w:val="24"/>
        </w:rPr>
      </w:pPr>
      <w:r>
        <w:rPr>
          <w:rFonts w:ascii="Arial" w:hAnsi="Arial" w:cs="Arial"/>
          <w:sz w:val="24"/>
          <w:szCs w:val="24"/>
        </w:rPr>
        <w:t>Asimismo, u</w:t>
      </w:r>
      <w:r w:rsidRPr="00622D42">
        <w:rPr>
          <w:rFonts w:ascii="Arial" w:hAnsi="Arial" w:cs="Arial"/>
          <w:sz w:val="24"/>
          <w:szCs w:val="24"/>
        </w:rPr>
        <w:t>na norma técnica de evaluación dictada por la Comisión Técnica de Invalidez</w:t>
      </w:r>
      <w:r>
        <w:rPr>
          <w:rFonts w:ascii="Arial" w:hAnsi="Arial" w:cs="Arial"/>
          <w:sz w:val="24"/>
          <w:szCs w:val="24"/>
        </w:rPr>
        <w:t>,</w:t>
      </w:r>
      <w:r w:rsidRPr="00622D42">
        <w:rPr>
          <w:rFonts w:ascii="Arial" w:hAnsi="Arial" w:cs="Arial"/>
          <w:sz w:val="24"/>
          <w:szCs w:val="24"/>
        </w:rPr>
        <w:t xml:space="preserve"> determinará las condiciones médicas que permitan calificar la condición del enfermo como “terminal”.</w:t>
      </w:r>
    </w:p>
    <w:p w14:paraId="0D43D238" w14:textId="77777777" w:rsidR="00E61793" w:rsidRDefault="00E61793" w:rsidP="00E61793">
      <w:pPr>
        <w:tabs>
          <w:tab w:val="left" w:pos="2552"/>
        </w:tabs>
        <w:ind w:firstLine="2552"/>
        <w:jc w:val="both"/>
        <w:rPr>
          <w:rFonts w:ascii="Arial" w:hAnsi="Arial" w:cs="Arial"/>
          <w:sz w:val="24"/>
          <w:szCs w:val="24"/>
          <w:lang w:val="es-ES" w:eastAsia="es-CL"/>
        </w:rPr>
      </w:pPr>
    </w:p>
    <w:p w14:paraId="0D43D239" w14:textId="77777777" w:rsidR="00E61793" w:rsidRDefault="00E61793" w:rsidP="00E61793">
      <w:pPr>
        <w:tabs>
          <w:tab w:val="left" w:pos="2552"/>
        </w:tabs>
        <w:ind w:firstLine="2552"/>
        <w:jc w:val="both"/>
        <w:rPr>
          <w:rFonts w:ascii="Arial" w:hAnsi="Arial" w:cs="Arial"/>
          <w:sz w:val="24"/>
          <w:szCs w:val="24"/>
          <w:lang w:val="es-ES" w:eastAsia="es-CL"/>
        </w:rPr>
      </w:pPr>
      <w:r w:rsidRPr="00622D42">
        <w:rPr>
          <w:rFonts w:ascii="Arial" w:hAnsi="Arial" w:cs="Arial"/>
          <w:sz w:val="24"/>
          <w:szCs w:val="24"/>
          <w:lang w:val="es-ES" w:eastAsia="es-CL"/>
        </w:rPr>
        <w:t>Para efectos de certificar la Enfermedad Terminal</w:t>
      </w:r>
      <w:r>
        <w:rPr>
          <w:rFonts w:ascii="Arial" w:hAnsi="Arial" w:cs="Arial"/>
          <w:sz w:val="24"/>
          <w:szCs w:val="24"/>
          <w:lang w:val="es-ES" w:eastAsia="es-CL"/>
        </w:rPr>
        <w:t xml:space="preserve">, el señor </w:t>
      </w:r>
      <w:r w:rsidRPr="00583843">
        <w:rPr>
          <w:rFonts w:ascii="Arial" w:hAnsi="Arial" w:cs="Arial"/>
          <w:b/>
          <w:sz w:val="24"/>
          <w:szCs w:val="24"/>
          <w:lang w:val="es-ES" w:eastAsia="es-CL"/>
        </w:rPr>
        <w:t>Pizarro</w:t>
      </w:r>
      <w:r>
        <w:rPr>
          <w:rFonts w:ascii="Arial" w:hAnsi="Arial" w:cs="Arial"/>
          <w:sz w:val="24"/>
          <w:szCs w:val="24"/>
          <w:lang w:val="es-ES" w:eastAsia="es-CL"/>
        </w:rPr>
        <w:t xml:space="preserve"> informó que </w:t>
      </w:r>
      <w:r w:rsidRPr="00622D42">
        <w:rPr>
          <w:rFonts w:ascii="Arial" w:hAnsi="Arial" w:cs="Arial"/>
          <w:sz w:val="24"/>
          <w:szCs w:val="24"/>
          <w:lang w:val="es-ES" w:eastAsia="es-CL"/>
        </w:rPr>
        <w:t>se crea un Consejo Médico, dependiente de la Superintendencia de Pensiones, que estará conformado por salas integradas por 3 médicos cirujanos seleccionados por la Superintendencia de Pensiones. Existirá además un Consejo Médico de Apelaciones conformado por, a lo menos, una sala integrada por 3 médicos cirujanos seleccionados por la misma Superintendencia.</w:t>
      </w:r>
    </w:p>
    <w:p w14:paraId="0D43D23A" w14:textId="77777777" w:rsidR="00E61793" w:rsidRDefault="00E61793" w:rsidP="00E61793">
      <w:pPr>
        <w:tabs>
          <w:tab w:val="left" w:pos="2552"/>
        </w:tabs>
        <w:ind w:firstLine="2552"/>
        <w:jc w:val="both"/>
        <w:rPr>
          <w:rFonts w:ascii="Arial" w:hAnsi="Arial" w:cs="Arial"/>
          <w:sz w:val="24"/>
          <w:szCs w:val="24"/>
          <w:lang w:val="es-ES" w:eastAsia="es-CL"/>
        </w:rPr>
      </w:pPr>
    </w:p>
    <w:p w14:paraId="0D43D23B" w14:textId="77777777" w:rsidR="00E61793" w:rsidRDefault="00E61793"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 xml:space="preserve">En relación a la tramitación de este beneficio, el señor </w:t>
      </w:r>
      <w:r w:rsidR="00583843">
        <w:rPr>
          <w:rFonts w:ascii="Arial" w:hAnsi="Arial" w:cs="Arial"/>
          <w:sz w:val="24"/>
          <w:szCs w:val="24"/>
          <w:lang w:val="es-ES" w:eastAsia="es-CL"/>
        </w:rPr>
        <w:t>Subsecretario</w:t>
      </w:r>
      <w:r>
        <w:rPr>
          <w:rFonts w:ascii="Arial" w:hAnsi="Arial" w:cs="Arial"/>
          <w:sz w:val="24"/>
          <w:szCs w:val="24"/>
          <w:lang w:val="es-ES" w:eastAsia="es-CL"/>
        </w:rPr>
        <w:t xml:space="preserve"> relató que e</w:t>
      </w:r>
      <w:r w:rsidRPr="00622D42">
        <w:rPr>
          <w:rFonts w:ascii="Arial" w:hAnsi="Arial" w:cs="Arial"/>
          <w:sz w:val="24"/>
          <w:szCs w:val="24"/>
          <w:lang w:val="es-ES" w:eastAsia="es-CL"/>
        </w:rPr>
        <w:t>l afiliado debe presentar en su AFP una Solicitud de Certificación de Enfermo Terminal, acompañada de un Certificado Médico, firmado por su médico tratante y por el Director del establecimiento médico.</w:t>
      </w:r>
    </w:p>
    <w:p w14:paraId="0D43D23C" w14:textId="77777777" w:rsidR="00E61793" w:rsidRPr="00622D42" w:rsidRDefault="00E61793" w:rsidP="00E61793">
      <w:pPr>
        <w:tabs>
          <w:tab w:val="left" w:pos="2552"/>
        </w:tabs>
        <w:ind w:firstLine="2552"/>
        <w:jc w:val="both"/>
        <w:rPr>
          <w:rFonts w:ascii="Arial" w:hAnsi="Arial" w:cs="Arial"/>
          <w:sz w:val="24"/>
          <w:szCs w:val="24"/>
          <w:lang w:val="es-ES" w:eastAsia="es-CL"/>
        </w:rPr>
      </w:pPr>
    </w:p>
    <w:p w14:paraId="0D43D23D" w14:textId="77777777" w:rsidR="00E61793" w:rsidRDefault="00E61793" w:rsidP="00E61793">
      <w:pPr>
        <w:tabs>
          <w:tab w:val="left" w:pos="2552"/>
        </w:tabs>
        <w:ind w:firstLine="2552"/>
        <w:jc w:val="both"/>
        <w:rPr>
          <w:rFonts w:ascii="Arial" w:hAnsi="Arial" w:cs="Arial"/>
          <w:sz w:val="24"/>
          <w:szCs w:val="24"/>
          <w:lang w:val="es-ES" w:eastAsia="es-CL"/>
        </w:rPr>
      </w:pPr>
      <w:r w:rsidRPr="00622D42">
        <w:rPr>
          <w:rFonts w:ascii="Arial" w:hAnsi="Arial" w:cs="Arial"/>
          <w:sz w:val="24"/>
          <w:szCs w:val="24"/>
          <w:lang w:val="es-ES" w:eastAsia="es-CL"/>
        </w:rPr>
        <w:t>Presentada la Solicitud de Certificación de Enfermo Terminal, la AFP debe remitirla junto a los antecedentes médicos al Consejo Médico un plazo de 2 días hábiles.</w:t>
      </w:r>
    </w:p>
    <w:p w14:paraId="0D43D23E" w14:textId="77777777" w:rsidR="00E61793" w:rsidRPr="00622D42" w:rsidRDefault="00E61793" w:rsidP="00E61793">
      <w:pPr>
        <w:tabs>
          <w:tab w:val="left" w:pos="2552"/>
        </w:tabs>
        <w:ind w:firstLine="2552"/>
        <w:jc w:val="both"/>
        <w:rPr>
          <w:rFonts w:ascii="Arial" w:hAnsi="Arial" w:cs="Arial"/>
          <w:sz w:val="24"/>
          <w:szCs w:val="24"/>
          <w:lang w:val="es-ES" w:eastAsia="es-CL"/>
        </w:rPr>
      </w:pPr>
    </w:p>
    <w:p w14:paraId="0D43D23F" w14:textId="77777777" w:rsidR="00E61793" w:rsidRDefault="00E61793"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 xml:space="preserve">Continuó el señor </w:t>
      </w:r>
      <w:r w:rsidRPr="00583843">
        <w:rPr>
          <w:rFonts w:ascii="Arial" w:hAnsi="Arial" w:cs="Arial"/>
          <w:b/>
          <w:sz w:val="24"/>
          <w:szCs w:val="24"/>
          <w:lang w:val="es-ES" w:eastAsia="es-CL"/>
        </w:rPr>
        <w:t>Pizarro</w:t>
      </w:r>
      <w:r>
        <w:rPr>
          <w:rFonts w:ascii="Arial" w:hAnsi="Arial" w:cs="Arial"/>
          <w:sz w:val="24"/>
          <w:szCs w:val="24"/>
          <w:lang w:val="es-ES" w:eastAsia="es-CL"/>
        </w:rPr>
        <w:t xml:space="preserve"> señalando que e</w:t>
      </w:r>
      <w:r w:rsidRPr="00622D42">
        <w:rPr>
          <w:rFonts w:ascii="Arial" w:hAnsi="Arial" w:cs="Arial"/>
          <w:sz w:val="24"/>
          <w:szCs w:val="24"/>
          <w:lang w:val="es-ES" w:eastAsia="es-CL"/>
        </w:rPr>
        <w:t>l Consejo Médico tendrá un plazo de 5 días hábiles para notificar al afiliado y Administradora su resolución.</w:t>
      </w:r>
    </w:p>
    <w:p w14:paraId="0D43D240" w14:textId="77777777" w:rsidR="00E61793" w:rsidRPr="00622D42" w:rsidRDefault="00E61793" w:rsidP="00E61793">
      <w:pPr>
        <w:tabs>
          <w:tab w:val="left" w:pos="2552"/>
        </w:tabs>
        <w:ind w:firstLine="2552"/>
        <w:jc w:val="both"/>
        <w:rPr>
          <w:rFonts w:ascii="Arial" w:hAnsi="Arial" w:cs="Arial"/>
          <w:sz w:val="24"/>
          <w:szCs w:val="24"/>
          <w:lang w:val="es-ES" w:eastAsia="es-CL"/>
        </w:rPr>
      </w:pPr>
    </w:p>
    <w:p w14:paraId="0D43D241" w14:textId="77777777" w:rsidR="00E61793" w:rsidRDefault="00E61793" w:rsidP="00E61793">
      <w:pPr>
        <w:tabs>
          <w:tab w:val="left" w:pos="2552"/>
        </w:tabs>
        <w:ind w:firstLine="2552"/>
        <w:jc w:val="both"/>
        <w:rPr>
          <w:rFonts w:ascii="Arial" w:hAnsi="Arial" w:cs="Arial"/>
          <w:sz w:val="24"/>
          <w:szCs w:val="24"/>
          <w:lang w:val="es-ES" w:eastAsia="es-CL"/>
        </w:rPr>
      </w:pPr>
      <w:r w:rsidRPr="00622D42">
        <w:rPr>
          <w:rFonts w:ascii="Arial" w:hAnsi="Arial" w:cs="Arial"/>
          <w:sz w:val="24"/>
          <w:szCs w:val="24"/>
          <w:lang w:val="es-ES" w:eastAsia="es-CL"/>
        </w:rPr>
        <w:t>En caso que el Consejo Médico rechace la solicitud, el afiliado tendrá un plazo de 5 días hábiles para apelar ante el Consejo Médico de Apelaciones.</w:t>
      </w:r>
      <w:r>
        <w:rPr>
          <w:rFonts w:ascii="Arial" w:hAnsi="Arial" w:cs="Arial"/>
          <w:sz w:val="24"/>
          <w:szCs w:val="24"/>
          <w:lang w:val="es-ES" w:eastAsia="es-CL"/>
        </w:rPr>
        <w:t xml:space="preserve"> </w:t>
      </w:r>
      <w:r w:rsidRPr="00622D42">
        <w:rPr>
          <w:rFonts w:ascii="Arial" w:hAnsi="Arial" w:cs="Arial"/>
          <w:sz w:val="24"/>
          <w:szCs w:val="24"/>
          <w:lang w:val="es-ES" w:eastAsia="es-CL"/>
        </w:rPr>
        <w:t>El Consejo Médico de Apelaciones deberá pronunciarse dentro de 5 día hábiles</w:t>
      </w:r>
    </w:p>
    <w:p w14:paraId="0D43D242" w14:textId="77777777" w:rsidR="00E61793" w:rsidRDefault="00E61793" w:rsidP="00E61793">
      <w:pPr>
        <w:tabs>
          <w:tab w:val="left" w:pos="2552"/>
        </w:tabs>
        <w:ind w:firstLine="2552"/>
        <w:jc w:val="both"/>
        <w:rPr>
          <w:rFonts w:ascii="Arial" w:hAnsi="Arial" w:cs="Arial"/>
          <w:sz w:val="24"/>
          <w:szCs w:val="24"/>
          <w:lang w:val="es-ES" w:eastAsia="es-CL"/>
        </w:rPr>
      </w:pPr>
    </w:p>
    <w:p w14:paraId="0D43D243" w14:textId="77777777" w:rsidR="00E61793" w:rsidRDefault="00E61793"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Respecto a los d</w:t>
      </w:r>
      <w:r w:rsidRPr="00622D42">
        <w:rPr>
          <w:rFonts w:ascii="Arial" w:hAnsi="Arial" w:cs="Arial"/>
          <w:sz w:val="24"/>
          <w:szCs w:val="24"/>
          <w:lang w:val="es-ES" w:eastAsia="es-CL"/>
        </w:rPr>
        <w:t xml:space="preserve">erechos de afiliados activos o pensionados por invalidez parcial con pensiones transitorias para acceder al </w:t>
      </w:r>
      <w:r w:rsidRPr="00622D42">
        <w:rPr>
          <w:rFonts w:ascii="Arial" w:hAnsi="Arial" w:cs="Arial"/>
          <w:sz w:val="24"/>
          <w:szCs w:val="24"/>
          <w:lang w:val="es-ES" w:eastAsia="es-CL"/>
        </w:rPr>
        <w:lastRenderedPageBreak/>
        <w:t>SIS</w:t>
      </w:r>
      <w:r>
        <w:rPr>
          <w:rFonts w:ascii="Arial" w:hAnsi="Arial" w:cs="Arial"/>
          <w:sz w:val="24"/>
          <w:szCs w:val="24"/>
          <w:lang w:val="es-ES" w:eastAsia="es-CL"/>
        </w:rPr>
        <w:t xml:space="preserve">, el </w:t>
      </w:r>
      <w:r w:rsidR="00583843">
        <w:rPr>
          <w:rFonts w:ascii="Arial" w:hAnsi="Arial" w:cs="Arial"/>
          <w:sz w:val="24"/>
          <w:szCs w:val="24"/>
          <w:lang w:val="es-ES" w:eastAsia="es-CL"/>
        </w:rPr>
        <w:t xml:space="preserve">señor </w:t>
      </w:r>
      <w:r>
        <w:rPr>
          <w:rFonts w:ascii="Arial" w:hAnsi="Arial" w:cs="Arial"/>
          <w:sz w:val="24"/>
          <w:szCs w:val="24"/>
          <w:lang w:val="es-ES" w:eastAsia="es-CL"/>
        </w:rPr>
        <w:t>Subsecretario informó que a</w:t>
      </w:r>
      <w:r w:rsidRPr="00FC078B">
        <w:rPr>
          <w:rFonts w:ascii="Arial" w:hAnsi="Arial" w:cs="Arial"/>
          <w:sz w:val="24"/>
          <w:szCs w:val="24"/>
          <w:lang w:val="es-ES" w:eastAsia="es-CL"/>
        </w:rPr>
        <w:t>l presentarse un requerimiento de certificación de enfermo terminal por parte de un afiliado no pensionado o pensionado por invalidez parcial con pensiones transitorias, la Administradora deberá generar automáticamente una solicitud de calificación de invalidez o reevaluación de invalidez, según corresponda, la que derivará a la Comisión Médica Regional respectiva para su tramitación en un procedimiento prioritario.</w:t>
      </w:r>
    </w:p>
    <w:p w14:paraId="0D43D244" w14:textId="77777777" w:rsidR="00E61793" w:rsidRPr="00FC078B" w:rsidRDefault="00E61793" w:rsidP="00E61793">
      <w:pPr>
        <w:tabs>
          <w:tab w:val="left" w:pos="2552"/>
        </w:tabs>
        <w:ind w:firstLine="2552"/>
        <w:jc w:val="both"/>
        <w:rPr>
          <w:rFonts w:ascii="Arial" w:hAnsi="Arial" w:cs="Arial"/>
          <w:sz w:val="24"/>
          <w:szCs w:val="24"/>
          <w:lang w:val="es-ES" w:eastAsia="es-CL"/>
        </w:rPr>
      </w:pPr>
    </w:p>
    <w:p w14:paraId="0D43D245" w14:textId="77777777" w:rsidR="00E61793" w:rsidRDefault="00E61793" w:rsidP="00E61793">
      <w:pPr>
        <w:tabs>
          <w:tab w:val="left" w:pos="2552"/>
        </w:tabs>
        <w:ind w:firstLine="2552"/>
        <w:jc w:val="both"/>
        <w:rPr>
          <w:rFonts w:ascii="Arial" w:hAnsi="Arial" w:cs="Arial"/>
          <w:sz w:val="24"/>
          <w:szCs w:val="24"/>
          <w:lang w:val="es-ES" w:eastAsia="es-CL"/>
        </w:rPr>
      </w:pPr>
      <w:r w:rsidRPr="00FC078B">
        <w:rPr>
          <w:rFonts w:ascii="Arial" w:hAnsi="Arial" w:cs="Arial"/>
          <w:sz w:val="24"/>
          <w:szCs w:val="24"/>
          <w:lang w:val="es-ES" w:eastAsia="es-CL"/>
        </w:rPr>
        <w:t>En el caso que se certifique la calidad de enfermo terminal por el Consejo Médico, el plazo para presentar la apelación de la calificación de invalidez ante la Comisión Médica Central, se reducirá automáticamente a 5 días hábiles. Para estos efectos, el Consejo Médico deberá, dentro de plazo de 1 día hábil contado desde la fecha de la certificación, informarlo así a las Comisiones Médicas Regional y Central</w:t>
      </w:r>
      <w:r>
        <w:rPr>
          <w:rFonts w:ascii="Arial" w:hAnsi="Arial" w:cs="Arial"/>
          <w:sz w:val="24"/>
          <w:szCs w:val="24"/>
          <w:lang w:val="es-ES" w:eastAsia="es-CL"/>
        </w:rPr>
        <w:t>.</w:t>
      </w:r>
    </w:p>
    <w:p w14:paraId="0D43D246" w14:textId="77777777" w:rsidR="00E61793" w:rsidRDefault="00E61793" w:rsidP="00E61793">
      <w:pPr>
        <w:tabs>
          <w:tab w:val="left" w:pos="2552"/>
        </w:tabs>
        <w:ind w:firstLine="2552"/>
        <w:jc w:val="both"/>
        <w:rPr>
          <w:rFonts w:ascii="Arial" w:hAnsi="Arial" w:cs="Arial"/>
          <w:sz w:val="24"/>
          <w:szCs w:val="24"/>
          <w:lang w:val="es-ES" w:eastAsia="es-CL"/>
        </w:rPr>
      </w:pPr>
    </w:p>
    <w:p w14:paraId="0D43D247" w14:textId="77777777" w:rsidR="00E61793" w:rsidRDefault="00E61793"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 xml:space="preserve">Para concluir, el señor </w:t>
      </w:r>
      <w:r w:rsidRPr="00AC1264">
        <w:rPr>
          <w:rFonts w:ascii="Arial" w:hAnsi="Arial" w:cs="Arial"/>
          <w:b/>
          <w:sz w:val="24"/>
          <w:szCs w:val="24"/>
          <w:lang w:val="es-ES" w:eastAsia="es-CL"/>
        </w:rPr>
        <w:t>Pizarro</w:t>
      </w:r>
      <w:r>
        <w:rPr>
          <w:rFonts w:ascii="Arial" w:hAnsi="Arial" w:cs="Arial"/>
          <w:sz w:val="24"/>
          <w:szCs w:val="24"/>
          <w:lang w:val="es-ES" w:eastAsia="es-CL"/>
        </w:rPr>
        <w:t xml:space="preserve"> se refirió a otras disposiciones relevantes: </w:t>
      </w:r>
    </w:p>
    <w:p w14:paraId="0D43D248" w14:textId="77777777" w:rsidR="00AC1264" w:rsidRDefault="00AC1264" w:rsidP="00E61793">
      <w:pPr>
        <w:tabs>
          <w:tab w:val="left" w:pos="2552"/>
        </w:tabs>
        <w:ind w:firstLine="2552"/>
        <w:jc w:val="both"/>
        <w:rPr>
          <w:rFonts w:ascii="Arial" w:hAnsi="Arial" w:cs="Arial"/>
          <w:sz w:val="24"/>
          <w:szCs w:val="24"/>
          <w:lang w:val="es-ES" w:eastAsia="es-CL"/>
        </w:rPr>
      </w:pPr>
    </w:p>
    <w:p w14:paraId="0D43D249" w14:textId="77777777" w:rsidR="00E61793" w:rsidRPr="00FC078B" w:rsidRDefault="00E61793"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 xml:space="preserve">- </w:t>
      </w:r>
      <w:r w:rsidRPr="00FC078B">
        <w:rPr>
          <w:rFonts w:ascii="Arial" w:hAnsi="Arial" w:cs="Arial"/>
          <w:sz w:val="24"/>
          <w:szCs w:val="24"/>
          <w:lang w:val="es-ES" w:eastAsia="es-CL"/>
        </w:rPr>
        <w:t>Sobrevida: Si el enfermo terminal tuviese una sobrevida superior a doce meses, el total del saldo que exista en su cuenta individual se destinará al pago de misma la renta temporal que estaba percibiendo</w:t>
      </w:r>
      <w:r>
        <w:rPr>
          <w:rFonts w:ascii="Arial" w:hAnsi="Arial" w:cs="Arial"/>
          <w:sz w:val="24"/>
          <w:szCs w:val="24"/>
          <w:lang w:val="es-ES" w:eastAsia="es-CL"/>
        </w:rPr>
        <w:t>.</w:t>
      </w:r>
    </w:p>
    <w:p w14:paraId="0D43D24A" w14:textId="77777777" w:rsidR="00E61793" w:rsidRDefault="00E61793" w:rsidP="00E61793">
      <w:pPr>
        <w:tabs>
          <w:tab w:val="left" w:pos="2552"/>
        </w:tabs>
        <w:ind w:firstLine="2552"/>
        <w:jc w:val="both"/>
        <w:rPr>
          <w:rFonts w:ascii="Arial" w:hAnsi="Arial" w:cs="Arial"/>
          <w:sz w:val="24"/>
          <w:szCs w:val="24"/>
          <w:lang w:val="es-ES" w:eastAsia="es-CL"/>
        </w:rPr>
      </w:pPr>
    </w:p>
    <w:p w14:paraId="0D43D24B" w14:textId="77777777" w:rsidR="00E61793" w:rsidRPr="00FC078B" w:rsidRDefault="00E61793"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 xml:space="preserve">- </w:t>
      </w:r>
      <w:r w:rsidRPr="00FC078B">
        <w:rPr>
          <w:rFonts w:ascii="Arial" w:hAnsi="Arial" w:cs="Arial"/>
          <w:sz w:val="24"/>
          <w:szCs w:val="24"/>
          <w:lang w:val="es-ES" w:eastAsia="es-CL"/>
        </w:rPr>
        <w:t>Prohibición de contratación de R</w:t>
      </w:r>
      <w:r>
        <w:rPr>
          <w:rFonts w:ascii="Arial" w:hAnsi="Arial" w:cs="Arial"/>
          <w:sz w:val="24"/>
          <w:szCs w:val="24"/>
          <w:lang w:val="es-ES" w:eastAsia="es-CL"/>
        </w:rPr>
        <w:t xml:space="preserve">enta </w:t>
      </w:r>
      <w:r w:rsidRPr="00FC078B">
        <w:rPr>
          <w:rFonts w:ascii="Arial" w:hAnsi="Arial" w:cs="Arial"/>
          <w:sz w:val="24"/>
          <w:szCs w:val="24"/>
          <w:lang w:val="es-ES" w:eastAsia="es-CL"/>
        </w:rPr>
        <w:t>V</w:t>
      </w:r>
      <w:r>
        <w:rPr>
          <w:rFonts w:ascii="Arial" w:hAnsi="Arial" w:cs="Arial"/>
          <w:sz w:val="24"/>
          <w:szCs w:val="24"/>
          <w:lang w:val="es-ES" w:eastAsia="es-CL"/>
        </w:rPr>
        <w:t>italicia</w:t>
      </w:r>
      <w:r w:rsidRPr="00FC078B">
        <w:rPr>
          <w:rFonts w:ascii="Arial" w:hAnsi="Arial" w:cs="Arial"/>
          <w:sz w:val="24"/>
          <w:szCs w:val="24"/>
          <w:lang w:val="es-ES" w:eastAsia="es-CL"/>
        </w:rPr>
        <w:t xml:space="preserve"> a enfermos terminales: El afiliado activo calificado o el pensionado certificado con una Enfermedad Terminal no podrá contratar una Renta Vitalicia.</w:t>
      </w:r>
    </w:p>
    <w:p w14:paraId="0D43D24C" w14:textId="77777777" w:rsidR="00E61793" w:rsidRDefault="00E61793" w:rsidP="00E61793">
      <w:pPr>
        <w:tabs>
          <w:tab w:val="left" w:pos="2552"/>
        </w:tabs>
        <w:ind w:firstLine="2552"/>
        <w:jc w:val="both"/>
        <w:rPr>
          <w:rFonts w:ascii="Arial" w:hAnsi="Arial" w:cs="Arial"/>
          <w:sz w:val="24"/>
          <w:szCs w:val="24"/>
          <w:lang w:val="es-ES" w:eastAsia="es-CL"/>
        </w:rPr>
      </w:pPr>
    </w:p>
    <w:p w14:paraId="0D43D24D" w14:textId="77777777" w:rsidR="00E61793" w:rsidRDefault="00E61793"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 xml:space="preserve">- </w:t>
      </w:r>
      <w:r w:rsidRPr="00FC078B">
        <w:rPr>
          <w:rFonts w:ascii="Arial" w:hAnsi="Arial" w:cs="Arial"/>
          <w:sz w:val="24"/>
          <w:szCs w:val="24"/>
          <w:lang w:val="es-ES" w:eastAsia="es-CL"/>
        </w:rPr>
        <w:t>Mayor costo operacional Consejo Médico: El mayor gasto fiscal que implique la contratación de médicos para la certificación de la enfermedad terminal, se financiará con cargo a los recursos de la partida presupuestaria de la Superintendencia de Pensiones.</w:t>
      </w:r>
      <w:r>
        <w:rPr>
          <w:rFonts w:ascii="Arial" w:hAnsi="Arial" w:cs="Arial"/>
          <w:sz w:val="24"/>
          <w:szCs w:val="24"/>
          <w:lang w:val="es-ES" w:eastAsia="es-CL"/>
        </w:rPr>
        <w:t xml:space="preserve"> </w:t>
      </w:r>
    </w:p>
    <w:p w14:paraId="0D43D24E" w14:textId="77777777" w:rsidR="00E61793" w:rsidRDefault="00E61793" w:rsidP="00E61793">
      <w:pPr>
        <w:tabs>
          <w:tab w:val="left" w:pos="2552"/>
        </w:tabs>
        <w:ind w:firstLine="2552"/>
        <w:jc w:val="both"/>
        <w:rPr>
          <w:rFonts w:ascii="Arial" w:hAnsi="Arial" w:cs="Arial"/>
          <w:sz w:val="24"/>
          <w:szCs w:val="24"/>
          <w:lang w:val="es-ES" w:eastAsia="es-CL"/>
        </w:rPr>
      </w:pPr>
    </w:p>
    <w:p w14:paraId="0D43D24F" w14:textId="77777777" w:rsidR="00E61793" w:rsidRDefault="00AC1264"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Respecto de la indicación, e</w:t>
      </w:r>
      <w:r w:rsidR="00E61793">
        <w:rPr>
          <w:rFonts w:ascii="Arial" w:hAnsi="Arial" w:cs="Arial"/>
          <w:sz w:val="24"/>
          <w:szCs w:val="24"/>
          <w:lang w:val="es-ES" w:eastAsia="es-CL"/>
        </w:rPr>
        <w:t xml:space="preserve">l diputado señor </w:t>
      </w:r>
      <w:r w:rsidR="00E61793" w:rsidRPr="00AC1264">
        <w:rPr>
          <w:rFonts w:ascii="Arial" w:hAnsi="Arial" w:cs="Arial"/>
          <w:b/>
          <w:sz w:val="24"/>
          <w:szCs w:val="24"/>
          <w:lang w:val="es-ES" w:eastAsia="es-CL"/>
        </w:rPr>
        <w:t xml:space="preserve">Labra </w:t>
      </w:r>
      <w:r w:rsidR="00E61793">
        <w:rPr>
          <w:rFonts w:ascii="Arial" w:hAnsi="Arial" w:cs="Arial"/>
          <w:sz w:val="24"/>
          <w:szCs w:val="24"/>
          <w:lang w:val="es-ES" w:eastAsia="es-CL"/>
        </w:rPr>
        <w:t>planteó que resulta import</w:t>
      </w:r>
      <w:r>
        <w:rPr>
          <w:rFonts w:ascii="Arial" w:hAnsi="Arial" w:cs="Arial"/>
          <w:sz w:val="24"/>
          <w:szCs w:val="24"/>
          <w:lang w:val="es-ES" w:eastAsia="es-CL"/>
        </w:rPr>
        <w:t>ant</w:t>
      </w:r>
      <w:r w:rsidR="00E61793">
        <w:rPr>
          <w:rFonts w:ascii="Arial" w:hAnsi="Arial" w:cs="Arial"/>
          <w:sz w:val="24"/>
          <w:szCs w:val="24"/>
          <w:lang w:val="es-ES" w:eastAsia="es-CL"/>
        </w:rPr>
        <w:t>e determinar que las comisiones médicas se constituyan en el más breve plazo.</w:t>
      </w:r>
    </w:p>
    <w:p w14:paraId="0D43D250" w14:textId="77777777" w:rsidR="00E61793" w:rsidRDefault="00E61793" w:rsidP="00E61793">
      <w:pPr>
        <w:tabs>
          <w:tab w:val="left" w:pos="2552"/>
        </w:tabs>
        <w:ind w:firstLine="2552"/>
        <w:jc w:val="both"/>
        <w:rPr>
          <w:rFonts w:ascii="Arial" w:hAnsi="Arial" w:cs="Arial"/>
          <w:sz w:val="24"/>
          <w:szCs w:val="24"/>
          <w:lang w:val="es-ES" w:eastAsia="es-CL"/>
        </w:rPr>
      </w:pPr>
    </w:p>
    <w:p w14:paraId="0D43D251" w14:textId="77777777" w:rsidR="00E61793" w:rsidRDefault="00E61793"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 xml:space="preserve">El diputado señor </w:t>
      </w:r>
      <w:r w:rsidRPr="00AC1264">
        <w:rPr>
          <w:rFonts w:ascii="Arial" w:hAnsi="Arial" w:cs="Arial"/>
          <w:b/>
          <w:sz w:val="24"/>
          <w:szCs w:val="24"/>
          <w:lang w:val="es-ES" w:eastAsia="es-CL"/>
        </w:rPr>
        <w:t>Melero</w:t>
      </w:r>
      <w:r w:rsidR="00AC1264">
        <w:rPr>
          <w:rFonts w:ascii="Arial" w:hAnsi="Arial" w:cs="Arial"/>
          <w:sz w:val="24"/>
          <w:szCs w:val="24"/>
          <w:lang w:val="es-ES" w:eastAsia="es-CL"/>
        </w:rPr>
        <w:t xml:space="preserve"> consultó por có</w:t>
      </w:r>
      <w:r>
        <w:rPr>
          <w:rFonts w:ascii="Arial" w:hAnsi="Arial" w:cs="Arial"/>
          <w:sz w:val="24"/>
          <w:szCs w:val="24"/>
          <w:lang w:val="es-ES" w:eastAsia="es-CL"/>
        </w:rPr>
        <w:t>mo se compatibilizaría esta nueva normativa con otras medidas o beneficios para personas que se encuentran con enfermedad terminal o a sus familiares, que se establecieron, por ejemplo, en la reforma de las pensiones que se encuentra en su segundo trámite constitucional.</w:t>
      </w:r>
    </w:p>
    <w:p w14:paraId="0D43D252" w14:textId="77777777" w:rsidR="00E61793" w:rsidRDefault="00E61793" w:rsidP="00E61793">
      <w:pPr>
        <w:tabs>
          <w:tab w:val="left" w:pos="2552"/>
        </w:tabs>
        <w:ind w:firstLine="2552"/>
        <w:jc w:val="both"/>
        <w:rPr>
          <w:rFonts w:ascii="Arial" w:hAnsi="Arial" w:cs="Arial"/>
          <w:sz w:val="24"/>
          <w:szCs w:val="24"/>
          <w:lang w:val="es-ES" w:eastAsia="es-CL"/>
        </w:rPr>
      </w:pPr>
    </w:p>
    <w:p w14:paraId="0D43D253" w14:textId="77777777" w:rsidR="00E61793" w:rsidRDefault="0098046F"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Por su parte, e</w:t>
      </w:r>
      <w:r w:rsidR="00E61793">
        <w:rPr>
          <w:rFonts w:ascii="Arial" w:hAnsi="Arial" w:cs="Arial"/>
          <w:sz w:val="24"/>
          <w:szCs w:val="24"/>
          <w:lang w:val="es-ES" w:eastAsia="es-CL"/>
        </w:rPr>
        <w:t xml:space="preserve">l diputado señor </w:t>
      </w:r>
      <w:r w:rsidR="00E61793" w:rsidRPr="0098046F">
        <w:rPr>
          <w:rFonts w:ascii="Arial" w:hAnsi="Arial" w:cs="Arial"/>
          <w:b/>
          <w:sz w:val="24"/>
          <w:szCs w:val="24"/>
          <w:lang w:val="es-ES" w:eastAsia="es-CL"/>
        </w:rPr>
        <w:t>Ilabaca</w:t>
      </w:r>
      <w:r w:rsidR="00E61793">
        <w:rPr>
          <w:rFonts w:ascii="Arial" w:hAnsi="Arial" w:cs="Arial"/>
          <w:sz w:val="24"/>
          <w:szCs w:val="24"/>
          <w:lang w:val="es-ES" w:eastAsia="es-CL"/>
        </w:rPr>
        <w:t xml:space="preserve"> valoró la presentación de la indicación sustitutiva</w:t>
      </w:r>
      <w:r>
        <w:rPr>
          <w:rFonts w:ascii="Arial" w:hAnsi="Arial" w:cs="Arial"/>
          <w:sz w:val="24"/>
          <w:szCs w:val="24"/>
          <w:lang w:val="es-ES" w:eastAsia="es-CL"/>
        </w:rPr>
        <w:t>,</w:t>
      </w:r>
      <w:r w:rsidR="00E61793">
        <w:rPr>
          <w:rFonts w:ascii="Arial" w:hAnsi="Arial" w:cs="Arial"/>
          <w:sz w:val="24"/>
          <w:szCs w:val="24"/>
          <w:lang w:val="es-ES" w:eastAsia="es-CL"/>
        </w:rPr>
        <w:t xml:space="preserve"> fruto de conversaciones junto con el Subsecretario Pizarro y su equipo, en aras de beneficiar a personas que más mal lo están pasando. </w:t>
      </w:r>
    </w:p>
    <w:p w14:paraId="0D43D254" w14:textId="77777777" w:rsidR="00E61793" w:rsidRDefault="00E61793" w:rsidP="00E61793">
      <w:pPr>
        <w:tabs>
          <w:tab w:val="left" w:pos="2552"/>
        </w:tabs>
        <w:ind w:firstLine="2552"/>
        <w:jc w:val="both"/>
        <w:rPr>
          <w:rFonts w:ascii="Arial" w:hAnsi="Arial" w:cs="Arial"/>
          <w:sz w:val="24"/>
          <w:szCs w:val="24"/>
          <w:lang w:val="es-ES" w:eastAsia="es-CL"/>
        </w:rPr>
      </w:pPr>
    </w:p>
    <w:p w14:paraId="0D43D255" w14:textId="77777777" w:rsidR="00E61793" w:rsidRDefault="00E61793"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No obstante lo anterior, manifestó que se acordó que sobre aquella persona declarada como enferma terminal, exista una presunción de derecho respecto de su calidad de invalido total,</w:t>
      </w:r>
      <w:r w:rsidR="0098046F">
        <w:rPr>
          <w:rFonts w:ascii="Arial" w:hAnsi="Arial" w:cs="Arial"/>
          <w:sz w:val="24"/>
          <w:szCs w:val="24"/>
          <w:lang w:val="es-ES" w:eastAsia="es-CL"/>
        </w:rPr>
        <w:t xml:space="preserve"> sin embargo, esto no se expresa</w:t>
      </w:r>
      <w:r>
        <w:rPr>
          <w:rFonts w:ascii="Arial" w:hAnsi="Arial" w:cs="Arial"/>
          <w:sz w:val="24"/>
          <w:szCs w:val="24"/>
          <w:lang w:val="es-ES" w:eastAsia="es-CL"/>
        </w:rPr>
        <w:t xml:space="preserve"> a través de esta indicación.</w:t>
      </w:r>
    </w:p>
    <w:p w14:paraId="0D43D256" w14:textId="77777777" w:rsidR="00E61793" w:rsidRDefault="00E61793" w:rsidP="00E61793">
      <w:pPr>
        <w:tabs>
          <w:tab w:val="left" w:pos="2552"/>
        </w:tabs>
        <w:ind w:firstLine="2552"/>
        <w:jc w:val="both"/>
        <w:rPr>
          <w:rFonts w:ascii="Arial" w:hAnsi="Arial" w:cs="Arial"/>
          <w:sz w:val="24"/>
          <w:szCs w:val="24"/>
          <w:lang w:val="es-ES" w:eastAsia="es-CL"/>
        </w:rPr>
      </w:pPr>
    </w:p>
    <w:p w14:paraId="0D43D257" w14:textId="77777777" w:rsidR="00E61793" w:rsidRDefault="00E61793" w:rsidP="00E61793">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lastRenderedPageBreak/>
        <w:t>Asimismo, expresó su disconformidad respecto de que se le otorgue a la Superintendencia de Pensiones la determinación sobre los criterios de sobrevida menor a un año, dado que, a su juicio, un órgano idóneo para efectuar esta determinación debe ser un órgano técnico de salud. Además, señaló algunas dudas en cuanto a</w:t>
      </w:r>
      <w:r w:rsidR="003E3035">
        <w:rPr>
          <w:rFonts w:ascii="Arial" w:hAnsi="Arial" w:cs="Arial"/>
          <w:sz w:val="24"/>
          <w:szCs w:val="24"/>
          <w:lang w:val="es-ES" w:eastAsia="es-CL"/>
        </w:rPr>
        <w:t xml:space="preserve"> q</w:t>
      </w:r>
      <w:r>
        <w:rPr>
          <w:rFonts w:ascii="Arial" w:hAnsi="Arial" w:cs="Arial"/>
          <w:sz w:val="24"/>
          <w:szCs w:val="24"/>
          <w:lang w:val="es-ES" w:eastAsia="es-CL"/>
        </w:rPr>
        <w:t>ué tipo de trabajadores se pueden acoger a estos beneficios</w:t>
      </w:r>
      <w:r w:rsidR="003E3035">
        <w:rPr>
          <w:rFonts w:ascii="Arial" w:hAnsi="Arial" w:cs="Arial"/>
          <w:sz w:val="24"/>
          <w:szCs w:val="24"/>
          <w:lang w:val="es-ES" w:eastAsia="es-CL"/>
        </w:rPr>
        <w:t>;</w:t>
      </w:r>
      <w:r>
        <w:rPr>
          <w:rFonts w:ascii="Arial" w:hAnsi="Arial" w:cs="Arial"/>
          <w:sz w:val="24"/>
          <w:szCs w:val="24"/>
          <w:lang w:val="es-ES" w:eastAsia="es-CL"/>
        </w:rPr>
        <w:t xml:space="preserve"> </w:t>
      </w:r>
      <w:r w:rsidR="003E3035">
        <w:rPr>
          <w:rFonts w:ascii="Arial" w:hAnsi="Arial" w:cs="Arial"/>
          <w:sz w:val="24"/>
          <w:szCs w:val="24"/>
          <w:lang w:val="es-ES" w:eastAsia="es-CL"/>
        </w:rPr>
        <w:t>q</w:t>
      </w:r>
      <w:r>
        <w:rPr>
          <w:rFonts w:ascii="Arial" w:hAnsi="Arial" w:cs="Arial"/>
          <w:sz w:val="24"/>
          <w:szCs w:val="24"/>
          <w:lang w:val="es-ES" w:eastAsia="es-CL"/>
        </w:rPr>
        <w:t>uién puede representar a una persona que se encuentra en estado de terminal sin posibili</w:t>
      </w:r>
      <w:r w:rsidR="003E3035">
        <w:rPr>
          <w:rFonts w:ascii="Arial" w:hAnsi="Arial" w:cs="Arial"/>
          <w:sz w:val="24"/>
          <w:szCs w:val="24"/>
          <w:lang w:val="es-ES" w:eastAsia="es-CL"/>
        </w:rPr>
        <w:t>dad de representarse a sí misma</w:t>
      </w:r>
      <w:r w:rsidR="008D3986">
        <w:rPr>
          <w:rFonts w:ascii="Arial" w:hAnsi="Arial" w:cs="Arial"/>
          <w:sz w:val="24"/>
          <w:szCs w:val="24"/>
          <w:lang w:val="es-ES" w:eastAsia="es-CL"/>
        </w:rPr>
        <w:t>; s</w:t>
      </w:r>
      <w:r>
        <w:rPr>
          <w:rFonts w:ascii="Arial" w:hAnsi="Arial" w:cs="Arial"/>
          <w:sz w:val="24"/>
          <w:szCs w:val="24"/>
          <w:lang w:val="es-ES" w:eastAsia="es-CL"/>
        </w:rPr>
        <w:t>e le cobrarán comisiones a quienes efectúen el trámite</w:t>
      </w:r>
      <w:r w:rsidR="002D2A93">
        <w:rPr>
          <w:rFonts w:ascii="Arial" w:hAnsi="Arial" w:cs="Arial"/>
          <w:sz w:val="24"/>
          <w:szCs w:val="24"/>
          <w:lang w:val="es-ES" w:eastAsia="es-CL"/>
        </w:rPr>
        <w:t>. Finalmente solicitó</w:t>
      </w:r>
      <w:r>
        <w:rPr>
          <w:rFonts w:ascii="Arial" w:hAnsi="Arial" w:cs="Arial"/>
          <w:sz w:val="24"/>
          <w:szCs w:val="24"/>
          <w:lang w:val="es-ES" w:eastAsia="es-CL"/>
        </w:rPr>
        <w:t xml:space="preserve"> acortar la entrada en vigencia una vez promulgada la ley para dar solución a las personas</w:t>
      </w:r>
      <w:r w:rsidR="002D2A93">
        <w:rPr>
          <w:rFonts w:ascii="Arial" w:hAnsi="Arial" w:cs="Arial"/>
          <w:sz w:val="24"/>
          <w:szCs w:val="24"/>
          <w:lang w:val="es-ES" w:eastAsia="es-CL"/>
        </w:rPr>
        <w:t xml:space="preserve"> en el tiempo más breve posible.</w:t>
      </w:r>
      <w:r>
        <w:rPr>
          <w:rFonts w:ascii="Arial" w:hAnsi="Arial" w:cs="Arial"/>
          <w:sz w:val="24"/>
          <w:szCs w:val="24"/>
          <w:lang w:val="es-ES" w:eastAsia="es-CL"/>
        </w:rPr>
        <w:t xml:space="preserve">  </w:t>
      </w:r>
    </w:p>
    <w:p w14:paraId="0D43D258" w14:textId="77777777" w:rsidR="00E61793" w:rsidRPr="00E61793" w:rsidRDefault="00E61793" w:rsidP="001D0D2A">
      <w:pPr>
        <w:tabs>
          <w:tab w:val="left" w:pos="2552"/>
        </w:tabs>
        <w:ind w:firstLine="2552"/>
        <w:jc w:val="both"/>
        <w:rPr>
          <w:rFonts w:ascii="Arial" w:hAnsi="Arial" w:cs="Arial"/>
          <w:sz w:val="24"/>
          <w:szCs w:val="24"/>
          <w:lang w:val="es-ES"/>
        </w:rPr>
      </w:pPr>
    </w:p>
    <w:p w14:paraId="0D43D259" w14:textId="77777777" w:rsidR="006B4E73" w:rsidRDefault="00452732" w:rsidP="001D0D2A">
      <w:pPr>
        <w:tabs>
          <w:tab w:val="left" w:pos="2552"/>
        </w:tabs>
        <w:ind w:firstLine="2552"/>
        <w:jc w:val="both"/>
        <w:rPr>
          <w:rFonts w:ascii="Arial" w:hAnsi="Arial" w:cs="Arial"/>
          <w:sz w:val="24"/>
          <w:szCs w:val="24"/>
        </w:rPr>
      </w:pPr>
      <w:r>
        <w:rPr>
          <w:rFonts w:ascii="Arial" w:hAnsi="Arial" w:cs="Arial"/>
          <w:sz w:val="24"/>
          <w:szCs w:val="24"/>
        </w:rPr>
        <w:t xml:space="preserve">La Comisión continuó la discusión particular del proyecto en informe en su sesión de fecha </w:t>
      </w:r>
      <w:r w:rsidRPr="0071115B">
        <w:rPr>
          <w:rFonts w:ascii="Arial" w:hAnsi="Arial" w:cs="Arial"/>
          <w:b/>
          <w:sz w:val="24"/>
          <w:szCs w:val="24"/>
        </w:rPr>
        <w:t>1° de diciembre</w:t>
      </w:r>
      <w:r>
        <w:rPr>
          <w:rFonts w:ascii="Arial" w:hAnsi="Arial" w:cs="Arial"/>
          <w:sz w:val="24"/>
          <w:szCs w:val="24"/>
        </w:rPr>
        <w:t xml:space="preserve"> del año en curso, oportunidad en que debatió la indicación sustitutiva</w:t>
      </w:r>
      <w:r w:rsidR="0071115B">
        <w:rPr>
          <w:rFonts w:ascii="Arial" w:hAnsi="Arial" w:cs="Arial"/>
          <w:sz w:val="24"/>
          <w:szCs w:val="24"/>
        </w:rPr>
        <w:t>,</w:t>
      </w:r>
      <w:r>
        <w:rPr>
          <w:rFonts w:ascii="Arial" w:hAnsi="Arial" w:cs="Arial"/>
          <w:sz w:val="24"/>
          <w:szCs w:val="24"/>
        </w:rPr>
        <w:t xml:space="preserve"> que fue fruto</w:t>
      </w:r>
      <w:r w:rsidR="0071115B">
        <w:rPr>
          <w:rFonts w:ascii="Arial" w:hAnsi="Arial" w:cs="Arial"/>
          <w:sz w:val="24"/>
          <w:szCs w:val="24"/>
        </w:rPr>
        <w:t xml:space="preserve"> de un acuerdo de voluntades entre el Gobierno y los integrantes de esta instancia</w:t>
      </w:r>
      <w:r w:rsidR="00575260">
        <w:rPr>
          <w:rFonts w:ascii="Arial" w:hAnsi="Arial" w:cs="Arial"/>
          <w:sz w:val="24"/>
          <w:szCs w:val="24"/>
        </w:rPr>
        <w:t xml:space="preserve"> y en donde tuvo destacada participación el señor Diputado Ilabaca como autor de una moción de reforma constitucional sobre la misma materia,</w:t>
      </w:r>
      <w:r w:rsidR="00D210A7">
        <w:rPr>
          <w:rFonts w:ascii="Arial" w:hAnsi="Arial" w:cs="Arial"/>
          <w:sz w:val="24"/>
          <w:szCs w:val="24"/>
        </w:rPr>
        <w:t xml:space="preserve"> adoptando respecto de su art</w:t>
      </w:r>
      <w:r w:rsidR="006B4E73">
        <w:rPr>
          <w:rFonts w:ascii="Arial" w:hAnsi="Arial" w:cs="Arial"/>
          <w:sz w:val="24"/>
          <w:szCs w:val="24"/>
        </w:rPr>
        <w:t>iculado los siguientes acuerdos:</w:t>
      </w:r>
    </w:p>
    <w:p w14:paraId="0D43D25A" w14:textId="77777777" w:rsidR="006B4E73" w:rsidRDefault="006B4E73" w:rsidP="001D0D2A">
      <w:pPr>
        <w:tabs>
          <w:tab w:val="left" w:pos="2552"/>
        </w:tabs>
        <w:ind w:firstLine="2552"/>
        <w:jc w:val="both"/>
        <w:rPr>
          <w:rFonts w:ascii="Arial" w:hAnsi="Arial" w:cs="Arial"/>
          <w:sz w:val="24"/>
          <w:szCs w:val="24"/>
        </w:rPr>
      </w:pPr>
    </w:p>
    <w:p w14:paraId="0D43D25B" w14:textId="77777777" w:rsidR="003F3E93" w:rsidRDefault="006B4E73" w:rsidP="001D0D2A">
      <w:pPr>
        <w:tabs>
          <w:tab w:val="left" w:pos="2552"/>
        </w:tabs>
        <w:ind w:firstLine="2552"/>
        <w:jc w:val="both"/>
        <w:rPr>
          <w:rFonts w:ascii="Arial" w:hAnsi="Arial" w:cs="Arial"/>
          <w:sz w:val="24"/>
          <w:szCs w:val="24"/>
        </w:rPr>
      </w:pPr>
      <w:r>
        <w:rPr>
          <w:rFonts w:ascii="Arial" w:hAnsi="Arial" w:cs="Arial"/>
          <w:sz w:val="24"/>
          <w:szCs w:val="24"/>
        </w:rPr>
        <w:t>1.- Incorporar</w:t>
      </w:r>
      <w:r w:rsidR="00474B05">
        <w:rPr>
          <w:rFonts w:ascii="Arial" w:hAnsi="Arial" w:cs="Arial"/>
          <w:sz w:val="24"/>
          <w:szCs w:val="24"/>
        </w:rPr>
        <w:t xml:space="preserve">, por acuerdo unánime de los 13 integrantes de la Comisión, </w:t>
      </w:r>
      <w:r>
        <w:rPr>
          <w:rFonts w:ascii="Arial" w:hAnsi="Arial" w:cs="Arial"/>
          <w:sz w:val="24"/>
          <w:szCs w:val="24"/>
        </w:rPr>
        <w:t xml:space="preserve"> al </w:t>
      </w:r>
      <w:r w:rsidR="00F802B0">
        <w:rPr>
          <w:rFonts w:ascii="Arial" w:hAnsi="Arial" w:cs="Arial"/>
          <w:sz w:val="24"/>
          <w:szCs w:val="24"/>
        </w:rPr>
        <w:t>inciso noveno del artículo 70 bis que se incorpora por</w:t>
      </w:r>
      <w:r>
        <w:rPr>
          <w:rFonts w:ascii="Arial" w:hAnsi="Arial" w:cs="Arial"/>
          <w:sz w:val="24"/>
          <w:szCs w:val="24"/>
        </w:rPr>
        <w:t xml:space="preserve"> dicha indicación sustitutiva</w:t>
      </w:r>
      <w:r w:rsidR="00474B05">
        <w:rPr>
          <w:rFonts w:ascii="Arial" w:hAnsi="Arial" w:cs="Arial"/>
          <w:sz w:val="24"/>
          <w:szCs w:val="24"/>
        </w:rPr>
        <w:t xml:space="preserve"> la siguiente</w:t>
      </w:r>
      <w:r w:rsidR="00F802B0">
        <w:rPr>
          <w:rFonts w:ascii="Arial" w:hAnsi="Arial" w:cs="Arial"/>
          <w:sz w:val="24"/>
          <w:szCs w:val="24"/>
        </w:rPr>
        <w:t xml:space="preserve"> frase</w:t>
      </w:r>
      <w:r w:rsidR="003F3E93">
        <w:rPr>
          <w:rFonts w:ascii="Arial" w:hAnsi="Arial" w:cs="Arial"/>
          <w:sz w:val="24"/>
          <w:szCs w:val="24"/>
        </w:rPr>
        <w:t>, después de su punto final, pasando a ser punto seguido</w:t>
      </w:r>
      <w:r w:rsidR="00F802B0">
        <w:rPr>
          <w:rFonts w:ascii="Arial" w:hAnsi="Arial" w:cs="Arial"/>
          <w:sz w:val="24"/>
          <w:szCs w:val="24"/>
        </w:rPr>
        <w:t>:</w:t>
      </w:r>
    </w:p>
    <w:p w14:paraId="0D43D25C" w14:textId="77777777" w:rsidR="003F3E93" w:rsidRDefault="003F3E93" w:rsidP="001D0D2A">
      <w:pPr>
        <w:tabs>
          <w:tab w:val="left" w:pos="2552"/>
        </w:tabs>
        <w:ind w:firstLine="2552"/>
        <w:jc w:val="both"/>
        <w:rPr>
          <w:rFonts w:ascii="Arial" w:hAnsi="Arial" w:cs="Arial"/>
          <w:sz w:val="24"/>
          <w:szCs w:val="24"/>
        </w:rPr>
      </w:pPr>
    </w:p>
    <w:p w14:paraId="0D43D25D" w14:textId="77777777" w:rsidR="00A34E3C" w:rsidRPr="003F1162" w:rsidRDefault="00474B05" w:rsidP="00A34E3C">
      <w:pPr>
        <w:ind w:firstLine="2552"/>
        <w:jc w:val="both"/>
        <w:rPr>
          <w:rFonts w:ascii="Arial" w:eastAsia="Calibri" w:hAnsi="Arial" w:cs="Arial"/>
          <w:i/>
          <w:sz w:val="24"/>
          <w:szCs w:val="24"/>
        </w:rPr>
      </w:pPr>
      <w:r w:rsidRPr="003F1162">
        <w:rPr>
          <w:rFonts w:ascii="Arial" w:hAnsi="Arial" w:cs="Arial"/>
          <w:i/>
          <w:sz w:val="24"/>
          <w:szCs w:val="24"/>
        </w:rPr>
        <w:t xml:space="preserve"> </w:t>
      </w:r>
      <w:r w:rsidR="00A34E3C" w:rsidRPr="003F1162">
        <w:rPr>
          <w:rFonts w:ascii="Arial" w:eastAsia="Calibri" w:hAnsi="Arial" w:cs="Arial"/>
          <w:i/>
          <w:sz w:val="24"/>
          <w:szCs w:val="24"/>
        </w:rPr>
        <w:t>“</w:t>
      </w:r>
      <w:r w:rsidR="00A34E3C" w:rsidRPr="003F1162">
        <w:rPr>
          <w:rFonts w:ascii="Arial" w:hAnsi="Arial" w:cs="Arial"/>
          <w:i/>
          <w:sz w:val="24"/>
          <w:szCs w:val="24"/>
          <w:lang w:eastAsia="es-CL"/>
        </w:rPr>
        <w:t xml:space="preserve">La Comisión Médica dispondrá de un plazo de 7 días hábiles para emitir su dictamen, contado desde la fecha en que se reciba la solicitud y se disponga de la totalidad de los antecedentes médicos establecidos. Tanto el afiliado o pensionado, como la Compañía de Seguros en caso de afiliados cubiertos por el Seguro de Invalidez y Sobrevivencia, podrán apelar del dictamen o la certificación de enfermo terminal, según corresponda, dentro de los 3 días hábiles siguientes a su notificación, de acuerdo al procedimiento dispuesto en el artículo 11, debiendo la Comisión Médica Central pronunciarse dentro de los siguientes 3 días hábiles, desde recepcionados los antecedentes solicitados. </w:t>
      </w:r>
      <w:r w:rsidR="00A34E3C" w:rsidRPr="003F1162">
        <w:rPr>
          <w:rFonts w:ascii="Arial" w:eastAsia="Calibri" w:hAnsi="Arial" w:cs="Arial"/>
          <w:i/>
          <w:sz w:val="24"/>
          <w:szCs w:val="24"/>
        </w:rPr>
        <w:t>Si la Comisión médica regional, no se pronuncia dentro del plazo establecido en este inciso, se entenderá que acepta la calificación de invalidez del solicitante calificado como enfermo terminal. Si el afiliado fallece durante el proceso de calificación de invalidez, encontrándose certificado como enfermo terminal, se entenderá declarado inválido total para todos los efectos legales.”</w:t>
      </w:r>
    </w:p>
    <w:p w14:paraId="0D43D25E" w14:textId="77777777" w:rsidR="00A34E3C" w:rsidRDefault="00A34E3C" w:rsidP="00A34E3C">
      <w:pPr>
        <w:ind w:firstLine="2552"/>
        <w:jc w:val="both"/>
        <w:rPr>
          <w:rFonts w:ascii="Garamond" w:eastAsia="Calibri" w:hAnsi="Garamond" w:cs="Courier New"/>
          <w:sz w:val="24"/>
          <w:szCs w:val="24"/>
        </w:rPr>
      </w:pPr>
    </w:p>
    <w:p w14:paraId="0D43D25F" w14:textId="77777777" w:rsidR="00A34E3C" w:rsidRDefault="00A34E3C" w:rsidP="00A34E3C">
      <w:pPr>
        <w:ind w:firstLine="2552"/>
        <w:jc w:val="both"/>
        <w:rPr>
          <w:rFonts w:ascii="Arial" w:eastAsia="Calibri" w:hAnsi="Arial" w:cs="Arial"/>
          <w:sz w:val="24"/>
          <w:szCs w:val="24"/>
        </w:rPr>
      </w:pPr>
      <w:r w:rsidRPr="00A34E3C">
        <w:rPr>
          <w:rFonts w:ascii="Arial" w:eastAsia="Calibri" w:hAnsi="Arial" w:cs="Arial"/>
          <w:sz w:val="24"/>
          <w:szCs w:val="24"/>
        </w:rPr>
        <w:t xml:space="preserve">2.- </w:t>
      </w:r>
      <w:r>
        <w:rPr>
          <w:rFonts w:ascii="Arial" w:eastAsia="Calibri" w:hAnsi="Arial" w:cs="Arial"/>
          <w:sz w:val="24"/>
          <w:szCs w:val="24"/>
        </w:rPr>
        <w:t>Reemplazar el inciso vigésimo quinto del artículo 70 por el siguiente:</w:t>
      </w:r>
    </w:p>
    <w:p w14:paraId="0D43D260" w14:textId="77777777" w:rsidR="00A34E3C" w:rsidRPr="003F1162" w:rsidRDefault="00A34E3C" w:rsidP="00A34E3C">
      <w:pPr>
        <w:ind w:firstLine="2552"/>
        <w:jc w:val="both"/>
        <w:rPr>
          <w:rFonts w:ascii="Arial" w:eastAsia="Calibri" w:hAnsi="Arial" w:cs="Arial"/>
          <w:i/>
          <w:sz w:val="24"/>
          <w:szCs w:val="24"/>
        </w:rPr>
      </w:pPr>
    </w:p>
    <w:p w14:paraId="0D43D261" w14:textId="77777777" w:rsidR="0059011B" w:rsidRPr="003F1162" w:rsidRDefault="0059011B" w:rsidP="0059011B">
      <w:pPr>
        <w:spacing w:line="276" w:lineRule="auto"/>
        <w:ind w:firstLine="2552"/>
        <w:jc w:val="both"/>
        <w:rPr>
          <w:rFonts w:ascii="Arial" w:eastAsia="Calibri" w:hAnsi="Arial" w:cs="Arial"/>
          <w:i/>
          <w:sz w:val="24"/>
          <w:szCs w:val="24"/>
        </w:rPr>
      </w:pPr>
      <w:r w:rsidRPr="003F1162">
        <w:rPr>
          <w:rFonts w:ascii="Arial" w:eastAsia="Calibri" w:hAnsi="Arial" w:cs="Arial"/>
          <w:i/>
          <w:sz w:val="24"/>
          <w:szCs w:val="24"/>
        </w:rPr>
        <w:t>“Las rentas temporales que se paguen de acuerdo a este artículo no estarán afectas a comisiones por parte de la Administradora.”</w:t>
      </w:r>
    </w:p>
    <w:p w14:paraId="0D43D262" w14:textId="77777777" w:rsidR="0059011B" w:rsidRDefault="0059011B" w:rsidP="0059011B">
      <w:pPr>
        <w:spacing w:line="276" w:lineRule="auto"/>
        <w:ind w:firstLine="2552"/>
        <w:jc w:val="both"/>
        <w:rPr>
          <w:rFonts w:ascii="Garamond" w:eastAsia="Calibri" w:hAnsi="Garamond" w:cs="Courier New"/>
          <w:sz w:val="24"/>
          <w:szCs w:val="24"/>
        </w:rPr>
      </w:pPr>
    </w:p>
    <w:p w14:paraId="0D43D263" w14:textId="77777777" w:rsidR="0059011B" w:rsidRDefault="0059011B" w:rsidP="00FE61C4">
      <w:pPr>
        <w:ind w:firstLine="2552"/>
        <w:jc w:val="both"/>
        <w:rPr>
          <w:rFonts w:ascii="Arial" w:eastAsia="Calibri" w:hAnsi="Arial" w:cs="Arial"/>
          <w:sz w:val="24"/>
          <w:szCs w:val="24"/>
        </w:rPr>
      </w:pPr>
      <w:r w:rsidRPr="0059011B">
        <w:rPr>
          <w:rFonts w:ascii="Arial" w:eastAsia="Calibri" w:hAnsi="Arial" w:cs="Arial"/>
          <w:sz w:val="24"/>
          <w:szCs w:val="24"/>
        </w:rPr>
        <w:t xml:space="preserve">3.- </w:t>
      </w:r>
      <w:r>
        <w:rPr>
          <w:rFonts w:ascii="Arial" w:eastAsia="Calibri" w:hAnsi="Arial" w:cs="Arial"/>
          <w:sz w:val="24"/>
          <w:szCs w:val="24"/>
        </w:rPr>
        <w:t>Solicitar a S.E. el Presidente de la República, a través de su Ministra del Trabajo y Previsión Social</w:t>
      </w:r>
      <w:r w:rsidR="00FE61C4">
        <w:rPr>
          <w:rFonts w:ascii="Arial" w:eastAsia="Calibri" w:hAnsi="Arial" w:cs="Arial"/>
          <w:sz w:val="24"/>
          <w:szCs w:val="24"/>
        </w:rPr>
        <w:t xml:space="preserve">, doña María José Zaldívar Larraín, presente en forma telemática en la sesión, patrocinar dichas </w:t>
      </w:r>
      <w:r w:rsidR="00FE61C4">
        <w:rPr>
          <w:rFonts w:ascii="Arial" w:eastAsia="Calibri" w:hAnsi="Arial" w:cs="Arial"/>
          <w:sz w:val="24"/>
          <w:szCs w:val="24"/>
        </w:rPr>
        <w:lastRenderedPageBreak/>
        <w:t>modificaciones</w:t>
      </w:r>
      <w:r w:rsidR="00BC5D73">
        <w:rPr>
          <w:rFonts w:ascii="Arial" w:eastAsia="Calibri" w:hAnsi="Arial" w:cs="Arial"/>
          <w:sz w:val="24"/>
          <w:szCs w:val="24"/>
        </w:rPr>
        <w:t xml:space="preserve">, </w:t>
      </w:r>
      <w:r w:rsidR="0076431F">
        <w:rPr>
          <w:rFonts w:ascii="Arial" w:eastAsia="Calibri" w:hAnsi="Arial" w:cs="Arial"/>
          <w:sz w:val="24"/>
          <w:szCs w:val="24"/>
        </w:rPr>
        <w:t xml:space="preserve">en forma de indicaciones, </w:t>
      </w:r>
      <w:r w:rsidR="00BC5D73">
        <w:rPr>
          <w:rFonts w:ascii="Arial" w:eastAsia="Calibri" w:hAnsi="Arial" w:cs="Arial"/>
          <w:sz w:val="24"/>
          <w:szCs w:val="24"/>
        </w:rPr>
        <w:t>a lo cual ésta se comprometió a hacerlas llegar antes de su tramitación en la Sala de la Corporación.</w:t>
      </w:r>
    </w:p>
    <w:p w14:paraId="0D43D264" w14:textId="77777777" w:rsidR="0076431F" w:rsidRDefault="0076431F" w:rsidP="00FE61C4">
      <w:pPr>
        <w:ind w:firstLine="2552"/>
        <w:jc w:val="both"/>
        <w:rPr>
          <w:rFonts w:ascii="Arial" w:eastAsia="Calibri" w:hAnsi="Arial" w:cs="Arial"/>
          <w:sz w:val="24"/>
          <w:szCs w:val="24"/>
        </w:rPr>
      </w:pPr>
    </w:p>
    <w:p w14:paraId="0D43D265" w14:textId="77777777" w:rsidR="0076431F" w:rsidRDefault="0076431F" w:rsidP="00FE61C4">
      <w:pPr>
        <w:ind w:firstLine="2552"/>
        <w:jc w:val="both"/>
        <w:rPr>
          <w:rFonts w:ascii="Arial" w:eastAsia="Calibri" w:hAnsi="Arial" w:cs="Arial"/>
          <w:sz w:val="24"/>
          <w:szCs w:val="24"/>
        </w:rPr>
      </w:pPr>
      <w:r>
        <w:rPr>
          <w:rFonts w:ascii="Arial" w:eastAsia="Calibri" w:hAnsi="Arial" w:cs="Arial"/>
          <w:sz w:val="24"/>
          <w:szCs w:val="24"/>
        </w:rPr>
        <w:t>Como co</w:t>
      </w:r>
      <w:r w:rsidR="00236D2A">
        <w:rPr>
          <w:rFonts w:ascii="Arial" w:eastAsia="Calibri" w:hAnsi="Arial" w:cs="Arial"/>
          <w:sz w:val="24"/>
          <w:szCs w:val="24"/>
        </w:rPr>
        <w:t xml:space="preserve">nsecuencia de ello, la Comisión </w:t>
      </w:r>
      <w:r>
        <w:rPr>
          <w:rFonts w:ascii="Arial" w:eastAsia="Calibri" w:hAnsi="Arial" w:cs="Arial"/>
          <w:sz w:val="24"/>
          <w:szCs w:val="24"/>
        </w:rPr>
        <w:t>aprobó l</w:t>
      </w:r>
      <w:r w:rsidR="00236D2A">
        <w:rPr>
          <w:rFonts w:ascii="Arial" w:eastAsia="Calibri" w:hAnsi="Arial" w:cs="Arial"/>
          <w:sz w:val="24"/>
          <w:szCs w:val="24"/>
        </w:rPr>
        <w:t>os</w:t>
      </w:r>
      <w:r>
        <w:rPr>
          <w:rFonts w:ascii="Arial" w:eastAsia="Calibri" w:hAnsi="Arial" w:cs="Arial"/>
          <w:sz w:val="24"/>
          <w:szCs w:val="24"/>
        </w:rPr>
        <w:t xml:space="preserve"> </w:t>
      </w:r>
      <w:r w:rsidR="00236D2A">
        <w:rPr>
          <w:rFonts w:ascii="Arial" w:eastAsia="Calibri" w:hAnsi="Arial" w:cs="Arial"/>
          <w:sz w:val="24"/>
          <w:szCs w:val="24"/>
        </w:rPr>
        <w:t xml:space="preserve">artículos 70 bis y 70 ter propuestos en la </w:t>
      </w:r>
      <w:r>
        <w:rPr>
          <w:rFonts w:ascii="Arial" w:eastAsia="Calibri" w:hAnsi="Arial" w:cs="Arial"/>
          <w:sz w:val="24"/>
          <w:szCs w:val="24"/>
        </w:rPr>
        <w:t>indicación sustitutiva por la unanimidad de sus integrantes.</w:t>
      </w:r>
    </w:p>
    <w:p w14:paraId="0D43D266" w14:textId="77777777" w:rsidR="0076431F" w:rsidRDefault="0076431F" w:rsidP="00FE61C4">
      <w:pPr>
        <w:ind w:firstLine="2552"/>
        <w:jc w:val="both"/>
        <w:rPr>
          <w:rFonts w:ascii="Arial" w:eastAsia="Calibri" w:hAnsi="Arial" w:cs="Arial"/>
          <w:sz w:val="24"/>
          <w:szCs w:val="24"/>
        </w:rPr>
      </w:pPr>
    </w:p>
    <w:p w14:paraId="0D43D267" w14:textId="77777777" w:rsidR="0076431F" w:rsidRPr="0059011B" w:rsidRDefault="0076431F" w:rsidP="00FE61C4">
      <w:pPr>
        <w:ind w:firstLine="2552"/>
        <w:jc w:val="both"/>
        <w:rPr>
          <w:rFonts w:ascii="Arial" w:eastAsia="Calibri" w:hAnsi="Arial" w:cs="Arial"/>
          <w:sz w:val="24"/>
          <w:szCs w:val="24"/>
        </w:rPr>
      </w:pPr>
      <w:r>
        <w:rPr>
          <w:rFonts w:ascii="Arial" w:eastAsia="Calibri" w:hAnsi="Arial" w:cs="Arial"/>
          <w:sz w:val="24"/>
          <w:szCs w:val="24"/>
        </w:rPr>
        <w:t xml:space="preserve">Votaron a favor </w:t>
      </w:r>
      <w:r w:rsidR="00236D2A">
        <w:rPr>
          <w:rFonts w:ascii="Arial" w:eastAsia="Calibri" w:hAnsi="Arial" w:cs="Arial"/>
          <w:sz w:val="24"/>
          <w:szCs w:val="24"/>
        </w:rPr>
        <w:t xml:space="preserve">las Diputadas señoras </w:t>
      </w:r>
      <w:r w:rsidR="00B6473A" w:rsidRPr="00B6473A">
        <w:rPr>
          <w:rFonts w:ascii="Arial" w:eastAsia="Calibri" w:hAnsi="Arial" w:cs="Arial"/>
          <w:b/>
          <w:sz w:val="24"/>
          <w:szCs w:val="24"/>
        </w:rPr>
        <w:t>Castillo</w:t>
      </w:r>
      <w:r w:rsidR="00B6473A">
        <w:rPr>
          <w:rFonts w:ascii="Arial" w:eastAsia="Calibri" w:hAnsi="Arial" w:cs="Arial"/>
          <w:sz w:val="24"/>
          <w:szCs w:val="24"/>
        </w:rPr>
        <w:t xml:space="preserve">, doña Natalia; </w:t>
      </w:r>
      <w:r w:rsidR="00B6473A" w:rsidRPr="00B6473A">
        <w:rPr>
          <w:rFonts w:ascii="Arial" w:eastAsia="Calibri" w:hAnsi="Arial" w:cs="Arial"/>
          <w:b/>
          <w:sz w:val="24"/>
          <w:szCs w:val="24"/>
        </w:rPr>
        <w:t>Sepúlveda</w:t>
      </w:r>
      <w:r w:rsidR="00B6473A">
        <w:rPr>
          <w:rFonts w:ascii="Arial" w:eastAsia="Calibri" w:hAnsi="Arial" w:cs="Arial"/>
          <w:sz w:val="24"/>
          <w:szCs w:val="24"/>
        </w:rPr>
        <w:t xml:space="preserve">, doña Alejandra, y </w:t>
      </w:r>
      <w:r w:rsidR="00B6473A" w:rsidRPr="00B6473A">
        <w:rPr>
          <w:rFonts w:ascii="Arial" w:eastAsia="Calibri" w:hAnsi="Arial" w:cs="Arial"/>
          <w:b/>
          <w:sz w:val="24"/>
          <w:szCs w:val="24"/>
        </w:rPr>
        <w:t>Yeomans</w:t>
      </w:r>
      <w:r w:rsidR="00B6473A">
        <w:rPr>
          <w:rFonts w:ascii="Arial" w:eastAsia="Calibri" w:hAnsi="Arial" w:cs="Arial"/>
          <w:sz w:val="24"/>
          <w:szCs w:val="24"/>
        </w:rPr>
        <w:t xml:space="preserve">, doña Gael, y los Diputados señores </w:t>
      </w:r>
      <w:r w:rsidR="00B6473A" w:rsidRPr="00B6473A">
        <w:rPr>
          <w:rFonts w:ascii="Arial" w:eastAsia="Calibri" w:hAnsi="Arial" w:cs="Arial"/>
          <w:b/>
          <w:sz w:val="24"/>
          <w:szCs w:val="24"/>
        </w:rPr>
        <w:t>Barros</w:t>
      </w:r>
      <w:r w:rsidR="00B6473A">
        <w:rPr>
          <w:rFonts w:ascii="Arial" w:eastAsia="Calibri" w:hAnsi="Arial" w:cs="Arial"/>
          <w:sz w:val="24"/>
          <w:szCs w:val="24"/>
        </w:rPr>
        <w:t xml:space="preserve">, don Ramón; </w:t>
      </w:r>
      <w:r w:rsidR="00B6473A" w:rsidRPr="00B6473A">
        <w:rPr>
          <w:rFonts w:ascii="Arial" w:eastAsia="Calibri" w:hAnsi="Arial" w:cs="Arial"/>
          <w:b/>
          <w:sz w:val="24"/>
          <w:szCs w:val="24"/>
        </w:rPr>
        <w:t>Durán,</w:t>
      </w:r>
      <w:r w:rsidR="00B6473A">
        <w:rPr>
          <w:rFonts w:ascii="Arial" w:eastAsia="Calibri" w:hAnsi="Arial" w:cs="Arial"/>
          <w:sz w:val="24"/>
          <w:szCs w:val="24"/>
        </w:rPr>
        <w:t xml:space="preserve"> don Eduardo; </w:t>
      </w:r>
      <w:r w:rsidR="00B6473A" w:rsidRPr="00B6473A">
        <w:rPr>
          <w:rFonts w:ascii="Arial" w:eastAsia="Calibri" w:hAnsi="Arial" w:cs="Arial"/>
          <w:b/>
          <w:sz w:val="24"/>
          <w:szCs w:val="24"/>
        </w:rPr>
        <w:t>Eguiguren</w:t>
      </w:r>
      <w:r w:rsidR="00B6473A">
        <w:rPr>
          <w:rFonts w:ascii="Arial" w:eastAsia="Calibri" w:hAnsi="Arial" w:cs="Arial"/>
          <w:sz w:val="24"/>
          <w:szCs w:val="24"/>
        </w:rPr>
        <w:t xml:space="preserve">, don Francisco; </w:t>
      </w:r>
      <w:r w:rsidR="00B6473A" w:rsidRPr="00B6473A">
        <w:rPr>
          <w:rFonts w:ascii="Arial" w:eastAsia="Calibri" w:hAnsi="Arial" w:cs="Arial"/>
          <w:b/>
          <w:sz w:val="24"/>
          <w:szCs w:val="24"/>
        </w:rPr>
        <w:t>Jiménez,</w:t>
      </w:r>
      <w:r w:rsidR="00B6473A">
        <w:rPr>
          <w:rFonts w:ascii="Arial" w:eastAsia="Calibri" w:hAnsi="Arial" w:cs="Arial"/>
          <w:sz w:val="24"/>
          <w:szCs w:val="24"/>
        </w:rPr>
        <w:t xml:space="preserve"> don Tucapel; </w:t>
      </w:r>
      <w:r w:rsidR="00B6473A" w:rsidRPr="00B6473A">
        <w:rPr>
          <w:rFonts w:ascii="Arial" w:eastAsia="Calibri" w:hAnsi="Arial" w:cs="Arial"/>
          <w:b/>
          <w:sz w:val="24"/>
          <w:szCs w:val="24"/>
        </w:rPr>
        <w:t>Labra</w:t>
      </w:r>
      <w:r w:rsidR="00B6473A">
        <w:rPr>
          <w:rFonts w:ascii="Arial" w:eastAsia="Calibri" w:hAnsi="Arial" w:cs="Arial"/>
          <w:sz w:val="24"/>
          <w:szCs w:val="24"/>
        </w:rPr>
        <w:t xml:space="preserve">, don Amaro; </w:t>
      </w:r>
      <w:r w:rsidR="00B6473A" w:rsidRPr="00B6473A">
        <w:rPr>
          <w:rFonts w:ascii="Arial" w:eastAsia="Calibri" w:hAnsi="Arial" w:cs="Arial"/>
          <w:b/>
          <w:sz w:val="24"/>
          <w:szCs w:val="24"/>
        </w:rPr>
        <w:t>Melero</w:t>
      </w:r>
      <w:r w:rsidR="00B6473A">
        <w:rPr>
          <w:rFonts w:ascii="Arial" w:eastAsia="Calibri" w:hAnsi="Arial" w:cs="Arial"/>
          <w:sz w:val="24"/>
          <w:szCs w:val="24"/>
        </w:rPr>
        <w:t xml:space="preserve">, don Patricio; </w:t>
      </w:r>
      <w:r w:rsidR="00B6473A" w:rsidRPr="00324355">
        <w:rPr>
          <w:rFonts w:ascii="Arial" w:eastAsia="Calibri" w:hAnsi="Arial" w:cs="Arial"/>
          <w:b/>
          <w:sz w:val="24"/>
          <w:szCs w:val="24"/>
        </w:rPr>
        <w:t>Ramírez</w:t>
      </w:r>
      <w:r w:rsidR="00B6473A">
        <w:rPr>
          <w:rFonts w:ascii="Arial" w:eastAsia="Calibri" w:hAnsi="Arial" w:cs="Arial"/>
          <w:sz w:val="24"/>
          <w:szCs w:val="24"/>
        </w:rPr>
        <w:t xml:space="preserve">, don Guillermo; </w:t>
      </w:r>
      <w:r w:rsidR="00B6473A" w:rsidRPr="00324355">
        <w:rPr>
          <w:rFonts w:ascii="Arial" w:eastAsia="Calibri" w:hAnsi="Arial" w:cs="Arial"/>
          <w:b/>
          <w:sz w:val="24"/>
          <w:szCs w:val="24"/>
        </w:rPr>
        <w:t>Saavedra</w:t>
      </w:r>
      <w:r w:rsidR="00B6473A">
        <w:rPr>
          <w:rFonts w:ascii="Arial" w:eastAsia="Calibri" w:hAnsi="Arial" w:cs="Arial"/>
          <w:sz w:val="24"/>
          <w:szCs w:val="24"/>
        </w:rPr>
        <w:t xml:space="preserve">, don Gastón; </w:t>
      </w:r>
      <w:r w:rsidR="00B6473A" w:rsidRPr="00324355">
        <w:rPr>
          <w:rFonts w:ascii="Arial" w:eastAsia="Calibri" w:hAnsi="Arial" w:cs="Arial"/>
          <w:b/>
          <w:sz w:val="24"/>
          <w:szCs w:val="24"/>
        </w:rPr>
        <w:t>Sauerbaum</w:t>
      </w:r>
      <w:r w:rsidR="00B6473A">
        <w:rPr>
          <w:rFonts w:ascii="Arial" w:eastAsia="Calibri" w:hAnsi="Arial" w:cs="Arial"/>
          <w:sz w:val="24"/>
          <w:szCs w:val="24"/>
        </w:rPr>
        <w:t xml:space="preserve">, don Frank, y </w:t>
      </w:r>
      <w:r w:rsidR="00B6473A" w:rsidRPr="00324355">
        <w:rPr>
          <w:rFonts w:ascii="Arial" w:eastAsia="Calibri" w:hAnsi="Arial" w:cs="Arial"/>
          <w:b/>
          <w:sz w:val="24"/>
          <w:szCs w:val="24"/>
        </w:rPr>
        <w:t>Silber</w:t>
      </w:r>
      <w:r w:rsidR="00B6473A">
        <w:rPr>
          <w:rFonts w:ascii="Arial" w:eastAsia="Calibri" w:hAnsi="Arial" w:cs="Arial"/>
          <w:sz w:val="24"/>
          <w:szCs w:val="24"/>
        </w:rPr>
        <w:t>, don Gabriel.</w:t>
      </w:r>
    </w:p>
    <w:p w14:paraId="0D43D268" w14:textId="77777777" w:rsidR="00A34E3C" w:rsidRPr="0059011B" w:rsidRDefault="00A34E3C" w:rsidP="00FE61C4">
      <w:pPr>
        <w:ind w:firstLine="2552"/>
        <w:jc w:val="both"/>
        <w:rPr>
          <w:rFonts w:ascii="Arial" w:eastAsia="Calibri" w:hAnsi="Arial" w:cs="Arial"/>
          <w:sz w:val="24"/>
          <w:szCs w:val="24"/>
        </w:rPr>
      </w:pPr>
    </w:p>
    <w:p w14:paraId="0D43D269" w14:textId="77777777" w:rsidR="00324355" w:rsidRPr="0058416D" w:rsidRDefault="0058416D" w:rsidP="00FE61C4">
      <w:pPr>
        <w:tabs>
          <w:tab w:val="left" w:pos="2552"/>
        </w:tabs>
        <w:ind w:firstLine="2552"/>
        <w:jc w:val="both"/>
        <w:rPr>
          <w:rFonts w:ascii="Arial" w:hAnsi="Arial" w:cs="Arial"/>
          <w:b/>
          <w:sz w:val="24"/>
          <w:szCs w:val="24"/>
        </w:rPr>
      </w:pPr>
      <w:r w:rsidRPr="0058416D">
        <w:rPr>
          <w:rFonts w:ascii="Arial" w:hAnsi="Arial" w:cs="Arial"/>
          <w:b/>
          <w:sz w:val="24"/>
          <w:szCs w:val="24"/>
        </w:rPr>
        <w:t>--</w:t>
      </w:r>
      <w:r w:rsidR="006B4E73" w:rsidRPr="0058416D">
        <w:rPr>
          <w:rFonts w:ascii="Arial" w:hAnsi="Arial" w:cs="Arial"/>
          <w:b/>
          <w:sz w:val="24"/>
          <w:szCs w:val="24"/>
        </w:rPr>
        <w:t xml:space="preserve">  </w:t>
      </w:r>
      <w:r w:rsidR="00324355" w:rsidRPr="0058416D">
        <w:rPr>
          <w:rFonts w:ascii="Arial" w:hAnsi="Arial" w:cs="Arial"/>
          <w:b/>
          <w:sz w:val="24"/>
          <w:szCs w:val="24"/>
        </w:rPr>
        <w:t>Sometido a votación el artículo primero transitorio se rechazó po</w:t>
      </w:r>
      <w:r w:rsidR="00B3011B">
        <w:rPr>
          <w:rFonts w:ascii="Arial" w:hAnsi="Arial" w:cs="Arial"/>
          <w:b/>
          <w:sz w:val="24"/>
          <w:szCs w:val="24"/>
        </w:rPr>
        <w:t>r 6 votos a favor, 6 en contra y ninguna abstención.</w:t>
      </w:r>
    </w:p>
    <w:p w14:paraId="0D43D26A" w14:textId="77777777" w:rsidR="00324355" w:rsidRDefault="00324355" w:rsidP="00FE61C4">
      <w:pPr>
        <w:tabs>
          <w:tab w:val="left" w:pos="2552"/>
        </w:tabs>
        <w:ind w:firstLine="2552"/>
        <w:jc w:val="both"/>
        <w:rPr>
          <w:rFonts w:ascii="Arial" w:hAnsi="Arial" w:cs="Arial"/>
          <w:sz w:val="24"/>
          <w:szCs w:val="24"/>
        </w:rPr>
      </w:pPr>
    </w:p>
    <w:p w14:paraId="0D43D26B" w14:textId="77777777" w:rsidR="00E61793" w:rsidRDefault="00324355" w:rsidP="00FE61C4">
      <w:pPr>
        <w:tabs>
          <w:tab w:val="left" w:pos="2552"/>
        </w:tabs>
        <w:ind w:firstLine="2552"/>
        <w:jc w:val="both"/>
        <w:rPr>
          <w:rFonts w:ascii="Arial" w:eastAsia="Calibri" w:hAnsi="Arial" w:cs="Arial"/>
          <w:sz w:val="24"/>
          <w:szCs w:val="24"/>
        </w:rPr>
      </w:pPr>
      <w:r>
        <w:rPr>
          <w:rFonts w:ascii="Arial" w:hAnsi="Arial" w:cs="Arial"/>
          <w:sz w:val="24"/>
          <w:szCs w:val="24"/>
        </w:rPr>
        <w:t>Votaron a favor los señores</w:t>
      </w:r>
      <w:r w:rsidR="0027629D">
        <w:rPr>
          <w:rFonts w:ascii="Arial" w:hAnsi="Arial" w:cs="Arial"/>
          <w:sz w:val="24"/>
          <w:szCs w:val="24"/>
        </w:rPr>
        <w:t xml:space="preserve"> </w:t>
      </w:r>
      <w:r w:rsidR="0027629D" w:rsidRPr="00B6473A">
        <w:rPr>
          <w:rFonts w:ascii="Arial" w:eastAsia="Calibri" w:hAnsi="Arial" w:cs="Arial"/>
          <w:b/>
          <w:sz w:val="24"/>
          <w:szCs w:val="24"/>
        </w:rPr>
        <w:t>Barros</w:t>
      </w:r>
      <w:r w:rsidR="0027629D">
        <w:rPr>
          <w:rFonts w:ascii="Arial" w:eastAsia="Calibri" w:hAnsi="Arial" w:cs="Arial"/>
          <w:sz w:val="24"/>
          <w:szCs w:val="24"/>
        </w:rPr>
        <w:t xml:space="preserve">, don Ramón; </w:t>
      </w:r>
      <w:r w:rsidR="0027629D" w:rsidRPr="00B6473A">
        <w:rPr>
          <w:rFonts w:ascii="Arial" w:eastAsia="Calibri" w:hAnsi="Arial" w:cs="Arial"/>
          <w:b/>
          <w:sz w:val="24"/>
          <w:szCs w:val="24"/>
        </w:rPr>
        <w:t>Durán,</w:t>
      </w:r>
      <w:r w:rsidR="0027629D">
        <w:rPr>
          <w:rFonts w:ascii="Arial" w:eastAsia="Calibri" w:hAnsi="Arial" w:cs="Arial"/>
          <w:sz w:val="24"/>
          <w:szCs w:val="24"/>
        </w:rPr>
        <w:t xml:space="preserve"> don Eduardo; </w:t>
      </w:r>
      <w:r w:rsidR="0027629D" w:rsidRPr="00B6473A">
        <w:rPr>
          <w:rFonts w:ascii="Arial" w:eastAsia="Calibri" w:hAnsi="Arial" w:cs="Arial"/>
          <w:b/>
          <w:sz w:val="24"/>
          <w:szCs w:val="24"/>
        </w:rPr>
        <w:t>Eguiguren</w:t>
      </w:r>
      <w:r w:rsidR="0027629D">
        <w:rPr>
          <w:rFonts w:ascii="Arial" w:eastAsia="Calibri" w:hAnsi="Arial" w:cs="Arial"/>
          <w:sz w:val="24"/>
          <w:szCs w:val="24"/>
        </w:rPr>
        <w:t>, don Francisco;</w:t>
      </w:r>
      <w:r w:rsidR="00D210A7">
        <w:rPr>
          <w:rFonts w:ascii="Arial" w:hAnsi="Arial" w:cs="Arial"/>
          <w:sz w:val="24"/>
          <w:szCs w:val="24"/>
        </w:rPr>
        <w:t xml:space="preserve"> </w:t>
      </w:r>
      <w:r w:rsidR="0027629D" w:rsidRPr="00B6473A">
        <w:rPr>
          <w:rFonts w:ascii="Arial" w:eastAsia="Calibri" w:hAnsi="Arial" w:cs="Arial"/>
          <w:b/>
          <w:sz w:val="24"/>
          <w:szCs w:val="24"/>
        </w:rPr>
        <w:t>Melero</w:t>
      </w:r>
      <w:r w:rsidR="0027629D">
        <w:rPr>
          <w:rFonts w:ascii="Arial" w:eastAsia="Calibri" w:hAnsi="Arial" w:cs="Arial"/>
          <w:sz w:val="24"/>
          <w:szCs w:val="24"/>
        </w:rPr>
        <w:t xml:space="preserve">, don Patricio; </w:t>
      </w:r>
      <w:r w:rsidR="0027629D" w:rsidRPr="00324355">
        <w:rPr>
          <w:rFonts w:ascii="Arial" w:eastAsia="Calibri" w:hAnsi="Arial" w:cs="Arial"/>
          <w:b/>
          <w:sz w:val="24"/>
          <w:szCs w:val="24"/>
        </w:rPr>
        <w:t>Ramírez</w:t>
      </w:r>
      <w:r w:rsidR="006707F4">
        <w:rPr>
          <w:rFonts w:ascii="Arial" w:eastAsia="Calibri" w:hAnsi="Arial" w:cs="Arial"/>
          <w:sz w:val="24"/>
          <w:szCs w:val="24"/>
        </w:rPr>
        <w:t>, don Guillermo, y</w:t>
      </w:r>
      <w:r w:rsidR="0027629D">
        <w:rPr>
          <w:rFonts w:ascii="Arial" w:eastAsia="Calibri" w:hAnsi="Arial" w:cs="Arial"/>
          <w:sz w:val="24"/>
          <w:szCs w:val="24"/>
        </w:rPr>
        <w:t xml:space="preserve"> </w:t>
      </w:r>
      <w:r w:rsidR="0027629D" w:rsidRPr="00324355">
        <w:rPr>
          <w:rFonts w:ascii="Arial" w:eastAsia="Calibri" w:hAnsi="Arial" w:cs="Arial"/>
          <w:b/>
          <w:sz w:val="24"/>
          <w:szCs w:val="24"/>
        </w:rPr>
        <w:t>Sauerbaum</w:t>
      </w:r>
      <w:r w:rsidR="006707F4">
        <w:rPr>
          <w:rFonts w:ascii="Arial" w:eastAsia="Calibri" w:hAnsi="Arial" w:cs="Arial"/>
          <w:sz w:val="24"/>
          <w:szCs w:val="24"/>
        </w:rPr>
        <w:t xml:space="preserve">, don Frank. En contra lo hicieron las señoras </w:t>
      </w:r>
      <w:r w:rsidR="0027629D">
        <w:rPr>
          <w:rFonts w:ascii="Arial" w:eastAsia="Calibri" w:hAnsi="Arial" w:cs="Arial"/>
          <w:sz w:val="24"/>
          <w:szCs w:val="24"/>
        </w:rPr>
        <w:t xml:space="preserve"> </w:t>
      </w:r>
      <w:r w:rsidR="006707F4" w:rsidRPr="00B6473A">
        <w:rPr>
          <w:rFonts w:ascii="Arial" w:eastAsia="Calibri" w:hAnsi="Arial" w:cs="Arial"/>
          <w:b/>
          <w:sz w:val="24"/>
          <w:szCs w:val="24"/>
        </w:rPr>
        <w:t>Castillo</w:t>
      </w:r>
      <w:r w:rsidR="006707F4">
        <w:rPr>
          <w:rFonts w:ascii="Arial" w:eastAsia="Calibri" w:hAnsi="Arial" w:cs="Arial"/>
          <w:sz w:val="24"/>
          <w:szCs w:val="24"/>
        </w:rPr>
        <w:t xml:space="preserve">, doña Natalia; </w:t>
      </w:r>
      <w:r w:rsidR="006707F4" w:rsidRPr="00B6473A">
        <w:rPr>
          <w:rFonts w:ascii="Arial" w:eastAsia="Calibri" w:hAnsi="Arial" w:cs="Arial"/>
          <w:b/>
          <w:sz w:val="24"/>
          <w:szCs w:val="24"/>
        </w:rPr>
        <w:t>Sepúlveda</w:t>
      </w:r>
      <w:r w:rsidR="006707F4">
        <w:rPr>
          <w:rFonts w:ascii="Arial" w:eastAsia="Calibri" w:hAnsi="Arial" w:cs="Arial"/>
          <w:sz w:val="24"/>
          <w:szCs w:val="24"/>
        </w:rPr>
        <w:t xml:space="preserve">, doña Alejandra, y </w:t>
      </w:r>
      <w:r w:rsidR="006707F4" w:rsidRPr="00B6473A">
        <w:rPr>
          <w:rFonts w:ascii="Arial" w:eastAsia="Calibri" w:hAnsi="Arial" w:cs="Arial"/>
          <w:b/>
          <w:sz w:val="24"/>
          <w:szCs w:val="24"/>
        </w:rPr>
        <w:t>Yeomans</w:t>
      </w:r>
      <w:r w:rsidR="006707F4">
        <w:rPr>
          <w:rFonts w:ascii="Arial" w:eastAsia="Calibri" w:hAnsi="Arial" w:cs="Arial"/>
          <w:sz w:val="24"/>
          <w:szCs w:val="24"/>
        </w:rPr>
        <w:t xml:space="preserve">, doña Gael, y los señores </w:t>
      </w:r>
      <w:r w:rsidR="0027629D">
        <w:rPr>
          <w:rFonts w:ascii="Arial" w:eastAsia="Calibri" w:hAnsi="Arial" w:cs="Arial"/>
          <w:sz w:val="24"/>
          <w:szCs w:val="24"/>
        </w:rPr>
        <w:t xml:space="preserve"> </w:t>
      </w:r>
      <w:r w:rsidR="0058416D" w:rsidRPr="00B6473A">
        <w:rPr>
          <w:rFonts w:ascii="Arial" w:eastAsia="Calibri" w:hAnsi="Arial" w:cs="Arial"/>
          <w:b/>
          <w:sz w:val="24"/>
          <w:szCs w:val="24"/>
        </w:rPr>
        <w:t>Jiménez,</w:t>
      </w:r>
      <w:r w:rsidR="0058416D">
        <w:rPr>
          <w:rFonts w:ascii="Arial" w:eastAsia="Calibri" w:hAnsi="Arial" w:cs="Arial"/>
          <w:sz w:val="24"/>
          <w:szCs w:val="24"/>
        </w:rPr>
        <w:t xml:space="preserve"> don Tucapel; </w:t>
      </w:r>
      <w:r w:rsidR="0058416D" w:rsidRPr="00B6473A">
        <w:rPr>
          <w:rFonts w:ascii="Arial" w:eastAsia="Calibri" w:hAnsi="Arial" w:cs="Arial"/>
          <w:b/>
          <w:sz w:val="24"/>
          <w:szCs w:val="24"/>
        </w:rPr>
        <w:t>Labra</w:t>
      </w:r>
      <w:r w:rsidR="0058416D">
        <w:rPr>
          <w:rFonts w:ascii="Arial" w:eastAsia="Calibri" w:hAnsi="Arial" w:cs="Arial"/>
          <w:sz w:val="24"/>
          <w:szCs w:val="24"/>
        </w:rPr>
        <w:t xml:space="preserve">, don Amaro, y </w:t>
      </w:r>
      <w:r w:rsidR="0027629D" w:rsidRPr="00324355">
        <w:rPr>
          <w:rFonts w:ascii="Arial" w:eastAsia="Calibri" w:hAnsi="Arial" w:cs="Arial"/>
          <w:b/>
          <w:sz w:val="24"/>
          <w:szCs w:val="24"/>
        </w:rPr>
        <w:t>Saavedra</w:t>
      </w:r>
      <w:r w:rsidR="0058416D">
        <w:rPr>
          <w:rFonts w:ascii="Arial" w:eastAsia="Calibri" w:hAnsi="Arial" w:cs="Arial"/>
          <w:sz w:val="24"/>
          <w:szCs w:val="24"/>
        </w:rPr>
        <w:t>, don Gastón.</w:t>
      </w:r>
    </w:p>
    <w:p w14:paraId="0D43D26C" w14:textId="77777777" w:rsidR="00B3011B" w:rsidRDefault="00B3011B" w:rsidP="00FE61C4">
      <w:pPr>
        <w:tabs>
          <w:tab w:val="left" w:pos="2552"/>
        </w:tabs>
        <w:ind w:firstLine="2552"/>
        <w:jc w:val="both"/>
        <w:rPr>
          <w:rFonts w:ascii="Arial" w:eastAsia="Calibri" w:hAnsi="Arial" w:cs="Arial"/>
          <w:sz w:val="24"/>
          <w:szCs w:val="24"/>
        </w:rPr>
      </w:pPr>
    </w:p>
    <w:p w14:paraId="0D43D26D" w14:textId="77777777" w:rsidR="00B3011B" w:rsidRPr="00894EE3" w:rsidRDefault="00B3011B" w:rsidP="00FE61C4">
      <w:pPr>
        <w:tabs>
          <w:tab w:val="left" w:pos="2552"/>
        </w:tabs>
        <w:ind w:firstLine="2552"/>
        <w:jc w:val="both"/>
        <w:rPr>
          <w:rFonts w:ascii="Arial" w:eastAsia="Calibri" w:hAnsi="Arial" w:cs="Arial"/>
          <w:b/>
          <w:sz w:val="24"/>
          <w:szCs w:val="24"/>
        </w:rPr>
      </w:pPr>
      <w:r w:rsidRPr="00894EE3">
        <w:rPr>
          <w:rFonts w:ascii="Arial" w:eastAsia="Calibri" w:hAnsi="Arial" w:cs="Arial"/>
          <w:b/>
          <w:sz w:val="24"/>
          <w:szCs w:val="24"/>
        </w:rPr>
        <w:t>-- Sometido a votación el artículo segundo transitorio, se aprobó por 12 votos a favor, ninguno en contra y ninguna abstención.</w:t>
      </w:r>
    </w:p>
    <w:p w14:paraId="0D43D26E" w14:textId="77777777" w:rsidR="00894EE3" w:rsidRDefault="00894EE3" w:rsidP="00FE61C4">
      <w:pPr>
        <w:tabs>
          <w:tab w:val="left" w:pos="2552"/>
        </w:tabs>
        <w:ind w:firstLine="2552"/>
        <w:jc w:val="both"/>
        <w:rPr>
          <w:rFonts w:ascii="Arial" w:hAnsi="Arial" w:cs="Arial"/>
          <w:sz w:val="24"/>
          <w:szCs w:val="24"/>
        </w:rPr>
      </w:pPr>
    </w:p>
    <w:p w14:paraId="0D43D26F" w14:textId="77777777" w:rsidR="00894EE3" w:rsidRDefault="00894EE3" w:rsidP="00894EE3">
      <w:pPr>
        <w:tabs>
          <w:tab w:val="left" w:pos="2552"/>
        </w:tabs>
        <w:ind w:firstLine="2552"/>
        <w:jc w:val="both"/>
        <w:rPr>
          <w:rFonts w:ascii="Arial" w:eastAsia="Calibri" w:hAnsi="Arial" w:cs="Arial"/>
          <w:sz w:val="24"/>
          <w:szCs w:val="24"/>
        </w:rPr>
      </w:pPr>
      <w:r>
        <w:rPr>
          <w:rFonts w:ascii="Arial" w:hAnsi="Arial" w:cs="Arial"/>
          <w:sz w:val="24"/>
          <w:szCs w:val="24"/>
        </w:rPr>
        <w:t xml:space="preserve">Votaron a favor </w:t>
      </w:r>
      <w:r>
        <w:rPr>
          <w:rFonts w:ascii="Arial" w:eastAsia="Calibri" w:hAnsi="Arial" w:cs="Arial"/>
          <w:sz w:val="24"/>
          <w:szCs w:val="24"/>
        </w:rPr>
        <w:t xml:space="preserve">las señoras  </w:t>
      </w:r>
      <w:r w:rsidRPr="00B6473A">
        <w:rPr>
          <w:rFonts w:ascii="Arial" w:eastAsia="Calibri" w:hAnsi="Arial" w:cs="Arial"/>
          <w:b/>
          <w:sz w:val="24"/>
          <w:szCs w:val="24"/>
        </w:rPr>
        <w:t>Castillo</w:t>
      </w:r>
      <w:r>
        <w:rPr>
          <w:rFonts w:ascii="Arial" w:eastAsia="Calibri" w:hAnsi="Arial" w:cs="Arial"/>
          <w:sz w:val="24"/>
          <w:szCs w:val="24"/>
        </w:rPr>
        <w:t xml:space="preserve">, doña Natalia; </w:t>
      </w:r>
      <w:r w:rsidRPr="00B6473A">
        <w:rPr>
          <w:rFonts w:ascii="Arial" w:eastAsia="Calibri" w:hAnsi="Arial" w:cs="Arial"/>
          <w:b/>
          <w:sz w:val="24"/>
          <w:szCs w:val="24"/>
        </w:rPr>
        <w:t>Sepúlveda</w:t>
      </w:r>
      <w:r>
        <w:rPr>
          <w:rFonts w:ascii="Arial" w:eastAsia="Calibri" w:hAnsi="Arial" w:cs="Arial"/>
          <w:sz w:val="24"/>
          <w:szCs w:val="24"/>
        </w:rPr>
        <w:t xml:space="preserve">, doña Alejandra, y </w:t>
      </w:r>
      <w:r w:rsidRPr="00B6473A">
        <w:rPr>
          <w:rFonts w:ascii="Arial" w:eastAsia="Calibri" w:hAnsi="Arial" w:cs="Arial"/>
          <w:b/>
          <w:sz w:val="24"/>
          <w:szCs w:val="24"/>
        </w:rPr>
        <w:t>Yeomans</w:t>
      </w:r>
      <w:r>
        <w:rPr>
          <w:rFonts w:ascii="Arial" w:eastAsia="Calibri" w:hAnsi="Arial" w:cs="Arial"/>
          <w:sz w:val="24"/>
          <w:szCs w:val="24"/>
        </w:rPr>
        <w:t xml:space="preserve">, doña Gael, y los señores </w:t>
      </w:r>
      <w:r w:rsidRPr="00B6473A">
        <w:rPr>
          <w:rFonts w:ascii="Arial" w:eastAsia="Calibri" w:hAnsi="Arial" w:cs="Arial"/>
          <w:b/>
          <w:sz w:val="24"/>
          <w:szCs w:val="24"/>
        </w:rPr>
        <w:t>Barros</w:t>
      </w:r>
      <w:r>
        <w:rPr>
          <w:rFonts w:ascii="Arial" w:eastAsia="Calibri" w:hAnsi="Arial" w:cs="Arial"/>
          <w:sz w:val="24"/>
          <w:szCs w:val="24"/>
        </w:rPr>
        <w:t xml:space="preserve">, don Ramón; </w:t>
      </w:r>
      <w:r w:rsidRPr="00B6473A">
        <w:rPr>
          <w:rFonts w:ascii="Arial" w:eastAsia="Calibri" w:hAnsi="Arial" w:cs="Arial"/>
          <w:b/>
          <w:sz w:val="24"/>
          <w:szCs w:val="24"/>
        </w:rPr>
        <w:t>Durán,</w:t>
      </w:r>
      <w:r>
        <w:rPr>
          <w:rFonts w:ascii="Arial" w:eastAsia="Calibri" w:hAnsi="Arial" w:cs="Arial"/>
          <w:sz w:val="24"/>
          <w:szCs w:val="24"/>
        </w:rPr>
        <w:t xml:space="preserve"> don Eduardo; </w:t>
      </w:r>
      <w:r w:rsidRPr="00B6473A">
        <w:rPr>
          <w:rFonts w:ascii="Arial" w:eastAsia="Calibri" w:hAnsi="Arial" w:cs="Arial"/>
          <w:b/>
          <w:sz w:val="24"/>
          <w:szCs w:val="24"/>
        </w:rPr>
        <w:t>Eguiguren</w:t>
      </w:r>
      <w:r>
        <w:rPr>
          <w:rFonts w:ascii="Arial" w:eastAsia="Calibri" w:hAnsi="Arial" w:cs="Arial"/>
          <w:sz w:val="24"/>
          <w:szCs w:val="24"/>
        </w:rPr>
        <w:t>, don Francisco;</w:t>
      </w:r>
      <w:r w:rsidR="005A6387" w:rsidRPr="005A6387">
        <w:rPr>
          <w:rFonts w:ascii="Arial" w:eastAsia="Calibri" w:hAnsi="Arial" w:cs="Arial"/>
          <w:b/>
          <w:sz w:val="24"/>
          <w:szCs w:val="24"/>
        </w:rPr>
        <w:t xml:space="preserve"> </w:t>
      </w:r>
      <w:r w:rsidR="005A6387" w:rsidRPr="00B6473A">
        <w:rPr>
          <w:rFonts w:ascii="Arial" w:eastAsia="Calibri" w:hAnsi="Arial" w:cs="Arial"/>
          <w:b/>
          <w:sz w:val="24"/>
          <w:szCs w:val="24"/>
        </w:rPr>
        <w:t>Jiménez,</w:t>
      </w:r>
      <w:r w:rsidR="005A6387">
        <w:rPr>
          <w:rFonts w:ascii="Arial" w:eastAsia="Calibri" w:hAnsi="Arial" w:cs="Arial"/>
          <w:sz w:val="24"/>
          <w:szCs w:val="24"/>
        </w:rPr>
        <w:t xml:space="preserve"> don Tucapel; </w:t>
      </w:r>
      <w:r w:rsidR="005A6387" w:rsidRPr="00B6473A">
        <w:rPr>
          <w:rFonts w:ascii="Arial" w:eastAsia="Calibri" w:hAnsi="Arial" w:cs="Arial"/>
          <w:b/>
          <w:sz w:val="24"/>
          <w:szCs w:val="24"/>
        </w:rPr>
        <w:t>Labra</w:t>
      </w:r>
      <w:r w:rsidR="005A6387">
        <w:rPr>
          <w:rFonts w:ascii="Arial" w:eastAsia="Calibri" w:hAnsi="Arial" w:cs="Arial"/>
          <w:sz w:val="24"/>
          <w:szCs w:val="24"/>
        </w:rPr>
        <w:t>, don Amaro;</w:t>
      </w:r>
      <w:r>
        <w:rPr>
          <w:rFonts w:ascii="Arial" w:hAnsi="Arial" w:cs="Arial"/>
          <w:sz w:val="24"/>
          <w:szCs w:val="24"/>
        </w:rPr>
        <w:t xml:space="preserve"> </w:t>
      </w:r>
      <w:r w:rsidRPr="00B6473A">
        <w:rPr>
          <w:rFonts w:ascii="Arial" w:eastAsia="Calibri" w:hAnsi="Arial" w:cs="Arial"/>
          <w:b/>
          <w:sz w:val="24"/>
          <w:szCs w:val="24"/>
        </w:rPr>
        <w:t>Melero</w:t>
      </w:r>
      <w:r>
        <w:rPr>
          <w:rFonts w:ascii="Arial" w:eastAsia="Calibri" w:hAnsi="Arial" w:cs="Arial"/>
          <w:sz w:val="24"/>
          <w:szCs w:val="24"/>
        </w:rPr>
        <w:t xml:space="preserve">, don Patricio; </w:t>
      </w:r>
      <w:r w:rsidRPr="00324355">
        <w:rPr>
          <w:rFonts w:ascii="Arial" w:eastAsia="Calibri" w:hAnsi="Arial" w:cs="Arial"/>
          <w:b/>
          <w:sz w:val="24"/>
          <w:szCs w:val="24"/>
        </w:rPr>
        <w:t>Ramírez</w:t>
      </w:r>
      <w:r>
        <w:rPr>
          <w:rFonts w:ascii="Arial" w:eastAsia="Calibri" w:hAnsi="Arial" w:cs="Arial"/>
          <w:sz w:val="24"/>
          <w:szCs w:val="24"/>
        </w:rPr>
        <w:t>, don Guillermo</w:t>
      </w:r>
      <w:r w:rsidR="005A6387">
        <w:rPr>
          <w:rFonts w:ascii="Arial" w:eastAsia="Calibri" w:hAnsi="Arial" w:cs="Arial"/>
          <w:sz w:val="24"/>
          <w:szCs w:val="24"/>
        </w:rPr>
        <w:t>;</w:t>
      </w:r>
      <w:r>
        <w:rPr>
          <w:rFonts w:ascii="Arial" w:eastAsia="Calibri" w:hAnsi="Arial" w:cs="Arial"/>
          <w:sz w:val="24"/>
          <w:szCs w:val="24"/>
        </w:rPr>
        <w:t xml:space="preserve"> </w:t>
      </w:r>
      <w:r w:rsidRPr="00324355">
        <w:rPr>
          <w:rFonts w:ascii="Arial" w:eastAsia="Calibri" w:hAnsi="Arial" w:cs="Arial"/>
          <w:b/>
          <w:sz w:val="24"/>
          <w:szCs w:val="24"/>
        </w:rPr>
        <w:t>Sauerbaum</w:t>
      </w:r>
      <w:r>
        <w:rPr>
          <w:rFonts w:ascii="Arial" w:eastAsia="Calibri" w:hAnsi="Arial" w:cs="Arial"/>
          <w:sz w:val="24"/>
          <w:szCs w:val="24"/>
        </w:rPr>
        <w:t>, don Frank</w:t>
      </w:r>
      <w:r w:rsidR="005A6387">
        <w:rPr>
          <w:rFonts w:ascii="Arial" w:eastAsia="Calibri" w:hAnsi="Arial" w:cs="Arial"/>
          <w:sz w:val="24"/>
          <w:szCs w:val="24"/>
        </w:rPr>
        <w:t>, y</w:t>
      </w:r>
      <w:r>
        <w:rPr>
          <w:rFonts w:ascii="Arial" w:eastAsia="Calibri" w:hAnsi="Arial" w:cs="Arial"/>
          <w:sz w:val="24"/>
          <w:szCs w:val="24"/>
        </w:rPr>
        <w:t xml:space="preserve"> </w:t>
      </w:r>
      <w:r w:rsidRPr="00324355">
        <w:rPr>
          <w:rFonts w:ascii="Arial" w:eastAsia="Calibri" w:hAnsi="Arial" w:cs="Arial"/>
          <w:b/>
          <w:sz w:val="24"/>
          <w:szCs w:val="24"/>
        </w:rPr>
        <w:t>Saavedra</w:t>
      </w:r>
      <w:r>
        <w:rPr>
          <w:rFonts w:ascii="Arial" w:eastAsia="Calibri" w:hAnsi="Arial" w:cs="Arial"/>
          <w:sz w:val="24"/>
          <w:szCs w:val="24"/>
        </w:rPr>
        <w:t>, don Gastón.</w:t>
      </w:r>
    </w:p>
    <w:p w14:paraId="0D43D270" w14:textId="77777777" w:rsidR="00E61793" w:rsidRDefault="00E61793" w:rsidP="001D0D2A">
      <w:pPr>
        <w:tabs>
          <w:tab w:val="left" w:pos="2552"/>
        </w:tabs>
        <w:ind w:firstLine="2552"/>
        <w:jc w:val="both"/>
        <w:rPr>
          <w:rFonts w:ascii="Arial" w:hAnsi="Arial" w:cs="Arial"/>
          <w:sz w:val="24"/>
          <w:szCs w:val="24"/>
        </w:rPr>
      </w:pPr>
    </w:p>
    <w:p w14:paraId="0D43D271" w14:textId="77777777" w:rsidR="00065692" w:rsidRPr="00876C3C" w:rsidRDefault="00065692" w:rsidP="00876C3C">
      <w:pPr>
        <w:widowControl w:val="0"/>
        <w:tabs>
          <w:tab w:val="left" w:pos="426"/>
          <w:tab w:val="left" w:pos="2999"/>
        </w:tabs>
        <w:jc w:val="center"/>
        <w:rPr>
          <w:rFonts w:ascii="Arial" w:hAnsi="Arial" w:cs="Arial"/>
          <w:sz w:val="24"/>
          <w:szCs w:val="24"/>
        </w:rPr>
      </w:pPr>
    </w:p>
    <w:p w14:paraId="0D43D272" w14:textId="77777777" w:rsidR="00065692" w:rsidRPr="007F4D56" w:rsidRDefault="00065692" w:rsidP="001152B2">
      <w:pPr>
        <w:widowControl w:val="0"/>
        <w:tabs>
          <w:tab w:val="left" w:pos="426"/>
          <w:tab w:val="left" w:pos="2999"/>
        </w:tabs>
        <w:jc w:val="center"/>
        <w:rPr>
          <w:rFonts w:ascii="Arial" w:hAnsi="Arial" w:cs="Arial"/>
          <w:b/>
          <w:sz w:val="24"/>
          <w:szCs w:val="24"/>
          <w:u w:val="single"/>
        </w:rPr>
      </w:pPr>
      <w:r>
        <w:rPr>
          <w:rFonts w:ascii="Arial" w:hAnsi="Arial" w:cs="Arial"/>
          <w:b/>
          <w:sz w:val="24"/>
          <w:szCs w:val="24"/>
        </w:rPr>
        <w:t>I</w:t>
      </w:r>
      <w:r w:rsidRPr="007F4D56">
        <w:rPr>
          <w:rFonts w:ascii="Arial" w:hAnsi="Arial" w:cs="Arial"/>
          <w:b/>
          <w:sz w:val="24"/>
          <w:szCs w:val="24"/>
        </w:rPr>
        <w:t>X.-</w:t>
      </w:r>
      <w:r w:rsidRPr="007F4D56">
        <w:rPr>
          <w:rFonts w:ascii="Arial" w:hAnsi="Arial" w:cs="Arial"/>
          <w:sz w:val="24"/>
          <w:szCs w:val="24"/>
        </w:rPr>
        <w:t xml:space="preserve"> </w:t>
      </w:r>
      <w:r w:rsidRPr="007F4D56">
        <w:rPr>
          <w:rFonts w:ascii="Arial" w:hAnsi="Arial" w:cs="Arial"/>
          <w:b/>
          <w:sz w:val="24"/>
          <w:szCs w:val="24"/>
          <w:u w:val="single"/>
        </w:rPr>
        <w:t>ARTICULOS E INDICACIONES RECHAZADAS O DECLARADAS INADMISIBLES POR LA COMISION.</w:t>
      </w:r>
    </w:p>
    <w:p w14:paraId="0D43D273" w14:textId="77777777" w:rsidR="00065692" w:rsidRPr="00C26742" w:rsidRDefault="00065692" w:rsidP="001152B2">
      <w:pPr>
        <w:widowControl w:val="0"/>
        <w:tabs>
          <w:tab w:val="left" w:pos="426"/>
          <w:tab w:val="left" w:pos="2999"/>
        </w:tabs>
        <w:jc w:val="both"/>
        <w:rPr>
          <w:rFonts w:ascii="Arial" w:hAnsi="Arial" w:cs="Arial"/>
          <w:sz w:val="24"/>
          <w:szCs w:val="24"/>
        </w:rPr>
      </w:pPr>
    </w:p>
    <w:p w14:paraId="0D43D274" w14:textId="77777777" w:rsidR="00065692" w:rsidRDefault="00D968FD" w:rsidP="00422B75">
      <w:pPr>
        <w:widowControl w:val="0"/>
        <w:tabs>
          <w:tab w:val="left" w:pos="426"/>
          <w:tab w:val="left" w:pos="2999"/>
        </w:tabs>
        <w:ind w:firstLine="2268"/>
        <w:jc w:val="both"/>
        <w:rPr>
          <w:rFonts w:ascii="Arial" w:hAnsi="Arial" w:cs="Arial"/>
          <w:sz w:val="24"/>
          <w:szCs w:val="24"/>
        </w:rPr>
      </w:pPr>
      <w:r>
        <w:rPr>
          <w:rFonts w:ascii="Arial" w:hAnsi="Arial" w:cs="Arial"/>
          <w:sz w:val="24"/>
          <w:szCs w:val="24"/>
        </w:rPr>
        <w:t>No existen disposiciones en tal situación.</w:t>
      </w:r>
    </w:p>
    <w:p w14:paraId="0D43D275" w14:textId="77777777" w:rsidR="00065692" w:rsidRDefault="00065692" w:rsidP="00C26742">
      <w:pPr>
        <w:widowControl w:val="0"/>
        <w:tabs>
          <w:tab w:val="left" w:pos="426"/>
          <w:tab w:val="left" w:pos="2999"/>
        </w:tabs>
        <w:jc w:val="both"/>
        <w:rPr>
          <w:rFonts w:ascii="Arial" w:hAnsi="Arial" w:cs="Arial"/>
          <w:sz w:val="24"/>
          <w:szCs w:val="24"/>
        </w:rPr>
      </w:pPr>
    </w:p>
    <w:p w14:paraId="0D43D276" w14:textId="77777777" w:rsidR="00065692" w:rsidRDefault="00065692" w:rsidP="001152B2">
      <w:pPr>
        <w:widowControl w:val="0"/>
        <w:tabs>
          <w:tab w:val="left" w:pos="426"/>
          <w:tab w:val="left" w:pos="2999"/>
        </w:tabs>
        <w:jc w:val="center"/>
        <w:rPr>
          <w:rFonts w:ascii="Arial" w:hAnsi="Arial" w:cs="Arial"/>
          <w:sz w:val="24"/>
          <w:szCs w:val="24"/>
        </w:rPr>
      </w:pPr>
    </w:p>
    <w:p w14:paraId="0D43D277" w14:textId="77777777" w:rsidR="00065692" w:rsidRPr="005D17F9" w:rsidRDefault="00065692" w:rsidP="001152B2">
      <w:pPr>
        <w:widowControl w:val="0"/>
        <w:tabs>
          <w:tab w:val="left" w:pos="426"/>
          <w:tab w:val="left" w:pos="2999"/>
        </w:tabs>
        <w:jc w:val="center"/>
        <w:rPr>
          <w:rFonts w:ascii="Arial" w:hAnsi="Arial" w:cs="Arial"/>
          <w:b/>
          <w:sz w:val="24"/>
          <w:szCs w:val="24"/>
        </w:rPr>
      </w:pPr>
      <w:r w:rsidRPr="005D17F9">
        <w:rPr>
          <w:rFonts w:ascii="Arial" w:hAnsi="Arial" w:cs="Arial"/>
          <w:b/>
          <w:sz w:val="24"/>
          <w:szCs w:val="24"/>
        </w:rPr>
        <w:t>-----------------------------</w:t>
      </w:r>
    </w:p>
    <w:p w14:paraId="0D43D278" w14:textId="77777777" w:rsidR="00065692" w:rsidRPr="005D17F9" w:rsidRDefault="00065692" w:rsidP="001152B2">
      <w:pPr>
        <w:widowControl w:val="0"/>
        <w:tabs>
          <w:tab w:val="left" w:pos="426"/>
          <w:tab w:val="left" w:pos="2999"/>
        </w:tabs>
        <w:jc w:val="both"/>
        <w:rPr>
          <w:rFonts w:ascii="Arial" w:hAnsi="Arial" w:cs="Arial"/>
          <w:sz w:val="24"/>
          <w:szCs w:val="24"/>
        </w:rPr>
      </w:pPr>
    </w:p>
    <w:p w14:paraId="0D43D279" w14:textId="77777777" w:rsidR="00065692" w:rsidRDefault="00065692" w:rsidP="00C26742">
      <w:pPr>
        <w:widowControl w:val="0"/>
        <w:tabs>
          <w:tab w:val="left" w:pos="426"/>
          <w:tab w:val="left" w:pos="2999"/>
        </w:tabs>
        <w:jc w:val="both"/>
        <w:rPr>
          <w:rFonts w:ascii="Arial" w:hAnsi="Arial" w:cs="Arial"/>
          <w:sz w:val="24"/>
          <w:szCs w:val="24"/>
        </w:rPr>
      </w:pPr>
    </w:p>
    <w:p w14:paraId="0D43D27A" w14:textId="77777777" w:rsidR="00065692" w:rsidRPr="005D17F9" w:rsidRDefault="00065692" w:rsidP="004B738D">
      <w:pPr>
        <w:widowControl w:val="0"/>
        <w:tabs>
          <w:tab w:val="left" w:pos="426"/>
          <w:tab w:val="left" w:pos="2999"/>
        </w:tabs>
        <w:ind w:firstLine="2268"/>
        <w:jc w:val="both"/>
        <w:rPr>
          <w:rFonts w:ascii="Arial" w:hAnsi="Arial" w:cs="Arial"/>
          <w:sz w:val="24"/>
          <w:szCs w:val="24"/>
        </w:rPr>
      </w:pPr>
      <w:r w:rsidRPr="005D17F9">
        <w:rPr>
          <w:rFonts w:ascii="Arial" w:hAnsi="Arial" w:cs="Arial"/>
          <w:sz w:val="24"/>
          <w:szCs w:val="24"/>
        </w:rPr>
        <w:t xml:space="preserve">Como consecuencia de todo lo expuesto y por las consideraciones que dará a conocer oportunamente el señor Diputado Informante, vuestra Comisión </w:t>
      </w:r>
      <w:r>
        <w:rPr>
          <w:rFonts w:ascii="Arial" w:hAnsi="Arial" w:cs="Arial"/>
          <w:sz w:val="24"/>
          <w:szCs w:val="24"/>
        </w:rPr>
        <w:t>de Trabajo y Seguridad Social</w:t>
      </w:r>
      <w:r w:rsidRPr="005D17F9">
        <w:rPr>
          <w:rFonts w:ascii="Arial" w:hAnsi="Arial" w:cs="Arial"/>
          <w:sz w:val="24"/>
          <w:szCs w:val="24"/>
        </w:rPr>
        <w:t xml:space="preserve"> recomienda la aprobación del siguiente:</w:t>
      </w:r>
    </w:p>
    <w:p w14:paraId="0D43D27B" w14:textId="77777777" w:rsidR="00065692" w:rsidRDefault="00065692" w:rsidP="00941CC7">
      <w:pPr>
        <w:widowControl w:val="0"/>
        <w:tabs>
          <w:tab w:val="left" w:pos="426"/>
          <w:tab w:val="left" w:pos="2999"/>
        </w:tabs>
        <w:jc w:val="both"/>
        <w:rPr>
          <w:rFonts w:ascii="Arial" w:hAnsi="Arial" w:cs="Arial"/>
          <w:sz w:val="24"/>
          <w:szCs w:val="24"/>
        </w:rPr>
      </w:pPr>
    </w:p>
    <w:p w14:paraId="0D43D27C" w14:textId="77777777" w:rsidR="00065692" w:rsidRDefault="00065692" w:rsidP="00941CC7">
      <w:pPr>
        <w:widowControl w:val="0"/>
        <w:tabs>
          <w:tab w:val="left" w:pos="426"/>
          <w:tab w:val="left" w:pos="2999"/>
        </w:tabs>
        <w:jc w:val="both"/>
        <w:rPr>
          <w:rFonts w:ascii="Arial" w:hAnsi="Arial" w:cs="Arial"/>
          <w:sz w:val="24"/>
          <w:szCs w:val="24"/>
        </w:rPr>
      </w:pPr>
    </w:p>
    <w:p w14:paraId="0D43D27D" w14:textId="77777777" w:rsidR="00D968FD" w:rsidRDefault="00D968FD" w:rsidP="00941CC7">
      <w:pPr>
        <w:widowControl w:val="0"/>
        <w:tabs>
          <w:tab w:val="left" w:pos="426"/>
          <w:tab w:val="left" w:pos="2999"/>
        </w:tabs>
        <w:jc w:val="both"/>
        <w:rPr>
          <w:rFonts w:ascii="Arial" w:hAnsi="Arial" w:cs="Arial"/>
          <w:sz w:val="24"/>
          <w:szCs w:val="24"/>
        </w:rPr>
      </w:pPr>
    </w:p>
    <w:p w14:paraId="0D43D27E" w14:textId="77777777" w:rsidR="00D968FD" w:rsidRDefault="00D968FD" w:rsidP="00941CC7">
      <w:pPr>
        <w:widowControl w:val="0"/>
        <w:tabs>
          <w:tab w:val="left" w:pos="426"/>
          <w:tab w:val="left" w:pos="2999"/>
        </w:tabs>
        <w:jc w:val="both"/>
        <w:rPr>
          <w:rFonts w:ascii="Arial" w:hAnsi="Arial" w:cs="Arial"/>
          <w:sz w:val="24"/>
          <w:szCs w:val="24"/>
        </w:rPr>
      </w:pPr>
    </w:p>
    <w:p w14:paraId="0D43D27F" w14:textId="77777777" w:rsidR="00065692" w:rsidRDefault="00065692" w:rsidP="00B37B07">
      <w:pPr>
        <w:jc w:val="center"/>
        <w:rPr>
          <w:rFonts w:ascii="Arial" w:hAnsi="Arial" w:cs="Arial"/>
          <w:b/>
          <w:bCs/>
          <w:spacing w:val="-3"/>
          <w:sz w:val="28"/>
          <w:szCs w:val="28"/>
        </w:rPr>
      </w:pPr>
    </w:p>
    <w:p w14:paraId="0D43D280" w14:textId="77777777" w:rsidR="00065692" w:rsidRPr="00B37B07" w:rsidRDefault="00065692" w:rsidP="00B37B07">
      <w:pPr>
        <w:jc w:val="center"/>
        <w:rPr>
          <w:rFonts w:ascii="Arial" w:hAnsi="Arial" w:cs="Arial"/>
          <w:b/>
          <w:bCs/>
          <w:spacing w:val="-3"/>
          <w:sz w:val="28"/>
          <w:szCs w:val="28"/>
        </w:rPr>
      </w:pPr>
      <w:r w:rsidRPr="00B37B07">
        <w:rPr>
          <w:rFonts w:ascii="Arial" w:hAnsi="Arial" w:cs="Arial"/>
          <w:b/>
          <w:bCs/>
          <w:spacing w:val="-3"/>
          <w:sz w:val="28"/>
          <w:szCs w:val="28"/>
        </w:rPr>
        <w:t>P</w:t>
      </w:r>
      <w:r>
        <w:rPr>
          <w:rFonts w:ascii="Arial" w:hAnsi="Arial" w:cs="Arial"/>
          <w:b/>
          <w:bCs/>
          <w:spacing w:val="-3"/>
          <w:sz w:val="28"/>
          <w:szCs w:val="28"/>
        </w:rPr>
        <w:t xml:space="preserve"> </w:t>
      </w:r>
      <w:r w:rsidRPr="00B37B07">
        <w:rPr>
          <w:rFonts w:ascii="Arial" w:hAnsi="Arial" w:cs="Arial"/>
          <w:b/>
          <w:bCs/>
          <w:spacing w:val="-3"/>
          <w:sz w:val="28"/>
          <w:szCs w:val="28"/>
        </w:rPr>
        <w:t>R</w:t>
      </w:r>
      <w:r>
        <w:rPr>
          <w:rFonts w:ascii="Arial" w:hAnsi="Arial" w:cs="Arial"/>
          <w:b/>
          <w:bCs/>
          <w:spacing w:val="-3"/>
          <w:sz w:val="28"/>
          <w:szCs w:val="28"/>
        </w:rPr>
        <w:t xml:space="preserve"> </w:t>
      </w:r>
      <w:r w:rsidRPr="00B37B07">
        <w:rPr>
          <w:rFonts w:ascii="Arial" w:hAnsi="Arial" w:cs="Arial"/>
          <w:b/>
          <w:bCs/>
          <w:spacing w:val="-3"/>
          <w:sz w:val="28"/>
          <w:szCs w:val="28"/>
        </w:rPr>
        <w:t>O</w:t>
      </w:r>
      <w:r>
        <w:rPr>
          <w:rFonts w:ascii="Arial" w:hAnsi="Arial" w:cs="Arial"/>
          <w:b/>
          <w:bCs/>
          <w:spacing w:val="-3"/>
          <w:sz w:val="28"/>
          <w:szCs w:val="28"/>
        </w:rPr>
        <w:t xml:space="preserve"> </w:t>
      </w:r>
      <w:r w:rsidRPr="00B37B07">
        <w:rPr>
          <w:rFonts w:ascii="Arial" w:hAnsi="Arial" w:cs="Arial"/>
          <w:b/>
          <w:bCs/>
          <w:spacing w:val="-3"/>
          <w:sz w:val="28"/>
          <w:szCs w:val="28"/>
        </w:rPr>
        <w:t>Y</w:t>
      </w:r>
      <w:r>
        <w:rPr>
          <w:rFonts w:ascii="Arial" w:hAnsi="Arial" w:cs="Arial"/>
          <w:b/>
          <w:bCs/>
          <w:spacing w:val="-3"/>
          <w:sz w:val="28"/>
          <w:szCs w:val="28"/>
        </w:rPr>
        <w:t xml:space="preserve"> </w:t>
      </w:r>
      <w:r w:rsidRPr="00B37B07">
        <w:rPr>
          <w:rFonts w:ascii="Arial" w:hAnsi="Arial" w:cs="Arial"/>
          <w:b/>
          <w:bCs/>
          <w:spacing w:val="-3"/>
          <w:sz w:val="28"/>
          <w:szCs w:val="28"/>
        </w:rPr>
        <w:t>E</w:t>
      </w:r>
      <w:r>
        <w:rPr>
          <w:rFonts w:ascii="Arial" w:hAnsi="Arial" w:cs="Arial"/>
          <w:b/>
          <w:bCs/>
          <w:spacing w:val="-3"/>
          <w:sz w:val="28"/>
          <w:szCs w:val="28"/>
        </w:rPr>
        <w:t xml:space="preserve"> </w:t>
      </w:r>
      <w:r w:rsidRPr="00B37B07">
        <w:rPr>
          <w:rFonts w:ascii="Arial" w:hAnsi="Arial" w:cs="Arial"/>
          <w:b/>
          <w:bCs/>
          <w:spacing w:val="-3"/>
          <w:sz w:val="28"/>
          <w:szCs w:val="28"/>
        </w:rPr>
        <w:t>C</w:t>
      </w:r>
      <w:r>
        <w:rPr>
          <w:rFonts w:ascii="Arial" w:hAnsi="Arial" w:cs="Arial"/>
          <w:b/>
          <w:bCs/>
          <w:spacing w:val="-3"/>
          <w:sz w:val="28"/>
          <w:szCs w:val="28"/>
        </w:rPr>
        <w:t xml:space="preserve"> </w:t>
      </w:r>
      <w:r w:rsidRPr="00B37B07">
        <w:rPr>
          <w:rFonts w:ascii="Arial" w:hAnsi="Arial" w:cs="Arial"/>
          <w:b/>
          <w:bCs/>
          <w:spacing w:val="-3"/>
          <w:sz w:val="28"/>
          <w:szCs w:val="28"/>
        </w:rPr>
        <w:t>T</w:t>
      </w:r>
      <w:r>
        <w:rPr>
          <w:rFonts w:ascii="Arial" w:hAnsi="Arial" w:cs="Arial"/>
          <w:b/>
          <w:bCs/>
          <w:spacing w:val="-3"/>
          <w:sz w:val="28"/>
          <w:szCs w:val="28"/>
        </w:rPr>
        <w:t xml:space="preserve"> </w:t>
      </w:r>
      <w:r w:rsidRPr="00B37B07">
        <w:rPr>
          <w:rFonts w:ascii="Arial" w:hAnsi="Arial" w:cs="Arial"/>
          <w:b/>
          <w:bCs/>
          <w:spacing w:val="-3"/>
          <w:sz w:val="28"/>
          <w:szCs w:val="28"/>
        </w:rPr>
        <w:t>O</w:t>
      </w:r>
      <w:r>
        <w:rPr>
          <w:rFonts w:ascii="Arial" w:hAnsi="Arial" w:cs="Arial"/>
          <w:b/>
          <w:bCs/>
          <w:spacing w:val="-3"/>
          <w:sz w:val="28"/>
          <w:szCs w:val="28"/>
        </w:rPr>
        <w:t xml:space="preserve"> </w:t>
      </w:r>
      <w:r w:rsidRPr="00B37B07">
        <w:rPr>
          <w:rFonts w:ascii="Arial" w:hAnsi="Arial" w:cs="Arial"/>
          <w:b/>
          <w:bCs/>
          <w:spacing w:val="-3"/>
          <w:sz w:val="28"/>
          <w:szCs w:val="28"/>
        </w:rPr>
        <w:t xml:space="preserve"> D</w:t>
      </w:r>
      <w:r>
        <w:rPr>
          <w:rFonts w:ascii="Arial" w:hAnsi="Arial" w:cs="Arial"/>
          <w:b/>
          <w:bCs/>
          <w:spacing w:val="-3"/>
          <w:sz w:val="28"/>
          <w:szCs w:val="28"/>
        </w:rPr>
        <w:t xml:space="preserve"> </w:t>
      </w:r>
      <w:r w:rsidRPr="00B37B07">
        <w:rPr>
          <w:rFonts w:ascii="Arial" w:hAnsi="Arial" w:cs="Arial"/>
          <w:b/>
          <w:bCs/>
          <w:spacing w:val="-3"/>
          <w:sz w:val="28"/>
          <w:szCs w:val="28"/>
        </w:rPr>
        <w:t xml:space="preserve">E </w:t>
      </w:r>
      <w:r>
        <w:rPr>
          <w:rFonts w:ascii="Arial" w:hAnsi="Arial" w:cs="Arial"/>
          <w:b/>
          <w:bCs/>
          <w:spacing w:val="-3"/>
          <w:sz w:val="28"/>
          <w:szCs w:val="28"/>
        </w:rPr>
        <w:t xml:space="preserve"> </w:t>
      </w:r>
      <w:r w:rsidRPr="00B37B07">
        <w:rPr>
          <w:rFonts w:ascii="Arial" w:hAnsi="Arial" w:cs="Arial"/>
          <w:b/>
          <w:bCs/>
          <w:spacing w:val="-3"/>
          <w:sz w:val="28"/>
          <w:szCs w:val="28"/>
        </w:rPr>
        <w:t>L</w:t>
      </w:r>
      <w:r>
        <w:rPr>
          <w:rFonts w:ascii="Arial" w:hAnsi="Arial" w:cs="Arial"/>
          <w:b/>
          <w:bCs/>
          <w:spacing w:val="-3"/>
          <w:sz w:val="28"/>
          <w:szCs w:val="28"/>
        </w:rPr>
        <w:t xml:space="preserve"> </w:t>
      </w:r>
      <w:r w:rsidRPr="00B37B07">
        <w:rPr>
          <w:rFonts w:ascii="Arial" w:hAnsi="Arial" w:cs="Arial"/>
          <w:b/>
          <w:bCs/>
          <w:spacing w:val="-3"/>
          <w:sz w:val="28"/>
          <w:szCs w:val="28"/>
        </w:rPr>
        <w:t>E</w:t>
      </w:r>
      <w:r>
        <w:rPr>
          <w:rFonts w:ascii="Arial" w:hAnsi="Arial" w:cs="Arial"/>
          <w:b/>
          <w:bCs/>
          <w:spacing w:val="-3"/>
          <w:sz w:val="28"/>
          <w:szCs w:val="28"/>
        </w:rPr>
        <w:t xml:space="preserve"> </w:t>
      </w:r>
      <w:r w:rsidRPr="00B37B07">
        <w:rPr>
          <w:rFonts w:ascii="Arial" w:hAnsi="Arial" w:cs="Arial"/>
          <w:b/>
          <w:bCs/>
          <w:spacing w:val="-3"/>
          <w:sz w:val="28"/>
          <w:szCs w:val="28"/>
        </w:rPr>
        <w:t>Y:</w:t>
      </w:r>
    </w:p>
    <w:p w14:paraId="0D43D281" w14:textId="77777777" w:rsidR="00065692" w:rsidRPr="00B37B07" w:rsidRDefault="00065692" w:rsidP="00B37B07">
      <w:pPr>
        <w:rPr>
          <w:rFonts w:ascii="Arial" w:hAnsi="Arial" w:cs="Arial"/>
          <w:b/>
          <w:bCs/>
          <w:spacing w:val="-3"/>
          <w:sz w:val="24"/>
          <w:szCs w:val="24"/>
        </w:rPr>
      </w:pPr>
    </w:p>
    <w:p w14:paraId="0D43D282" w14:textId="77777777" w:rsidR="00065692" w:rsidRDefault="00065692" w:rsidP="004D5EBA">
      <w:pPr>
        <w:pStyle w:val="NormalWeb"/>
        <w:spacing w:before="0" w:beforeAutospacing="0" w:after="0" w:afterAutospacing="0"/>
        <w:ind w:firstLine="1985"/>
        <w:jc w:val="both"/>
        <w:rPr>
          <w:rFonts w:ascii="Arial" w:hAnsi="Arial" w:cs="Arial"/>
          <w:b/>
          <w:color w:val="000000"/>
          <w:u w:val="single"/>
          <w:lang w:val="es-ES_tradnl"/>
        </w:rPr>
      </w:pPr>
    </w:p>
    <w:p w14:paraId="0D43D283" w14:textId="77777777" w:rsidR="00162669" w:rsidRDefault="00162669" w:rsidP="00972C9D">
      <w:pPr>
        <w:tabs>
          <w:tab w:val="left" w:pos="2552"/>
        </w:tabs>
        <w:ind w:firstLine="2552"/>
        <w:jc w:val="both"/>
        <w:rPr>
          <w:rFonts w:ascii="Arial" w:hAnsi="Arial" w:cs="Arial"/>
          <w:b/>
          <w:sz w:val="24"/>
          <w:szCs w:val="24"/>
          <w:lang w:val="es-MX"/>
        </w:rPr>
      </w:pPr>
    </w:p>
    <w:p w14:paraId="0D43D284" w14:textId="77777777" w:rsidR="00972C9D" w:rsidRPr="0041751B" w:rsidRDefault="00972C9D" w:rsidP="00972C9D">
      <w:pPr>
        <w:tabs>
          <w:tab w:val="left" w:pos="2552"/>
        </w:tabs>
        <w:ind w:firstLine="2552"/>
        <w:jc w:val="both"/>
        <w:rPr>
          <w:rFonts w:ascii="Arial" w:hAnsi="Arial" w:cs="Arial"/>
          <w:iCs/>
          <w:sz w:val="24"/>
          <w:szCs w:val="24"/>
          <w:lang w:val="es-MX"/>
        </w:rPr>
      </w:pPr>
      <w:r w:rsidRPr="0041751B">
        <w:rPr>
          <w:rFonts w:ascii="Arial" w:hAnsi="Arial" w:cs="Arial"/>
          <w:b/>
          <w:sz w:val="24"/>
          <w:szCs w:val="24"/>
          <w:lang w:val="es-MX"/>
        </w:rPr>
        <w:t>“</w:t>
      </w:r>
      <w:r w:rsidRPr="0041751B">
        <w:rPr>
          <w:rFonts w:ascii="Arial" w:hAnsi="Arial" w:cs="Arial"/>
          <w:b/>
          <w:iCs/>
          <w:sz w:val="24"/>
          <w:szCs w:val="24"/>
          <w:lang w:val="es-MX"/>
        </w:rPr>
        <w:t xml:space="preserve">Artículo Único.- </w:t>
      </w:r>
      <w:r w:rsidRPr="0041751B">
        <w:rPr>
          <w:rFonts w:ascii="Arial" w:hAnsi="Arial" w:cs="Arial"/>
          <w:iCs/>
          <w:sz w:val="24"/>
          <w:szCs w:val="24"/>
          <w:lang w:val="es-MX"/>
        </w:rPr>
        <w:t>Introdúcense en el decreto ley N° 3.500, de 1980, que establece un nuevo Sistema de Pensiones, a continuación del actual artículo 70, los siguientes artículos 70 bis y 70 ter, nuevos, del siguiente tenor:</w:t>
      </w:r>
    </w:p>
    <w:p w14:paraId="0D43D285" w14:textId="77777777" w:rsidR="00972C9D" w:rsidRPr="0041751B" w:rsidRDefault="00972C9D" w:rsidP="00972C9D">
      <w:pPr>
        <w:tabs>
          <w:tab w:val="left" w:pos="2552"/>
        </w:tabs>
        <w:ind w:firstLine="2552"/>
        <w:jc w:val="both"/>
        <w:rPr>
          <w:rFonts w:ascii="Arial" w:hAnsi="Arial" w:cs="Arial"/>
          <w:iCs/>
          <w:sz w:val="24"/>
          <w:szCs w:val="24"/>
          <w:lang w:val="es-MX"/>
        </w:rPr>
      </w:pPr>
    </w:p>
    <w:p w14:paraId="0D43D286" w14:textId="77777777" w:rsidR="00972C9D" w:rsidRPr="0041751B" w:rsidRDefault="00972C9D" w:rsidP="00972C9D">
      <w:pPr>
        <w:tabs>
          <w:tab w:val="left" w:pos="2552"/>
        </w:tabs>
        <w:ind w:firstLine="2552"/>
        <w:jc w:val="both"/>
        <w:rPr>
          <w:rFonts w:ascii="Arial" w:hAnsi="Arial" w:cs="Arial"/>
          <w:iCs/>
          <w:sz w:val="24"/>
          <w:szCs w:val="24"/>
          <w:lang w:val="es-MX"/>
        </w:rPr>
      </w:pPr>
      <w:r w:rsidRPr="0041751B">
        <w:rPr>
          <w:rFonts w:ascii="Arial" w:hAnsi="Arial" w:cs="Arial"/>
          <w:b/>
          <w:iCs/>
          <w:sz w:val="24"/>
          <w:szCs w:val="24"/>
          <w:lang w:val="es-MX"/>
        </w:rPr>
        <w:t xml:space="preserve">“Artículo 70 bis.- </w:t>
      </w:r>
      <w:r w:rsidRPr="0041751B">
        <w:rPr>
          <w:rFonts w:ascii="Arial" w:hAnsi="Arial" w:cs="Arial"/>
          <w:iCs/>
          <w:sz w:val="24"/>
          <w:szCs w:val="24"/>
          <w:lang w:val="es-MX"/>
        </w:rPr>
        <w:t>Todo afiliado que sea certificado como enfermo terminal por el Consejo Médico a que se refiere el artículo 70 ter, tendrá derecho a percibir una pensión calculada como una Renta Temporal a doce meses, la que será pagada por la Administradora a que estuviera afiliado a la fecha del pago, con cargo al saldo de su cuenta de capitalización individual de cotizaciones obligatorias, una vez reservado el capital necesario para pagar las pensiones de sobrevivencia y la cuota mortuoria, cuando corresponda. El afiliado podrá solicitar reducir la Renta Temporal antes indicada hasta el valor de la Pensión Básica Solidaria para mayores de ochenta años, y, en este caso, la diferencia podrá ser retirada como excedente de libre disposición.</w:t>
      </w:r>
    </w:p>
    <w:p w14:paraId="0D43D287" w14:textId="77777777" w:rsidR="00972C9D" w:rsidRPr="0041751B" w:rsidRDefault="00972C9D" w:rsidP="00972C9D">
      <w:pPr>
        <w:tabs>
          <w:tab w:val="left" w:pos="2552"/>
        </w:tabs>
        <w:ind w:firstLine="2552"/>
        <w:jc w:val="both"/>
        <w:rPr>
          <w:rFonts w:ascii="Arial" w:hAnsi="Arial" w:cs="Arial"/>
          <w:iCs/>
          <w:sz w:val="24"/>
          <w:szCs w:val="24"/>
          <w:lang w:val="es-MX"/>
        </w:rPr>
      </w:pPr>
    </w:p>
    <w:p w14:paraId="0D43D288" w14:textId="77777777" w:rsidR="00972C9D" w:rsidRPr="0041751B" w:rsidRDefault="00972C9D" w:rsidP="00972C9D">
      <w:pPr>
        <w:tabs>
          <w:tab w:val="left" w:pos="2552"/>
        </w:tabs>
        <w:ind w:firstLine="2552"/>
        <w:jc w:val="both"/>
        <w:rPr>
          <w:rFonts w:ascii="Arial" w:hAnsi="Arial" w:cs="Arial"/>
          <w:iCs/>
          <w:sz w:val="24"/>
          <w:szCs w:val="24"/>
          <w:lang w:val="es-MX"/>
        </w:rPr>
      </w:pPr>
      <w:r w:rsidRPr="0041751B">
        <w:rPr>
          <w:rFonts w:ascii="Arial" w:hAnsi="Arial" w:cs="Arial"/>
          <w:iCs/>
          <w:sz w:val="24"/>
          <w:szCs w:val="24"/>
          <w:lang w:val="es-MX"/>
        </w:rPr>
        <w:t xml:space="preserve">El capital necesario para pagar las pensiones de sobrevivencia y la cuota mortuoria a que hace referencia el inciso primero se calculará considerando como pensión de referencia del afiliado el 70% del ingreso base calculado de acuerdo a lo dispuesto en el artículo 57, las expectativas de vida de los beneficiarios al término de la renta temporal, y los porcentajes definidos en el artículo 58. </w:t>
      </w:r>
    </w:p>
    <w:p w14:paraId="0D43D289" w14:textId="77777777" w:rsidR="00972C9D" w:rsidRPr="0041751B" w:rsidRDefault="00972C9D" w:rsidP="00972C9D">
      <w:pPr>
        <w:tabs>
          <w:tab w:val="left" w:pos="2552"/>
        </w:tabs>
        <w:ind w:firstLine="2552"/>
        <w:jc w:val="both"/>
        <w:rPr>
          <w:rFonts w:ascii="Arial" w:hAnsi="Arial" w:cs="Arial"/>
          <w:iCs/>
          <w:sz w:val="24"/>
          <w:szCs w:val="24"/>
          <w:lang w:val="es-MX"/>
        </w:rPr>
      </w:pPr>
    </w:p>
    <w:p w14:paraId="0D43D28A" w14:textId="77777777" w:rsidR="00972C9D" w:rsidRPr="0041751B" w:rsidRDefault="00972C9D" w:rsidP="00972C9D">
      <w:pPr>
        <w:tabs>
          <w:tab w:val="left" w:pos="2552"/>
        </w:tabs>
        <w:ind w:firstLine="2552"/>
        <w:jc w:val="both"/>
        <w:rPr>
          <w:rFonts w:ascii="Arial" w:hAnsi="Arial" w:cs="Arial"/>
          <w:iCs/>
          <w:sz w:val="24"/>
          <w:szCs w:val="24"/>
          <w:lang w:val="es-MX"/>
        </w:rPr>
      </w:pPr>
      <w:r w:rsidRPr="0041751B">
        <w:rPr>
          <w:rFonts w:ascii="Arial" w:hAnsi="Arial" w:cs="Arial"/>
          <w:iCs/>
          <w:sz w:val="24"/>
          <w:szCs w:val="24"/>
          <w:lang w:val="es-MX"/>
        </w:rPr>
        <w:t>En el caso de los pensionados, la pensión de referencia será el promedio de las últimas doce pensiones recibidas, o el promedio de las que haya percibido en el caso que no registren doce, antes de ser certificado como enfermo terminal.</w:t>
      </w:r>
    </w:p>
    <w:p w14:paraId="0D43D28B" w14:textId="77777777" w:rsidR="00972C9D" w:rsidRPr="0041751B" w:rsidRDefault="00972C9D" w:rsidP="00972C9D">
      <w:pPr>
        <w:tabs>
          <w:tab w:val="left" w:pos="2552"/>
        </w:tabs>
        <w:ind w:firstLine="2552"/>
        <w:jc w:val="both"/>
        <w:rPr>
          <w:rFonts w:ascii="Arial" w:hAnsi="Arial" w:cs="Arial"/>
          <w:iCs/>
          <w:sz w:val="24"/>
          <w:szCs w:val="24"/>
          <w:lang w:val="es-MX"/>
        </w:rPr>
      </w:pPr>
    </w:p>
    <w:p w14:paraId="0D43D28C" w14:textId="77777777" w:rsidR="00972C9D" w:rsidRPr="0041751B" w:rsidRDefault="00972C9D" w:rsidP="00972C9D">
      <w:pPr>
        <w:tabs>
          <w:tab w:val="left" w:pos="2552"/>
        </w:tabs>
        <w:ind w:firstLine="2552"/>
        <w:jc w:val="both"/>
        <w:rPr>
          <w:rFonts w:ascii="Arial" w:hAnsi="Arial" w:cs="Arial"/>
          <w:iCs/>
          <w:sz w:val="24"/>
          <w:szCs w:val="24"/>
          <w:lang w:val="es-MX"/>
        </w:rPr>
      </w:pPr>
      <w:r w:rsidRPr="0041751B">
        <w:rPr>
          <w:rFonts w:ascii="Arial" w:hAnsi="Arial" w:cs="Arial"/>
          <w:iCs/>
          <w:sz w:val="24"/>
          <w:szCs w:val="24"/>
          <w:lang w:val="es-MX"/>
        </w:rPr>
        <w:t xml:space="preserve">Los pensionados por vejez, vejez anticipada, invalidez total o sobrevivencia, que estén afectos a las modalidades de Retiro Programado, Retiro Programado con Renta Vitalicia Inmediata y Renta Temporal con Renta Vitalicia Diferida, en los dos últimos casos siempre que estén en goce de la Renta Temporal o el Retiro Programado respectivamente, y que presenten una condición de enfermo terminal, tendrán derecho a un recálculo de su pensión en los términos establecidos en el inciso primero. Para efectuar dicho recálculo, se considerará, además, la parte del saldo destinado a la aplicación del factor de ajuste a que se refiere el inciso tercero del artículo 65 de esta ley. </w:t>
      </w:r>
    </w:p>
    <w:p w14:paraId="0D43D28D" w14:textId="77777777" w:rsidR="00972C9D" w:rsidRPr="0041751B" w:rsidRDefault="00972C9D" w:rsidP="00972C9D">
      <w:pPr>
        <w:tabs>
          <w:tab w:val="left" w:pos="2552"/>
        </w:tabs>
        <w:ind w:firstLine="2552"/>
        <w:jc w:val="both"/>
        <w:rPr>
          <w:rFonts w:ascii="Arial" w:hAnsi="Arial" w:cs="Arial"/>
          <w:iCs/>
          <w:sz w:val="24"/>
          <w:szCs w:val="24"/>
          <w:lang w:val="es-MX"/>
        </w:rPr>
      </w:pPr>
    </w:p>
    <w:p w14:paraId="0D43D28E" w14:textId="77777777" w:rsidR="00972C9D" w:rsidRPr="0041751B" w:rsidRDefault="00972C9D" w:rsidP="00972C9D">
      <w:pPr>
        <w:tabs>
          <w:tab w:val="left" w:pos="2552"/>
        </w:tabs>
        <w:ind w:firstLine="2552"/>
        <w:jc w:val="both"/>
        <w:rPr>
          <w:rFonts w:ascii="Arial" w:hAnsi="Arial" w:cs="Arial"/>
          <w:iCs/>
          <w:sz w:val="24"/>
          <w:szCs w:val="24"/>
          <w:lang w:val="es-MX"/>
        </w:rPr>
      </w:pPr>
      <w:r w:rsidRPr="0041751B">
        <w:rPr>
          <w:rFonts w:ascii="Arial" w:hAnsi="Arial" w:cs="Arial"/>
          <w:iCs/>
          <w:sz w:val="24"/>
          <w:szCs w:val="24"/>
          <w:lang w:val="es-MX"/>
        </w:rPr>
        <w:t>Los pensionados por invalidez parcial que obtengan la certificación de enfermo terminal tendrán derecho a hacer uso del saldo retenido, en caso de existir.</w:t>
      </w:r>
    </w:p>
    <w:p w14:paraId="0D43D28F" w14:textId="77777777" w:rsidR="00972C9D" w:rsidRPr="0041751B" w:rsidRDefault="00972C9D" w:rsidP="00972C9D">
      <w:pPr>
        <w:tabs>
          <w:tab w:val="left" w:pos="2552"/>
        </w:tabs>
        <w:ind w:firstLine="2552"/>
        <w:jc w:val="both"/>
        <w:rPr>
          <w:rFonts w:ascii="Arial" w:hAnsi="Arial" w:cs="Arial"/>
          <w:iCs/>
          <w:sz w:val="24"/>
          <w:szCs w:val="24"/>
          <w:lang w:val="es-MX"/>
        </w:rPr>
      </w:pPr>
    </w:p>
    <w:p w14:paraId="0D43D290" w14:textId="77777777" w:rsidR="00972C9D" w:rsidRPr="0041751B" w:rsidRDefault="00972C9D" w:rsidP="00972C9D">
      <w:pPr>
        <w:tabs>
          <w:tab w:val="left" w:pos="2552"/>
        </w:tabs>
        <w:ind w:firstLine="2552"/>
        <w:jc w:val="both"/>
        <w:rPr>
          <w:rFonts w:ascii="Arial" w:hAnsi="Arial" w:cs="Arial"/>
          <w:iCs/>
          <w:sz w:val="24"/>
          <w:szCs w:val="24"/>
          <w:lang w:val="es-MX"/>
        </w:rPr>
      </w:pPr>
      <w:r w:rsidRPr="0041751B">
        <w:rPr>
          <w:rFonts w:ascii="Arial" w:hAnsi="Arial" w:cs="Arial"/>
          <w:iCs/>
          <w:sz w:val="24"/>
          <w:szCs w:val="24"/>
          <w:lang w:val="es-MX"/>
        </w:rPr>
        <w:lastRenderedPageBreak/>
        <w:t>Asimismo, podrán acogerse al derecho contemplado en este artículo los pensionados de conformidad al título V de la ley N° 16.744, que establece normas sobre Accidentes del Trabajo y Enfermedades Profesionales, cuyas prestaciones serán compatibles con los beneficios que contemple este cuerpo legal.</w:t>
      </w:r>
    </w:p>
    <w:p w14:paraId="0D43D291" w14:textId="77777777" w:rsidR="00972C9D" w:rsidRPr="0041751B" w:rsidRDefault="00972C9D" w:rsidP="00972C9D">
      <w:pPr>
        <w:tabs>
          <w:tab w:val="left" w:pos="2552"/>
        </w:tabs>
        <w:ind w:firstLine="2552"/>
        <w:jc w:val="both"/>
        <w:rPr>
          <w:rFonts w:ascii="Arial" w:hAnsi="Arial" w:cs="Arial"/>
          <w:iCs/>
          <w:sz w:val="24"/>
          <w:szCs w:val="24"/>
          <w:lang w:val="es-MX"/>
        </w:rPr>
      </w:pPr>
      <w:r w:rsidRPr="0041751B">
        <w:rPr>
          <w:rFonts w:ascii="Arial" w:hAnsi="Arial" w:cs="Arial"/>
          <w:iCs/>
          <w:sz w:val="24"/>
          <w:szCs w:val="24"/>
          <w:lang w:val="es-MX"/>
        </w:rPr>
        <w:t xml:space="preserve"> </w:t>
      </w:r>
    </w:p>
    <w:p w14:paraId="0D43D292" w14:textId="77777777" w:rsidR="00972C9D" w:rsidRPr="0041751B" w:rsidRDefault="00972C9D" w:rsidP="00972C9D">
      <w:pPr>
        <w:tabs>
          <w:tab w:val="left" w:pos="2552"/>
        </w:tabs>
        <w:ind w:firstLine="2552"/>
        <w:jc w:val="both"/>
        <w:rPr>
          <w:rFonts w:ascii="Arial" w:hAnsi="Arial" w:cs="Arial"/>
          <w:iCs/>
          <w:sz w:val="24"/>
          <w:szCs w:val="24"/>
          <w:lang w:val="es-MX"/>
        </w:rPr>
      </w:pPr>
      <w:r w:rsidRPr="0041751B">
        <w:rPr>
          <w:rFonts w:ascii="Arial" w:hAnsi="Arial" w:cs="Arial"/>
          <w:iCs/>
          <w:sz w:val="24"/>
          <w:szCs w:val="24"/>
          <w:lang w:val="es-MX"/>
        </w:rPr>
        <w:t xml:space="preserve">Al presentarse una solicitud de certificación de enfermo terminal por parte de un afiliado no pensionado o pensionado por invalidez parcial con pensiones transitorias, en ambos casos cubiertos por el Seguro de Invalidez y Sobrevivencia, la Administradora deberá generar automáticamente una solicitud de calificación de invalidez o reevaluación de invalidez, según corresponda, la que derivará a la Comisión Médica Regional respectiva para su tramitación en un procedimiento prioritario, de conformidad con las normas impartidas por la Superintendencia al efecto, acompañando copia de los antecedentes médicos aportados por el solicitante. </w:t>
      </w:r>
    </w:p>
    <w:p w14:paraId="0D43D293" w14:textId="77777777" w:rsidR="00972C9D" w:rsidRPr="0041751B" w:rsidRDefault="00972C9D" w:rsidP="00972C9D">
      <w:pPr>
        <w:tabs>
          <w:tab w:val="left" w:pos="2552"/>
        </w:tabs>
        <w:ind w:firstLine="2552"/>
        <w:jc w:val="both"/>
        <w:rPr>
          <w:rFonts w:ascii="Arial" w:hAnsi="Arial" w:cs="Arial"/>
          <w:iCs/>
          <w:sz w:val="24"/>
          <w:szCs w:val="24"/>
          <w:lang w:val="es-MX"/>
        </w:rPr>
      </w:pPr>
    </w:p>
    <w:p w14:paraId="0D43D294" w14:textId="77777777" w:rsidR="00972C9D" w:rsidRPr="0041751B" w:rsidRDefault="00972C9D" w:rsidP="00972C9D">
      <w:pPr>
        <w:tabs>
          <w:tab w:val="left" w:pos="2552"/>
        </w:tabs>
        <w:ind w:firstLine="2552"/>
        <w:jc w:val="both"/>
        <w:rPr>
          <w:rFonts w:ascii="Arial" w:eastAsia="Calibri" w:hAnsi="Arial" w:cs="Arial"/>
          <w:i/>
          <w:sz w:val="24"/>
          <w:szCs w:val="24"/>
          <w:lang w:val="es-MX"/>
        </w:rPr>
      </w:pPr>
      <w:r w:rsidRPr="0041751B">
        <w:rPr>
          <w:rFonts w:ascii="Arial" w:hAnsi="Arial" w:cs="Arial"/>
          <w:iCs/>
          <w:sz w:val="24"/>
          <w:szCs w:val="24"/>
          <w:lang w:val="es-MX"/>
        </w:rPr>
        <w:t xml:space="preserve">Para los casos señalados en el inciso anterior, y en caso que se certifique la calidad de enfermo terminal por el Consejo Médico, el plazo para presentar la apelación de la calificación de invalidez ante la Comisión Médica Central se reducirá automáticamente a cinco días hábiles contados desde que se hubiere notificado la calificación. Para estos efectos, el Consejo Médico deberá, dentro de plazo de un día hábil contado desde la fecha de la certificación, informar sobre aquella a las Comisiones Médicas Regional y Central, por la vía más expedita posible. </w:t>
      </w:r>
      <w:r w:rsidRPr="0041751B">
        <w:rPr>
          <w:rFonts w:ascii="Arial" w:hAnsi="Arial" w:cs="Arial"/>
          <w:i/>
          <w:sz w:val="24"/>
          <w:szCs w:val="24"/>
          <w:lang w:eastAsia="es-CL"/>
        </w:rPr>
        <w:t xml:space="preserve">La Comisión Médica dispondrá de un plazo de 7 días hábiles para emitir su dictamen, contado desde la fecha en que se reciba la solicitud y se disponga de la totalidad de los antecedentes médicos establecidos. Tanto el afiliado o pensionado, como la Compañía de Seguros en caso de afiliados cubiertos por el Seguro de Invalidez y Sobrevivencia, podrán apelar del dictamen o la certificación de enfermo terminal, según corresponda, dentro de los 3 días hábiles siguientes a su notificación, de acuerdo al procedimiento dispuesto en el artículo 11, debiendo la Comisión Médica Central pronunciarse dentro de los siguientes 3 días hábiles, desde recepcionados los antecedentes solicitados. </w:t>
      </w:r>
      <w:r w:rsidRPr="0041751B">
        <w:rPr>
          <w:rFonts w:ascii="Arial" w:eastAsia="Calibri" w:hAnsi="Arial" w:cs="Arial"/>
          <w:i/>
          <w:sz w:val="24"/>
          <w:szCs w:val="24"/>
        </w:rPr>
        <w:t>Si la Comisión médica regional, no se pronuncia dentro del plazo establecido en este inciso, se entenderá que acepta la calificación de invalidez del solicitante calificado como enfermo terminal. Si el afiliado fallece durante el proceso de calificación de invalidez, encontrándose certificado como enfermo terminal, se entenderá declarado inválido total para todos los efectos legales.</w:t>
      </w:r>
    </w:p>
    <w:p w14:paraId="0D43D295" w14:textId="77777777" w:rsidR="00972C9D" w:rsidRPr="0041751B" w:rsidRDefault="00972C9D" w:rsidP="00972C9D">
      <w:pPr>
        <w:tabs>
          <w:tab w:val="left" w:pos="2552"/>
        </w:tabs>
        <w:ind w:firstLine="2552"/>
        <w:jc w:val="both"/>
        <w:rPr>
          <w:rFonts w:ascii="Arial" w:hAnsi="Arial" w:cs="Arial"/>
          <w:b/>
          <w:i/>
          <w:iCs/>
          <w:sz w:val="24"/>
          <w:szCs w:val="24"/>
          <w:lang w:val="es-MX"/>
        </w:rPr>
      </w:pPr>
    </w:p>
    <w:p w14:paraId="0D43D296"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 xml:space="preserve">Para el cálculo del Aporte Adicional a que se refiere el artículo 53 de esta ley, se considerará el saldo existente en la cuenta de capitalización individual del afiliado, incluido el bono de reconocimiento, si corresponde, a la fecha de presentación de la solicitud de certificación. </w:t>
      </w:r>
    </w:p>
    <w:p w14:paraId="0D43D297"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98"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 xml:space="preserve">El otorgamiento y cálculo de los beneficios del Pilar Solidario establecido en la ley N° 20.255, no se verán modificados por entrar el pensionado en goce de la prestación que establece este artículo. </w:t>
      </w:r>
    </w:p>
    <w:p w14:paraId="0D43D299"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9A"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 xml:space="preserve">En el caso de un pensionado que se encuentre percibiendo una pensión con Aporte Previsional Solidario y fuese certificado como enfermo terminal por el Consejo Médico, la pensión que percibirá como </w:t>
      </w:r>
      <w:r w:rsidRPr="00797D5F">
        <w:rPr>
          <w:rFonts w:ascii="Arial" w:hAnsi="Arial" w:cs="Arial"/>
          <w:iCs/>
          <w:sz w:val="24"/>
          <w:szCs w:val="24"/>
          <w:lang w:val="es-MX"/>
        </w:rPr>
        <w:lastRenderedPageBreak/>
        <w:t>renta temporal deberá calcularse en base al saldo que hubiese quedado en su cuenta individual obligatoria de no haberse financiado el beneficio del Sistema de Pensiones Solidarias con recursos de dicha cuenta. Las citadas pensiones se financiarán con el saldo remanente de la cuenta individual. Cuando éste sea insuficiente, serán financiadas con recursos del Estado.</w:t>
      </w:r>
    </w:p>
    <w:p w14:paraId="0D43D29B"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9C"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Si el enfermo terminal tuviese una sobrevida superior a doce meses, el total del saldo que exista en su cuenta individual se destinará al pago de la renta temporal por el monto que hasta esa fecha estaba percibiendo.</w:t>
      </w:r>
    </w:p>
    <w:p w14:paraId="0D43D29D"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9E"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En ningún caso el afiliado certificado como enfermo terminal podrá optar por una pensión bajo la modalidad de Renta Vitalicia.</w:t>
      </w:r>
    </w:p>
    <w:p w14:paraId="0D43D29F"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A0"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Para efecto de lo dispuesto en esta ley, se entenderá por enfermo terminal a toda persona con una enfermedad o condición patológica grave que haya sido diagnosticada, de carácter progresivo e irreversible, sin tratamiento específico curativo o que permita modificar su sobrevida, o bien cuando los recursos terapéuticos utilizados han dejado de ser eficaces, y con una expectativa de vida inferior a doce meses.</w:t>
      </w:r>
    </w:p>
    <w:p w14:paraId="0D43D2A1"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A2"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 xml:space="preserve">Los criterios de evaluación para acreditar una sobrevida menor a un año estarán contenidos en una norma de carácter general de la Superintendencia de Pensiones. </w:t>
      </w:r>
    </w:p>
    <w:p w14:paraId="0D43D2A3"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A4"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La solicitud de certificación de enfermo terminal debe presentarse en la respectiva Administradora debiendo acompañar un certificado médico, cuyo contenido mínimo será determinado mediante una norma de carácter general que dicte la Superintendencia de Pensiones y por la declaración de beneficiarios de pensión de sobrevivencia, cuando se trate de afiliados no pensionados. El médico tratante y el Director Médico, o su equivalente, del establecimiento de salud público o privado que corresponda, deberán suscribir el referido certificado.</w:t>
      </w:r>
    </w:p>
    <w:p w14:paraId="0D43D2A5"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A6"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Tanto los establecimientos de salud públicos y privados, como el médico tratante, deberán informar al afiliado de su posible condición de enfermo terminal y estarán obligados a proporcionar al paciente y/o al Consejo Médico, los antecedentes de respaldo que les sean requeridos para estos efectos.</w:t>
      </w:r>
    </w:p>
    <w:p w14:paraId="0D43D2A7"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Una norma conjunta de la Superintendencia de Pensiones y de la Superintendencia de Salud definirá los plazos y forma en que se entregarán los antecedentes señalados en el inciso anterior.</w:t>
      </w:r>
    </w:p>
    <w:p w14:paraId="0D43D2A8"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A9"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 xml:space="preserve">Presentada la solicitud de certificación en calidad de enfermo terminal, la Administradora deberá remitir los antecedentes al Consejo Médico dentro del plazo de dos días hábiles contado desde la fecha de la recepción de la solicitud. La Administradora deberá, en forma previa a la remisión de la solicitud, verificar los siguientes antecedentes: i) calidad de afiliado activo o pensionado del solicitante; ii) existencia de fondos disponibles en la cuenta de capitalización individual del afiliado; iii) certificado médico debidamente suscrito por el médico tratante y el Director Médico, o su equivalente, del establecimiento de salud; iv) acreditación de beneficiarios de </w:t>
      </w:r>
      <w:r w:rsidRPr="00797D5F">
        <w:rPr>
          <w:rFonts w:ascii="Arial" w:hAnsi="Arial" w:cs="Arial"/>
          <w:iCs/>
          <w:sz w:val="24"/>
          <w:szCs w:val="24"/>
          <w:lang w:val="es-MX"/>
        </w:rPr>
        <w:lastRenderedPageBreak/>
        <w:t>pensión de sobrevivencia y v) cobertura del Seguro de Invalidez y Sobrevivencia.</w:t>
      </w:r>
    </w:p>
    <w:p w14:paraId="0D43D2AA"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AB"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Dentro del plazo de cinco días hábiles de recibida la solicitud de certificación de enfermo terminal, y en el caso que los antecedentes presentados permitan certificar que se cumple esta condición, el Consejo Médico deberá notificarlo así al afiliado y a la Administradora de Fondos de Pensiones respectiva, preferentemente por medios electrónicos, la que deberá proceder al pago de la pensión, de acuerdo a lo señalado en el inciso primero de este artículo.</w:t>
      </w:r>
    </w:p>
    <w:p w14:paraId="0D43D2AC"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AD" w14:textId="77777777" w:rsidR="00972C9D" w:rsidRPr="00797D5F" w:rsidRDefault="00972C9D" w:rsidP="00972C9D">
      <w:pPr>
        <w:tabs>
          <w:tab w:val="left" w:pos="2552"/>
        </w:tabs>
        <w:ind w:firstLine="2552"/>
        <w:jc w:val="both"/>
        <w:rPr>
          <w:rFonts w:ascii="Arial" w:hAnsi="Arial" w:cs="Arial"/>
          <w:iCs/>
          <w:sz w:val="24"/>
          <w:szCs w:val="24"/>
          <w:lang w:val="es-ES"/>
        </w:rPr>
      </w:pPr>
      <w:r w:rsidRPr="00797D5F">
        <w:rPr>
          <w:rFonts w:ascii="Arial" w:hAnsi="Arial" w:cs="Arial"/>
          <w:iCs/>
          <w:sz w:val="24"/>
          <w:szCs w:val="24"/>
          <w:lang w:val="es-ES"/>
        </w:rPr>
        <w:t>El plazo señalado en el inciso precedente podrá suspenderse en caso de que el Consejo Médico estime necesario solicitar antecedentes adicionales. En todo caso, el Consejo tendrá un plazo máximo de diez días hábiles para emitir su pronunciamiento, contado desde la fecha de recepción de la solicitud de certificación.</w:t>
      </w:r>
    </w:p>
    <w:p w14:paraId="0D43D2AE" w14:textId="77777777" w:rsidR="00972C9D" w:rsidRPr="00797D5F" w:rsidRDefault="00972C9D" w:rsidP="00972C9D">
      <w:pPr>
        <w:tabs>
          <w:tab w:val="left" w:pos="2552"/>
        </w:tabs>
        <w:ind w:firstLine="2552"/>
        <w:jc w:val="both"/>
        <w:rPr>
          <w:rFonts w:ascii="Arial" w:hAnsi="Arial" w:cs="Arial"/>
          <w:iCs/>
          <w:sz w:val="24"/>
          <w:szCs w:val="24"/>
          <w:lang w:val="es-ES"/>
        </w:rPr>
      </w:pPr>
    </w:p>
    <w:p w14:paraId="0D43D2AF" w14:textId="77777777" w:rsidR="00972C9D" w:rsidRPr="00797D5F" w:rsidRDefault="00972C9D" w:rsidP="00972C9D">
      <w:pPr>
        <w:tabs>
          <w:tab w:val="left" w:pos="2552"/>
        </w:tabs>
        <w:ind w:firstLine="2552"/>
        <w:jc w:val="both"/>
        <w:rPr>
          <w:rFonts w:ascii="Arial" w:hAnsi="Arial" w:cs="Arial"/>
          <w:iCs/>
          <w:sz w:val="24"/>
          <w:szCs w:val="24"/>
          <w:lang w:val="es-ES"/>
        </w:rPr>
      </w:pPr>
      <w:r w:rsidRPr="00797D5F">
        <w:rPr>
          <w:rFonts w:ascii="Arial" w:hAnsi="Arial" w:cs="Arial"/>
          <w:iCs/>
          <w:sz w:val="24"/>
          <w:szCs w:val="24"/>
          <w:lang w:val="es-ES"/>
        </w:rPr>
        <w:t>El afiliado podrá apelar fundadamente del rechazo a la solicitud de certificación de enfermo terminal ante el Consejo Médico de Apelaciones regulado en el artículo 70 ter, dentro de los cinco días hábiles siguientes a su notificación. Dicho Consejo deberá pronunciarse dentro de los siguientes cinco días hábiles, desde presentada la apelación. Este plazo podrá ampliarse por hasta cinco días hábiles, si por motivos fundados el Consejo estimare necesario requerir antecedentes adicionales.</w:t>
      </w:r>
    </w:p>
    <w:p w14:paraId="0D43D2B0" w14:textId="77777777" w:rsidR="00972C9D" w:rsidRPr="00797D5F" w:rsidRDefault="00972C9D" w:rsidP="00972C9D">
      <w:pPr>
        <w:tabs>
          <w:tab w:val="left" w:pos="2552"/>
        </w:tabs>
        <w:ind w:firstLine="2552"/>
        <w:jc w:val="both"/>
        <w:rPr>
          <w:rFonts w:ascii="Arial" w:hAnsi="Arial" w:cs="Arial"/>
          <w:iCs/>
          <w:sz w:val="24"/>
          <w:szCs w:val="24"/>
          <w:lang w:val="es-ES"/>
        </w:rPr>
      </w:pPr>
    </w:p>
    <w:p w14:paraId="0D43D2B1" w14:textId="77777777" w:rsidR="00972C9D" w:rsidRPr="00797D5F" w:rsidRDefault="00972C9D" w:rsidP="00972C9D">
      <w:pPr>
        <w:tabs>
          <w:tab w:val="left" w:pos="2552"/>
        </w:tabs>
        <w:ind w:firstLine="2552"/>
        <w:jc w:val="both"/>
        <w:rPr>
          <w:rFonts w:ascii="Arial" w:hAnsi="Arial" w:cs="Arial"/>
          <w:iCs/>
          <w:sz w:val="24"/>
          <w:szCs w:val="24"/>
          <w:lang w:val="es-ES"/>
        </w:rPr>
      </w:pPr>
      <w:r w:rsidRPr="00797D5F">
        <w:rPr>
          <w:rFonts w:ascii="Arial" w:hAnsi="Arial" w:cs="Arial"/>
          <w:iCs/>
          <w:sz w:val="24"/>
          <w:szCs w:val="24"/>
          <w:lang w:val="es-ES"/>
        </w:rPr>
        <w:t xml:space="preserve">La fiscalización de la certificación de la calidad de enfermo terminal corresponderá a la Superintendencia de Pensiones. </w:t>
      </w:r>
    </w:p>
    <w:p w14:paraId="0D43D2B2" w14:textId="77777777" w:rsidR="00972C9D" w:rsidRPr="00797D5F" w:rsidRDefault="00972C9D" w:rsidP="00972C9D">
      <w:pPr>
        <w:tabs>
          <w:tab w:val="left" w:pos="2552"/>
        </w:tabs>
        <w:ind w:firstLine="2552"/>
        <w:jc w:val="both"/>
        <w:rPr>
          <w:rFonts w:ascii="Arial" w:hAnsi="Arial" w:cs="Arial"/>
          <w:iCs/>
          <w:sz w:val="24"/>
          <w:szCs w:val="24"/>
          <w:lang w:val="es-ES"/>
        </w:rPr>
      </w:pPr>
    </w:p>
    <w:p w14:paraId="0D43D2B3" w14:textId="77777777" w:rsidR="00972C9D" w:rsidRPr="003937F8" w:rsidRDefault="00972C9D" w:rsidP="00972C9D">
      <w:pPr>
        <w:tabs>
          <w:tab w:val="left" w:pos="2552"/>
        </w:tabs>
        <w:ind w:firstLine="2552"/>
        <w:jc w:val="both"/>
        <w:rPr>
          <w:rFonts w:ascii="Arial" w:hAnsi="Arial" w:cs="Arial"/>
          <w:i/>
          <w:iCs/>
          <w:sz w:val="24"/>
          <w:szCs w:val="24"/>
          <w:lang w:val="es-MX"/>
        </w:rPr>
      </w:pPr>
      <w:r w:rsidRPr="003937F8">
        <w:rPr>
          <w:rFonts w:ascii="Arial" w:hAnsi="Arial" w:cs="Arial"/>
          <w:i/>
          <w:iCs/>
          <w:sz w:val="24"/>
          <w:szCs w:val="24"/>
          <w:lang w:val="es-MX"/>
        </w:rPr>
        <w:t>Las rentas temporales que se paguen de acuerdo a este artículo no estarán afectas a comisiones por parte de la Administradora.</w:t>
      </w:r>
    </w:p>
    <w:p w14:paraId="0D43D2B4" w14:textId="77777777" w:rsidR="00972C9D" w:rsidRPr="00797D5F" w:rsidRDefault="00972C9D" w:rsidP="00972C9D">
      <w:pPr>
        <w:tabs>
          <w:tab w:val="left" w:pos="2552"/>
        </w:tabs>
        <w:ind w:firstLine="2552"/>
        <w:jc w:val="both"/>
        <w:rPr>
          <w:rFonts w:ascii="Arial" w:hAnsi="Arial" w:cs="Arial"/>
          <w:iCs/>
          <w:sz w:val="24"/>
          <w:szCs w:val="24"/>
          <w:lang w:val="es-MX"/>
        </w:rPr>
      </w:pPr>
    </w:p>
    <w:p w14:paraId="0D43D2B5" w14:textId="77777777" w:rsidR="00972C9D" w:rsidRPr="00797D5F" w:rsidRDefault="00972C9D" w:rsidP="00972C9D">
      <w:pPr>
        <w:tabs>
          <w:tab w:val="left" w:pos="2552"/>
        </w:tabs>
        <w:ind w:firstLine="2552"/>
        <w:jc w:val="both"/>
        <w:rPr>
          <w:rFonts w:ascii="Arial" w:hAnsi="Arial" w:cs="Arial"/>
          <w:iCs/>
          <w:sz w:val="24"/>
          <w:szCs w:val="24"/>
          <w:lang w:val="es-MX"/>
        </w:rPr>
      </w:pPr>
      <w:r w:rsidRPr="00797D5F">
        <w:rPr>
          <w:rFonts w:ascii="Arial" w:hAnsi="Arial" w:cs="Arial"/>
          <w:iCs/>
          <w:sz w:val="24"/>
          <w:szCs w:val="24"/>
          <w:lang w:val="es-MX"/>
        </w:rPr>
        <w:t xml:space="preserve">Todas las notificaciones que se realicen en virtud de lo dispuesto en este artículo deberán efectuarse preferentemente a través de medios electrónicos, según lo determine la norma de carácter general establecida para estos efectos. </w:t>
      </w:r>
    </w:p>
    <w:p w14:paraId="0D43D2B6" w14:textId="77777777" w:rsidR="00972C9D" w:rsidRDefault="00972C9D" w:rsidP="00972C9D">
      <w:pPr>
        <w:tabs>
          <w:tab w:val="left" w:pos="2552"/>
        </w:tabs>
        <w:ind w:firstLine="2552"/>
        <w:jc w:val="both"/>
        <w:rPr>
          <w:rFonts w:ascii="Arial" w:hAnsi="Arial" w:cs="Arial"/>
          <w:b/>
          <w:i/>
          <w:iCs/>
          <w:sz w:val="24"/>
          <w:szCs w:val="24"/>
          <w:lang w:val="es-MX"/>
        </w:rPr>
      </w:pPr>
    </w:p>
    <w:p w14:paraId="0D43D2B7" w14:textId="77777777" w:rsidR="00972C9D" w:rsidRPr="003937F8" w:rsidRDefault="00972C9D" w:rsidP="00972C9D">
      <w:pPr>
        <w:tabs>
          <w:tab w:val="left" w:pos="2552"/>
        </w:tabs>
        <w:ind w:firstLine="2552"/>
        <w:jc w:val="both"/>
        <w:rPr>
          <w:rFonts w:ascii="Arial" w:hAnsi="Arial" w:cs="Arial"/>
          <w:iCs/>
          <w:sz w:val="24"/>
          <w:szCs w:val="24"/>
          <w:lang w:val="es-MX"/>
        </w:rPr>
      </w:pPr>
      <w:r w:rsidRPr="003937F8">
        <w:rPr>
          <w:rFonts w:ascii="Arial" w:hAnsi="Arial" w:cs="Arial"/>
          <w:b/>
          <w:iCs/>
          <w:sz w:val="24"/>
          <w:szCs w:val="24"/>
          <w:lang w:val="es-MX"/>
        </w:rPr>
        <w:t xml:space="preserve">Artículo 70 ter.- </w:t>
      </w:r>
      <w:r w:rsidRPr="003937F8">
        <w:rPr>
          <w:rFonts w:ascii="Arial" w:hAnsi="Arial" w:cs="Arial"/>
          <w:bCs/>
          <w:iCs/>
          <w:sz w:val="24"/>
          <w:szCs w:val="24"/>
          <w:lang w:val="es-MX"/>
        </w:rPr>
        <w:t xml:space="preserve">El </w:t>
      </w:r>
      <w:r w:rsidRPr="003937F8">
        <w:rPr>
          <w:rFonts w:ascii="Arial" w:hAnsi="Arial" w:cs="Arial"/>
          <w:iCs/>
          <w:sz w:val="24"/>
          <w:szCs w:val="24"/>
          <w:lang w:val="es-MX"/>
        </w:rPr>
        <w:t>Consejo Médico a que se refiere el artículo anterior estará conformado por salas integradas por, tres médicos cirujanos seleccionados por la Superintendencia, a través de concurso.</w:t>
      </w:r>
      <w:r w:rsidRPr="003937F8">
        <w:rPr>
          <w:rFonts w:ascii="Arial" w:hAnsi="Arial" w:cs="Arial"/>
          <w:iCs/>
          <w:sz w:val="24"/>
          <w:szCs w:val="24"/>
          <w:lang w:val="es-ES"/>
        </w:rPr>
        <w:t xml:space="preserve"> </w:t>
      </w:r>
      <w:r w:rsidRPr="003937F8">
        <w:rPr>
          <w:rFonts w:ascii="Arial" w:hAnsi="Arial" w:cs="Arial"/>
          <w:iCs/>
          <w:sz w:val="24"/>
          <w:szCs w:val="24"/>
          <w:lang w:val="es-MX"/>
        </w:rPr>
        <w:t>No obstante, cuando el número de los casos a revisar lo amerite, otros médicos cirujanos designados en la forma señalada, podrán integrar la respectiva Comisión, la que siempre sesionará con a lo menos dos de sus integrantes. En cada una de las salas, uno de sus miembros será designado Presidente por el Superintendente de Pensiones, mediante resolución. El reglamento regulará la organización y el funcionamiento propio del Consejo, la forma en que se seleccionará a los médicos cirujanos y el régimen aplicable a éstos, las exigencias que deberán cumplir, así como las facultades que tendrán para el cumplimiento de su cometido.</w:t>
      </w:r>
    </w:p>
    <w:p w14:paraId="0D43D2B8" w14:textId="77777777" w:rsidR="00972C9D" w:rsidRPr="003937F8" w:rsidRDefault="00972C9D" w:rsidP="00972C9D">
      <w:pPr>
        <w:tabs>
          <w:tab w:val="left" w:pos="2552"/>
        </w:tabs>
        <w:ind w:firstLine="2552"/>
        <w:jc w:val="both"/>
        <w:rPr>
          <w:rFonts w:ascii="Arial" w:hAnsi="Arial" w:cs="Arial"/>
          <w:iCs/>
          <w:sz w:val="24"/>
          <w:szCs w:val="24"/>
          <w:lang w:val="es-MX"/>
        </w:rPr>
      </w:pPr>
    </w:p>
    <w:p w14:paraId="0D43D2B9" w14:textId="77777777" w:rsidR="00972C9D" w:rsidRPr="003937F8" w:rsidRDefault="00972C9D" w:rsidP="00972C9D">
      <w:pPr>
        <w:tabs>
          <w:tab w:val="left" w:pos="2552"/>
        </w:tabs>
        <w:ind w:firstLine="2552"/>
        <w:jc w:val="both"/>
        <w:rPr>
          <w:rFonts w:ascii="Arial" w:hAnsi="Arial" w:cs="Arial"/>
          <w:iCs/>
          <w:sz w:val="24"/>
          <w:szCs w:val="24"/>
          <w:lang w:val="es-MX"/>
        </w:rPr>
      </w:pPr>
      <w:r w:rsidRPr="003937F8">
        <w:rPr>
          <w:rFonts w:ascii="Arial" w:hAnsi="Arial" w:cs="Arial"/>
          <w:iCs/>
          <w:sz w:val="24"/>
          <w:szCs w:val="24"/>
          <w:lang w:val="es-MX"/>
        </w:rPr>
        <w:lastRenderedPageBreak/>
        <w:t xml:space="preserve">El Presidente de una de las salas, designado por la Superintendencia, tendrá a su cargo la coordinación y representación del Consejo ante autoridades de organismos públicos y privados. </w:t>
      </w:r>
    </w:p>
    <w:p w14:paraId="0D43D2BA" w14:textId="77777777" w:rsidR="00972C9D" w:rsidRPr="003937F8" w:rsidRDefault="00972C9D" w:rsidP="00972C9D">
      <w:pPr>
        <w:tabs>
          <w:tab w:val="left" w:pos="2552"/>
        </w:tabs>
        <w:ind w:firstLine="2552"/>
        <w:jc w:val="both"/>
        <w:rPr>
          <w:rFonts w:ascii="Arial" w:hAnsi="Arial" w:cs="Arial"/>
          <w:iCs/>
          <w:sz w:val="24"/>
          <w:szCs w:val="24"/>
          <w:lang w:val="es-MX"/>
        </w:rPr>
      </w:pPr>
    </w:p>
    <w:p w14:paraId="0D43D2BB" w14:textId="77777777" w:rsidR="00972C9D" w:rsidRPr="003937F8" w:rsidRDefault="00972C9D" w:rsidP="00972C9D">
      <w:pPr>
        <w:tabs>
          <w:tab w:val="left" w:pos="2552"/>
        </w:tabs>
        <w:ind w:firstLine="2552"/>
        <w:jc w:val="both"/>
        <w:rPr>
          <w:rFonts w:ascii="Arial" w:hAnsi="Arial" w:cs="Arial"/>
          <w:iCs/>
          <w:sz w:val="24"/>
          <w:szCs w:val="24"/>
          <w:lang w:val="es-MX"/>
        </w:rPr>
      </w:pPr>
      <w:r w:rsidRPr="003937F8">
        <w:rPr>
          <w:rFonts w:ascii="Arial" w:hAnsi="Arial" w:cs="Arial"/>
          <w:iCs/>
          <w:sz w:val="24"/>
          <w:szCs w:val="24"/>
          <w:lang w:val="es-MX"/>
        </w:rPr>
        <w:t>El número de salas del Consejo Médico será determinado por la Superintendencia a través de una resolución fundada, de acuerdo al número de solicitudes estimado por ella y a los recursos que se consulten anualmente en la Ley de Presupuestos del Sector Público.</w:t>
      </w:r>
    </w:p>
    <w:p w14:paraId="0D43D2BC" w14:textId="77777777" w:rsidR="00972C9D" w:rsidRPr="003937F8" w:rsidRDefault="00972C9D" w:rsidP="00972C9D">
      <w:pPr>
        <w:tabs>
          <w:tab w:val="left" w:pos="2552"/>
        </w:tabs>
        <w:ind w:firstLine="2552"/>
        <w:jc w:val="both"/>
        <w:rPr>
          <w:rFonts w:ascii="Arial" w:hAnsi="Arial" w:cs="Arial"/>
          <w:iCs/>
          <w:sz w:val="24"/>
          <w:szCs w:val="24"/>
          <w:lang w:val="es-MX"/>
        </w:rPr>
      </w:pPr>
    </w:p>
    <w:p w14:paraId="0D43D2BD" w14:textId="77777777" w:rsidR="00972C9D" w:rsidRPr="003937F8" w:rsidRDefault="00972C9D" w:rsidP="00972C9D">
      <w:pPr>
        <w:tabs>
          <w:tab w:val="left" w:pos="2552"/>
        </w:tabs>
        <w:ind w:firstLine="2552"/>
        <w:jc w:val="both"/>
        <w:rPr>
          <w:rFonts w:ascii="Arial" w:hAnsi="Arial" w:cs="Arial"/>
          <w:iCs/>
          <w:sz w:val="24"/>
          <w:szCs w:val="24"/>
          <w:lang w:val="es-MX"/>
        </w:rPr>
      </w:pPr>
      <w:r w:rsidRPr="003937F8">
        <w:rPr>
          <w:rFonts w:ascii="Arial" w:hAnsi="Arial" w:cs="Arial"/>
          <w:iCs/>
          <w:sz w:val="24"/>
          <w:szCs w:val="24"/>
          <w:lang w:val="es-MX"/>
        </w:rPr>
        <w:t>Existirá un Consejo Médico de Apelaciones conformado por, a lo menos, una sala integrada por tres médicos cirujanos seleccionados por la Superintendencia, a través de concurso. No obstante, cuando el número de los casos a revisar lo amerite, otros médicos cirujanos designados en la forma señalada, podrán integrar el respectivo Consejo, el que siempre sesionará con a lo menos dos de sus integrantes.</w:t>
      </w:r>
    </w:p>
    <w:p w14:paraId="0D43D2BE" w14:textId="77777777" w:rsidR="00972C9D" w:rsidRPr="003937F8" w:rsidRDefault="00972C9D" w:rsidP="00972C9D">
      <w:pPr>
        <w:tabs>
          <w:tab w:val="left" w:pos="2552"/>
        </w:tabs>
        <w:ind w:firstLine="2552"/>
        <w:jc w:val="both"/>
        <w:rPr>
          <w:rFonts w:ascii="Arial" w:hAnsi="Arial" w:cs="Arial"/>
          <w:iCs/>
          <w:sz w:val="24"/>
          <w:szCs w:val="24"/>
          <w:lang w:val="es-MX"/>
        </w:rPr>
      </w:pPr>
    </w:p>
    <w:p w14:paraId="0D43D2BF" w14:textId="77777777" w:rsidR="00972C9D" w:rsidRPr="003937F8" w:rsidRDefault="00972C9D" w:rsidP="00972C9D">
      <w:pPr>
        <w:tabs>
          <w:tab w:val="left" w:pos="2552"/>
        </w:tabs>
        <w:ind w:firstLine="2552"/>
        <w:jc w:val="both"/>
        <w:rPr>
          <w:rFonts w:ascii="Arial" w:hAnsi="Arial" w:cs="Arial"/>
          <w:iCs/>
          <w:sz w:val="24"/>
          <w:szCs w:val="24"/>
          <w:lang w:val="es-MX"/>
        </w:rPr>
      </w:pPr>
      <w:r w:rsidRPr="003937F8">
        <w:rPr>
          <w:rFonts w:ascii="Arial" w:hAnsi="Arial" w:cs="Arial"/>
          <w:iCs/>
          <w:sz w:val="24"/>
          <w:szCs w:val="24"/>
          <w:lang w:val="es-MX"/>
        </w:rPr>
        <w:t xml:space="preserve">Uno de los miembros será designado Presidente del Consejo por el Superintendente de Pensiones, mediante resolución. El Presidente del Consejo Médico de Apelación tendrá la representación de dicho Consejo ante las autoridades de instituciones públicas y privadas. El reglamento señalado en el inciso primero deberá regular las mismas materias respecto del Consejo Médico de Apelaciones. </w:t>
      </w:r>
    </w:p>
    <w:p w14:paraId="0D43D2C0" w14:textId="77777777" w:rsidR="00972C9D" w:rsidRPr="003937F8" w:rsidRDefault="00972C9D" w:rsidP="00972C9D">
      <w:pPr>
        <w:tabs>
          <w:tab w:val="left" w:pos="2552"/>
        </w:tabs>
        <w:ind w:firstLine="2552"/>
        <w:jc w:val="both"/>
        <w:rPr>
          <w:rFonts w:ascii="Arial" w:hAnsi="Arial" w:cs="Arial"/>
          <w:iCs/>
          <w:sz w:val="24"/>
          <w:szCs w:val="24"/>
          <w:lang w:val="es-MX"/>
        </w:rPr>
      </w:pPr>
    </w:p>
    <w:p w14:paraId="0D43D2C1" w14:textId="77777777" w:rsidR="00972C9D" w:rsidRPr="003937F8" w:rsidRDefault="00972C9D" w:rsidP="00972C9D">
      <w:pPr>
        <w:tabs>
          <w:tab w:val="left" w:pos="2552"/>
        </w:tabs>
        <w:ind w:firstLine="2552"/>
        <w:jc w:val="both"/>
        <w:rPr>
          <w:rFonts w:ascii="Arial" w:hAnsi="Arial" w:cs="Arial"/>
          <w:iCs/>
          <w:sz w:val="24"/>
          <w:szCs w:val="24"/>
          <w:lang w:val="es-MX"/>
        </w:rPr>
      </w:pPr>
      <w:r w:rsidRPr="003937F8">
        <w:rPr>
          <w:rFonts w:ascii="Arial" w:hAnsi="Arial" w:cs="Arial"/>
          <w:iCs/>
          <w:sz w:val="24"/>
          <w:szCs w:val="24"/>
          <w:lang w:val="es-MX"/>
        </w:rPr>
        <w:t>El número de salas del Consejo Médico de Apelaciones será determinado por la Superintendencia a través de una resolución fundada, de acuerdo al número de apelaciones estimado por ésta.</w:t>
      </w:r>
    </w:p>
    <w:p w14:paraId="0D43D2C2" w14:textId="77777777" w:rsidR="00972C9D" w:rsidRPr="003937F8" w:rsidRDefault="00972C9D" w:rsidP="00972C9D">
      <w:pPr>
        <w:tabs>
          <w:tab w:val="left" w:pos="2552"/>
        </w:tabs>
        <w:ind w:firstLine="2552"/>
        <w:jc w:val="both"/>
        <w:rPr>
          <w:rFonts w:ascii="Arial" w:hAnsi="Arial" w:cs="Arial"/>
          <w:iCs/>
          <w:sz w:val="24"/>
          <w:szCs w:val="24"/>
          <w:lang w:val="es-MX"/>
        </w:rPr>
      </w:pPr>
    </w:p>
    <w:p w14:paraId="0D43D2C3" w14:textId="77777777" w:rsidR="00972C9D" w:rsidRPr="003937F8" w:rsidRDefault="00972C9D" w:rsidP="00972C9D">
      <w:pPr>
        <w:tabs>
          <w:tab w:val="left" w:pos="2552"/>
        </w:tabs>
        <w:ind w:firstLine="2552"/>
        <w:jc w:val="both"/>
        <w:rPr>
          <w:rFonts w:ascii="Arial" w:hAnsi="Arial" w:cs="Arial"/>
          <w:iCs/>
          <w:sz w:val="24"/>
          <w:szCs w:val="24"/>
          <w:lang w:val="es-MX"/>
        </w:rPr>
      </w:pPr>
      <w:r w:rsidRPr="003937F8">
        <w:rPr>
          <w:rFonts w:ascii="Arial" w:hAnsi="Arial" w:cs="Arial"/>
          <w:iCs/>
          <w:sz w:val="24"/>
          <w:szCs w:val="24"/>
          <w:lang w:val="es-MX"/>
        </w:rPr>
        <w:t xml:space="preserve">Todo el soporte necesario para el funcionamiento del Consejo Médico y el Consejo Médico de Apelaciones, será otorgado por la Superintendencia de Pensiones.”. </w:t>
      </w:r>
    </w:p>
    <w:p w14:paraId="0D43D2C4" w14:textId="77777777" w:rsidR="00972C9D" w:rsidRDefault="00972C9D" w:rsidP="00972C9D">
      <w:pPr>
        <w:tabs>
          <w:tab w:val="left" w:pos="2552"/>
        </w:tabs>
        <w:ind w:firstLine="2552"/>
        <w:jc w:val="both"/>
        <w:rPr>
          <w:rFonts w:ascii="Arial" w:hAnsi="Arial" w:cs="Arial"/>
          <w:i/>
          <w:iCs/>
          <w:sz w:val="24"/>
          <w:szCs w:val="24"/>
          <w:lang w:val="es-MX"/>
        </w:rPr>
      </w:pPr>
    </w:p>
    <w:p w14:paraId="0D43D2C5" w14:textId="77777777" w:rsidR="00972C9D" w:rsidRPr="001D1A5F" w:rsidRDefault="00972C9D" w:rsidP="00972C9D">
      <w:pPr>
        <w:tabs>
          <w:tab w:val="left" w:pos="2552"/>
        </w:tabs>
        <w:ind w:firstLine="2552"/>
        <w:jc w:val="both"/>
        <w:rPr>
          <w:rFonts w:ascii="Arial" w:hAnsi="Arial" w:cs="Arial"/>
          <w:i/>
          <w:iCs/>
          <w:sz w:val="24"/>
          <w:szCs w:val="24"/>
          <w:lang w:val="es-MX"/>
        </w:rPr>
      </w:pPr>
    </w:p>
    <w:p w14:paraId="0D43D2C6" w14:textId="77777777" w:rsidR="00972C9D" w:rsidRPr="001D1A5F" w:rsidRDefault="00972C9D" w:rsidP="00972C9D">
      <w:pPr>
        <w:tabs>
          <w:tab w:val="left" w:pos="2552"/>
        </w:tabs>
        <w:ind w:firstLine="1276"/>
        <w:jc w:val="center"/>
        <w:rPr>
          <w:rFonts w:ascii="Arial" w:hAnsi="Arial" w:cs="Arial"/>
          <w:i/>
          <w:iCs/>
          <w:sz w:val="24"/>
          <w:szCs w:val="24"/>
          <w:lang w:val="es-MX"/>
        </w:rPr>
      </w:pPr>
      <w:r w:rsidRPr="001D1A5F">
        <w:rPr>
          <w:rFonts w:ascii="Arial" w:hAnsi="Arial" w:cs="Arial"/>
          <w:b/>
          <w:bCs/>
          <w:i/>
          <w:iCs/>
          <w:sz w:val="24"/>
          <w:szCs w:val="24"/>
          <w:lang w:val="es-MX"/>
        </w:rPr>
        <w:t>DISPOSICIONES TRANSITORIAS</w:t>
      </w:r>
    </w:p>
    <w:p w14:paraId="0D43D2C7" w14:textId="77777777" w:rsidR="00972C9D" w:rsidRDefault="00972C9D" w:rsidP="00972C9D">
      <w:pPr>
        <w:tabs>
          <w:tab w:val="left" w:pos="2552"/>
        </w:tabs>
        <w:ind w:firstLine="2552"/>
        <w:jc w:val="both"/>
        <w:rPr>
          <w:rFonts w:ascii="Arial" w:hAnsi="Arial" w:cs="Arial"/>
          <w:b/>
          <w:i/>
          <w:iCs/>
          <w:sz w:val="24"/>
          <w:szCs w:val="24"/>
          <w:lang w:val="es-MX"/>
        </w:rPr>
      </w:pPr>
    </w:p>
    <w:p w14:paraId="0D43D2C8" w14:textId="77777777" w:rsidR="00972C9D" w:rsidRPr="00916CF8" w:rsidRDefault="00972C9D" w:rsidP="00972C9D">
      <w:pPr>
        <w:tabs>
          <w:tab w:val="left" w:pos="2552"/>
        </w:tabs>
        <w:ind w:firstLine="2552"/>
        <w:jc w:val="both"/>
        <w:rPr>
          <w:rFonts w:ascii="Arial" w:hAnsi="Arial" w:cs="Arial"/>
          <w:i/>
          <w:iCs/>
          <w:sz w:val="24"/>
          <w:szCs w:val="24"/>
          <w:lang w:val="es-MX"/>
        </w:rPr>
      </w:pPr>
      <w:r w:rsidRPr="001D1A5F">
        <w:rPr>
          <w:rFonts w:ascii="Arial" w:hAnsi="Arial" w:cs="Arial"/>
          <w:b/>
          <w:i/>
          <w:iCs/>
          <w:sz w:val="24"/>
          <w:szCs w:val="24"/>
          <w:lang w:val="es-MX"/>
        </w:rPr>
        <w:t>Artículo Primero Transitorio.-</w:t>
      </w:r>
      <w:r w:rsidRPr="001D1A5F">
        <w:rPr>
          <w:rFonts w:ascii="Arial" w:hAnsi="Arial" w:cs="Arial"/>
          <w:i/>
          <w:iCs/>
          <w:sz w:val="24"/>
          <w:szCs w:val="24"/>
          <w:lang w:val="es-MX"/>
        </w:rPr>
        <w:t xml:space="preserve"> El gasto en que incurra la Superintendencia de Pensiones para la implementación del sistema de certificación de enfermos terminales, será financiado con cargo a los recursos del Ministerio del Trabajo y Previsión Social.</w:t>
      </w:r>
    </w:p>
    <w:p w14:paraId="0D43D2C9" w14:textId="77777777" w:rsidR="00972C9D" w:rsidRPr="001D1A5F" w:rsidRDefault="00972C9D" w:rsidP="00972C9D">
      <w:pPr>
        <w:tabs>
          <w:tab w:val="left" w:pos="2552"/>
        </w:tabs>
        <w:ind w:firstLine="2552"/>
        <w:jc w:val="both"/>
        <w:rPr>
          <w:rFonts w:ascii="Arial" w:hAnsi="Arial" w:cs="Arial"/>
          <w:i/>
          <w:iCs/>
          <w:sz w:val="24"/>
          <w:szCs w:val="24"/>
          <w:lang w:val="es-MX"/>
        </w:rPr>
      </w:pPr>
    </w:p>
    <w:p w14:paraId="0D43D2CA" w14:textId="77777777" w:rsidR="00972C9D" w:rsidRPr="001D1A5F" w:rsidRDefault="00972C9D" w:rsidP="00972C9D">
      <w:pPr>
        <w:tabs>
          <w:tab w:val="left" w:pos="2552"/>
        </w:tabs>
        <w:ind w:firstLine="2552"/>
        <w:jc w:val="both"/>
        <w:rPr>
          <w:rFonts w:ascii="Arial" w:hAnsi="Arial" w:cs="Arial"/>
          <w:sz w:val="24"/>
          <w:szCs w:val="24"/>
          <w:lang w:val="es-MX"/>
        </w:rPr>
      </w:pPr>
      <w:r w:rsidRPr="001D1A5F">
        <w:rPr>
          <w:rFonts w:ascii="Arial" w:hAnsi="Arial" w:cs="Arial"/>
          <w:i/>
          <w:iCs/>
          <w:sz w:val="24"/>
          <w:szCs w:val="24"/>
          <w:lang w:val="es-MX"/>
        </w:rPr>
        <w:t>El mayor gasto fiscal que demande la aplicación del inciso undécimo del artículo 70 bis, que se incorpora por esta ley, durante el primer año presupuestario de su vigencia, se financiará con cargo a la partida presupuestaria del Ministerio del Trabajo y Previsión Social y, en lo que faltare, al Tesoro Público. En los años siguientes, se financiará con cargo a los recursos que disponga la respectiva Ley de Presupuestos del Sector Público</w:t>
      </w:r>
      <w:r w:rsidRPr="001D1A5F">
        <w:rPr>
          <w:rFonts w:ascii="Arial" w:hAnsi="Arial" w:cs="Arial"/>
          <w:sz w:val="24"/>
          <w:szCs w:val="24"/>
          <w:lang w:val="es-MX"/>
        </w:rPr>
        <w:t>.”.</w:t>
      </w:r>
    </w:p>
    <w:p w14:paraId="0D43D2CB" w14:textId="77777777" w:rsidR="00065692" w:rsidRPr="00972C9D" w:rsidRDefault="00065692" w:rsidP="004D5EBA">
      <w:pPr>
        <w:widowControl w:val="0"/>
        <w:tabs>
          <w:tab w:val="left" w:pos="426"/>
          <w:tab w:val="left" w:pos="2999"/>
        </w:tabs>
        <w:outlineLvl w:val="0"/>
        <w:rPr>
          <w:rFonts w:ascii="Arial" w:hAnsi="Arial" w:cs="Arial"/>
          <w:sz w:val="24"/>
          <w:szCs w:val="24"/>
          <w:lang w:val="es-MX"/>
        </w:rPr>
      </w:pPr>
    </w:p>
    <w:p w14:paraId="0D43D2CC" w14:textId="77777777" w:rsidR="00065692" w:rsidRDefault="00065692" w:rsidP="00B37B07">
      <w:pPr>
        <w:widowControl w:val="0"/>
        <w:tabs>
          <w:tab w:val="left" w:pos="426"/>
          <w:tab w:val="left" w:pos="1701"/>
        </w:tabs>
        <w:ind w:firstLine="2268"/>
        <w:jc w:val="both"/>
        <w:rPr>
          <w:rFonts w:ascii="Arial" w:hAnsi="Arial" w:cs="Arial"/>
          <w:b/>
          <w:sz w:val="24"/>
          <w:szCs w:val="24"/>
        </w:rPr>
      </w:pPr>
    </w:p>
    <w:p w14:paraId="5A90BD41" w14:textId="77777777" w:rsidR="005E1C20" w:rsidRPr="00B37B07" w:rsidRDefault="005E1C20" w:rsidP="00B37B07">
      <w:pPr>
        <w:widowControl w:val="0"/>
        <w:tabs>
          <w:tab w:val="left" w:pos="426"/>
          <w:tab w:val="left" w:pos="1701"/>
        </w:tabs>
        <w:ind w:firstLine="2268"/>
        <w:jc w:val="both"/>
        <w:rPr>
          <w:rFonts w:ascii="Arial" w:hAnsi="Arial" w:cs="Arial"/>
          <w:b/>
          <w:sz w:val="24"/>
          <w:szCs w:val="24"/>
        </w:rPr>
      </w:pPr>
    </w:p>
    <w:p w14:paraId="0D43D2CD" w14:textId="77777777" w:rsidR="00065692" w:rsidRPr="00B37B07" w:rsidRDefault="00065692" w:rsidP="00B37B07">
      <w:pPr>
        <w:widowControl w:val="0"/>
        <w:tabs>
          <w:tab w:val="left" w:pos="426"/>
          <w:tab w:val="left" w:pos="1701"/>
        </w:tabs>
        <w:jc w:val="center"/>
        <w:rPr>
          <w:rFonts w:ascii="Arial" w:hAnsi="Arial" w:cs="Arial"/>
          <w:b/>
          <w:sz w:val="24"/>
          <w:szCs w:val="24"/>
        </w:rPr>
      </w:pPr>
      <w:r w:rsidRPr="00B37B07">
        <w:rPr>
          <w:rFonts w:ascii="Arial" w:hAnsi="Arial" w:cs="Arial"/>
          <w:b/>
          <w:sz w:val="24"/>
          <w:szCs w:val="24"/>
        </w:rPr>
        <w:t>------------------------------------------------</w:t>
      </w:r>
    </w:p>
    <w:p w14:paraId="0D43D2CE" w14:textId="77777777" w:rsidR="00065692" w:rsidRPr="00B76C1B" w:rsidRDefault="00065692" w:rsidP="00B37B07">
      <w:pPr>
        <w:rPr>
          <w:color w:val="FF0000"/>
        </w:rPr>
      </w:pPr>
    </w:p>
    <w:p w14:paraId="0D43D2CF" w14:textId="77777777" w:rsidR="00065692" w:rsidRDefault="00065692" w:rsidP="00184E53">
      <w:pPr>
        <w:widowControl w:val="0"/>
        <w:tabs>
          <w:tab w:val="left" w:pos="426"/>
          <w:tab w:val="left" w:pos="2999"/>
        </w:tabs>
        <w:ind w:firstLine="1843"/>
        <w:jc w:val="both"/>
        <w:rPr>
          <w:rFonts w:ascii="Arial" w:hAnsi="Arial" w:cs="Arial"/>
          <w:sz w:val="24"/>
          <w:szCs w:val="24"/>
        </w:rPr>
      </w:pPr>
    </w:p>
    <w:p w14:paraId="5DF4FBA6" w14:textId="77777777" w:rsidR="005E1C20" w:rsidRDefault="005E1C20" w:rsidP="00184E53">
      <w:pPr>
        <w:widowControl w:val="0"/>
        <w:tabs>
          <w:tab w:val="left" w:pos="426"/>
          <w:tab w:val="left" w:pos="2999"/>
        </w:tabs>
        <w:ind w:firstLine="1843"/>
        <w:jc w:val="both"/>
        <w:rPr>
          <w:rFonts w:ascii="Arial" w:hAnsi="Arial" w:cs="Arial"/>
          <w:sz w:val="24"/>
          <w:szCs w:val="24"/>
        </w:rPr>
      </w:pPr>
    </w:p>
    <w:p w14:paraId="0D43D2D0" w14:textId="77777777" w:rsidR="00065692" w:rsidRPr="004843DA" w:rsidRDefault="00065692" w:rsidP="004B738D">
      <w:pPr>
        <w:widowControl w:val="0"/>
        <w:tabs>
          <w:tab w:val="left" w:pos="426"/>
          <w:tab w:val="left" w:pos="1701"/>
        </w:tabs>
        <w:ind w:firstLine="2268"/>
        <w:jc w:val="both"/>
        <w:rPr>
          <w:rFonts w:ascii="Arial" w:hAnsi="Arial" w:cs="Arial"/>
          <w:b/>
          <w:sz w:val="24"/>
          <w:szCs w:val="24"/>
        </w:rPr>
      </w:pPr>
      <w:r w:rsidRPr="00611D38">
        <w:rPr>
          <w:rFonts w:ascii="Arial" w:hAnsi="Arial" w:cs="Arial"/>
          <w:b/>
          <w:sz w:val="24"/>
          <w:szCs w:val="24"/>
        </w:rPr>
        <w:t>SE DESIGNÓ DIPUTADO INFORMANTE, A</w:t>
      </w:r>
      <w:r>
        <w:rPr>
          <w:rFonts w:ascii="Arial" w:hAnsi="Arial" w:cs="Arial"/>
          <w:b/>
          <w:sz w:val="24"/>
          <w:szCs w:val="24"/>
        </w:rPr>
        <w:t xml:space="preserve">l SEÑOR </w:t>
      </w:r>
      <w:r>
        <w:rPr>
          <w:rFonts w:ascii="Arial" w:hAnsi="Arial" w:cs="Arial"/>
          <w:b/>
          <w:sz w:val="24"/>
          <w:szCs w:val="24"/>
        </w:rPr>
        <w:lastRenderedPageBreak/>
        <w:t>RAMIREZ, don Guillermo.</w:t>
      </w:r>
    </w:p>
    <w:p w14:paraId="0D43D2D1" w14:textId="77777777" w:rsidR="00065692" w:rsidRDefault="00065692" w:rsidP="00C26742">
      <w:pPr>
        <w:widowControl w:val="0"/>
        <w:tabs>
          <w:tab w:val="left" w:pos="426"/>
          <w:tab w:val="left" w:pos="1701"/>
        </w:tabs>
        <w:jc w:val="both"/>
        <w:rPr>
          <w:rFonts w:ascii="Arial" w:hAnsi="Arial" w:cs="Arial"/>
          <w:b/>
          <w:sz w:val="24"/>
          <w:szCs w:val="24"/>
        </w:rPr>
      </w:pPr>
    </w:p>
    <w:p w14:paraId="0D43D2D2" w14:textId="77777777" w:rsidR="00065692" w:rsidRDefault="00065692" w:rsidP="00C26742">
      <w:pPr>
        <w:widowControl w:val="0"/>
        <w:tabs>
          <w:tab w:val="left" w:pos="426"/>
          <w:tab w:val="left" w:pos="1701"/>
        </w:tabs>
        <w:jc w:val="both"/>
        <w:rPr>
          <w:rFonts w:ascii="Arial" w:hAnsi="Arial" w:cs="Arial"/>
          <w:b/>
          <w:sz w:val="24"/>
          <w:szCs w:val="24"/>
        </w:rPr>
      </w:pPr>
    </w:p>
    <w:p w14:paraId="578BDCC2" w14:textId="77777777" w:rsidR="005E1C20" w:rsidRDefault="005E1C20" w:rsidP="00C26742">
      <w:pPr>
        <w:widowControl w:val="0"/>
        <w:tabs>
          <w:tab w:val="left" w:pos="426"/>
          <w:tab w:val="left" w:pos="1701"/>
        </w:tabs>
        <w:jc w:val="both"/>
        <w:rPr>
          <w:rFonts w:ascii="Arial" w:hAnsi="Arial" w:cs="Arial"/>
          <w:b/>
          <w:sz w:val="24"/>
          <w:szCs w:val="24"/>
        </w:rPr>
      </w:pPr>
    </w:p>
    <w:p w14:paraId="46B8EB69" w14:textId="77777777" w:rsidR="005E1C20" w:rsidRDefault="005E1C20" w:rsidP="00C26742">
      <w:pPr>
        <w:widowControl w:val="0"/>
        <w:tabs>
          <w:tab w:val="left" w:pos="426"/>
          <w:tab w:val="left" w:pos="1701"/>
        </w:tabs>
        <w:jc w:val="both"/>
        <w:rPr>
          <w:rFonts w:ascii="Arial" w:hAnsi="Arial" w:cs="Arial"/>
          <w:b/>
          <w:sz w:val="24"/>
          <w:szCs w:val="24"/>
        </w:rPr>
      </w:pPr>
    </w:p>
    <w:p w14:paraId="0D43D2D3" w14:textId="77777777" w:rsidR="00065692" w:rsidRPr="00611D38" w:rsidRDefault="00065692" w:rsidP="004B738D">
      <w:pPr>
        <w:widowControl w:val="0"/>
        <w:tabs>
          <w:tab w:val="left" w:pos="426"/>
          <w:tab w:val="left" w:pos="1701"/>
        </w:tabs>
        <w:ind w:firstLine="2268"/>
        <w:jc w:val="both"/>
        <w:rPr>
          <w:rFonts w:ascii="Arial" w:hAnsi="Arial" w:cs="Arial"/>
          <w:sz w:val="24"/>
          <w:szCs w:val="24"/>
        </w:rPr>
      </w:pPr>
      <w:r w:rsidRPr="00611D38">
        <w:rPr>
          <w:rFonts w:ascii="Arial" w:hAnsi="Arial" w:cs="Arial"/>
          <w:b/>
          <w:sz w:val="24"/>
          <w:szCs w:val="24"/>
        </w:rPr>
        <w:t>SALA DE LA COMISIÓN</w:t>
      </w:r>
      <w:r w:rsidRPr="00611D38">
        <w:rPr>
          <w:rFonts w:ascii="Arial" w:hAnsi="Arial" w:cs="Arial"/>
          <w:sz w:val="24"/>
          <w:szCs w:val="24"/>
        </w:rPr>
        <w:t xml:space="preserve">, a </w:t>
      </w:r>
      <w:r w:rsidR="00DC4672">
        <w:rPr>
          <w:rFonts w:ascii="Arial" w:hAnsi="Arial" w:cs="Arial"/>
          <w:sz w:val="24"/>
          <w:szCs w:val="24"/>
        </w:rPr>
        <w:t>01</w:t>
      </w:r>
      <w:r>
        <w:rPr>
          <w:rFonts w:ascii="Arial" w:hAnsi="Arial" w:cs="Arial"/>
          <w:sz w:val="24"/>
          <w:szCs w:val="24"/>
        </w:rPr>
        <w:t xml:space="preserve"> </w:t>
      </w:r>
      <w:r w:rsidRPr="00611D38">
        <w:rPr>
          <w:rFonts w:ascii="Arial" w:hAnsi="Arial" w:cs="Arial"/>
          <w:sz w:val="24"/>
          <w:szCs w:val="24"/>
        </w:rPr>
        <w:t xml:space="preserve">de </w:t>
      </w:r>
      <w:r w:rsidR="00DC4672">
        <w:rPr>
          <w:rFonts w:ascii="Arial" w:hAnsi="Arial" w:cs="Arial"/>
          <w:sz w:val="24"/>
          <w:szCs w:val="24"/>
        </w:rPr>
        <w:t>dic</w:t>
      </w:r>
      <w:r>
        <w:rPr>
          <w:rFonts w:ascii="Arial" w:hAnsi="Arial" w:cs="Arial"/>
          <w:sz w:val="24"/>
          <w:szCs w:val="24"/>
        </w:rPr>
        <w:t>iembre</w:t>
      </w:r>
      <w:r w:rsidRPr="00611D38">
        <w:rPr>
          <w:rFonts w:ascii="Arial" w:hAnsi="Arial" w:cs="Arial"/>
          <w:sz w:val="24"/>
          <w:szCs w:val="24"/>
        </w:rPr>
        <w:t xml:space="preserve"> de 20</w:t>
      </w:r>
      <w:r>
        <w:rPr>
          <w:rFonts w:ascii="Arial" w:hAnsi="Arial" w:cs="Arial"/>
          <w:sz w:val="24"/>
          <w:szCs w:val="24"/>
        </w:rPr>
        <w:t xml:space="preserve">20. </w:t>
      </w:r>
    </w:p>
    <w:p w14:paraId="0D43D2D4" w14:textId="77777777" w:rsidR="00065692" w:rsidRDefault="00065692" w:rsidP="00C26742">
      <w:pPr>
        <w:widowControl w:val="0"/>
        <w:tabs>
          <w:tab w:val="left" w:pos="426"/>
          <w:tab w:val="left" w:pos="3000"/>
        </w:tabs>
        <w:jc w:val="both"/>
        <w:rPr>
          <w:rFonts w:ascii="Arial" w:hAnsi="Arial" w:cs="Arial"/>
          <w:sz w:val="24"/>
          <w:szCs w:val="24"/>
        </w:rPr>
      </w:pPr>
    </w:p>
    <w:p w14:paraId="0D43D2D5" w14:textId="77777777" w:rsidR="00065692" w:rsidRDefault="00065692" w:rsidP="00C26742">
      <w:pPr>
        <w:widowControl w:val="0"/>
        <w:tabs>
          <w:tab w:val="left" w:pos="426"/>
          <w:tab w:val="left" w:pos="3000"/>
        </w:tabs>
        <w:jc w:val="both"/>
        <w:rPr>
          <w:rFonts w:ascii="Arial" w:hAnsi="Arial" w:cs="Arial"/>
          <w:sz w:val="24"/>
          <w:szCs w:val="24"/>
        </w:rPr>
      </w:pPr>
    </w:p>
    <w:p w14:paraId="0D43D2D6" w14:textId="77777777" w:rsidR="00065692" w:rsidRPr="00A30D90" w:rsidRDefault="00065692" w:rsidP="006E5E76">
      <w:pPr>
        <w:tabs>
          <w:tab w:val="left" w:pos="2268"/>
          <w:tab w:val="left" w:pos="3600"/>
        </w:tabs>
        <w:ind w:firstLine="2340"/>
        <w:jc w:val="both"/>
        <w:rPr>
          <w:rFonts w:ascii="Arial" w:hAnsi="Arial" w:cs="Arial"/>
          <w:sz w:val="24"/>
          <w:szCs w:val="24"/>
        </w:rPr>
      </w:pPr>
      <w:r w:rsidRPr="00611D38">
        <w:rPr>
          <w:rFonts w:ascii="Arial" w:hAnsi="Arial" w:cs="Arial"/>
          <w:sz w:val="24"/>
          <w:szCs w:val="24"/>
        </w:rPr>
        <w:t xml:space="preserve">Acordado en sesiones de fechas </w:t>
      </w:r>
      <w:r>
        <w:rPr>
          <w:rFonts w:ascii="Arial" w:hAnsi="Arial" w:cs="Arial"/>
          <w:sz w:val="24"/>
          <w:szCs w:val="24"/>
        </w:rPr>
        <w:t xml:space="preserve">2, 9 y </w:t>
      </w:r>
      <w:r w:rsidR="00DC4672">
        <w:rPr>
          <w:rFonts w:ascii="Arial" w:hAnsi="Arial" w:cs="Arial"/>
          <w:sz w:val="24"/>
          <w:szCs w:val="24"/>
        </w:rPr>
        <w:t>30</w:t>
      </w:r>
      <w:r>
        <w:rPr>
          <w:rFonts w:ascii="Arial" w:hAnsi="Arial" w:cs="Arial"/>
          <w:sz w:val="24"/>
          <w:szCs w:val="24"/>
        </w:rPr>
        <w:t xml:space="preserve"> de noviembre</w:t>
      </w:r>
      <w:r w:rsidR="00DC4672">
        <w:rPr>
          <w:rFonts w:ascii="Arial" w:hAnsi="Arial" w:cs="Arial"/>
          <w:sz w:val="24"/>
          <w:szCs w:val="24"/>
        </w:rPr>
        <w:t>, y 1° de diciembre</w:t>
      </w:r>
      <w:r>
        <w:rPr>
          <w:rFonts w:ascii="Arial" w:hAnsi="Arial" w:cs="Arial"/>
          <w:sz w:val="24"/>
          <w:szCs w:val="24"/>
        </w:rPr>
        <w:t xml:space="preserve"> de 2020, </w:t>
      </w:r>
      <w:r w:rsidRPr="00611D38">
        <w:rPr>
          <w:rFonts w:ascii="Arial" w:hAnsi="Arial" w:cs="Arial"/>
          <w:sz w:val="24"/>
          <w:szCs w:val="24"/>
        </w:rPr>
        <w:t>con asistencia de la</w:t>
      </w:r>
      <w:r>
        <w:rPr>
          <w:rFonts w:ascii="Arial" w:hAnsi="Arial" w:cs="Arial"/>
          <w:sz w:val="24"/>
          <w:szCs w:val="24"/>
        </w:rPr>
        <w:t>s</w:t>
      </w:r>
      <w:r w:rsidRPr="00611D38">
        <w:rPr>
          <w:rFonts w:ascii="Arial" w:hAnsi="Arial" w:cs="Arial"/>
          <w:sz w:val="24"/>
          <w:szCs w:val="24"/>
        </w:rPr>
        <w:t xml:space="preserve"> Diputada</w:t>
      </w:r>
      <w:r>
        <w:rPr>
          <w:rFonts w:ascii="Arial" w:hAnsi="Arial" w:cs="Arial"/>
          <w:sz w:val="24"/>
          <w:szCs w:val="24"/>
        </w:rPr>
        <w:t xml:space="preserve">s señoras </w:t>
      </w:r>
      <w:r w:rsidRPr="00A30D90">
        <w:rPr>
          <w:rFonts w:ascii="Arial" w:hAnsi="Arial" w:cs="Arial"/>
          <w:b/>
          <w:bCs/>
          <w:sz w:val="24"/>
          <w:szCs w:val="24"/>
        </w:rPr>
        <w:t>Castillo</w:t>
      </w:r>
      <w:r w:rsidRPr="00A30D90">
        <w:rPr>
          <w:rFonts w:ascii="Arial" w:hAnsi="Arial" w:cs="Arial"/>
          <w:sz w:val="24"/>
          <w:szCs w:val="24"/>
        </w:rPr>
        <w:t xml:space="preserve">, doña Natalia; </w:t>
      </w:r>
      <w:r w:rsidRPr="00A30D90">
        <w:rPr>
          <w:rFonts w:ascii="Arial" w:hAnsi="Arial" w:cs="Arial"/>
          <w:b/>
          <w:bCs/>
          <w:sz w:val="24"/>
          <w:szCs w:val="24"/>
          <w:lang w:eastAsia="es-CL"/>
        </w:rPr>
        <w:t>Sepúlveda</w:t>
      </w:r>
      <w:r w:rsidRPr="00A30D90">
        <w:rPr>
          <w:rFonts w:ascii="Arial" w:hAnsi="Arial" w:cs="Arial"/>
          <w:sz w:val="24"/>
          <w:szCs w:val="24"/>
          <w:lang w:eastAsia="es-CL"/>
        </w:rPr>
        <w:t xml:space="preserve">, doña Alejandra </w:t>
      </w:r>
      <w:r w:rsidRPr="00A30D90">
        <w:rPr>
          <w:rFonts w:ascii="Arial" w:hAnsi="Arial" w:cs="Arial"/>
          <w:sz w:val="24"/>
          <w:szCs w:val="24"/>
        </w:rPr>
        <w:t xml:space="preserve">y </w:t>
      </w:r>
      <w:r w:rsidRPr="00A30D90">
        <w:rPr>
          <w:rFonts w:ascii="Arial" w:hAnsi="Arial" w:cs="Arial"/>
          <w:b/>
          <w:bCs/>
          <w:sz w:val="24"/>
          <w:szCs w:val="24"/>
        </w:rPr>
        <w:t>Yeomans</w:t>
      </w:r>
      <w:r w:rsidRPr="00A30D90">
        <w:rPr>
          <w:rFonts w:ascii="Arial" w:hAnsi="Arial" w:cs="Arial"/>
          <w:sz w:val="24"/>
          <w:szCs w:val="24"/>
        </w:rPr>
        <w:t>, doña Gael y</w:t>
      </w:r>
      <w:r w:rsidRPr="00A30D90">
        <w:rPr>
          <w:rFonts w:ascii="Arial" w:hAnsi="Arial" w:cs="Arial"/>
          <w:sz w:val="24"/>
          <w:szCs w:val="24"/>
          <w:lang w:eastAsia="es-CL"/>
        </w:rPr>
        <w:t xml:space="preserve"> los </w:t>
      </w:r>
      <w:r w:rsidRPr="00A30D90">
        <w:rPr>
          <w:rFonts w:ascii="Arial" w:hAnsi="Arial" w:cs="Arial"/>
          <w:sz w:val="24"/>
          <w:szCs w:val="24"/>
        </w:rPr>
        <w:t xml:space="preserve">diputados señores </w:t>
      </w:r>
      <w:r w:rsidRPr="00A30D90">
        <w:rPr>
          <w:rFonts w:ascii="Arial" w:hAnsi="Arial" w:cs="Arial"/>
          <w:b/>
          <w:bCs/>
          <w:sz w:val="24"/>
          <w:szCs w:val="24"/>
        </w:rPr>
        <w:t>Barros</w:t>
      </w:r>
      <w:r w:rsidRPr="00A30D90">
        <w:rPr>
          <w:rFonts w:ascii="Arial" w:hAnsi="Arial" w:cs="Arial"/>
          <w:sz w:val="24"/>
          <w:szCs w:val="24"/>
        </w:rPr>
        <w:t xml:space="preserve">, don Ramón; </w:t>
      </w:r>
      <w:r w:rsidRPr="00A30D90">
        <w:rPr>
          <w:rFonts w:ascii="Arial" w:hAnsi="Arial" w:cs="Arial"/>
          <w:b/>
          <w:bCs/>
          <w:sz w:val="24"/>
          <w:szCs w:val="24"/>
        </w:rPr>
        <w:t>Durán,</w:t>
      </w:r>
      <w:r w:rsidRPr="00A30D90">
        <w:rPr>
          <w:rFonts w:ascii="Arial" w:hAnsi="Arial" w:cs="Arial"/>
          <w:sz w:val="24"/>
          <w:szCs w:val="24"/>
        </w:rPr>
        <w:t xml:space="preserve"> don Eduardo; </w:t>
      </w:r>
      <w:r w:rsidRPr="00A30D90">
        <w:rPr>
          <w:rFonts w:ascii="Arial" w:hAnsi="Arial" w:cs="Arial"/>
          <w:b/>
          <w:bCs/>
          <w:sz w:val="24"/>
          <w:szCs w:val="24"/>
        </w:rPr>
        <w:t>Eguiguren</w:t>
      </w:r>
      <w:r w:rsidRPr="00A30D90">
        <w:rPr>
          <w:rFonts w:ascii="Arial" w:hAnsi="Arial" w:cs="Arial"/>
          <w:sz w:val="24"/>
          <w:szCs w:val="24"/>
        </w:rPr>
        <w:t xml:space="preserve">, don Francisco; </w:t>
      </w:r>
      <w:r w:rsidRPr="00A30D90">
        <w:rPr>
          <w:rFonts w:ascii="Arial" w:hAnsi="Arial" w:cs="Arial"/>
          <w:b/>
          <w:bCs/>
          <w:sz w:val="24"/>
          <w:szCs w:val="24"/>
        </w:rPr>
        <w:t>Jiménez</w:t>
      </w:r>
      <w:r w:rsidRPr="00A30D90">
        <w:rPr>
          <w:rFonts w:ascii="Arial" w:hAnsi="Arial" w:cs="Arial"/>
          <w:sz w:val="24"/>
          <w:szCs w:val="24"/>
        </w:rPr>
        <w:t>, don Tucapel;</w:t>
      </w:r>
      <w:r>
        <w:rPr>
          <w:rFonts w:ascii="Arial" w:hAnsi="Arial" w:cs="Arial"/>
          <w:sz w:val="24"/>
          <w:szCs w:val="24"/>
        </w:rPr>
        <w:t xml:space="preserve"> </w:t>
      </w:r>
      <w:r w:rsidRPr="00CB01DA">
        <w:rPr>
          <w:rFonts w:ascii="Arial" w:hAnsi="Arial" w:cs="Arial"/>
          <w:b/>
          <w:bCs/>
          <w:sz w:val="24"/>
          <w:szCs w:val="24"/>
        </w:rPr>
        <w:t>Labra</w:t>
      </w:r>
      <w:r>
        <w:rPr>
          <w:rFonts w:ascii="Arial" w:hAnsi="Arial" w:cs="Arial"/>
          <w:sz w:val="24"/>
          <w:szCs w:val="24"/>
        </w:rPr>
        <w:t>, don Amaro;</w:t>
      </w:r>
      <w:r w:rsidRPr="00A30D90">
        <w:rPr>
          <w:rFonts w:ascii="Arial" w:hAnsi="Arial" w:cs="Arial"/>
          <w:sz w:val="24"/>
          <w:szCs w:val="24"/>
        </w:rPr>
        <w:t xml:space="preserve"> </w:t>
      </w:r>
      <w:r w:rsidRPr="00A30D90">
        <w:rPr>
          <w:rFonts w:ascii="Arial" w:hAnsi="Arial" w:cs="Arial"/>
          <w:b/>
          <w:bCs/>
          <w:sz w:val="24"/>
          <w:szCs w:val="24"/>
        </w:rPr>
        <w:t>Melero</w:t>
      </w:r>
      <w:r w:rsidRPr="00A30D90">
        <w:rPr>
          <w:rFonts w:ascii="Arial" w:hAnsi="Arial" w:cs="Arial"/>
          <w:sz w:val="24"/>
          <w:szCs w:val="24"/>
        </w:rPr>
        <w:t xml:space="preserve">, don Patricio; </w:t>
      </w:r>
      <w:r w:rsidRPr="00A30D90">
        <w:rPr>
          <w:rFonts w:ascii="Arial" w:hAnsi="Arial" w:cs="Arial"/>
          <w:b/>
          <w:bCs/>
          <w:sz w:val="24"/>
          <w:szCs w:val="24"/>
        </w:rPr>
        <w:t>Ramírez</w:t>
      </w:r>
      <w:r w:rsidRPr="00A30D90">
        <w:rPr>
          <w:rFonts w:ascii="Arial" w:hAnsi="Arial" w:cs="Arial"/>
          <w:sz w:val="24"/>
          <w:szCs w:val="24"/>
        </w:rPr>
        <w:t xml:space="preserve">, don Guillermo; </w:t>
      </w:r>
      <w:r w:rsidRPr="00A30D90">
        <w:rPr>
          <w:rFonts w:ascii="Arial" w:hAnsi="Arial" w:cs="Arial"/>
          <w:b/>
          <w:bCs/>
          <w:sz w:val="24"/>
          <w:szCs w:val="24"/>
        </w:rPr>
        <w:t>Saavedra</w:t>
      </w:r>
      <w:r w:rsidRPr="00A30D90">
        <w:rPr>
          <w:rFonts w:ascii="Arial" w:hAnsi="Arial" w:cs="Arial"/>
          <w:sz w:val="24"/>
          <w:szCs w:val="24"/>
        </w:rPr>
        <w:t xml:space="preserve">, don Gastón; </w:t>
      </w:r>
      <w:r w:rsidRPr="00A30D90">
        <w:rPr>
          <w:rFonts w:ascii="Arial" w:hAnsi="Arial" w:cs="Arial"/>
          <w:b/>
          <w:bCs/>
          <w:sz w:val="24"/>
          <w:szCs w:val="24"/>
        </w:rPr>
        <w:t>Sauerbaum</w:t>
      </w:r>
      <w:r w:rsidRPr="00A30D90">
        <w:rPr>
          <w:rFonts w:ascii="Arial" w:hAnsi="Arial" w:cs="Arial"/>
          <w:sz w:val="24"/>
          <w:szCs w:val="24"/>
        </w:rPr>
        <w:t xml:space="preserve">, don Frank y </w:t>
      </w:r>
      <w:r w:rsidRPr="00A30D90">
        <w:rPr>
          <w:rFonts w:ascii="Arial" w:hAnsi="Arial" w:cs="Arial"/>
          <w:b/>
          <w:bCs/>
          <w:sz w:val="24"/>
          <w:szCs w:val="24"/>
        </w:rPr>
        <w:t>Silber</w:t>
      </w:r>
      <w:r w:rsidRPr="00A30D90">
        <w:rPr>
          <w:rFonts w:ascii="Arial" w:hAnsi="Arial" w:cs="Arial"/>
          <w:sz w:val="24"/>
          <w:szCs w:val="24"/>
        </w:rPr>
        <w:t>, don Gabriel.</w:t>
      </w:r>
    </w:p>
    <w:p w14:paraId="0D43D2D7" w14:textId="77777777" w:rsidR="00065692" w:rsidRDefault="00065692" w:rsidP="00536547">
      <w:pPr>
        <w:widowControl w:val="0"/>
        <w:tabs>
          <w:tab w:val="left" w:pos="426"/>
          <w:tab w:val="left" w:pos="3000"/>
        </w:tabs>
        <w:ind w:firstLine="2268"/>
        <w:jc w:val="both"/>
        <w:rPr>
          <w:rFonts w:ascii="Arial" w:hAnsi="Arial" w:cs="Arial"/>
          <w:bCs/>
          <w:sz w:val="24"/>
          <w:szCs w:val="24"/>
          <w:lang w:val="es-CL"/>
        </w:rPr>
      </w:pPr>
      <w:r>
        <w:rPr>
          <w:rFonts w:ascii="Arial" w:hAnsi="Arial" w:cs="Arial"/>
          <w:sz w:val="24"/>
          <w:szCs w:val="24"/>
        </w:rPr>
        <w:t xml:space="preserve"> </w:t>
      </w:r>
    </w:p>
    <w:p w14:paraId="0D43D2D8" w14:textId="77777777" w:rsidR="00065692" w:rsidRDefault="00065692" w:rsidP="00536547">
      <w:pPr>
        <w:widowControl w:val="0"/>
        <w:tabs>
          <w:tab w:val="left" w:pos="426"/>
          <w:tab w:val="left" w:pos="3000"/>
        </w:tabs>
        <w:ind w:firstLine="2268"/>
        <w:jc w:val="both"/>
        <w:rPr>
          <w:rFonts w:ascii="Arial" w:hAnsi="Arial" w:cs="Arial"/>
          <w:sz w:val="24"/>
          <w:szCs w:val="24"/>
        </w:rPr>
      </w:pPr>
      <w:r>
        <w:rPr>
          <w:rFonts w:ascii="Arial" w:hAnsi="Arial" w:cs="Arial"/>
          <w:bCs/>
          <w:sz w:val="24"/>
          <w:szCs w:val="24"/>
          <w:lang w:val="es-CL"/>
        </w:rPr>
        <w:t>A</w:t>
      </w:r>
      <w:r w:rsidRPr="00E3481B">
        <w:rPr>
          <w:rFonts w:ascii="Arial" w:hAnsi="Arial" w:cs="Arial"/>
          <w:bCs/>
          <w:sz w:val="24"/>
          <w:szCs w:val="24"/>
          <w:lang w:val="es-CL"/>
        </w:rPr>
        <w:t>sistieron, asimismo</w:t>
      </w:r>
      <w:r>
        <w:rPr>
          <w:rFonts w:ascii="Arial" w:hAnsi="Arial" w:cs="Arial"/>
          <w:bCs/>
          <w:sz w:val="24"/>
          <w:szCs w:val="24"/>
          <w:lang w:val="es-CL"/>
        </w:rPr>
        <w:t xml:space="preserve">, a sus sesiones el señor </w:t>
      </w:r>
      <w:r w:rsidRPr="006E5E76">
        <w:rPr>
          <w:rFonts w:ascii="Arial" w:hAnsi="Arial" w:cs="Arial"/>
          <w:b/>
          <w:bCs/>
          <w:sz w:val="24"/>
          <w:szCs w:val="24"/>
          <w:lang w:val="es-CL"/>
        </w:rPr>
        <w:t>Ilabaca</w:t>
      </w:r>
      <w:r>
        <w:rPr>
          <w:rFonts w:ascii="Arial" w:hAnsi="Arial" w:cs="Arial"/>
          <w:bCs/>
          <w:sz w:val="24"/>
          <w:szCs w:val="24"/>
          <w:lang w:val="es-CL"/>
        </w:rPr>
        <w:t>, don Marcos.</w:t>
      </w:r>
    </w:p>
    <w:p w14:paraId="0D43D2D9" w14:textId="77777777" w:rsidR="00065692" w:rsidRDefault="00065692" w:rsidP="003C2A86">
      <w:pPr>
        <w:tabs>
          <w:tab w:val="left" w:pos="426"/>
        </w:tabs>
        <w:jc w:val="both"/>
        <w:rPr>
          <w:rFonts w:ascii="Arial" w:hAnsi="Arial" w:cs="Arial"/>
          <w:sz w:val="24"/>
          <w:szCs w:val="24"/>
        </w:rPr>
      </w:pPr>
    </w:p>
    <w:p w14:paraId="0D43D2DA" w14:textId="77777777" w:rsidR="00065692" w:rsidRDefault="00065692" w:rsidP="003C2A86">
      <w:pPr>
        <w:tabs>
          <w:tab w:val="left" w:pos="426"/>
        </w:tabs>
        <w:jc w:val="both"/>
        <w:rPr>
          <w:rFonts w:ascii="Arial" w:hAnsi="Arial" w:cs="Arial"/>
          <w:sz w:val="24"/>
          <w:szCs w:val="24"/>
        </w:rPr>
      </w:pPr>
    </w:p>
    <w:p w14:paraId="0D43D2DB" w14:textId="77777777" w:rsidR="00065692" w:rsidRDefault="00065692" w:rsidP="003C2A86">
      <w:pPr>
        <w:tabs>
          <w:tab w:val="left" w:pos="426"/>
        </w:tabs>
        <w:jc w:val="both"/>
        <w:rPr>
          <w:rFonts w:ascii="Arial" w:hAnsi="Arial" w:cs="Arial"/>
          <w:sz w:val="24"/>
          <w:szCs w:val="24"/>
        </w:rPr>
      </w:pPr>
    </w:p>
    <w:p w14:paraId="5C3A87FC" w14:textId="24253027" w:rsidR="005E1C20" w:rsidRDefault="005E1C20" w:rsidP="003C2A86">
      <w:pPr>
        <w:tabs>
          <w:tab w:val="left" w:pos="426"/>
        </w:tabs>
        <w:jc w:val="both"/>
        <w:rPr>
          <w:rFonts w:ascii="Arial" w:hAnsi="Arial" w:cs="Arial"/>
          <w:sz w:val="24"/>
          <w:szCs w:val="24"/>
        </w:rPr>
      </w:pPr>
    </w:p>
    <w:p w14:paraId="0142D45B" w14:textId="77777777" w:rsidR="005E1C20" w:rsidRDefault="005E1C20" w:rsidP="003C2A86">
      <w:pPr>
        <w:tabs>
          <w:tab w:val="left" w:pos="426"/>
        </w:tabs>
        <w:jc w:val="both"/>
        <w:rPr>
          <w:rFonts w:ascii="Arial" w:hAnsi="Arial" w:cs="Arial"/>
          <w:sz w:val="24"/>
          <w:szCs w:val="24"/>
        </w:rPr>
      </w:pPr>
      <w:bookmarkStart w:id="0" w:name="_GoBack"/>
      <w:bookmarkEnd w:id="0"/>
    </w:p>
    <w:p w14:paraId="48168CD2" w14:textId="77777777" w:rsidR="005E1C20" w:rsidRDefault="005E1C20" w:rsidP="003C2A86">
      <w:pPr>
        <w:tabs>
          <w:tab w:val="left" w:pos="426"/>
        </w:tabs>
        <w:jc w:val="both"/>
        <w:rPr>
          <w:rFonts w:ascii="Arial" w:hAnsi="Arial" w:cs="Arial"/>
          <w:sz w:val="24"/>
          <w:szCs w:val="24"/>
        </w:rPr>
      </w:pPr>
    </w:p>
    <w:p w14:paraId="0D43D2DC" w14:textId="77777777" w:rsidR="00065692" w:rsidRDefault="00065692" w:rsidP="003C2A86">
      <w:pPr>
        <w:widowControl w:val="0"/>
        <w:tabs>
          <w:tab w:val="left" w:pos="426"/>
          <w:tab w:val="left" w:pos="2999"/>
          <w:tab w:val="left" w:pos="4820"/>
        </w:tabs>
        <w:jc w:val="both"/>
        <w:rPr>
          <w:rFonts w:ascii="Arial" w:hAnsi="Arial" w:cs="Arial"/>
          <w:sz w:val="24"/>
          <w:szCs w:val="24"/>
        </w:rPr>
      </w:pPr>
    </w:p>
    <w:p w14:paraId="0D43D2DD" w14:textId="77777777" w:rsidR="00065692" w:rsidRPr="008478F1" w:rsidRDefault="005E1C20" w:rsidP="005E1C20">
      <w:pPr>
        <w:widowControl w:val="0"/>
        <w:tabs>
          <w:tab w:val="left" w:pos="426"/>
          <w:tab w:val="left" w:pos="2999"/>
        </w:tabs>
        <w:ind w:left="2999"/>
        <w:jc w:val="center"/>
        <w:rPr>
          <w:rFonts w:ascii="Arial" w:hAnsi="Arial" w:cs="Arial"/>
          <w:b/>
          <w:sz w:val="24"/>
          <w:szCs w:val="24"/>
        </w:rPr>
      </w:pPr>
      <w:r>
        <w:rPr>
          <w:noProof/>
          <w:lang w:val="es-CL" w:eastAsia="es-CL"/>
        </w:rPr>
        <w:pict w14:anchorId="0D43D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6" type="#_x0000_t75" alt="11-firma" style="position:absolute;left:0;text-align:left;margin-left:286pt;margin-top:546.8pt;width:226.65pt;height:150.9pt;z-index:251658240;visibility:visible">
            <v:imagedata r:id="rId10" o:title=""/>
          </v:shape>
        </w:pict>
      </w:r>
      <w:r w:rsidR="00065692">
        <w:rPr>
          <w:rFonts w:ascii="Arial" w:hAnsi="Arial" w:cs="Arial"/>
          <w:b/>
          <w:sz w:val="24"/>
          <w:szCs w:val="24"/>
        </w:rPr>
        <w:t>P</w:t>
      </w:r>
      <w:r w:rsidR="00065692" w:rsidRPr="008478F1">
        <w:rPr>
          <w:rFonts w:ascii="Arial" w:hAnsi="Arial" w:cs="Arial"/>
          <w:b/>
          <w:sz w:val="24"/>
          <w:szCs w:val="24"/>
        </w:rPr>
        <w:t>edro N. Muga Ramírez</w:t>
      </w:r>
    </w:p>
    <w:p w14:paraId="0D43D2DE" w14:textId="37D4F59A" w:rsidR="00065692" w:rsidRDefault="00065692" w:rsidP="005E1C20">
      <w:pPr>
        <w:widowControl w:val="0"/>
        <w:tabs>
          <w:tab w:val="left" w:pos="426"/>
        </w:tabs>
        <w:ind w:left="2999"/>
        <w:jc w:val="center"/>
        <w:rPr>
          <w:rFonts w:ascii="Arial" w:hAnsi="Arial" w:cs="Arial"/>
          <w:sz w:val="24"/>
          <w:szCs w:val="24"/>
        </w:rPr>
      </w:pPr>
      <w:r>
        <w:rPr>
          <w:rFonts w:ascii="Arial" w:hAnsi="Arial" w:cs="Arial"/>
          <w:sz w:val="24"/>
          <w:szCs w:val="24"/>
        </w:rPr>
        <w:t>A</w:t>
      </w:r>
      <w:r w:rsidRPr="008478F1">
        <w:rPr>
          <w:rFonts w:ascii="Arial" w:hAnsi="Arial" w:cs="Arial"/>
          <w:sz w:val="24"/>
          <w:szCs w:val="24"/>
        </w:rPr>
        <w:t>bogado, Secretario de la Comisión</w:t>
      </w:r>
    </w:p>
    <w:sectPr w:rsidR="00065692" w:rsidSect="001656AC">
      <w:headerReference w:type="even" r:id="rId11"/>
      <w:headerReference w:type="default" r:id="rId12"/>
      <w:pgSz w:w="12242" w:h="18722" w:code="14"/>
      <w:pgMar w:top="2552" w:right="1418" w:bottom="1985" w:left="2268" w:header="1905" w:footer="720" w:gutter="0"/>
      <w:paperSrc w:first="7" w:other="7"/>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D2E2" w14:textId="77777777" w:rsidR="00972C9D" w:rsidRDefault="00972C9D">
      <w:r>
        <w:separator/>
      </w:r>
    </w:p>
  </w:endnote>
  <w:endnote w:type="continuationSeparator" w:id="0">
    <w:p w14:paraId="0D43D2E3" w14:textId="77777777" w:rsidR="00972C9D" w:rsidRDefault="0097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D2E0" w14:textId="77777777" w:rsidR="00972C9D" w:rsidRDefault="00972C9D">
      <w:r>
        <w:separator/>
      </w:r>
    </w:p>
  </w:footnote>
  <w:footnote w:type="continuationSeparator" w:id="0">
    <w:p w14:paraId="0D43D2E1" w14:textId="77777777" w:rsidR="00972C9D" w:rsidRDefault="00972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D2E4" w14:textId="77777777" w:rsidR="00972C9D" w:rsidRDefault="00972C9D"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43D2E5" w14:textId="77777777" w:rsidR="00972C9D" w:rsidRDefault="00972C9D"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D2E6" w14:textId="77777777" w:rsidR="00972C9D" w:rsidRDefault="00972C9D"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1C20">
      <w:rPr>
        <w:rStyle w:val="Nmerodepgina"/>
        <w:noProof/>
      </w:rPr>
      <w:t>27</w:t>
    </w:r>
    <w:r>
      <w:rPr>
        <w:rStyle w:val="Nmerodepgina"/>
      </w:rPr>
      <w:fldChar w:fldCharType="end"/>
    </w:r>
  </w:p>
  <w:p w14:paraId="0D43D2E7" w14:textId="77777777" w:rsidR="00972C9D" w:rsidRDefault="00972C9D"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B69"/>
    <w:multiLevelType w:val="hybridMultilevel"/>
    <w:tmpl w:val="7748A862"/>
    <w:lvl w:ilvl="0" w:tplc="340A000F">
      <w:start w:val="1"/>
      <w:numFmt w:val="decimal"/>
      <w:lvlText w:val="%1."/>
      <w:lvlJc w:val="left"/>
      <w:pPr>
        <w:ind w:left="720" w:hanging="360"/>
      </w:pPr>
      <w:rPr>
        <w:rFonts w:cs="Times New Roman"/>
      </w:rPr>
    </w:lvl>
    <w:lvl w:ilvl="1" w:tplc="4D90239A">
      <w:start w:val="5"/>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6A64F3C"/>
    <w:multiLevelType w:val="hybridMultilevel"/>
    <w:tmpl w:val="BE3A58BA"/>
    <w:lvl w:ilvl="0" w:tplc="BDF0576A">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0B5D2465"/>
    <w:multiLevelType w:val="hybridMultilevel"/>
    <w:tmpl w:val="D78CCA7E"/>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0DFB7E82"/>
    <w:multiLevelType w:val="hybridMultilevel"/>
    <w:tmpl w:val="28E4416E"/>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E3131A2"/>
    <w:multiLevelType w:val="hybridMultilevel"/>
    <w:tmpl w:val="6F8E1EA6"/>
    <w:lvl w:ilvl="0" w:tplc="A6ACB414">
      <w:start w:val="1"/>
      <w:numFmt w:val="lowerLetter"/>
      <w:lvlText w:val="%1)"/>
      <w:lvlJc w:val="left"/>
      <w:pPr>
        <w:ind w:left="720" w:hanging="360"/>
      </w:pPr>
      <w:rPr>
        <w:rFonts w:cs="Times New Roman" w:hint="default"/>
      </w:rPr>
    </w:lvl>
    <w:lvl w:ilvl="1" w:tplc="13167D08" w:tentative="1">
      <w:start w:val="1"/>
      <w:numFmt w:val="lowerLetter"/>
      <w:lvlText w:val="%2."/>
      <w:lvlJc w:val="left"/>
      <w:pPr>
        <w:ind w:left="1440" w:hanging="360"/>
      </w:pPr>
      <w:rPr>
        <w:rFonts w:cs="Times New Roman"/>
      </w:rPr>
    </w:lvl>
    <w:lvl w:ilvl="2" w:tplc="3460C2C8" w:tentative="1">
      <w:start w:val="1"/>
      <w:numFmt w:val="lowerRoman"/>
      <w:lvlText w:val="%3."/>
      <w:lvlJc w:val="right"/>
      <w:pPr>
        <w:ind w:left="2160" w:hanging="180"/>
      </w:pPr>
      <w:rPr>
        <w:rFonts w:cs="Times New Roman"/>
      </w:rPr>
    </w:lvl>
    <w:lvl w:ilvl="3" w:tplc="EE9A21BE" w:tentative="1">
      <w:start w:val="1"/>
      <w:numFmt w:val="decimal"/>
      <w:lvlText w:val="%4."/>
      <w:lvlJc w:val="left"/>
      <w:pPr>
        <w:ind w:left="2880" w:hanging="360"/>
      </w:pPr>
      <w:rPr>
        <w:rFonts w:cs="Times New Roman"/>
      </w:rPr>
    </w:lvl>
    <w:lvl w:ilvl="4" w:tplc="DD5E166E" w:tentative="1">
      <w:start w:val="1"/>
      <w:numFmt w:val="lowerLetter"/>
      <w:lvlText w:val="%5."/>
      <w:lvlJc w:val="left"/>
      <w:pPr>
        <w:ind w:left="3600" w:hanging="360"/>
      </w:pPr>
      <w:rPr>
        <w:rFonts w:cs="Times New Roman"/>
      </w:rPr>
    </w:lvl>
    <w:lvl w:ilvl="5" w:tplc="FD6A6E2C" w:tentative="1">
      <w:start w:val="1"/>
      <w:numFmt w:val="lowerRoman"/>
      <w:lvlText w:val="%6."/>
      <w:lvlJc w:val="right"/>
      <w:pPr>
        <w:ind w:left="4320" w:hanging="180"/>
      </w:pPr>
      <w:rPr>
        <w:rFonts w:cs="Times New Roman"/>
      </w:rPr>
    </w:lvl>
    <w:lvl w:ilvl="6" w:tplc="17C8D0B2" w:tentative="1">
      <w:start w:val="1"/>
      <w:numFmt w:val="decimal"/>
      <w:lvlText w:val="%7."/>
      <w:lvlJc w:val="left"/>
      <w:pPr>
        <w:ind w:left="5040" w:hanging="360"/>
      </w:pPr>
      <w:rPr>
        <w:rFonts w:cs="Times New Roman"/>
      </w:rPr>
    </w:lvl>
    <w:lvl w:ilvl="7" w:tplc="BA0CE89A" w:tentative="1">
      <w:start w:val="1"/>
      <w:numFmt w:val="lowerLetter"/>
      <w:lvlText w:val="%8."/>
      <w:lvlJc w:val="left"/>
      <w:pPr>
        <w:ind w:left="5760" w:hanging="360"/>
      </w:pPr>
      <w:rPr>
        <w:rFonts w:cs="Times New Roman"/>
      </w:rPr>
    </w:lvl>
    <w:lvl w:ilvl="8" w:tplc="DDE434F2" w:tentative="1">
      <w:start w:val="1"/>
      <w:numFmt w:val="lowerRoman"/>
      <w:lvlText w:val="%9."/>
      <w:lvlJc w:val="right"/>
      <w:pPr>
        <w:ind w:left="6480" w:hanging="180"/>
      </w:pPr>
      <w:rPr>
        <w:rFonts w:cs="Times New Roman"/>
      </w:rPr>
    </w:lvl>
  </w:abstractNum>
  <w:abstractNum w:abstractNumId="5" w15:restartNumberingAfterBreak="0">
    <w:nsid w:val="12416DC2"/>
    <w:multiLevelType w:val="hybridMultilevel"/>
    <w:tmpl w:val="1F3A3C38"/>
    <w:lvl w:ilvl="0" w:tplc="13F28280">
      <w:start w:val="1"/>
      <w:numFmt w:val="decimal"/>
      <w:lvlText w:val="%1)"/>
      <w:lvlJc w:val="left"/>
      <w:pPr>
        <w:ind w:left="2062" w:hanging="360"/>
      </w:pPr>
      <w:rPr>
        <w:rFonts w:ascii="Courier New" w:hAnsi="Courier New" w:cs="Courier New" w:hint="default"/>
        <w:b/>
        <w:color w:val="auto"/>
      </w:rPr>
    </w:lvl>
    <w:lvl w:ilvl="1" w:tplc="340A0019" w:tentative="1">
      <w:start w:val="1"/>
      <w:numFmt w:val="lowerLetter"/>
      <w:lvlText w:val="%2."/>
      <w:lvlJc w:val="left"/>
      <w:pPr>
        <w:ind w:left="2850" w:hanging="360"/>
      </w:pPr>
      <w:rPr>
        <w:rFonts w:cs="Times New Roman"/>
      </w:rPr>
    </w:lvl>
    <w:lvl w:ilvl="2" w:tplc="340A001B">
      <w:start w:val="1"/>
      <w:numFmt w:val="lowerRoman"/>
      <w:lvlText w:val="%3."/>
      <w:lvlJc w:val="right"/>
      <w:pPr>
        <w:ind w:left="3570" w:hanging="180"/>
      </w:pPr>
      <w:rPr>
        <w:rFonts w:cs="Times New Roman"/>
      </w:rPr>
    </w:lvl>
    <w:lvl w:ilvl="3" w:tplc="340A000F" w:tentative="1">
      <w:start w:val="1"/>
      <w:numFmt w:val="decimal"/>
      <w:lvlText w:val="%4."/>
      <w:lvlJc w:val="left"/>
      <w:pPr>
        <w:ind w:left="4290" w:hanging="360"/>
      </w:pPr>
      <w:rPr>
        <w:rFonts w:cs="Times New Roman"/>
      </w:rPr>
    </w:lvl>
    <w:lvl w:ilvl="4" w:tplc="340A0019" w:tentative="1">
      <w:start w:val="1"/>
      <w:numFmt w:val="lowerLetter"/>
      <w:lvlText w:val="%5."/>
      <w:lvlJc w:val="left"/>
      <w:pPr>
        <w:ind w:left="5010" w:hanging="360"/>
      </w:pPr>
      <w:rPr>
        <w:rFonts w:cs="Times New Roman"/>
      </w:rPr>
    </w:lvl>
    <w:lvl w:ilvl="5" w:tplc="340A001B" w:tentative="1">
      <w:start w:val="1"/>
      <w:numFmt w:val="lowerRoman"/>
      <w:lvlText w:val="%6."/>
      <w:lvlJc w:val="right"/>
      <w:pPr>
        <w:ind w:left="5730" w:hanging="180"/>
      </w:pPr>
      <w:rPr>
        <w:rFonts w:cs="Times New Roman"/>
      </w:rPr>
    </w:lvl>
    <w:lvl w:ilvl="6" w:tplc="340A000F" w:tentative="1">
      <w:start w:val="1"/>
      <w:numFmt w:val="decimal"/>
      <w:lvlText w:val="%7."/>
      <w:lvlJc w:val="left"/>
      <w:pPr>
        <w:ind w:left="6450" w:hanging="360"/>
      </w:pPr>
      <w:rPr>
        <w:rFonts w:cs="Times New Roman"/>
      </w:rPr>
    </w:lvl>
    <w:lvl w:ilvl="7" w:tplc="340A0019" w:tentative="1">
      <w:start w:val="1"/>
      <w:numFmt w:val="lowerLetter"/>
      <w:lvlText w:val="%8."/>
      <w:lvlJc w:val="left"/>
      <w:pPr>
        <w:ind w:left="7170" w:hanging="360"/>
      </w:pPr>
      <w:rPr>
        <w:rFonts w:cs="Times New Roman"/>
      </w:rPr>
    </w:lvl>
    <w:lvl w:ilvl="8" w:tplc="340A001B" w:tentative="1">
      <w:start w:val="1"/>
      <w:numFmt w:val="lowerRoman"/>
      <w:lvlText w:val="%9."/>
      <w:lvlJc w:val="right"/>
      <w:pPr>
        <w:ind w:left="7890" w:hanging="180"/>
      </w:pPr>
      <w:rPr>
        <w:rFonts w:cs="Times New Roman"/>
      </w:rPr>
    </w:lvl>
  </w:abstractNum>
  <w:abstractNum w:abstractNumId="6" w15:restartNumberingAfterBreak="0">
    <w:nsid w:val="147323D9"/>
    <w:multiLevelType w:val="hybridMultilevel"/>
    <w:tmpl w:val="4010F192"/>
    <w:lvl w:ilvl="0" w:tplc="634A8A88">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15:restartNumberingAfterBreak="0">
    <w:nsid w:val="1FAE14FA"/>
    <w:multiLevelType w:val="hybridMultilevel"/>
    <w:tmpl w:val="F3B61E10"/>
    <w:lvl w:ilvl="0" w:tplc="CD62E8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B93729"/>
    <w:multiLevelType w:val="hybridMultilevel"/>
    <w:tmpl w:val="4EF22F90"/>
    <w:lvl w:ilvl="0" w:tplc="2CA04CE4">
      <w:start w:val="1"/>
      <w:numFmt w:val="decimal"/>
      <w:lvlText w:val="%1)"/>
      <w:lvlJc w:val="left"/>
      <w:pPr>
        <w:ind w:left="4466" w:hanging="360"/>
      </w:pPr>
      <w:rPr>
        <w:rFonts w:cs="Times New Roman" w:hint="default"/>
        <w:b/>
      </w:rPr>
    </w:lvl>
    <w:lvl w:ilvl="1" w:tplc="8940D164">
      <w:start w:val="1"/>
      <w:numFmt w:val="lowerLetter"/>
      <w:lvlText w:val="%2)"/>
      <w:lvlJc w:val="left"/>
      <w:pPr>
        <w:ind w:left="5033" w:hanging="360"/>
      </w:pPr>
      <w:rPr>
        <w:rFonts w:cs="Times New Roman" w:hint="default"/>
        <w:b/>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tentative="1">
      <w:start w:val="1"/>
      <w:numFmt w:val="lowerRoman"/>
      <w:lvlText w:val="%6."/>
      <w:lvlJc w:val="right"/>
      <w:pPr>
        <w:ind w:left="7498" w:hanging="180"/>
      </w:pPr>
      <w:rPr>
        <w:rFonts w:cs="Times New Roman"/>
      </w:rPr>
    </w:lvl>
    <w:lvl w:ilvl="6" w:tplc="340A000F" w:tentative="1">
      <w:start w:val="1"/>
      <w:numFmt w:val="decimal"/>
      <w:lvlText w:val="%7."/>
      <w:lvlJc w:val="left"/>
      <w:pPr>
        <w:ind w:left="8218" w:hanging="360"/>
      </w:pPr>
      <w:rPr>
        <w:rFonts w:cs="Times New Roman"/>
      </w:rPr>
    </w:lvl>
    <w:lvl w:ilvl="7" w:tplc="340A0019" w:tentative="1">
      <w:start w:val="1"/>
      <w:numFmt w:val="lowerLetter"/>
      <w:lvlText w:val="%8."/>
      <w:lvlJc w:val="left"/>
      <w:pPr>
        <w:ind w:left="8938" w:hanging="360"/>
      </w:pPr>
      <w:rPr>
        <w:rFonts w:cs="Times New Roman"/>
      </w:rPr>
    </w:lvl>
    <w:lvl w:ilvl="8" w:tplc="340A001B" w:tentative="1">
      <w:start w:val="1"/>
      <w:numFmt w:val="lowerRoman"/>
      <w:lvlText w:val="%9."/>
      <w:lvlJc w:val="right"/>
      <w:pPr>
        <w:ind w:left="9658" w:hanging="180"/>
      </w:pPr>
      <w:rPr>
        <w:rFonts w:cs="Times New Roman"/>
      </w:rPr>
    </w:lvl>
  </w:abstractNum>
  <w:abstractNum w:abstractNumId="9" w15:restartNumberingAfterBreak="0">
    <w:nsid w:val="26083F38"/>
    <w:multiLevelType w:val="hybridMultilevel"/>
    <w:tmpl w:val="9AA421FA"/>
    <w:lvl w:ilvl="0" w:tplc="340A0019">
      <w:start w:val="1"/>
      <w:numFmt w:val="lowerLetter"/>
      <w:lvlText w:val="%1)"/>
      <w:lvlJc w:val="left"/>
      <w:pPr>
        <w:ind w:left="1440" w:hanging="360"/>
      </w:pPr>
      <w:rPr>
        <w:rFonts w:cs="Times New Roman"/>
      </w:rPr>
    </w:lvl>
    <w:lvl w:ilvl="1" w:tplc="C78036FC">
      <w:start w:val="11"/>
      <w:numFmt w:val="decimal"/>
      <w:lvlText w:val="%2)"/>
      <w:lvlJc w:val="left"/>
      <w:pPr>
        <w:tabs>
          <w:tab w:val="num" w:pos="2160"/>
        </w:tabs>
        <w:ind w:left="2160" w:hanging="360"/>
      </w:pPr>
      <w:rPr>
        <w:rFonts w:cs="Times New Roman" w:hint="default"/>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0" w15:restartNumberingAfterBreak="0">
    <w:nsid w:val="29141CC6"/>
    <w:multiLevelType w:val="hybridMultilevel"/>
    <w:tmpl w:val="F2CC0738"/>
    <w:lvl w:ilvl="0" w:tplc="B704B67C">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1" w15:restartNumberingAfterBreak="0">
    <w:nsid w:val="2E936688"/>
    <w:multiLevelType w:val="hybridMultilevel"/>
    <w:tmpl w:val="2F16A97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A9D86B56"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2" w15:restartNumberingAfterBreak="0">
    <w:nsid w:val="2F0056D9"/>
    <w:multiLevelType w:val="hybridMultilevel"/>
    <w:tmpl w:val="F3B61E10"/>
    <w:lvl w:ilvl="0" w:tplc="340A0017">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F0C2D26"/>
    <w:multiLevelType w:val="hybridMultilevel"/>
    <w:tmpl w:val="C2E2EFA4"/>
    <w:lvl w:ilvl="0" w:tplc="B704B67C">
      <w:start w:val="1"/>
      <w:numFmt w:val="lowerLetter"/>
      <w:lvlText w:val="%1)"/>
      <w:lvlJc w:val="left"/>
      <w:pPr>
        <w:ind w:left="1429" w:hanging="360"/>
      </w:pPr>
      <w:rPr>
        <w:rFonts w:cs="Times New Roman" w:hint="default"/>
        <w:b/>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14" w15:restartNumberingAfterBreak="0">
    <w:nsid w:val="38B66DD6"/>
    <w:multiLevelType w:val="hybridMultilevel"/>
    <w:tmpl w:val="14A08426"/>
    <w:lvl w:ilvl="0" w:tplc="6F86E9F6">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3E7F5E8F"/>
    <w:multiLevelType w:val="hybridMultilevel"/>
    <w:tmpl w:val="1384F2AE"/>
    <w:lvl w:ilvl="0" w:tplc="0C0A0017">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15:restartNumberingAfterBreak="0">
    <w:nsid w:val="405718B1"/>
    <w:multiLevelType w:val="hybridMultilevel"/>
    <w:tmpl w:val="567AF542"/>
    <w:lvl w:ilvl="0" w:tplc="340A0019">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7" w15:restartNumberingAfterBreak="0">
    <w:nsid w:val="438C0274"/>
    <w:multiLevelType w:val="hybridMultilevel"/>
    <w:tmpl w:val="A2E6BCC2"/>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rPr>
        <w:rFonts w:cs="Times New Roman"/>
      </w:rPr>
    </w:lvl>
    <w:lvl w:ilvl="2" w:tplc="340A001B" w:tentative="1">
      <w:start w:val="1"/>
      <w:numFmt w:val="lowerRoman"/>
      <w:lvlText w:val="%3."/>
      <w:lvlJc w:val="right"/>
      <w:pPr>
        <w:ind w:left="4320" w:hanging="180"/>
      </w:pPr>
      <w:rPr>
        <w:rFonts w:cs="Times New Roman"/>
      </w:rPr>
    </w:lvl>
    <w:lvl w:ilvl="3" w:tplc="340A000F" w:tentative="1">
      <w:start w:val="1"/>
      <w:numFmt w:val="decimal"/>
      <w:lvlText w:val="%4."/>
      <w:lvlJc w:val="left"/>
      <w:pPr>
        <w:ind w:left="5040" w:hanging="360"/>
      </w:pPr>
      <w:rPr>
        <w:rFonts w:cs="Times New Roman"/>
      </w:rPr>
    </w:lvl>
    <w:lvl w:ilvl="4" w:tplc="340A0019" w:tentative="1">
      <w:start w:val="1"/>
      <w:numFmt w:val="lowerLetter"/>
      <w:lvlText w:val="%5."/>
      <w:lvlJc w:val="left"/>
      <w:pPr>
        <w:ind w:left="5760" w:hanging="360"/>
      </w:pPr>
      <w:rPr>
        <w:rFonts w:cs="Times New Roman"/>
      </w:rPr>
    </w:lvl>
    <w:lvl w:ilvl="5" w:tplc="340A001B" w:tentative="1">
      <w:start w:val="1"/>
      <w:numFmt w:val="lowerRoman"/>
      <w:lvlText w:val="%6."/>
      <w:lvlJc w:val="right"/>
      <w:pPr>
        <w:ind w:left="6480" w:hanging="180"/>
      </w:pPr>
      <w:rPr>
        <w:rFonts w:cs="Times New Roman"/>
      </w:rPr>
    </w:lvl>
    <w:lvl w:ilvl="6" w:tplc="340A000F" w:tentative="1">
      <w:start w:val="1"/>
      <w:numFmt w:val="decimal"/>
      <w:lvlText w:val="%7."/>
      <w:lvlJc w:val="left"/>
      <w:pPr>
        <w:ind w:left="7200" w:hanging="360"/>
      </w:pPr>
      <w:rPr>
        <w:rFonts w:cs="Times New Roman"/>
      </w:rPr>
    </w:lvl>
    <w:lvl w:ilvl="7" w:tplc="340A0019" w:tentative="1">
      <w:start w:val="1"/>
      <w:numFmt w:val="lowerLetter"/>
      <w:lvlText w:val="%8."/>
      <w:lvlJc w:val="left"/>
      <w:pPr>
        <w:ind w:left="7920" w:hanging="360"/>
      </w:pPr>
      <w:rPr>
        <w:rFonts w:cs="Times New Roman"/>
      </w:rPr>
    </w:lvl>
    <w:lvl w:ilvl="8" w:tplc="340A001B" w:tentative="1">
      <w:start w:val="1"/>
      <w:numFmt w:val="lowerRoman"/>
      <w:lvlText w:val="%9."/>
      <w:lvlJc w:val="right"/>
      <w:pPr>
        <w:ind w:left="8640" w:hanging="180"/>
      </w:pPr>
      <w:rPr>
        <w:rFonts w:cs="Times New Roman"/>
      </w:rPr>
    </w:lvl>
  </w:abstractNum>
  <w:abstractNum w:abstractNumId="18" w15:restartNumberingAfterBreak="0">
    <w:nsid w:val="4FC61EB8"/>
    <w:multiLevelType w:val="hybridMultilevel"/>
    <w:tmpl w:val="AF90927C"/>
    <w:lvl w:ilvl="0" w:tplc="274275FC">
      <w:start w:val="8"/>
      <w:numFmt w:val="bullet"/>
      <w:lvlText w:val=""/>
      <w:lvlJc w:val="left"/>
      <w:pPr>
        <w:ind w:left="2345" w:hanging="360"/>
      </w:pPr>
      <w:rPr>
        <w:rFonts w:ascii="Wingdings" w:eastAsia="Times New Roman" w:hAnsi="Wingdings" w:hint="default"/>
      </w:rPr>
    </w:lvl>
    <w:lvl w:ilvl="1" w:tplc="340A0003" w:tentative="1">
      <w:start w:val="1"/>
      <w:numFmt w:val="bullet"/>
      <w:lvlText w:val="o"/>
      <w:lvlJc w:val="left"/>
      <w:pPr>
        <w:ind w:left="3065" w:hanging="360"/>
      </w:pPr>
      <w:rPr>
        <w:rFonts w:ascii="Courier New" w:hAnsi="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19" w15:restartNumberingAfterBreak="0">
    <w:nsid w:val="52AB2B30"/>
    <w:multiLevelType w:val="hybridMultilevel"/>
    <w:tmpl w:val="9536D836"/>
    <w:lvl w:ilvl="0" w:tplc="F5E4D756">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start w:val="1"/>
      <w:numFmt w:val="lowerRoman"/>
      <w:lvlText w:val="%3."/>
      <w:lvlJc w:val="left"/>
      <w:pPr>
        <w:ind w:left="2160" w:hanging="180"/>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56DF5F7A"/>
    <w:multiLevelType w:val="hybridMultilevel"/>
    <w:tmpl w:val="4972322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57546B7B"/>
    <w:multiLevelType w:val="hybridMultilevel"/>
    <w:tmpl w:val="1B7224A0"/>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9"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5EF766F5"/>
    <w:multiLevelType w:val="hybridMultilevel"/>
    <w:tmpl w:val="FC58686C"/>
    <w:lvl w:ilvl="0" w:tplc="DFA4534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20177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60C708C6"/>
    <w:multiLevelType w:val="hybridMultilevel"/>
    <w:tmpl w:val="3F6C963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644"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610D03DD"/>
    <w:multiLevelType w:val="singleLevel"/>
    <w:tmpl w:val="340A0019"/>
    <w:lvl w:ilvl="0">
      <w:start w:val="1"/>
      <w:numFmt w:val="lowerLetter"/>
      <w:lvlText w:val="%1."/>
      <w:lvlJc w:val="left"/>
      <w:pPr>
        <w:ind w:left="2340" w:hanging="360"/>
      </w:pPr>
      <w:rPr>
        <w:rFonts w:cs="Times New Roman"/>
      </w:rPr>
    </w:lvl>
  </w:abstractNum>
  <w:abstractNum w:abstractNumId="25" w15:restartNumberingAfterBreak="0">
    <w:nsid w:val="635A3292"/>
    <w:multiLevelType w:val="hybridMultilevel"/>
    <w:tmpl w:val="F3B61E10"/>
    <w:lvl w:ilvl="0" w:tplc="9F8A02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6A4D60A1"/>
    <w:multiLevelType w:val="hybridMultilevel"/>
    <w:tmpl w:val="5C407A48"/>
    <w:lvl w:ilvl="0" w:tplc="3420177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7" w15:restartNumberingAfterBreak="0">
    <w:nsid w:val="6D262B7B"/>
    <w:multiLevelType w:val="hybridMultilevel"/>
    <w:tmpl w:val="03341B14"/>
    <w:lvl w:ilvl="0" w:tplc="340A000F">
      <w:start w:val="1"/>
      <w:numFmt w:val="decimal"/>
      <w:lvlText w:val="%1."/>
      <w:lvlJc w:val="left"/>
      <w:pPr>
        <w:ind w:left="720" w:hanging="360"/>
      </w:pPr>
      <w:rPr>
        <w:rFonts w:cs="Times New Roman"/>
      </w:rPr>
    </w:lvl>
    <w:lvl w:ilvl="1" w:tplc="1B7CB30C">
      <w:start w:val="8"/>
      <w:numFmt w:val="decimal"/>
      <w:lvlText w:val="%2)"/>
      <w:lvlJc w:val="left"/>
      <w:pPr>
        <w:tabs>
          <w:tab w:val="num" w:pos="1440"/>
        </w:tabs>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15:restartNumberingAfterBreak="0">
    <w:nsid w:val="717E4ED6"/>
    <w:multiLevelType w:val="hybridMultilevel"/>
    <w:tmpl w:val="2FF64190"/>
    <w:lvl w:ilvl="0" w:tplc="06C6161A">
      <w:start w:val="1"/>
      <w:numFmt w:val="lowerLetter"/>
      <w:lvlText w:val="%1)"/>
      <w:lvlJc w:val="left"/>
      <w:pPr>
        <w:ind w:left="720" w:hanging="360"/>
      </w:pPr>
      <w:rPr>
        <w:rFonts w:cs="Times New Roman"/>
      </w:rPr>
    </w:lvl>
    <w:lvl w:ilvl="1" w:tplc="5D68F3D8">
      <w:start w:val="1"/>
      <w:numFmt w:val="lowerLetter"/>
      <w:lvlText w:val="%2)"/>
      <w:lvlJc w:val="left"/>
      <w:pPr>
        <w:ind w:left="1440" w:hanging="360"/>
      </w:pPr>
      <w:rPr>
        <w:rFonts w:cs="Times New Roman"/>
      </w:rPr>
    </w:lvl>
    <w:lvl w:ilvl="2" w:tplc="7C9E59AE">
      <w:start w:val="5"/>
      <w:numFmt w:val="decimal"/>
      <w:lvlText w:val="%3)"/>
      <w:lvlJc w:val="left"/>
      <w:pPr>
        <w:tabs>
          <w:tab w:val="num" w:pos="2340"/>
        </w:tabs>
        <w:ind w:left="2340" w:hanging="360"/>
      </w:pPr>
      <w:rPr>
        <w:rFonts w:cs="Times New Roman" w:hint="default"/>
        <w:b/>
      </w:rPr>
    </w:lvl>
    <w:lvl w:ilvl="3" w:tplc="A0C4216C" w:tentative="1">
      <w:start w:val="1"/>
      <w:numFmt w:val="decimal"/>
      <w:lvlText w:val="%4."/>
      <w:lvlJc w:val="left"/>
      <w:pPr>
        <w:ind w:left="2880" w:hanging="360"/>
      </w:pPr>
      <w:rPr>
        <w:rFonts w:cs="Times New Roman"/>
      </w:rPr>
    </w:lvl>
    <w:lvl w:ilvl="4" w:tplc="6E78512C" w:tentative="1">
      <w:start w:val="1"/>
      <w:numFmt w:val="lowerLetter"/>
      <w:lvlText w:val="%5."/>
      <w:lvlJc w:val="left"/>
      <w:pPr>
        <w:ind w:left="3600" w:hanging="360"/>
      </w:pPr>
      <w:rPr>
        <w:rFonts w:cs="Times New Roman"/>
      </w:rPr>
    </w:lvl>
    <w:lvl w:ilvl="5" w:tplc="8E3E848E" w:tentative="1">
      <w:start w:val="1"/>
      <w:numFmt w:val="lowerRoman"/>
      <w:lvlText w:val="%6."/>
      <w:lvlJc w:val="right"/>
      <w:pPr>
        <w:ind w:left="4320" w:hanging="180"/>
      </w:pPr>
      <w:rPr>
        <w:rFonts w:cs="Times New Roman"/>
      </w:rPr>
    </w:lvl>
    <w:lvl w:ilvl="6" w:tplc="D32AAA00" w:tentative="1">
      <w:start w:val="1"/>
      <w:numFmt w:val="decimal"/>
      <w:lvlText w:val="%7."/>
      <w:lvlJc w:val="left"/>
      <w:pPr>
        <w:ind w:left="5040" w:hanging="360"/>
      </w:pPr>
      <w:rPr>
        <w:rFonts w:cs="Times New Roman"/>
      </w:rPr>
    </w:lvl>
    <w:lvl w:ilvl="7" w:tplc="379E0638" w:tentative="1">
      <w:start w:val="1"/>
      <w:numFmt w:val="lowerLetter"/>
      <w:lvlText w:val="%8."/>
      <w:lvlJc w:val="left"/>
      <w:pPr>
        <w:ind w:left="5760" w:hanging="360"/>
      </w:pPr>
      <w:rPr>
        <w:rFonts w:cs="Times New Roman"/>
      </w:rPr>
    </w:lvl>
    <w:lvl w:ilvl="8" w:tplc="EEFCBF18" w:tentative="1">
      <w:start w:val="1"/>
      <w:numFmt w:val="lowerRoman"/>
      <w:lvlText w:val="%9."/>
      <w:lvlJc w:val="right"/>
      <w:pPr>
        <w:ind w:left="6480" w:hanging="180"/>
      </w:pPr>
      <w:rPr>
        <w:rFonts w:cs="Times New Roman"/>
      </w:rPr>
    </w:lvl>
  </w:abstractNum>
  <w:abstractNum w:abstractNumId="29" w15:restartNumberingAfterBreak="0">
    <w:nsid w:val="736701EB"/>
    <w:multiLevelType w:val="hybridMultilevel"/>
    <w:tmpl w:val="7284C812"/>
    <w:lvl w:ilvl="0" w:tplc="E174BE74">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0" w15:restartNumberingAfterBreak="0">
    <w:nsid w:val="78E82B72"/>
    <w:multiLevelType w:val="hybridMultilevel"/>
    <w:tmpl w:val="9CB42AE2"/>
    <w:lvl w:ilvl="0" w:tplc="340A0017">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AA3A1FD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30"/>
  </w:num>
  <w:num w:numId="4">
    <w:abstractNumId w:val="24"/>
    <w:lvlOverride w:ilvl="0">
      <w:startOverride w:val="1"/>
    </w:lvlOverride>
  </w:num>
  <w:num w:numId="5">
    <w:abstractNumId w:val="4"/>
  </w:num>
  <w:num w:numId="6">
    <w:abstractNumId w:val="6"/>
  </w:num>
  <w:num w:numId="7">
    <w:abstractNumId w:val="14"/>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29"/>
  </w:num>
  <w:num w:numId="14">
    <w:abstractNumId w:val="10"/>
  </w:num>
  <w:num w:numId="15">
    <w:abstractNumId w:val="9"/>
  </w:num>
  <w:num w:numId="16">
    <w:abstractNumId w:val="19"/>
  </w:num>
  <w:num w:numId="17">
    <w:abstractNumId w:val="12"/>
  </w:num>
  <w:num w:numId="18">
    <w:abstractNumId w:val="25"/>
  </w:num>
  <w:num w:numId="19">
    <w:abstractNumId w:val="7"/>
  </w:num>
  <w:num w:numId="20">
    <w:abstractNumId w:val="22"/>
  </w:num>
  <w:num w:numId="21">
    <w:abstractNumId w:val="21"/>
  </w:num>
  <w:num w:numId="22">
    <w:abstractNumId w:val="28"/>
  </w:num>
  <w:num w:numId="23">
    <w:abstractNumId w:val="1"/>
  </w:num>
  <w:num w:numId="24">
    <w:abstractNumId w:val="2"/>
  </w:num>
  <w:num w:numId="25">
    <w:abstractNumId w:val="20"/>
  </w:num>
  <w:num w:numId="26">
    <w:abstractNumId w:val="27"/>
  </w:num>
  <w:num w:numId="27">
    <w:abstractNumId w:val="0"/>
  </w:num>
  <w:num w:numId="28">
    <w:abstractNumId w:val="17"/>
  </w:num>
  <w:num w:numId="29">
    <w:abstractNumId w:val="3"/>
  </w:num>
  <w:num w:numId="30">
    <w:abstractNumId w:val="8"/>
  </w:num>
  <w:num w:numId="3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F0C"/>
    <w:rsid w:val="0000047F"/>
    <w:rsid w:val="00001521"/>
    <w:rsid w:val="00001BB0"/>
    <w:rsid w:val="0000495D"/>
    <w:rsid w:val="00004D16"/>
    <w:rsid w:val="00005116"/>
    <w:rsid w:val="0000514D"/>
    <w:rsid w:val="000056D4"/>
    <w:rsid w:val="000062D3"/>
    <w:rsid w:val="0000640C"/>
    <w:rsid w:val="0000660C"/>
    <w:rsid w:val="00006AF6"/>
    <w:rsid w:val="0000704C"/>
    <w:rsid w:val="00007205"/>
    <w:rsid w:val="00007BBE"/>
    <w:rsid w:val="00007CE0"/>
    <w:rsid w:val="00010515"/>
    <w:rsid w:val="0001174B"/>
    <w:rsid w:val="0001183F"/>
    <w:rsid w:val="00011D46"/>
    <w:rsid w:val="00011FF0"/>
    <w:rsid w:val="00012AFB"/>
    <w:rsid w:val="000130FB"/>
    <w:rsid w:val="00013FA7"/>
    <w:rsid w:val="00015A86"/>
    <w:rsid w:val="0001614C"/>
    <w:rsid w:val="00016227"/>
    <w:rsid w:val="00017B20"/>
    <w:rsid w:val="000204B8"/>
    <w:rsid w:val="00020CE2"/>
    <w:rsid w:val="00020D7D"/>
    <w:rsid w:val="00020E81"/>
    <w:rsid w:val="000212AA"/>
    <w:rsid w:val="00021ABE"/>
    <w:rsid w:val="00022877"/>
    <w:rsid w:val="000241BB"/>
    <w:rsid w:val="00024DC2"/>
    <w:rsid w:val="00024FB4"/>
    <w:rsid w:val="0002539E"/>
    <w:rsid w:val="00026AB2"/>
    <w:rsid w:val="00027346"/>
    <w:rsid w:val="00030F18"/>
    <w:rsid w:val="00031FAB"/>
    <w:rsid w:val="00032514"/>
    <w:rsid w:val="00033692"/>
    <w:rsid w:val="00034438"/>
    <w:rsid w:val="00034AF4"/>
    <w:rsid w:val="000376DD"/>
    <w:rsid w:val="00037F2C"/>
    <w:rsid w:val="000423F8"/>
    <w:rsid w:val="00042B59"/>
    <w:rsid w:val="00042C9E"/>
    <w:rsid w:val="000435E9"/>
    <w:rsid w:val="0004367B"/>
    <w:rsid w:val="000440E8"/>
    <w:rsid w:val="000452E1"/>
    <w:rsid w:val="00045BDB"/>
    <w:rsid w:val="0004691E"/>
    <w:rsid w:val="0005158B"/>
    <w:rsid w:val="0005210F"/>
    <w:rsid w:val="00052BD3"/>
    <w:rsid w:val="0005475B"/>
    <w:rsid w:val="00056490"/>
    <w:rsid w:val="00056621"/>
    <w:rsid w:val="00060612"/>
    <w:rsid w:val="00062807"/>
    <w:rsid w:val="0006312C"/>
    <w:rsid w:val="000637A8"/>
    <w:rsid w:val="0006430E"/>
    <w:rsid w:val="000655D9"/>
    <w:rsid w:val="00065692"/>
    <w:rsid w:val="00065AE6"/>
    <w:rsid w:val="0006628D"/>
    <w:rsid w:val="000663BA"/>
    <w:rsid w:val="0006770A"/>
    <w:rsid w:val="00071E31"/>
    <w:rsid w:val="000728CD"/>
    <w:rsid w:val="000728DA"/>
    <w:rsid w:val="00073E00"/>
    <w:rsid w:val="0007577F"/>
    <w:rsid w:val="000775C8"/>
    <w:rsid w:val="00077DE8"/>
    <w:rsid w:val="000803E8"/>
    <w:rsid w:val="00080E80"/>
    <w:rsid w:val="0008166C"/>
    <w:rsid w:val="00081A89"/>
    <w:rsid w:val="00083051"/>
    <w:rsid w:val="00083FF5"/>
    <w:rsid w:val="0008587E"/>
    <w:rsid w:val="00086F4F"/>
    <w:rsid w:val="000870BE"/>
    <w:rsid w:val="00087C8C"/>
    <w:rsid w:val="00091028"/>
    <w:rsid w:val="00092DD3"/>
    <w:rsid w:val="00092F5D"/>
    <w:rsid w:val="0009319B"/>
    <w:rsid w:val="000944BE"/>
    <w:rsid w:val="00094E7B"/>
    <w:rsid w:val="0009509D"/>
    <w:rsid w:val="000957DB"/>
    <w:rsid w:val="00095F2F"/>
    <w:rsid w:val="00096016"/>
    <w:rsid w:val="0009635F"/>
    <w:rsid w:val="0009713C"/>
    <w:rsid w:val="000A13FB"/>
    <w:rsid w:val="000A3061"/>
    <w:rsid w:val="000A339E"/>
    <w:rsid w:val="000A3BEB"/>
    <w:rsid w:val="000A51A3"/>
    <w:rsid w:val="000A6A28"/>
    <w:rsid w:val="000A6D76"/>
    <w:rsid w:val="000A70B9"/>
    <w:rsid w:val="000A7798"/>
    <w:rsid w:val="000B0617"/>
    <w:rsid w:val="000B0841"/>
    <w:rsid w:val="000B0A23"/>
    <w:rsid w:val="000B1EA7"/>
    <w:rsid w:val="000B2C1E"/>
    <w:rsid w:val="000B4B06"/>
    <w:rsid w:val="000B4C4C"/>
    <w:rsid w:val="000B4E85"/>
    <w:rsid w:val="000B50C8"/>
    <w:rsid w:val="000B5ABD"/>
    <w:rsid w:val="000B5F02"/>
    <w:rsid w:val="000B727B"/>
    <w:rsid w:val="000B7E7D"/>
    <w:rsid w:val="000C1531"/>
    <w:rsid w:val="000C2831"/>
    <w:rsid w:val="000C55CF"/>
    <w:rsid w:val="000C566A"/>
    <w:rsid w:val="000C5849"/>
    <w:rsid w:val="000C5C80"/>
    <w:rsid w:val="000C65FA"/>
    <w:rsid w:val="000C742E"/>
    <w:rsid w:val="000C7640"/>
    <w:rsid w:val="000D1C33"/>
    <w:rsid w:val="000D1F98"/>
    <w:rsid w:val="000D21A6"/>
    <w:rsid w:val="000D3392"/>
    <w:rsid w:val="000D3E68"/>
    <w:rsid w:val="000D4723"/>
    <w:rsid w:val="000D4AA5"/>
    <w:rsid w:val="000D5B13"/>
    <w:rsid w:val="000D67D1"/>
    <w:rsid w:val="000D78AC"/>
    <w:rsid w:val="000D7C5F"/>
    <w:rsid w:val="000E30EC"/>
    <w:rsid w:val="000E38EC"/>
    <w:rsid w:val="000E3F32"/>
    <w:rsid w:val="000E3F3A"/>
    <w:rsid w:val="000E629D"/>
    <w:rsid w:val="000E6E15"/>
    <w:rsid w:val="000E7305"/>
    <w:rsid w:val="000F07AB"/>
    <w:rsid w:val="000F0EA3"/>
    <w:rsid w:val="000F1976"/>
    <w:rsid w:val="000F240C"/>
    <w:rsid w:val="000F27BC"/>
    <w:rsid w:val="000F2BE1"/>
    <w:rsid w:val="000F3A1F"/>
    <w:rsid w:val="000F570D"/>
    <w:rsid w:val="000F597E"/>
    <w:rsid w:val="000F63E3"/>
    <w:rsid w:val="000F65EB"/>
    <w:rsid w:val="001006A3"/>
    <w:rsid w:val="001007FF"/>
    <w:rsid w:val="00100F42"/>
    <w:rsid w:val="0010286A"/>
    <w:rsid w:val="001028A8"/>
    <w:rsid w:val="00102CEB"/>
    <w:rsid w:val="00102E34"/>
    <w:rsid w:val="00103602"/>
    <w:rsid w:val="00106618"/>
    <w:rsid w:val="00107536"/>
    <w:rsid w:val="00107D9D"/>
    <w:rsid w:val="00107ECC"/>
    <w:rsid w:val="00111792"/>
    <w:rsid w:val="00111E8F"/>
    <w:rsid w:val="001126DD"/>
    <w:rsid w:val="001129F8"/>
    <w:rsid w:val="00112BE7"/>
    <w:rsid w:val="00113BCD"/>
    <w:rsid w:val="00114ADC"/>
    <w:rsid w:val="001152B2"/>
    <w:rsid w:val="00116672"/>
    <w:rsid w:val="001167BC"/>
    <w:rsid w:val="00116DCE"/>
    <w:rsid w:val="001178B2"/>
    <w:rsid w:val="00117DD8"/>
    <w:rsid w:val="001212B9"/>
    <w:rsid w:val="001216DC"/>
    <w:rsid w:val="00121AB6"/>
    <w:rsid w:val="00121AD2"/>
    <w:rsid w:val="00123B9E"/>
    <w:rsid w:val="00124BFF"/>
    <w:rsid w:val="00126DC0"/>
    <w:rsid w:val="00127907"/>
    <w:rsid w:val="00127FE2"/>
    <w:rsid w:val="001301FC"/>
    <w:rsid w:val="00130475"/>
    <w:rsid w:val="001318D0"/>
    <w:rsid w:val="00132726"/>
    <w:rsid w:val="00133242"/>
    <w:rsid w:val="001333BF"/>
    <w:rsid w:val="001334FD"/>
    <w:rsid w:val="00134752"/>
    <w:rsid w:val="001358E4"/>
    <w:rsid w:val="001358F4"/>
    <w:rsid w:val="00135E50"/>
    <w:rsid w:val="00136231"/>
    <w:rsid w:val="001366E1"/>
    <w:rsid w:val="00136882"/>
    <w:rsid w:val="0013734A"/>
    <w:rsid w:val="001374A7"/>
    <w:rsid w:val="001401F2"/>
    <w:rsid w:val="00140494"/>
    <w:rsid w:val="001412C9"/>
    <w:rsid w:val="001428A3"/>
    <w:rsid w:val="00143B24"/>
    <w:rsid w:val="00144455"/>
    <w:rsid w:val="00144D74"/>
    <w:rsid w:val="00144DC3"/>
    <w:rsid w:val="00146C45"/>
    <w:rsid w:val="001477A1"/>
    <w:rsid w:val="00151750"/>
    <w:rsid w:val="0015454C"/>
    <w:rsid w:val="00154715"/>
    <w:rsid w:val="00154A9F"/>
    <w:rsid w:val="00154F77"/>
    <w:rsid w:val="00155AF3"/>
    <w:rsid w:val="00155AF7"/>
    <w:rsid w:val="00155E44"/>
    <w:rsid w:val="00156F3E"/>
    <w:rsid w:val="00156FB7"/>
    <w:rsid w:val="0016148D"/>
    <w:rsid w:val="001617EB"/>
    <w:rsid w:val="00162157"/>
    <w:rsid w:val="00162669"/>
    <w:rsid w:val="0016407D"/>
    <w:rsid w:val="00164474"/>
    <w:rsid w:val="001653F6"/>
    <w:rsid w:val="001656AC"/>
    <w:rsid w:val="001661BF"/>
    <w:rsid w:val="00166D53"/>
    <w:rsid w:val="00167813"/>
    <w:rsid w:val="0016783E"/>
    <w:rsid w:val="00170045"/>
    <w:rsid w:val="001708C2"/>
    <w:rsid w:val="00170977"/>
    <w:rsid w:val="0017109F"/>
    <w:rsid w:val="0017346B"/>
    <w:rsid w:val="0017381C"/>
    <w:rsid w:val="0017441A"/>
    <w:rsid w:val="00177762"/>
    <w:rsid w:val="00180196"/>
    <w:rsid w:val="00180708"/>
    <w:rsid w:val="00180A17"/>
    <w:rsid w:val="00181869"/>
    <w:rsid w:val="0018239E"/>
    <w:rsid w:val="001830F8"/>
    <w:rsid w:val="00183641"/>
    <w:rsid w:val="00183D0A"/>
    <w:rsid w:val="0018443A"/>
    <w:rsid w:val="001845AD"/>
    <w:rsid w:val="0018478F"/>
    <w:rsid w:val="00184ABA"/>
    <w:rsid w:val="00184E53"/>
    <w:rsid w:val="00185B83"/>
    <w:rsid w:val="00186B59"/>
    <w:rsid w:val="0018747F"/>
    <w:rsid w:val="001874BF"/>
    <w:rsid w:val="001909C7"/>
    <w:rsid w:val="00190E3F"/>
    <w:rsid w:val="0019156A"/>
    <w:rsid w:val="00192451"/>
    <w:rsid w:val="0019357C"/>
    <w:rsid w:val="00193CBC"/>
    <w:rsid w:val="00194565"/>
    <w:rsid w:val="00194C81"/>
    <w:rsid w:val="00194EAB"/>
    <w:rsid w:val="0019554E"/>
    <w:rsid w:val="00196664"/>
    <w:rsid w:val="00196730"/>
    <w:rsid w:val="00196DCD"/>
    <w:rsid w:val="00196F7D"/>
    <w:rsid w:val="001A10D0"/>
    <w:rsid w:val="001A1A67"/>
    <w:rsid w:val="001A1A69"/>
    <w:rsid w:val="001A1CC1"/>
    <w:rsid w:val="001A1CE8"/>
    <w:rsid w:val="001A1E36"/>
    <w:rsid w:val="001A2286"/>
    <w:rsid w:val="001A4539"/>
    <w:rsid w:val="001A4978"/>
    <w:rsid w:val="001A55CC"/>
    <w:rsid w:val="001A6A1B"/>
    <w:rsid w:val="001B087A"/>
    <w:rsid w:val="001B1390"/>
    <w:rsid w:val="001B2477"/>
    <w:rsid w:val="001B2EC2"/>
    <w:rsid w:val="001B4CE8"/>
    <w:rsid w:val="001B4DA7"/>
    <w:rsid w:val="001B54CA"/>
    <w:rsid w:val="001B6F02"/>
    <w:rsid w:val="001B7E70"/>
    <w:rsid w:val="001B7E97"/>
    <w:rsid w:val="001B7EDF"/>
    <w:rsid w:val="001C02E5"/>
    <w:rsid w:val="001C06E0"/>
    <w:rsid w:val="001C166B"/>
    <w:rsid w:val="001C1BF3"/>
    <w:rsid w:val="001C2192"/>
    <w:rsid w:val="001C2F99"/>
    <w:rsid w:val="001C3230"/>
    <w:rsid w:val="001C39C5"/>
    <w:rsid w:val="001C55F9"/>
    <w:rsid w:val="001C568B"/>
    <w:rsid w:val="001C6E4D"/>
    <w:rsid w:val="001C71C5"/>
    <w:rsid w:val="001C7BCF"/>
    <w:rsid w:val="001C7D8E"/>
    <w:rsid w:val="001C7EDB"/>
    <w:rsid w:val="001D07B6"/>
    <w:rsid w:val="001D09BD"/>
    <w:rsid w:val="001D0B77"/>
    <w:rsid w:val="001D0D2A"/>
    <w:rsid w:val="001D0E51"/>
    <w:rsid w:val="001D1760"/>
    <w:rsid w:val="001D1922"/>
    <w:rsid w:val="001D1F08"/>
    <w:rsid w:val="001D318D"/>
    <w:rsid w:val="001D31C7"/>
    <w:rsid w:val="001D37F0"/>
    <w:rsid w:val="001D3E90"/>
    <w:rsid w:val="001D4F6D"/>
    <w:rsid w:val="001D5A5F"/>
    <w:rsid w:val="001D68CB"/>
    <w:rsid w:val="001D6C39"/>
    <w:rsid w:val="001D6EA2"/>
    <w:rsid w:val="001D79A7"/>
    <w:rsid w:val="001E0CA8"/>
    <w:rsid w:val="001E1041"/>
    <w:rsid w:val="001E1570"/>
    <w:rsid w:val="001E25C0"/>
    <w:rsid w:val="001E29AF"/>
    <w:rsid w:val="001E2CD0"/>
    <w:rsid w:val="001E2FF5"/>
    <w:rsid w:val="001E348F"/>
    <w:rsid w:val="001E366B"/>
    <w:rsid w:val="001E4CC0"/>
    <w:rsid w:val="001E5064"/>
    <w:rsid w:val="001E5350"/>
    <w:rsid w:val="001E5A40"/>
    <w:rsid w:val="001E67B3"/>
    <w:rsid w:val="001E6E44"/>
    <w:rsid w:val="001E7394"/>
    <w:rsid w:val="001F05BA"/>
    <w:rsid w:val="001F10BE"/>
    <w:rsid w:val="001F11DB"/>
    <w:rsid w:val="001F1352"/>
    <w:rsid w:val="001F2215"/>
    <w:rsid w:val="001F2E37"/>
    <w:rsid w:val="001F4D08"/>
    <w:rsid w:val="001F55F4"/>
    <w:rsid w:val="00200183"/>
    <w:rsid w:val="002005EF"/>
    <w:rsid w:val="00200742"/>
    <w:rsid w:val="00202FC7"/>
    <w:rsid w:val="00204C8A"/>
    <w:rsid w:val="002052A1"/>
    <w:rsid w:val="00205C9A"/>
    <w:rsid w:val="002062D3"/>
    <w:rsid w:val="002073BE"/>
    <w:rsid w:val="00207F9E"/>
    <w:rsid w:val="00210328"/>
    <w:rsid w:val="0021087A"/>
    <w:rsid w:val="00212C24"/>
    <w:rsid w:val="002130D1"/>
    <w:rsid w:val="00214B5E"/>
    <w:rsid w:val="0021643C"/>
    <w:rsid w:val="00216EA4"/>
    <w:rsid w:val="00217979"/>
    <w:rsid w:val="0022179E"/>
    <w:rsid w:val="00221A36"/>
    <w:rsid w:val="00222789"/>
    <w:rsid w:val="00222FF3"/>
    <w:rsid w:val="002245DB"/>
    <w:rsid w:val="00224660"/>
    <w:rsid w:val="00230D56"/>
    <w:rsid w:val="00230DFE"/>
    <w:rsid w:val="00231E54"/>
    <w:rsid w:val="00234524"/>
    <w:rsid w:val="00235BA4"/>
    <w:rsid w:val="0023650C"/>
    <w:rsid w:val="00236D2A"/>
    <w:rsid w:val="002401E1"/>
    <w:rsid w:val="00241139"/>
    <w:rsid w:val="002411E5"/>
    <w:rsid w:val="00241F52"/>
    <w:rsid w:val="0024208C"/>
    <w:rsid w:val="00242AF8"/>
    <w:rsid w:val="00242FE3"/>
    <w:rsid w:val="00243ABE"/>
    <w:rsid w:val="00244077"/>
    <w:rsid w:val="002441EE"/>
    <w:rsid w:val="00245ED8"/>
    <w:rsid w:val="00246DE7"/>
    <w:rsid w:val="00250F4E"/>
    <w:rsid w:val="0025187C"/>
    <w:rsid w:val="0025193E"/>
    <w:rsid w:val="002535D8"/>
    <w:rsid w:val="0025416A"/>
    <w:rsid w:val="002544F0"/>
    <w:rsid w:val="0025672D"/>
    <w:rsid w:val="00257C36"/>
    <w:rsid w:val="00260F1E"/>
    <w:rsid w:val="0026146E"/>
    <w:rsid w:val="0026151B"/>
    <w:rsid w:val="0026316D"/>
    <w:rsid w:val="00263D6A"/>
    <w:rsid w:val="00264A4D"/>
    <w:rsid w:val="00264A50"/>
    <w:rsid w:val="00266D3F"/>
    <w:rsid w:val="00267F49"/>
    <w:rsid w:val="00270460"/>
    <w:rsid w:val="00271179"/>
    <w:rsid w:val="0027135A"/>
    <w:rsid w:val="00273774"/>
    <w:rsid w:val="00273AE5"/>
    <w:rsid w:val="00273CAB"/>
    <w:rsid w:val="0027442D"/>
    <w:rsid w:val="00275D18"/>
    <w:rsid w:val="0027629D"/>
    <w:rsid w:val="002765F4"/>
    <w:rsid w:val="00277777"/>
    <w:rsid w:val="0028116D"/>
    <w:rsid w:val="002815D9"/>
    <w:rsid w:val="00281D01"/>
    <w:rsid w:val="002842E7"/>
    <w:rsid w:val="00284781"/>
    <w:rsid w:val="00284BFE"/>
    <w:rsid w:val="00284DEC"/>
    <w:rsid w:val="00284F17"/>
    <w:rsid w:val="0028569C"/>
    <w:rsid w:val="00286297"/>
    <w:rsid w:val="00287B72"/>
    <w:rsid w:val="00287E98"/>
    <w:rsid w:val="0029025E"/>
    <w:rsid w:val="002908F6"/>
    <w:rsid w:val="00291AB6"/>
    <w:rsid w:val="00291DAF"/>
    <w:rsid w:val="00292A8A"/>
    <w:rsid w:val="00293BF0"/>
    <w:rsid w:val="0029420E"/>
    <w:rsid w:val="00294B7A"/>
    <w:rsid w:val="00295B3D"/>
    <w:rsid w:val="00297D86"/>
    <w:rsid w:val="002A07AD"/>
    <w:rsid w:val="002A2ACD"/>
    <w:rsid w:val="002A3F7D"/>
    <w:rsid w:val="002A5344"/>
    <w:rsid w:val="002A5CD5"/>
    <w:rsid w:val="002A72B9"/>
    <w:rsid w:val="002B1098"/>
    <w:rsid w:val="002B1842"/>
    <w:rsid w:val="002B222C"/>
    <w:rsid w:val="002B2409"/>
    <w:rsid w:val="002B2626"/>
    <w:rsid w:val="002B2A47"/>
    <w:rsid w:val="002B3F96"/>
    <w:rsid w:val="002B4CF6"/>
    <w:rsid w:val="002B5044"/>
    <w:rsid w:val="002B512B"/>
    <w:rsid w:val="002B6821"/>
    <w:rsid w:val="002B77B8"/>
    <w:rsid w:val="002C13C4"/>
    <w:rsid w:val="002C150B"/>
    <w:rsid w:val="002C2FD9"/>
    <w:rsid w:val="002C34E7"/>
    <w:rsid w:val="002C5098"/>
    <w:rsid w:val="002C5D0E"/>
    <w:rsid w:val="002C66F4"/>
    <w:rsid w:val="002C6C71"/>
    <w:rsid w:val="002C779C"/>
    <w:rsid w:val="002D018D"/>
    <w:rsid w:val="002D0CF0"/>
    <w:rsid w:val="002D0FD6"/>
    <w:rsid w:val="002D1294"/>
    <w:rsid w:val="002D1AE4"/>
    <w:rsid w:val="002D22C7"/>
    <w:rsid w:val="002D2A93"/>
    <w:rsid w:val="002D38D0"/>
    <w:rsid w:val="002D50D6"/>
    <w:rsid w:val="002D50D9"/>
    <w:rsid w:val="002D5BAE"/>
    <w:rsid w:val="002D61F9"/>
    <w:rsid w:val="002D6AB3"/>
    <w:rsid w:val="002D7B4B"/>
    <w:rsid w:val="002D7C68"/>
    <w:rsid w:val="002D7D9B"/>
    <w:rsid w:val="002E04AB"/>
    <w:rsid w:val="002E195F"/>
    <w:rsid w:val="002E2519"/>
    <w:rsid w:val="002E3262"/>
    <w:rsid w:val="002E3933"/>
    <w:rsid w:val="002E498C"/>
    <w:rsid w:val="002E5588"/>
    <w:rsid w:val="002E5A50"/>
    <w:rsid w:val="002E692D"/>
    <w:rsid w:val="002E7787"/>
    <w:rsid w:val="002F1F13"/>
    <w:rsid w:val="002F3402"/>
    <w:rsid w:val="002F613B"/>
    <w:rsid w:val="002F6294"/>
    <w:rsid w:val="002F6B46"/>
    <w:rsid w:val="002F7033"/>
    <w:rsid w:val="002F70F8"/>
    <w:rsid w:val="002F7B64"/>
    <w:rsid w:val="00300375"/>
    <w:rsid w:val="00300423"/>
    <w:rsid w:val="0030176D"/>
    <w:rsid w:val="00301D8D"/>
    <w:rsid w:val="00303BC6"/>
    <w:rsid w:val="00304E1E"/>
    <w:rsid w:val="00305D4E"/>
    <w:rsid w:val="00305DB4"/>
    <w:rsid w:val="00306218"/>
    <w:rsid w:val="00306ECC"/>
    <w:rsid w:val="00306F4D"/>
    <w:rsid w:val="00307A6E"/>
    <w:rsid w:val="00307D61"/>
    <w:rsid w:val="003104A3"/>
    <w:rsid w:val="003108A6"/>
    <w:rsid w:val="00310B88"/>
    <w:rsid w:val="00310F87"/>
    <w:rsid w:val="0031141C"/>
    <w:rsid w:val="0031198E"/>
    <w:rsid w:val="00312845"/>
    <w:rsid w:val="0031391B"/>
    <w:rsid w:val="00314FF9"/>
    <w:rsid w:val="003160EE"/>
    <w:rsid w:val="0031699C"/>
    <w:rsid w:val="00316A80"/>
    <w:rsid w:val="0031775E"/>
    <w:rsid w:val="0032209F"/>
    <w:rsid w:val="00323359"/>
    <w:rsid w:val="00324355"/>
    <w:rsid w:val="00324B85"/>
    <w:rsid w:val="00324F2A"/>
    <w:rsid w:val="003264AB"/>
    <w:rsid w:val="0032699D"/>
    <w:rsid w:val="0033115D"/>
    <w:rsid w:val="00331547"/>
    <w:rsid w:val="0033331A"/>
    <w:rsid w:val="00333A0C"/>
    <w:rsid w:val="003349A4"/>
    <w:rsid w:val="0033621D"/>
    <w:rsid w:val="003378A6"/>
    <w:rsid w:val="00340067"/>
    <w:rsid w:val="0034054B"/>
    <w:rsid w:val="00341C56"/>
    <w:rsid w:val="00341EFC"/>
    <w:rsid w:val="00342F28"/>
    <w:rsid w:val="003437C9"/>
    <w:rsid w:val="003439A1"/>
    <w:rsid w:val="00343C57"/>
    <w:rsid w:val="00344933"/>
    <w:rsid w:val="00345463"/>
    <w:rsid w:val="00350D93"/>
    <w:rsid w:val="00351828"/>
    <w:rsid w:val="00351F92"/>
    <w:rsid w:val="00352D73"/>
    <w:rsid w:val="00352E25"/>
    <w:rsid w:val="00352ED3"/>
    <w:rsid w:val="0035359B"/>
    <w:rsid w:val="00354430"/>
    <w:rsid w:val="00354DA5"/>
    <w:rsid w:val="003567B0"/>
    <w:rsid w:val="00360315"/>
    <w:rsid w:val="00360E5C"/>
    <w:rsid w:val="00361059"/>
    <w:rsid w:val="00361867"/>
    <w:rsid w:val="00361B10"/>
    <w:rsid w:val="00362EFA"/>
    <w:rsid w:val="00362F44"/>
    <w:rsid w:val="00363612"/>
    <w:rsid w:val="00363E38"/>
    <w:rsid w:val="00365159"/>
    <w:rsid w:val="0036680D"/>
    <w:rsid w:val="00366A66"/>
    <w:rsid w:val="003678E1"/>
    <w:rsid w:val="00371845"/>
    <w:rsid w:val="00372DC6"/>
    <w:rsid w:val="00374133"/>
    <w:rsid w:val="00374639"/>
    <w:rsid w:val="00375554"/>
    <w:rsid w:val="003758E8"/>
    <w:rsid w:val="00377FC9"/>
    <w:rsid w:val="00380547"/>
    <w:rsid w:val="00381247"/>
    <w:rsid w:val="003812A1"/>
    <w:rsid w:val="00382F01"/>
    <w:rsid w:val="00384691"/>
    <w:rsid w:val="003850A3"/>
    <w:rsid w:val="00385E38"/>
    <w:rsid w:val="003875D4"/>
    <w:rsid w:val="00390042"/>
    <w:rsid w:val="003903D2"/>
    <w:rsid w:val="003911A9"/>
    <w:rsid w:val="00392E8A"/>
    <w:rsid w:val="00393A44"/>
    <w:rsid w:val="00393DD9"/>
    <w:rsid w:val="00394329"/>
    <w:rsid w:val="00396327"/>
    <w:rsid w:val="00396548"/>
    <w:rsid w:val="00396D52"/>
    <w:rsid w:val="00396E0C"/>
    <w:rsid w:val="003A1FFD"/>
    <w:rsid w:val="003A2221"/>
    <w:rsid w:val="003A3361"/>
    <w:rsid w:val="003A4C9C"/>
    <w:rsid w:val="003A517E"/>
    <w:rsid w:val="003A574D"/>
    <w:rsid w:val="003A6F69"/>
    <w:rsid w:val="003B05C8"/>
    <w:rsid w:val="003B12B3"/>
    <w:rsid w:val="003B352A"/>
    <w:rsid w:val="003B5903"/>
    <w:rsid w:val="003B76BF"/>
    <w:rsid w:val="003C0BBE"/>
    <w:rsid w:val="003C0C5D"/>
    <w:rsid w:val="003C0D30"/>
    <w:rsid w:val="003C0F67"/>
    <w:rsid w:val="003C1632"/>
    <w:rsid w:val="003C2A86"/>
    <w:rsid w:val="003C3827"/>
    <w:rsid w:val="003C6D5D"/>
    <w:rsid w:val="003D1788"/>
    <w:rsid w:val="003D1AFA"/>
    <w:rsid w:val="003D21C7"/>
    <w:rsid w:val="003D30A0"/>
    <w:rsid w:val="003D447E"/>
    <w:rsid w:val="003D4588"/>
    <w:rsid w:val="003D4FAC"/>
    <w:rsid w:val="003D5136"/>
    <w:rsid w:val="003D7F1D"/>
    <w:rsid w:val="003E232A"/>
    <w:rsid w:val="003E3035"/>
    <w:rsid w:val="003E410A"/>
    <w:rsid w:val="003E44A4"/>
    <w:rsid w:val="003E4BD7"/>
    <w:rsid w:val="003E4C74"/>
    <w:rsid w:val="003E5709"/>
    <w:rsid w:val="003E57D9"/>
    <w:rsid w:val="003E5B0B"/>
    <w:rsid w:val="003E5FB6"/>
    <w:rsid w:val="003E69C9"/>
    <w:rsid w:val="003F0DA4"/>
    <w:rsid w:val="003F1162"/>
    <w:rsid w:val="003F1934"/>
    <w:rsid w:val="003F292B"/>
    <w:rsid w:val="003F37A4"/>
    <w:rsid w:val="003F3D13"/>
    <w:rsid w:val="003F3E93"/>
    <w:rsid w:val="003F4435"/>
    <w:rsid w:val="003F4FC0"/>
    <w:rsid w:val="003F5200"/>
    <w:rsid w:val="003F5CD7"/>
    <w:rsid w:val="003F5FE1"/>
    <w:rsid w:val="003F6390"/>
    <w:rsid w:val="003F645F"/>
    <w:rsid w:val="003F68DE"/>
    <w:rsid w:val="003F70B3"/>
    <w:rsid w:val="003F7363"/>
    <w:rsid w:val="00402811"/>
    <w:rsid w:val="00403073"/>
    <w:rsid w:val="00403164"/>
    <w:rsid w:val="004037BE"/>
    <w:rsid w:val="00403AA9"/>
    <w:rsid w:val="004044E8"/>
    <w:rsid w:val="00404597"/>
    <w:rsid w:val="004059EB"/>
    <w:rsid w:val="00406368"/>
    <w:rsid w:val="0040729B"/>
    <w:rsid w:val="0041043E"/>
    <w:rsid w:val="004106A0"/>
    <w:rsid w:val="00410742"/>
    <w:rsid w:val="0041088A"/>
    <w:rsid w:val="004108C0"/>
    <w:rsid w:val="0041279A"/>
    <w:rsid w:val="00412F23"/>
    <w:rsid w:val="00413B26"/>
    <w:rsid w:val="00414E82"/>
    <w:rsid w:val="00415565"/>
    <w:rsid w:val="00416BA5"/>
    <w:rsid w:val="00421E08"/>
    <w:rsid w:val="00422434"/>
    <w:rsid w:val="00422B75"/>
    <w:rsid w:val="00424A49"/>
    <w:rsid w:val="0042551E"/>
    <w:rsid w:val="00425E1F"/>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4530"/>
    <w:rsid w:val="00445025"/>
    <w:rsid w:val="00446814"/>
    <w:rsid w:val="00447237"/>
    <w:rsid w:val="00447F4D"/>
    <w:rsid w:val="0045196B"/>
    <w:rsid w:val="00452732"/>
    <w:rsid w:val="004533E0"/>
    <w:rsid w:val="00453BFE"/>
    <w:rsid w:val="004545B7"/>
    <w:rsid w:val="004559D9"/>
    <w:rsid w:val="00456298"/>
    <w:rsid w:val="004563AF"/>
    <w:rsid w:val="00456D1E"/>
    <w:rsid w:val="004576F7"/>
    <w:rsid w:val="00457739"/>
    <w:rsid w:val="00460067"/>
    <w:rsid w:val="004617FA"/>
    <w:rsid w:val="00462A03"/>
    <w:rsid w:val="00462CAC"/>
    <w:rsid w:val="00462D8A"/>
    <w:rsid w:val="00463F9A"/>
    <w:rsid w:val="004641CE"/>
    <w:rsid w:val="00464423"/>
    <w:rsid w:val="00464489"/>
    <w:rsid w:val="00464FC6"/>
    <w:rsid w:val="00465B48"/>
    <w:rsid w:val="00466946"/>
    <w:rsid w:val="004702D0"/>
    <w:rsid w:val="0047127E"/>
    <w:rsid w:val="0047151E"/>
    <w:rsid w:val="00471D88"/>
    <w:rsid w:val="00472C4D"/>
    <w:rsid w:val="00474612"/>
    <w:rsid w:val="00474B05"/>
    <w:rsid w:val="004752A5"/>
    <w:rsid w:val="004754FC"/>
    <w:rsid w:val="00475633"/>
    <w:rsid w:val="00475C25"/>
    <w:rsid w:val="00476DFE"/>
    <w:rsid w:val="0047757B"/>
    <w:rsid w:val="00481B60"/>
    <w:rsid w:val="00481F61"/>
    <w:rsid w:val="00481FA1"/>
    <w:rsid w:val="00482920"/>
    <w:rsid w:val="00482C30"/>
    <w:rsid w:val="00482C5F"/>
    <w:rsid w:val="0048435D"/>
    <w:rsid w:val="004843DA"/>
    <w:rsid w:val="0048468D"/>
    <w:rsid w:val="00484E28"/>
    <w:rsid w:val="00487BD7"/>
    <w:rsid w:val="00487FF4"/>
    <w:rsid w:val="00491AAF"/>
    <w:rsid w:val="00491F84"/>
    <w:rsid w:val="00492724"/>
    <w:rsid w:val="004946DC"/>
    <w:rsid w:val="00495A9A"/>
    <w:rsid w:val="004968C5"/>
    <w:rsid w:val="004A0303"/>
    <w:rsid w:val="004A059C"/>
    <w:rsid w:val="004A0B21"/>
    <w:rsid w:val="004A0F9B"/>
    <w:rsid w:val="004A1245"/>
    <w:rsid w:val="004A170B"/>
    <w:rsid w:val="004A28C2"/>
    <w:rsid w:val="004A3938"/>
    <w:rsid w:val="004A3BF4"/>
    <w:rsid w:val="004A4B65"/>
    <w:rsid w:val="004A572B"/>
    <w:rsid w:val="004B08FA"/>
    <w:rsid w:val="004B0BFA"/>
    <w:rsid w:val="004B0F35"/>
    <w:rsid w:val="004B1103"/>
    <w:rsid w:val="004B17DA"/>
    <w:rsid w:val="004B1AE6"/>
    <w:rsid w:val="004B2B40"/>
    <w:rsid w:val="004B2CE3"/>
    <w:rsid w:val="004B32E5"/>
    <w:rsid w:val="004B3C0C"/>
    <w:rsid w:val="004B3C32"/>
    <w:rsid w:val="004B4937"/>
    <w:rsid w:val="004B4B31"/>
    <w:rsid w:val="004B4CA3"/>
    <w:rsid w:val="004B5DAE"/>
    <w:rsid w:val="004B6244"/>
    <w:rsid w:val="004B6AAE"/>
    <w:rsid w:val="004B738D"/>
    <w:rsid w:val="004C00B5"/>
    <w:rsid w:val="004C1C0A"/>
    <w:rsid w:val="004C4855"/>
    <w:rsid w:val="004C632B"/>
    <w:rsid w:val="004C7C77"/>
    <w:rsid w:val="004D1AF7"/>
    <w:rsid w:val="004D26CB"/>
    <w:rsid w:val="004D26E5"/>
    <w:rsid w:val="004D2950"/>
    <w:rsid w:val="004D2BDE"/>
    <w:rsid w:val="004D44AC"/>
    <w:rsid w:val="004D4EE8"/>
    <w:rsid w:val="004D5288"/>
    <w:rsid w:val="004D5EBA"/>
    <w:rsid w:val="004E0968"/>
    <w:rsid w:val="004E1403"/>
    <w:rsid w:val="004E1E58"/>
    <w:rsid w:val="004E4F83"/>
    <w:rsid w:val="004E5E80"/>
    <w:rsid w:val="004E5E85"/>
    <w:rsid w:val="004E5FA0"/>
    <w:rsid w:val="004E5FE7"/>
    <w:rsid w:val="004E6190"/>
    <w:rsid w:val="004E7B57"/>
    <w:rsid w:val="004F10E1"/>
    <w:rsid w:val="004F1117"/>
    <w:rsid w:val="004F1F6D"/>
    <w:rsid w:val="004F2266"/>
    <w:rsid w:val="004F2881"/>
    <w:rsid w:val="004F2C2C"/>
    <w:rsid w:val="004F5390"/>
    <w:rsid w:val="004F58AF"/>
    <w:rsid w:val="004F5B20"/>
    <w:rsid w:val="004F63F5"/>
    <w:rsid w:val="004F7BD1"/>
    <w:rsid w:val="005009B9"/>
    <w:rsid w:val="00501A59"/>
    <w:rsid w:val="00502589"/>
    <w:rsid w:val="005025B1"/>
    <w:rsid w:val="00502F07"/>
    <w:rsid w:val="00503ABD"/>
    <w:rsid w:val="005056EC"/>
    <w:rsid w:val="005063C5"/>
    <w:rsid w:val="005073AD"/>
    <w:rsid w:val="00511465"/>
    <w:rsid w:val="00512604"/>
    <w:rsid w:val="00512B89"/>
    <w:rsid w:val="005134CC"/>
    <w:rsid w:val="00514FE6"/>
    <w:rsid w:val="00515E9D"/>
    <w:rsid w:val="005162B1"/>
    <w:rsid w:val="00516FA4"/>
    <w:rsid w:val="005207FB"/>
    <w:rsid w:val="005222C5"/>
    <w:rsid w:val="00523CED"/>
    <w:rsid w:val="00524B99"/>
    <w:rsid w:val="0052505C"/>
    <w:rsid w:val="00526AAE"/>
    <w:rsid w:val="00526BDF"/>
    <w:rsid w:val="00531FF0"/>
    <w:rsid w:val="0053204C"/>
    <w:rsid w:val="00534937"/>
    <w:rsid w:val="00535630"/>
    <w:rsid w:val="0053595A"/>
    <w:rsid w:val="005361BF"/>
    <w:rsid w:val="00536398"/>
    <w:rsid w:val="00536547"/>
    <w:rsid w:val="00537A88"/>
    <w:rsid w:val="005404AE"/>
    <w:rsid w:val="005412FE"/>
    <w:rsid w:val="0054329C"/>
    <w:rsid w:val="00544947"/>
    <w:rsid w:val="005474BE"/>
    <w:rsid w:val="00547FB3"/>
    <w:rsid w:val="00550EDE"/>
    <w:rsid w:val="00551542"/>
    <w:rsid w:val="0055204F"/>
    <w:rsid w:val="00552112"/>
    <w:rsid w:val="00553660"/>
    <w:rsid w:val="005537EA"/>
    <w:rsid w:val="00553C96"/>
    <w:rsid w:val="00555244"/>
    <w:rsid w:val="00555636"/>
    <w:rsid w:val="00556B6E"/>
    <w:rsid w:val="00556D83"/>
    <w:rsid w:val="0056017C"/>
    <w:rsid w:val="00560C2B"/>
    <w:rsid w:val="00561C30"/>
    <w:rsid w:val="005620EE"/>
    <w:rsid w:val="00563CA2"/>
    <w:rsid w:val="00564503"/>
    <w:rsid w:val="0056553B"/>
    <w:rsid w:val="00565C61"/>
    <w:rsid w:val="00565F74"/>
    <w:rsid w:val="00566AD1"/>
    <w:rsid w:val="0057094E"/>
    <w:rsid w:val="00570B51"/>
    <w:rsid w:val="00572F8C"/>
    <w:rsid w:val="0057397F"/>
    <w:rsid w:val="00573C95"/>
    <w:rsid w:val="00575260"/>
    <w:rsid w:val="00576903"/>
    <w:rsid w:val="00576C83"/>
    <w:rsid w:val="005778B0"/>
    <w:rsid w:val="00577BB1"/>
    <w:rsid w:val="00577D72"/>
    <w:rsid w:val="00580243"/>
    <w:rsid w:val="005826AE"/>
    <w:rsid w:val="00583843"/>
    <w:rsid w:val="00583A09"/>
    <w:rsid w:val="00583FCA"/>
    <w:rsid w:val="0058416D"/>
    <w:rsid w:val="0058421C"/>
    <w:rsid w:val="0058589A"/>
    <w:rsid w:val="0058696C"/>
    <w:rsid w:val="00586B30"/>
    <w:rsid w:val="00587183"/>
    <w:rsid w:val="00587FC7"/>
    <w:rsid w:val="0059011B"/>
    <w:rsid w:val="00591A58"/>
    <w:rsid w:val="00591D30"/>
    <w:rsid w:val="00593450"/>
    <w:rsid w:val="0059565B"/>
    <w:rsid w:val="00596574"/>
    <w:rsid w:val="005A1EB2"/>
    <w:rsid w:val="005A2828"/>
    <w:rsid w:val="005A3BD0"/>
    <w:rsid w:val="005A49AB"/>
    <w:rsid w:val="005A5BAA"/>
    <w:rsid w:val="005A6387"/>
    <w:rsid w:val="005B080E"/>
    <w:rsid w:val="005B0A9C"/>
    <w:rsid w:val="005B1CE3"/>
    <w:rsid w:val="005B22CD"/>
    <w:rsid w:val="005B39EA"/>
    <w:rsid w:val="005B4ADF"/>
    <w:rsid w:val="005B4D2A"/>
    <w:rsid w:val="005B50F8"/>
    <w:rsid w:val="005B56C6"/>
    <w:rsid w:val="005B5BBF"/>
    <w:rsid w:val="005B6297"/>
    <w:rsid w:val="005B6B11"/>
    <w:rsid w:val="005B6D93"/>
    <w:rsid w:val="005B7BBA"/>
    <w:rsid w:val="005B7E2C"/>
    <w:rsid w:val="005C0979"/>
    <w:rsid w:val="005C2835"/>
    <w:rsid w:val="005C3763"/>
    <w:rsid w:val="005C4101"/>
    <w:rsid w:val="005C47E3"/>
    <w:rsid w:val="005C483D"/>
    <w:rsid w:val="005C59A6"/>
    <w:rsid w:val="005C628F"/>
    <w:rsid w:val="005D0878"/>
    <w:rsid w:val="005D1237"/>
    <w:rsid w:val="005D1353"/>
    <w:rsid w:val="005D17F9"/>
    <w:rsid w:val="005D1960"/>
    <w:rsid w:val="005D19F1"/>
    <w:rsid w:val="005D2203"/>
    <w:rsid w:val="005D5737"/>
    <w:rsid w:val="005D683D"/>
    <w:rsid w:val="005E03F2"/>
    <w:rsid w:val="005E1C20"/>
    <w:rsid w:val="005E1F10"/>
    <w:rsid w:val="005E2200"/>
    <w:rsid w:val="005E245B"/>
    <w:rsid w:val="005E290B"/>
    <w:rsid w:val="005E31FE"/>
    <w:rsid w:val="005E32BA"/>
    <w:rsid w:val="005E3552"/>
    <w:rsid w:val="005E3A31"/>
    <w:rsid w:val="005E400C"/>
    <w:rsid w:val="005E4447"/>
    <w:rsid w:val="005E4760"/>
    <w:rsid w:val="005E5151"/>
    <w:rsid w:val="005E6813"/>
    <w:rsid w:val="005E6E1F"/>
    <w:rsid w:val="005E7433"/>
    <w:rsid w:val="005F055B"/>
    <w:rsid w:val="005F2C62"/>
    <w:rsid w:val="005F3152"/>
    <w:rsid w:val="005F3A9E"/>
    <w:rsid w:val="005F6209"/>
    <w:rsid w:val="005F7B91"/>
    <w:rsid w:val="005F7D5B"/>
    <w:rsid w:val="00600265"/>
    <w:rsid w:val="00600E90"/>
    <w:rsid w:val="006014F2"/>
    <w:rsid w:val="00602475"/>
    <w:rsid w:val="0060312F"/>
    <w:rsid w:val="00603E97"/>
    <w:rsid w:val="00603F14"/>
    <w:rsid w:val="00607CD0"/>
    <w:rsid w:val="00611D38"/>
    <w:rsid w:val="0061208F"/>
    <w:rsid w:val="0061319C"/>
    <w:rsid w:val="00613590"/>
    <w:rsid w:val="006149F4"/>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27E2B"/>
    <w:rsid w:val="006301DD"/>
    <w:rsid w:val="00631191"/>
    <w:rsid w:val="00631988"/>
    <w:rsid w:val="00632EC0"/>
    <w:rsid w:val="00633129"/>
    <w:rsid w:val="00633C52"/>
    <w:rsid w:val="00634B8E"/>
    <w:rsid w:val="0063508B"/>
    <w:rsid w:val="0063640A"/>
    <w:rsid w:val="0063680A"/>
    <w:rsid w:val="00641CF3"/>
    <w:rsid w:val="00641F08"/>
    <w:rsid w:val="00641FEF"/>
    <w:rsid w:val="0064236C"/>
    <w:rsid w:val="0064298E"/>
    <w:rsid w:val="0064338A"/>
    <w:rsid w:val="00643396"/>
    <w:rsid w:val="006437FC"/>
    <w:rsid w:val="006440FB"/>
    <w:rsid w:val="00644478"/>
    <w:rsid w:val="00647499"/>
    <w:rsid w:val="0064785F"/>
    <w:rsid w:val="00647AEF"/>
    <w:rsid w:val="00647E3B"/>
    <w:rsid w:val="006502A0"/>
    <w:rsid w:val="0065201E"/>
    <w:rsid w:val="00653172"/>
    <w:rsid w:val="006533BE"/>
    <w:rsid w:val="006545AB"/>
    <w:rsid w:val="00657358"/>
    <w:rsid w:val="00660582"/>
    <w:rsid w:val="006614EB"/>
    <w:rsid w:val="00664888"/>
    <w:rsid w:val="00665F81"/>
    <w:rsid w:val="00666740"/>
    <w:rsid w:val="00666F60"/>
    <w:rsid w:val="00667550"/>
    <w:rsid w:val="006676B3"/>
    <w:rsid w:val="00667C86"/>
    <w:rsid w:val="00667F4D"/>
    <w:rsid w:val="00670601"/>
    <w:rsid w:val="006707F4"/>
    <w:rsid w:val="0067097D"/>
    <w:rsid w:val="00671362"/>
    <w:rsid w:val="0067167D"/>
    <w:rsid w:val="0067588B"/>
    <w:rsid w:val="0067796D"/>
    <w:rsid w:val="00677C86"/>
    <w:rsid w:val="006809ED"/>
    <w:rsid w:val="006820D8"/>
    <w:rsid w:val="0068262F"/>
    <w:rsid w:val="00684861"/>
    <w:rsid w:val="00686171"/>
    <w:rsid w:val="00686A31"/>
    <w:rsid w:val="00687066"/>
    <w:rsid w:val="006870AE"/>
    <w:rsid w:val="00687DC0"/>
    <w:rsid w:val="0069015E"/>
    <w:rsid w:val="0069228C"/>
    <w:rsid w:val="00692D30"/>
    <w:rsid w:val="00695411"/>
    <w:rsid w:val="006959EA"/>
    <w:rsid w:val="006970B9"/>
    <w:rsid w:val="006977FA"/>
    <w:rsid w:val="00697CF7"/>
    <w:rsid w:val="00697D0E"/>
    <w:rsid w:val="00697D61"/>
    <w:rsid w:val="006A12F1"/>
    <w:rsid w:val="006A2563"/>
    <w:rsid w:val="006A33FE"/>
    <w:rsid w:val="006A3C40"/>
    <w:rsid w:val="006A600D"/>
    <w:rsid w:val="006A7320"/>
    <w:rsid w:val="006A7A53"/>
    <w:rsid w:val="006B03E7"/>
    <w:rsid w:val="006B0849"/>
    <w:rsid w:val="006B119C"/>
    <w:rsid w:val="006B11D1"/>
    <w:rsid w:val="006B4537"/>
    <w:rsid w:val="006B4D7C"/>
    <w:rsid w:val="006B4DBE"/>
    <w:rsid w:val="006B4E73"/>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297E"/>
    <w:rsid w:val="006D3E5A"/>
    <w:rsid w:val="006D4E71"/>
    <w:rsid w:val="006D529A"/>
    <w:rsid w:val="006D659C"/>
    <w:rsid w:val="006E233D"/>
    <w:rsid w:val="006E2E8E"/>
    <w:rsid w:val="006E30B8"/>
    <w:rsid w:val="006E408A"/>
    <w:rsid w:val="006E5E76"/>
    <w:rsid w:val="006E64DE"/>
    <w:rsid w:val="006E6B34"/>
    <w:rsid w:val="006F0BA2"/>
    <w:rsid w:val="006F16BA"/>
    <w:rsid w:val="006F1A2E"/>
    <w:rsid w:val="006F1D89"/>
    <w:rsid w:val="006F322C"/>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036A"/>
    <w:rsid w:val="007110D2"/>
    <w:rsid w:val="0071115B"/>
    <w:rsid w:val="0071336E"/>
    <w:rsid w:val="00714C65"/>
    <w:rsid w:val="00715EFD"/>
    <w:rsid w:val="007175F7"/>
    <w:rsid w:val="007221AD"/>
    <w:rsid w:val="00722297"/>
    <w:rsid w:val="00722310"/>
    <w:rsid w:val="00722727"/>
    <w:rsid w:val="007232A9"/>
    <w:rsid w:val="0072437E"/>
    <w:rsid w:val="00724E5A"/>
    <w:rsid w:val="00725B65"/>
    <w:rsid w:val="0072627A"/>
    <w:rsid w:val="00730B78"/>
    <w:rsid w:val="00730BF2"/>
    <w:rsid w:val="007319A1"/>
    <w:rsid w:val="007330FD"/>
    <w:rsid w:val="007334E7"/>
    <w:rsid w:val="007341DB"/>
    <w:rsid w:val="00734B97"/>
    <w:rsid w:val="0073556C"/>
    <w:rsid w:val="00735A6E"/>
    <w:rsid w:val="00736456"/>
    <w:rsid w:val="00736F70"/>
    <w:rsid w:val="007411A2"/>
    <w:rsid w:val="0074226B"/>
    <w:rsid w:val="00743791"/>
    <w:rsid w:val="00743D51"/>
    <w:rsid w:val="00744EE0"/>
    <w:rsid w:val="00745073"/>
    <w:rsid w:val="00745DBA"/>
    <w:rsid w:val="00746220"/>
    <w:rsid w:val="0074685E"/>
    <w:rsid w:val="007478FA"/>
    <w:rsid w:val="00747A7E"/>
    <w:rsid w:val="007508EB"/>
    <w:rsid w:val="00751529"/>
    <w:rsid w:val="00753B9F"/>
    <w:rsid w:val="0075463C"/>
    <w:rsid w:val="007552DA"/>
    <w:rsid w:val="0075597E"/>
    <w:rsid w:val="00755A76"/>
    <w:rsid w:val="00755B0B"/>
    <w:rsid w:val="00755EBD"/>
    <w:rsid w:val="00756938"/>
    <w:rsid w:val="00757F1F"/>
    <w:rsid w:val="007603BE"/>
    <w:rsid w:val="00760AF0"/>
    <w:rsid w:val="00760B89"/>
    <w:rsid w:val="00762783"/>
    <w:rsid w:val="0076375C"/>
    <w:rsid w:val="0076431F"/>
    <w:rsid w:val="0076531F"/>
    <w:rsid w:val="00765750"/>
    <w:rsid w:val="0076656F"/>
    <w:rsid w:val="007667C2"/>
    <w:rsid w:val="0076777B"/>
    <w:rsid w:val="00767C13"/>
    <w:rsid w:val="00770C6A"/>
    <w:rsid w:val="0077531F"/>
    <w:rsid w:val="00775463"/>
    <w:rsid w:val="00776857"/>
    <w:rsid w:val="007775D0"/>
    <w:rsid w:val="00777A9E"/>
    <w:rsid w:val="00781A2D"/>
    <w:rsid w:val="00782F2E"/>
    <w:rsid w:val="007841A8"/>
    <w:rsid w:val="0078554A"/>
    <w:rsid w:val="00786BC6"/>
    <w:rsid w:val="00786CAE"/>
    <w:rsid w:val="007877E2"/>
    <w:rsid w:val="00787E40"/>
    <w:rsid w:val="007908AA"/>
    <w:rsid w:val="00790988"/>
    <w:rsid w:val="00790B48"/>
    <w:rsid w:val="007910FE"/>
    <w:rsid w:val="007915E2"/>
    <w:rsid w:val="00791C00"/>
    <w:rsid w:val="00791DB5"/>
    <w:rsid w:val="00792908"/>
    <w:rsid w:val="00792F2B"/>
    <w:rsid w:val="0079329C"/>
    <w:rsid w:val="007954C1"/>
    <w:rsid w:val="00795FBB"/>
    <w:rsid w:val="007977E3"/>
    <w:rsid w:val="007A153A"/>
    <w:rsid w:val="007A20F4"/>
    <w:rsid w:val="007A2E52"/>
    <w:rsid w:val="007A3646"/>
    <w:rsid w:val="007A3FA9"/>
    <w:rsid w:val="007A5703"/>
    <w:rsid w:val="007A5D82"/>
    <w:rsid w:val="007B0277"/>
    <w:rsid w:val="007B07E7"/>
    <w:rsid w:val="007B169C"/>
    <w:rsid w:val="007B16A4"/>
    <w:rsid w:val="007B1708"/>
    <w:rsid w:val="007B1B5A"/>
    <w:rsid w:val="007B2174"/>
    <w:rsid w:val="007B2A57"/>
    <w:rsid w:val="007B3963"/>
    <w:rsid w:val="007B60AA"/>
    <w:rsid w:val="007B60D5"/>
    <w:rsid w:val="007B67C6"/>
    <w:rsid w:val="007B70E3"/>
    <w:rsid w:val="007B7557"/>
    <w:rsid w:val="007B7A08"/>
    <w:rsid w:val="007C2109"/>
    <w:rsid w:val="007C218C"/>
    <w:rsid w:val="007C2629"/>
    <w:rsid w:val="007C2E25"/>
    <w:rsid w:val="007C31BA"/>
    <w:rsid w:val="007C3875"/>
    <w:rsid w:val="007C6AB2"/>
    <w:rsid w:val="007D13B6"/>
    <w:rsid w:val="007D1653"/>
    <w:rsid w:val="007D2A7B"/>
    <w:rsid w:val="007D4342"/>
    <w:rsid w:val="007D4937"/>
    <w:rsid w:val="007D4E6E"/>
    <w:rsid w:val="007D5685"/>
    <w:rsid w:val="007D5D3A"/>
    <w:rsid w:val="007D627B"/>
    <w:rsid w:val="007D6594"/>
    <w:rsid w:val="007D7FE1"/>
    <w:rsid w:val="007E0727"/>
    <w:rsid w:val="007E0FB4"/>
    <w:rsid w:val="007E1904"/>
    <w:rsid w:val="007E269A"/>
    <w:rsid w:val="007E357A"/>
    <w:rsid w:val="007E38B2"/>
    <w:rsid w:val="007E43D9"/>
    <w:rsid w:val="007E45A6"/>
    <w:rsid w:val="007E5770"/>
    <w:rsid w:val="007E5BAB"/>
    <w:rsid w:val="007E68CD"/>
    <w:rsid w:val="007E6D12"/>
    <w:rsid w:val="007E7029"/>
    <w:rsid w:val="007F01F1"/>
    <w:rsid w:val="007F128C"/>
    <w:rsid w:val="007F4D56"/>
    <w:rsid w:val="007F6385"/>
    <w:rsid w:val="007F7789"/>
    <w:rsid w:val="007F7A71"/>
    <w:rsid w:val="00801172"/>
    <w:rsid w:val="0080232C"/>
    <w:rsid w:val="0080531B"/>
    <w:rsid w:val="00807D41"/>
    <w:rsid w:val="00810B9D"/>
    <w:rsid w:val="00810BF1"/>
    <w:rsid w:val="00810DEC"/>
    <w:rsid w:val="00812E02"/>
    <w:rsid w:val="0081359D"/>
    <w:rsid w:val="00813EDC"/>
    <w:rsid w:val="008140B2"/>
    <w:rsid w:val="00814156"/>
    <w:rsid w:val="008157F5"/>
    <w:rsid w:val="00816818"/>
    <w:rsid w:val="00816ADC"/>
    <w:rsid w:val="008175F6"/>
    <w:rsid w:val="00817CD7"/>
    <w:rsid w:val="0082090F"/>
    <w:rsid w:val="00820977"/>
    <w:rsid w:val="00820E43"/>
    <w:rsid w:val="0082105F"/>
    <w:rsid w:val="00821177"/>
    <w:rsid w:val="00821AFB"/>
    <w:rsid w:val="008220B8"/>
    <w:rsid w:val="008220D6"/>
    <w:rsid w:val="00822377"/>
    <w:rsid w:val="00822DEC"/>
    <w:rsid w:val="0082354B"/>
    <w:rsid w:val="0082366D"/>
    <w:rsid w:val="0082391A"/>
    <w:rsid w:val="00824674"/>
    <w:rsid w:val="00830CD8"/>
    <w:rsid w:val="00830D6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2AE"/>
    <w:rsid w:val="008474EF"/>
    <w:rsid w:val="00847831"/>
    <w:rsid w:val="008478F1"/>
    <w:rsid w:val="00847B26"/>
    <w:rsid w:val="00847EFD"/>
    <w:rsid w:val="00850973"/>
    <w:rsid w:val="0085139B"/>
    <w:rsid w:val="008514E3"/>
    <w:rsid w:val="0085277A"/>
    <w:rsid w:val="00852F42"/>
    <w:rsid w:val="00854740"/>
    <w:rsid w:val="00854D71"/>
    <w:rsid w:val="00855962"/>
    <w:rsid w:val="0085660E"/>
    <w:rsid w:val="008571A5"/>
    <w:rsid w:val="008572A0"/>
    <w:rsid w:val="00860FDF"/>
    <w:rsid w:val="00861164"/>
    <w:rsid w:val="008611C8"/>
    <w:rsid w:val="00864328"/>
    <w:rsid w:val="00864A79"/>
    <w:rsid w:val="00865356"/>
    <w:rsid w:val="00866A5C"/>
    <w:rsid w:val="00870120"/>
    <w:rsid w:val="00870738"/>
    <w:rsid w:val="00870FFF"/>
    <w:rsid w:val="008718DA"/>
    <w:rsid w:val="008718E3"/>
    <w:rsid w:val="0087224A"/>
    <w:rsid w:val="00873BD2"/>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38A6"/>
    <w:rsid w:val="00884621"/>
    <w:rsid w:val="00884C5A"/>
    <w:rsid w:val="008851AA"/>
    <w:rsid w:val="008851BD"/>
    <w:rsid w:val="00886506"/>
    <w:rsid w:val="008872A6"/>
    <w:rsid w:val="0088742A"/>
    <w:rsid w:val="008876B9"/>
    <w:rsid w:val="00887953"/>
    <w:rsid w:val="00890327"/>
    <w:rsid w:val="00890B09"/>
    <w:rsid w:val="0089150E"/>
    <w:rsid w:val="00891A43"/>
    <w:rsid w:val="0089295F"/>
    <w:rsid w:val="00894EE3"/>
    <w:rsid w:val="0089760E"/>
    <w:rsid w:val="00897AF4"/>
    <w:rsid w:val="008A0320"/>
    <w:rsid w:val="008A101B"/>
    <w:rsid w:val="008A1506"/>
    <w:rsid w:val="008A251A"/>
    <w:rsid w:val="008A2C29"/>
    <w:rsid w:val="008A2CD7"/>
    <w:rsid w:val="008A2FE9"/>
    <w:rsid w:val="008A3030"/>
    <w:rsid w:val="008A5A12"/>
    <w:rsid w:val="008A5ACD"/>
    <w:rsid w:val="008A5CD7"/>
    <w:rsid w:val="008A70C1"/>
    <w:rsid w:val="008B080E"/>
    <w:rsid w:val="008B0F7C"/>
    <w:rsid w:val="008B19A0"/>
    <w:rsid w:val="008B28A3"/>
    <w:rsid w:val="008B2F69"/>
    <w:rsid w:val="008B3D6C"/>
    <w:rsid w:val="008B49D2"/>
    <w:rsid w:val="008B5081"/>
    <w:rsid w:val="008B6785"/>
    <w:rsid w:val="008B707D"/>
    <w:rsid w:val="008B70A6"/>
    <w:rsid w:val="008B77F4"/>
    <w:rsid w:val="008C20DE"/>
    <w:rsid w:val="008C2862"/>
    <w:rsid w:val="008C2E2D"/>
    <w:rsid w:val="008C51C9"/>
    <w:rsid w:val="008C63EF"/>
    <w:rsid w:val="008C6B7F"/>
    <w:rsid w:val="008C7CEC"/>
    <w:rsid w:val="008D08A2"/>
    <w:rsid w:val="008D13F1"/>
    <w:rsid w:val="008D17A1"/>
    <w:rsid w:val="008D2B5C"/>
    <w:rsid w:val="008D3465"/>
    <w:rsid w:val="008D3867"/>
    <w:rsid w:val="008D3986"/>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F92"/>
    <w:rsid w:val="008F00E7"/>
    <w:rsid w:val="008F03F0"/>
    <w:rsid w:val="008F0514"/>
    <w:rsid w:val="008F1D38"/>
    <w:rsid w:val="008F238C"/>
    <w:rsid w:val="008F2832"/>
    <w:rsid w:val="008F2C96"/>
    <w:rsid w:val="008F3141"/>
    <w:rsid w:val="008F3D11"/>
    <w:rsid w:val="008F3FFC"/>
    <w:rsid w:val="008F46D0"/>
    <w:rsid w:val="008F4D09"/>
    <w:rsid w:val="008F5072"/>
    <w:rsid w:val="008F6803"/>
    <w:rsid w:val="008F752A"/>
    <w:rsid w:val="008F7669"/>
    <w:rsid w:val="009003D2"/>
    <w:rsid w:val="009012AE"/>
    <w:rsid w:val="009012B5"/>
    <w:rsid w:val="009012F9"/>
    <w:rsid w:val="009028AE"/>
    <w:rsid w:val="00902CEE"/>
    <w:rsid w:val="0090380E"/>
    <w:rsid w:val="00906CD3"/>
    <w:rsid w:val="009115F9"/>
    <w:rsid w:val="00912F64"/>
    <w:rsid w:val="009137E0"/>
    <w:rsid w:val="0091387B"/>
    <w:rsid w:val="0091454C"/>
    <w:rsid w:val="00914673"/>
    <w:rsid w:val="009147E3"/>
    <w:rsid w:val="009159C2"/>
    <w:rsid w:val="00916B85"/>
    <w:rsid w:val="00916E29"/>
    <w:rsid w:val="0091745F"/>
    <w:rsid w:val="00920576"/>
    <w:rsid w:val="00921038"/>
    <w:rsid w:val="00921B50"/>
    <w:rsid w:val="009227BA"/>
    <w:rsid w:val="0092354D"/>
    <w:rsid w:val="00924527"/>
    <w:rsid w:val="00924ABF"/>
    <w:rsid w:val="0092686F"/>
    <w:rsid w:val="00930BCC"/>
    <w:rsid w:val="0093171F"/>
    <w:rsid w:val="00933E19"/>
    <w:rsid w:val="0093528B"/>
    <w:rsid w:val="00935EE5"/>
    <w:rsid w:val="009367C7"/>
    <w:rsid w:val="0094184F"/>
    <w:rsid w:val="00941AB7"/>
    <w:rsid w:val="00941AEB"/>
    <w:rsid w:val="00941CC7"/>
    <w:rsid w:val="00942F4A"/>
    <w:rsid w:val="00943898"/>
    <w:rsid w:val="00943A4C"/>
    <w:rsid w:val="00944208"/>
    <w:rsid w:val="009445C3"/>
    <w:rsid w:val="009456F1"/>
    <w:rsid w:val="009463D3"/>
    <w:rsid w:val="00950B82"/>
    <w:rsid w:val="00950F42"/>
    <w:rsid w:val="00951206"/>
    <w:rsid w:val="009514F3"/>
    <w:rsid w:val="00952BEF"/>
    <w:rsid w:val="0095413E"/>
    <w:rsid w:val="009543D3"/>
    <w:rsid w:val="00954ABE"/>
    <w:rsid w:val="00954C82"/>
    <w:rsid w:val="0095750C"/>
    <w:rsid w:val="00957590"/>
    <w:rsid w:val="00957D8B"/>
    <w:rsid w:val="00960A02"/>
    <w:rsid w:val="00960F92"/>
    <w:rsid w:val="00961F93"/>
    <w:rsid w:val="00963F64"/>
    <w:rsid w:val="00965215"/>
    <w:rsid w:val="0096537F"/>
    <w:rsid w:val="00966963"/>
    <w:rsid w:val="009670E5"/>
    <w:rsid w:val="0096731A"/>
    <w:rsid w:val="0097059A"/>
    <w:rsid w:val="00972C9D"/>
    <w:rsid w:val="0097452A"/>
    <w:rsid w:val="009745C7"/>
    <w:rsid w:val="00974826"/>
    <w:rsid w:val="00975B3C"/>
    <w:rsid w:val="00975BE1"/>
    <w:rsid w:val="00976627"/>
    <w:rsid w:val="009766DC"/>
    <w:rsid w:val="0098046F"/>
    <w:rsid w:val="009808EE"/>
    <w:rsid w:val="00980A82"/>
    <w:rsid w:val="00980E5E"/>
    <w:rsid w:val="0098107F"/>
    <w:rsid w:val="00981E3E"/>
    <w:rsid w:val="00983560"/>
    <w:rsid w:val="00985A37"/>
    <w:rsid w:val="00987588"/>
    <w:rsid w:val="00987744"/>
    <w:rsid w:val="00987BC7"/>
    <w:rsid w:val="00990135"/>
    <w:rsid w:val="00990A0D"/>
    <w:rsid w:val="009911FB"/>
    <w:rsid w:val="00992F17"/>
    <w:rsid w:val="00992F2D"/>
    <w:rsid w:val="00993A27"/>
    <w:rsid w:val="00994FF8"/>
    <w:rsid w:val="0099510D"/>
    <w:rsid w:val="00995AF4"/>
    <w:rsid w:val="00995CC3"/>
    <w:rsid w:val="00996188"/>
    <w:rsid w:val="0099792F"/>
    <w:rsid w:val="009A02FF"/>
    <w:rsid w:val="009A1AC1"/>
    <w:rsid w:val="009A1F42"/>
    <w:rsid w:val="009A28AE"/>
    <w:rsid w:val="009A34EE"/>
    <w:rsid w:val="009A3F51"/>
    <w:rsid w:val="009A40EC"/>
    <w:rsid w:val="009A446E"/>
    <w:rsid w:val="009A5AF4"/>
    <w:rsid w:val="009A5CAE"/>
    <w:rsid w:val="009B13E4"/>
    <w:rsid w:val="009B1B02"/>
    <w:rsid w:val="009B1C5A"/>
    <w:rsid w:val="009B219D"/>
    <w:rsid w:val="009B25B8"/>
    <w:rsid w:val="009B2A64"/>
    <w:rsid w:val="009B2B0A"/>
    <w:rsid w:val="009B31B6"/>
    <w:rsid w:val="009B3864"/>
    <w:rsid w:val="009B47B8"/>
    <w:rsid w:val="009B7253"/>
    <w:rsid w:val="009C0CAA"/>
    <w:rsid w:val="009C0E29"/>
    <w:rsid w:val="009C13BA"/>
    <w:rsid w:val="009C1683"/>
    <w:rsid w:val="009C2723"/>
    <w:rsid w:val="009C281C"/>
    <w:rsid w:val="009C3954"/>
    <w:rsid w:val="009C39DD"/>
    <w:rsid w:val="009C47AD"/>
    <w:rsid w:val="009C5921"/>
    <w:rsid w:val="009C5B1A"/>
    <w:rsid w:val="009C6C96"/>
    <w:rsid w:val="009C7AE2"/>
    <w:rsid w:val="009C7D1E"/>
    <w:rsid w:val="009D0216"/>
    <w:rsid w:val="009D0B6B"/>
    <w:rsid w:val="009D0E6D"/>
    <w:rsid w:val="009D12A5"/>
    <w:rsid w:val="009D1520"/>
    <w:rsid w:val="009D190A"/>
    <w:rsid w:val="009D24C1"/>
    <w:rsid w:val="009D2B09"/>
    <w:rsid w:val="009D33AD"/>
    <w:rsid w:val="009D3B48"/>
    <w:rsid w:val="009D3CFB"/>
    <w:rsid w:val="009D5660"/>
    <w:rsid w:val="009D5697"/>
    <w:rsid w:val="009D5A87"/>
    <w:rsid w:val="009D660C"/>
    <w:rsid w:val="009D7B23"/>
    <w:rsid w:val="009D7D10"/>
    <w:rsid w:val="009D7D20"/>
    <w:rsid w:val="009E00E9"/>
    <w:rsid w:val="009E0621"/>
    <w:rsid w:val="009E06D6"/>
    <w:rsid w:val="009E0A0D"/>
    <w:rsid w:val="009E0F7C"/>
    <w:rsid w:val="009E13A9"/>
    <w:rsid w:val="009E293A"/>
    <w:rsid w:val="009E2A43"/>
    <w:rsid w:val="009E43A7"/>
    <w:rsid w:val="009E4E76"/>
    <w:rsid w:val="009E6905"/>
    <w:rsid w:val="009F1A6B"/>
    <w:rsid w:val="009F3B89"/>
    <w:rsid w:val="009F3DF4"/>
    <w:rsid w:val="009F3E44"/>
    <w:rsid w:val="009F46AA"/>
    <w:rsid w:val="009F6279"/>
    <w:rsid w:val="009F6462"/>
    <w:rsid w:val="009F6654"/>
    <w:rsid w:val="009F713D"/>
    <w:rsid w:val="009F71DE"/>
    <w:rsid w:val="009F7BC2"/>
    <w:rsid w:val="009F7CE8"/>
    <w:rsid w:val="00A00499"/>
    <w:rsid w:val="00A02A32"/>
    <w:rsid w:val="00A03FD8"/>
    <w:rsid w:val="00A04880"/>
    <w:rsid w:val="00A069F1"/>
    <w:rsid w:val="00A06B3B"/>
    <w:rsid w:val="00A07E3D"/>
    <w:rsid w:val="00A10237"/>
    <w:rsid w:val="00A10550"/>
    <w:rsid w:val="00A1239D"/>
    <w:rsid w:val="00A127C1"/>
    <w:rsid w:val="00A1314A"/>
    <w:rsid w:val="00A1466C"/>
    <w:rsid w:val="00A1546A"/>
    <w:rsid w:val="00A16462"/>
    <w:rsid w:val="00A167F9"/>
    <w:rsid w:val="00A2006C"/>
    <w:rsid w:val="00A20C22"/>
    <w:rsid w:val="00A211CF"/>
    <w:rsid w:val="00A21354"/>
    <w:rsid w:val="00A21BBA"/>
    <w:rsid w:val="00A21E34"/>
    <w:rsid w:val="00A22C4A"/>
    <w:rsid w:val="00A233B5"/>
    <w:rsid w:val="00A23F61"/>
    <w:rsid w:val="00A25906"/>
    <w:rsid w:val="00A26EC3"/>
    <w:rsid w:val="00A2723E"/>
    <w:rsid w:val="00A278A1"/>
    <w:rsid w:val="00A302FD"/>
    <w:rsid w:val="00A30D90"/>
    <w:rsid w:val="00A3132D"/>
    <w:rsid w:val="00A31CA4"/>
    <w:rsid w:val="00A31FEF"/>
    <w:rsid w:val="00A32D80"/>
    <w:rsid w:val="00A335B8"/>
    <w:rsid w:val="00A33865"/>
    <w:rsid w:val="00A33CAC"/>
    <w:rsid w:val="00A33EFE"/>
    <w:rsid w:val="00A34211"/>
    <w:rsid w:val="00A34CBD"/>
    <w:rsid w:val="00A34E3C"/>
    <w:rsid w:val="00A34E44"/>
    <w:rsid w:val="00A35D09"/>
    <w:rsid w:val="00A37A59"/>
    <w:rsid w:val="00A37CDA"/>
    <w:rsid w:val="00A37F67"/>
    <w:rsid w:val="00A40067"/>
    <w:rsid w:val="00A42CC7"/>
    <w:rsid w:val="00A43A0B"/>
    <w:rsid w:val="00A44D43"/>
    <w:rsid w:val="00A44FA4"/>
    <w:rsid w:val="00A45504"/>
    <w:rsid w:val="00A45B79"/>
    <w:rsid w:val="00A46059"/>
    <w:rsid w:val="00A4619F"/>
    <w:rsid w:val="00A468EB"/>
    <w:rsid w:val="00A50BA9"/>
    <w:rsid w:val="00A519EC"/>
    <w:rsid w:val="00A533D5"/>
    <w:rsid w:val="00A540C8"/>
    <w:rsid w:val="00A54A25"/>
    <w:rsid w:val="00A5651F"/>
    <w:rsid w:val="00A56686"/>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9AC"/>
    <w:rsid w:val="00A66A81"/>
    <w:rsid w:val="00A678D8"/>
    <w:rsid w:val="00A67B08"/>
    <w:rsid w:val="00A67BD6"/>
    <w:rsid w:val="00A70131"/>
    <w:rsid w:val="00A7378F"/>
    <w:rsid w:val="00A74CA4"/>
    <w:rsid w:val="00A751D7"/>
    <w:rsid w:val="00A75CF7"/>
    <w:rsid w:val="00A77221"/>
    <w:rsid w:val="00A80B2E"/>
    <w:rsid w:val="00A811F7"/>
    <w:rsid w:val="00A84312"/>
    <w:rsid w:val="00A85264"/>
    <w:rsid w:val="00A85BFF"/>
    <w:rsid w:val="00A8658E"/>
    <w:rsid w:val="00A86CBD"/>
    <w:rsid w:val="00A86F9B"/>
    <w:rsid w:val="00A909A8"/>
    <w:rsid w:val="00A913C6"/>
    <w:rsid w:val="00A91498"/>
    <w:rsid w:val="00A92120"/>
    <w:rsid w:val="00A930FE"/>
    <w:rsid w:val="00A937A6"/>
    <w:rsid w:val="00A943EF"/>
    <w:rsid w:val="00A94487"/>
    <w:rsid w:val="00A950C1"/>
    <w:rsid w:val="00A9545F"/>
    <w:rsid w:val="00A96A94"/>
    <w:rsid w:val="00A96B65"/>
    <w:rsid w:val="00A97474"/>
    <w:rsid w:val="00A97E6F"/>
    <w:rsid w:val="00AA0253"/>
    <w:rsid w:val="00AA0B9F"/>
    <w:rsid w:val="00AA1117"/>
    <w:rsid w:val="00AA145F"/>
    <w:rsid w:val="00AA1EF1"/>
    <w:rsid w:val="00AA22F9"/>
    <w:rsid w:val="00AA28A0"/>
    <w:rsid w:val="00AA2D28"/>
    <w:rsid w:val="00AA2EFB"/>
    <w:rsid w:val="00AA2F9A"/>
    <w:rsid w:val="00AA52A9"/>
    <w:rsid w:val="00AA6478"/>
    <w:rsid w:val="00AA64C6"/>
    <w:rsid w:val="00AA688B"/>
    <w:rsid w:val="00AA6CD4"/>
    <w:rsid w:val="00AA73E8"/>
    <w:rsid w:val="00AA7649"/>
    <w:rsid w:val="00AA7B8F"/>
    <w:rsid w:val="00AB1222"/>
    <w:rsid w:val="00AB1267"/>
    <w:rsid w:val="00AB15BA"/>
    <w:rsid w:val="00AB1941"/>
    <w:rsid w:val="00AB256B"/>
    <w:rsid w:val="00AB3B06"/>
    <w:rsid w:val="00AB460E"/>
    <w:rsid w:val="00AB5D15"/>
    <w:rsid w:val="00AB6928"/>
    <w:rsid w:val="00AB7EFF"/>
    <w:rsid w:val="00AC0703"/>
    <w:rsid w:val="00AC1264"/>
    <w:rsid w:val="00AC167A"/>
    <w:rsid w:val="00AC1A3E"/>
    <w:rsid w:val="00AC1D33"/>
    <w:rsid w:val="00AC1D4D"/>
    <w:rsid w:val="00AC2412"/>
    <w:rsid w:val="00AC33D3"/>
    <w:rsid w:val="00AC3547"/>
    <w:rsid w:val="00AC423B"/>
    <w:rsid w:val="00AC49E0"/>
    <w:rsid w:val="00AC5992"/>
    <w:rsid w:val="00AC6062"/>
    <w:rsid w:val="00AC699C"/>
    <w:rsid w:val="00AC6BB9"/>
    <w:rsid w:val="00AC6E1D"/>
    <w:rsid w:val="00AD002C"/>
    <w:rsid w:val="00AD0AFC"/>
    <w:rsid w:val="00AD11D5"/>
    <w:rsid w:val="00AD4351"/>
    <w:rsid w:val="00AD55F2"/>
    <w:rsid w:val="00AD7FFA"/>
    <w:rsid w:val="00AE0D7D"/>
    <w:rsid w:val="00AE0F0C"/>
    <w:rsid w:val="00AE12A3"/>
    <w:rsid w:val="00AE2B36"/>
    <w:rsid w:val="00AE317E"/>
    <w:rsid w:val="00AE32C1"/>
    <w:rsid w:val="00AE3AF5"/>
    <w:rsid w:val="00AE407E"/>
    <w:rsid w:val="00AE41E8"/>
    <w:rsid w:val="00AE478B"/>
    <w:rsid w:val="00AE4C6D"/>
    <w:rsid w:val="00AE4EA6"/>
    <w:rsid w:val="00AE64D7"/>
    <w:rsid w:val="00AE6597"/>
    <w:rsid w:val="00AE7EE7"/>
    <w:rsid w:val="00AF094B"/>
    <w:rsid w:val="00AF1323"/>
    <w:rsid w:val="00AF1812"/>
    <w:rsid w:val="00AF2036"/>
    <w:rsid w:val="00AF2137"/>
    <w:rsid w:val="00AF2790"/>
    <w:rsid w:val="00AF4FB4"/>
    <w:rsid w:val="00AF5739"/>
    <w:rsid w:val="00AF5954"/>
    <w:rsid w:val="00AF6CBE"/>
    <w:rsid w:val="00AF6CCD"/>
    <w:rsid w:val="00AF70E5"/>
    <w:rsid w:val="00B00900"/>
    <w:rsid w:val="00B01AD3"/>
    <w:rsid w:val="00B01F9F"/>
    <w:rsid w:val="00B02ACD"/>
    <w:rsid w:val="00B033A6"/>
    <w:rsid w:val="00B04441"/>
    <w:rsid w:val="00B047D2"/>
    <w:rsid w:val="00B04820"/>
    <w:rsid w:val="00B05135"/>
    <w:rsid w:val="00B06896"/>
    <w:rsid w:val="00B07065"/>
    <w:rsid w:val="00B07118"/>
    <w:rsid w:val="00B075E7"/>
    <w:rsid w:val="00B07608"/>
    <w:rsid w:val="00B0784D"/>
    <w:rsid w:val="00B07F13"/>
    <w:rsid w:val="00B1037F"/>
    <w:rsid w:val="00B1055B"/>
    <w:rsid w:val="00B10E16"/>
    <w:rsid w:val="00B113D7"/>
    <w:rsid w:val="00B125A8"/>
    <w:rsid w:val="00B13C74"/>
    <w:rsid w:val="00B1597D"/>
    <w:rsid w:val="00B175D7"/>
    <w:rsid w:val="00B17F5E"/>
    <w:rsid w:val="00B21510"/>
    <w:rsid w:val="00B215B4"/>
    <w:rsid w:val="00B229E1"/>
    <w:rsid w:val="00B2381A"/>
    <w:rsid w:val="00B2433C"/>
    <w:rsid w:val="00B25657"/>
    <w:rsid w:val="00B261DB"/>
    <w:rsid w:val="00B2653D"/>
    <w:rsid w:val="00B26F2E"/>
    <w:rsid w:val="00B3011B"/>
    <w:rsid w:val="00B31860"/>
    <w:rsid w:val="00B322F9"/>
    <w:rsid w:val="00B328B5"/>
    <w:rsid w:val="00B32D0D"/>
    <w:rsid w:val="00B32FC4"/>
    <w:rsid w:val="00B334B0"/>
    <w:rsid w:val="00B33FF5"/>
    <w:rsid w:val="00B349C2"/>
    <w:rsid w:val="00B35FC0"/>
    <w:rsid w:val="00B37291"/>
    <w:rsid w:val="00B37558"/>
    <w:rsid w:val="00B3780B"/>
    <w:rsid w:val="00B37B07"/>
    <w:rsid w:val="00B412CC"/>
    <w:rsid w:val="00B41E78"/>
    <w:rsid w:val="00B42CBE"/>
    <w:rsid w:val="00B43639"/>
    <w:rsid w:val="00B4565D"/>
    <w:rsid w:val="00B4655E"/>
    <w:rsid w:val="00B46613"/>
    <w:rsid w:val="00B476BB"/>
    <w:rsid w:val="00B500E9"/>
    <w:rsid w:val="00B5048F"/>
    <w:rsid w:val="00B51A34"/>
    <w:rsid w:val="00B52594"/>
    <w:rsid w:val="00B52EC8"/>
    <w:rsid w:val="00B5396B"/>
    <w:rsid w:val="00B5449A"/>
    <w:rsid w:val="00B54AC1"/>
    <w:rsid w:val="00B54D6D"/>
    <w:rsid w:val="00B56C5B"/>
    <w:rsid w:val="00B57344"/>
    <w:rsid w:val="00B57CFD"/>
    <w:rsid w:val="00B57D6C"/>
    <w:rsid w:val="00B60865"/>
    <w:rsid w:val="00B60E01"/>
    <w:rsid w:val="00B61711"/>
    <w:rsid w:val="00B61AFC"/>
    <w:rsid w:val="00B62FF9"/>
    <w:rsid w:val="00B632F1"/>
    <w:rsid w:val="00B63C2D"/>
    <w:rsid w:val="00B64314"/>
    <w:rsid w:val="00B6473A"/>
    <w:rsid w:val="00B66051"/>
    <w:rsid w:val="00B66837"/>
    <w:rsid w:val="00B67179"/>
    <w:rsid w:val="00B678BB"/>
    <w:rsid w:val="00B71150"/>
    <w:rsid w:val="00B72A29"/>
    <w:rsid w:val="00B7373E"/>
    <w:rsid w:val="00B73BC5"/>
    <w:rsid w:val="00B73C73"/>
    <w:rsid w:val="00B7433B"/>
    <w:rsid w:val="00B75650"/>
    <w:rsid w:val="00B76C1B"/>
    <w:rsid w:val="00B8042A"/>
    <w:rsid w:val="00B80E0B"/>
    <w:rsid w:val="00B81157"/>
    <w:rsid w:val="00B81952"/>
    <w:rsid w:val="00B829BB"/>
    <w:rsid w:val="00B82CDF"/>
    <w:rsid w:val="00B82F93"/>
    <w:rsid w:val="00B83E69"/>
    <w:rsid w:val="00B853C5"/>
    <w:rsid w:val="00B85818"/>
    <w:rsid w:val="00B86546"/>
    <w:rsid w:val="00B86EF6"/>
    <w:rsid w:val="00B87127"/>
    <w:rsid w:val="00B91418"/>
    <w:rsid w:val="00B93FBE"/>
    <w:rsid w:val="00B94043"/>
    <w:rsid w:val="00B94500"/>
    <w:rsid w:val="00B94C4F"/>
    <w:rsid w:val="00B962B9"/>
    <w:rsid w:val="00B96745"/>
    <w:rsid w:val="00B96BAA"/>
    <w:rsid w:val="00B96EC1"/>
    <w:rsid w:val="00B96F25"/>
    <w:rsid w:val="00B9717E"/>
    <w:rsid w:val="00BA212E"/>
    <w:rsid w:val="00BA2AD0"/>
    <w:rsid w:val="00BA3186"/>
    <w:rsid w:val="00BA4A53"/>
    <w:rsid w:val="00BA4D7F"/>
    <w:rsid w:val="00BA5749"/>
    <w:rsid w:val="00BA60C6"/>
    <w:rsid w:val="00BA6442"/>
    <w:rsid w:val="00BA6495"/>
    <w:rsid w:val="00BA6548"/>
    <w:rsid w:val="00BA65EF"/>
    <w:rsid w:val="00BA679C"/>
    <w:rsid w:val="00BA6FBE"/>
    <w:rsid w:val="00BA7B04"/>
    <w:rsid w:val="00BB02D1"/>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A28"/>
    <w:rsid w:val="00BC35B6"/>
    <w:rsid w:val="00BC3CA3"/>
    <w:rsid w:val="00BC492B"/>
    <w:rsid w:val="00BC5125"/>
    <w:rsid w:val="00BC51E6"/>
    <w:rsid w:val="00BC5235"/>
    <w:rsid w:val="00BC5D73"/>
    <w:rsid w:val="00BC643F"/>
    <w:rsid w:val="00BC665C"/>
    <w:rsid w:val="00BD1376"/>
    <w:rsid w:val="00BD27E3"/>
    <w:rsid w:val="00BD28BE"/>
    <w:rsid w:val="00BD3E04"/>
    <w:rsid w:val="00BD53AC"/>
    <w:rsid w:val="00BD77BE"/>
    <w:rsid w:val="00BD7ED8"/>
    <w:rsid w:val="00BE0CD5"/>
    <w:rsid w:val="00BE16A6"/>
    <w:rsid w:val="00BE173D"/>
    <w:rsid w:val="00BE24BD"/>
    <w:rsid w:val="00BE277A"/>
    <w:rsid w:val="00BE2A5A"/>
    <w:rsid w:val="00BE36A8"/>
    <w:rsid w:val="00BE389C"/>
    <w:rsid w:val="00BE40F2"/>
    <w:rsid w:val="00BE460B"/>
    <w:rsid w:val="00BE6270"/>
    <w:rsid w:val="00BE634A"/>
    <w:rsid w:val="00BE63A7"/>
    <w:rsid w:val="00BE684D"/>
    <w:rsid w:val="00BE6ACA"/>
    <w:rsid w:val="00BE6CBF"/>
    <w:rsid w:val="00BE7334"/>
    <w:rsid w:val="00BE7C81"/>
    <w:rsid w:val="00BF08DD"/>
    <w:rsid w:val="00BF0E26"/>
    <w:rsid w:val="00BF1414"/>
    <w:rsid w:val="00BF1E3D"/>
    <w:rsid w:val="00BF24EA"/>
    <w:rsid w:val="00BF25B2"/>
    <w:rsid w:val="00BF28BA"/>
    <w:rsid w:val="00BF355A"/>
    <w:rsid w:val="00BF4C5C"/>
    <w:rsid w:val="00BF5204"/>
    <w:rsid w:val="00C00099"/>
    <w:rsid w:val="00C00124"/>
    <w:rsid w:val="00C00958"/>
    <w:rsid w:val="00C0184D"/>
    <w:rsid w:val="00C01A1C"/>
    <w:rsid w:val="00C02145"/>
    <w:rsid w:val="00C02845"/>
    <w:rsid w:val="00C02D36"/>
    <w:rsid w:val="00C02E9C"/>
    <w:rsid w:val="00C042A7"/>
    <w:rsid w:val="00C063B4"/>
    <w:rsid w:val="00C06EA0"/>
    <w:rsid w:val="00C07433"/>
    <w:rsid w:val="00C112C9"/>
    <w:rsid w:val="00C13318"/>
    <w:rsid w:val="00C13641"/>
    <w:rsid w:val="00C1623B"/>
    <w:rsid w:val="00C1677B"/>
    <w:rsid w:val="00C1709E"/>
    <w:rsid w:val="00C20861"/>
    <w:rsid w:val="00C21382"/>
    <w:rsid w:val="00C2249A"/>
    <w:rsid w:val="00C239FB"/>
    <w:rsid w:val="00C249D3"/>
    <w:rsid w:val="00C24BEF"/>
    <w:rsid w:val="00C25171"/>
    <w:rsid w:val="00C2547F"/>
    <w:rsid w:val="00C26742"/>
    <w:rsid w:val="00C273BD"/>
    <w:rsid w:val="00C275A0"/>
    <w:rsid w:val="00C276B2"/>
    <w:rsid w:val="00C3015D"/>
    <w:rsid w:val="00C301CC"/>
    <w:rsid w:val="00C30BBF"/>
    <w:rsid w:val="00C30C4A"/>
    <w:rsid w:val="00C30E14"/>
    <w:rsid w:val="00C31F3B"/>
    <w:rsid w:val="00C33FF1"/>
    <w:rsid w:val="00C34018"/>
    <w:rsid w:val="00C3405B"/>
    <w:rsid w:val="00C34337"/>
    <w:rsid w:val="00C349AE"/>
    <w:rsid w:val="00C34D5D"/>
    <w:rsid w:val="00C353E5"/>
    <w:rsid w:val="00C35779"/>
    <w:rsid w:val="00C36B00"/>
    <w:rsid w:val="00C37203"/>
    <w:rsid w:val="00C37A61"/>
    <w:rsid w:val="00C37A6C"/>
    <w:rsid w:val="00C42446"/>
    <w:rsid w:val="00C42A7C"/>
    <w:rsid w:val="00C42B07"/>
    <w:rsid w:val="00C43AED"/>
    <w:rsid w:val="00C44F7A"/>
    <w:rsid w:val="00C45A42"/>
    <w:rsid w:val="00C46111"/>
    <w:rsid w:val="00C46870"/>
    <w:rsid w:val="00C46AB1"/>
    <w:rsid w:val="00C4794D"/>
    <w:rsid w:val="00C507E5"/>
    <w:rsid w:val="00C50EA7"/>
    <w:rsid w:val="00C510E8"/>
    <w:rsid w:val="00C51E59"/>
    <w:rsid w:val="00C52D4F"/>
    <w:rsid w:val="00C5376C"/>
    <w:rsid w:val="00C543DE"/>
    <w:rsid w:val="00C54D61"/>
    <w:rsid w:val="00C57EE2"/>
    <w:rsid w:val="00C60102"/>
    <w:rsid w:val="00C606CA"/>
    <w:rsid w:val="00C60FDB"/>
    <w:rsid w:val="00C61081"/>
    <w:rsid w:val="00C618CC"/>
    <w:rsid w:val="00C6296A"/>
    <w:rsid w:val="00C62C82"/>
    <w:rsid w:val="00C62E2E"/>
    <w:rsid w:val="00C63D48"/>
    <w:rsid w:val="00C6481B"/>
    <w:rsid w:val="00C66F4E"/>
    <w:rsid w:val="00C711E2"/>
    <w:rsid w:val="00C7202A"/>
    <w:rsid w:val="00C72EA3"/>
    <w:rsid w:val="00C73106"/>
    <w:rsid w:val="00C731D3"/>
    <w:rsid w:val="00C73489"/>
    <w:rsid w:val="00C73A69"/>
    <w:rsid w:val="00C74F3A"/>
    <w:rsid w:val="00C75EE3"/>
    <w:rsid w:val="00C765B7"/>
    <w:rsid w:val="00C76F12"/>
    <w:rsid w:val="00C8223B"/>
    <w:rsid w:val="00C8249F"/>
    <w:rsid w:val="00C841E2"/>
    <w:rsid w:val="00C84F13"/>
    <w:rsid w:val="00C85345"/>
    <w:rsid w:val="00C85692"/>
    <w:rsid w:val="00C86351"/>
    <w:rsid w:val="00C87348"/>
    <w:rsid w:val="00C877F8"/>
    <w:rsid w:val="00C905FD"/>
    <w:rsid w:val="00C9161B"/>
    <w:rsid w:val="00C91834"/>
    <w:rsid w:val="00C919A8"/>
    <w:rsid w:val="00C91F18"/>
    <w:rsid w:val="00C92F96"/>
    <w:rsid w:val="00C93070"/>
    <w:rsid w:val="00C931CE"/>
    <w:rsid w:val="00C94D92"/>
    <w:rsid w:val="00C95084"/>
    <w:rsid w:val="00C951BB"/>
    <w:rsid w:val="00C95332"/>
    <w:rsid w:val="00C961E9"/>
    <w:rsid w:val="00C96B3F"/>
    <w:rsid w:val="00C97E3F"/>
    <w:rsid w:val="00CA15D4"/>
    <w:rsid w:val="00CA4C7D"/>
    <w:rsid w:val="00CA5CE3"/>
    <w:rsid w:val="00CA6886"/>
    <w:rsid w:val="00CA6F4A"/>
    <w:rsid w:val="00CA7757"/>
    <w:rsid w:val="00CB01DA"/>
    <w:rsid w:val="00CB0640"/>
    <w:rsid w:val="00CB17FD"/>
    <w:rsid w:val="00CB1899"/>
    <w:rsid w:val="00CB2C76"/>
    <w:rsid w:val="00CB2E36"/>
    <w:rsid w:val="00CB30D7"/>
    <w:rsid w:val="00CB37EC"/>
    <w:rsid w:val="00CB55A4"/>
    <w:rsid w:val="00CB68DC"/>
    <w:rsid w:val="00CB6A81"/>
    <w:rsid w:val="00CB7B53"/>
    <w:rsid w:val="00CC04E4"/>
    <w:rsid w:val="00CC11B3"/>
    <w:rsid w:val="00CC3476"/>
    <w:rsid w:val="00CC34A8"/>
    <w:rsid w:val="00CC4F8B"/>
    <w:rsid w:val="00CC61C0"/>
    <w:rsid w:val="00CC61C8"/>
    <w:rsid w:val="00CC6AA3"/>
    <w:rsid w:val="00CC76FB"/>
    <w:rsid w:val="00CD0B6F"/>
    <w:rsid w:val="00CD1DD9"/>
    <w:rsid w:val="00CD1E29"/>
    <w:rsid w:val="00CD370B"/>
    <w:rsid w:val="00CD53BC"/>
    <w:rsid w:val="00CD562F"/>
    <w:rsid w:val="00CD5BF1"/>
    <w:rsid w:val="00CD6761"/>
    <w:rsid w:val="00CD7F89"/>
    <w:rsid w:val="00CE03A2"/>
    <w:rsid w:val="00CE0E11"/>
    <w:rsid w:val="00CE0ED3"/>
    <w:rsid w:val="00CE1183"/>
    <w:rsid w:val="00CE26E7"/>
    <w:rsid w:val="00CE2D3E"/>
    <w:rsid w:val="00CE2DFC"/>
    <w:rsid w:val="00CE3FF8"/>
    <w:rsid w:val="00CE4BB8"/>
    <w:rsid w:val="00CE5040"/>
    <w:rsid w:val="00CE5891"/>
    <w:rsid w:val="00CE5A23"/>
    <w:rsid w:val="00CE65AF"/>
    <w:rsid w:val="00CE76C2"/>
    <w:rsid w:val="00CE78A0"/>
    <w:rsid w:val="00CF23D2"/>
    <w:rsid w:val="00CF27D0"/>
    <w:rsid w:val="00CF44AE"/>
    <w:rsid w:val="00CF6FE2"/>
    <w:rsid w:val="00CF71A4"/>
    <w:rsid w:val="00CF7AE6"/>
    <w:rsid w:val="00D013D6"/>
    <w:rsid w:val="00D01856"/>
    <w:rsid w:val="00D01ECC"/>
    <w:rsid w:val="00D020E5"/>
    <w:rsid w:val="00D026A5"/>
    <w:rsid w:val="00D048D8"/>
    <w:rsid w:val="00D05990"/>
    <w:rsid w:val="00D067AD"/>
    <w:rsid w:val="00D10277"/>
    <w:rsid w:val="00D1190B"/>
    <w:rsid w:val="00D11B84"/>
    <w:rsid w:val="00D11DB2"/>
    <w:rsid w:val="00D13A11"/>
    <w:rsid w:val="00D153F2"/>
    <w:rsid w:val="00D156C7"/>
    <w:rsid w:val="00D15B00"/>
    <w:rsid w:val="00D16A90"/>
    <w:rsid w:val="00D16BA5"/>
    <w:rsid w:val="00D208DA"/>
    <w:rsid w:val="00D210A7"/>
    <w:rsid w:val="00D2189A"/>
    <w:rsid w:val="00D22CC5"/>
    <w:rsid w:val="00D23385"/>
    <w:rsid w:val="00D23413"/>
    <w:rsid w:val="00D23D19"/>
    <w:rsid w:val="00D23DAA"/>
    <w:rsid w:val="00D23FC5"/>
    <w:rsid w:val="00D245C5"/>
    <w:rsid w:val="00D2470D"/>
    <w:rsid w:val="00D26429"/>
    <w:rsid w:val="00D30156"/>
    <w:rsid w:val="00D3028A"/>
    <w:rsid w:val="00D30A0E"/>
    <w:rsid w:val="00D31E0B"/>
    <w:rsid w:val="00D32D06"/>
    <w:rsid w:val="00D3333C"/>
    <w:rsid w:val="00D33B34"/>
    <w:rsid w:val="00D33E67"/>
    <w:rsid w:val="00D3599C"/>
    <w:rsid w:val="00D35B51"/>
    <w:rsid w:val="00D35C26"/>
    <w:rsid w:val="00D379D8"/>
    <w:rsid w:val="00D469A4"/>
    <w:rsid w:val="00D52103"/>
    <w:rsid w:val="00D53918"/>
    <w:rsid w:val="00D56E1C"/>
    <w:rsid w:val="00D57793"/>
    <w:rsid w:val="00D601E6"/>
    <w:rsid w:val="00D60450"/>
    <w:rsid w:val="00D605DD"/>
    <w:rsid w:val="00D607A2"/>
    <w:rsid w:val="00D612AB"/>
    <w:rsid w:val="00D6228B"/>
    <w:rsid w:val="00D62EFF"/>
    <w:rsid w:val="00D6341B"/>
    <w:rsid w:val="00D636B8"/>
    <w:rsid w:val="00D66E45"/>
    <w:rsid w:val="00D7024F"/>
    <w:rsid w:val="00D705EB"/>
    <w:rsid w:val="00D70E9D"/>
    <w:rsid w:val="00D70F42"/>
    <w:rsid w:val="00D72190"/>
    <w:rsid w:val="00D72A4D"/>
    <w:rsid w:val="00D73265"/>
    <w:rsid w:val="00D75377"/>
    <w:rsid w:val="00D7587B"/>
    <w:rsid w:val="00D75B62"/>
    <w:rsid w:val="00D75C22"/>
    <w:rsid w:val="00D7608B"/>
    <w:rsid w:val="00D760CF"/>
    <w:rsid w:val="00D7724B"/>
    <w:rsid w:val="00D776DE"/>
    <w:rsid w:val="00D81034"/>
    <w:rsid w:val="00D822AE"/>
    <w:rsid w:val="00D83140"/>
    <w:rsid w:val="00D84FC1"/>
    <w:rsid w:val="00D85F52"/>
    <w:rsid w:val="00D86504"/>
    <w:rsid w:val="00D867CE"/>
    <w:rsid w:val="00D86C6D"/>
    <w:rsid w:val="00D87C9E"/>
    <w:rsid w:val="00D91561"/>
    <w:rsid w:val="00D92419"/>
    <w:rsid w:val="00D92454"/>
    <w:rsid w:val="00D926BF"/>
    <w:rsid w:val="00D92D8C"/>
    <w:rsid w:val="00D93925"/>
    <w:rsid w:val="00D93A06"/>
    <w:rsid w:val="00D94C52"/>
    <w:rsid w:val="00D968FD"/>
    <w:rsid w:val="00D96E64"/>
    <w:rsid w:val="00D97EF9"/>
    <w:rsid w:val="00DA02ED"/>
    <w:rsid w:val="00DA0BE1"/>
    <w:rsid w:val="00DA0DC7"/>
    <w:rsid w:val="00DA1DBF"/>
    <w:rsid w:val="00DA233F"/>
    <w:rsid w:val="00DA29F5"/>
    <w:rsid w:val="00DA3B53"/>
    <w:rsid w:val="00DA4976"/>
    <w:rsid w:val="00DA4A41"/>
    <w:rsid w:val="00DA4E7B"/>
    <w:rsid w:val="00DA6483"/>
    <w:rsid w:val="00DA6510"/>
    <w:rsid w:val="00DA7C4C"/>
    <w:rsid w:val="00DB0277"/>
    <w:rsid w:val="00DB0858"/>
    <w:rsid w:val="00DB1B61"/>
    <w:rsid w:val="00DB2524"/>
    <w:rsid w:val="00DB2E54"/>
    <w:rsid w:val="00DB384A"/>
    <w:rsid w:val="00DB3B00"/>
    <w:rsid w:val="00DB3D8C"/>
    <w:rsid w:val="00DB500F"/>
    <w:rsid w:val="00DB735E"/>
    <w:rsid w:val="00DC0CCB"/>
    <w:rsid w:val="00DC0EF7"/>
    <w:rsid w:val="00DC11E9"/>
    <w:rsid w:val="00DC1844"/>
    <w:rsid w:val="00DC1B7C"/>
    <w:rsid w:val="00DC2174"/>
    <w:rsid w:val="00DC2DFE"/>
    <w:rsid w:val="00DC3860"/>
    <w:rsid w:val="00DC4672"/>
    <w:rsid w:val="00DC4BA0"/>
    <w:rsid w:val="00DC55EA"/>
    <w:rsid w:val="00DC5750"/>
    <w:rsid w:val="00DC7003"/>
    <w:rsid w:val="00DC726E"/>
    <w:rsid w:val="00DD0B06"/>
    <w:rsid w:val="00DD12B2"/>
    <w:rsid w:val="00DD2791"/>
    <w:rsid w:val="00DD34EE"/>
    <w:rsid w:val="00DD4596"/>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23F"/>
    <w:rsid w:val="00DF440D"/>
    <w:rsid w:val="00DF4F6F"/>
    <w:rsid w:val="00DF4FC7"/>
    <w:rsid w:val="00DF5CA7"/>
    <w:rsid w:val="00E0106C"/>
    <w:rsid w:val="00E01360"/>
    <w:rsid w:val="00E01AF0"/>
    <w:rsid w:val="00E03C12"/>
    <w:rsid w:val="00E04B4F"/>
    <w:rsid w:val="00E06BD4"/>
    <w:rsid w:val="00E075D2"/>
    <w:rsid w:val="00E07A86"/>
    <w:rsid w:val="00E124EA"/>
    <w:rsid w:val="00E13604"/>
    <w:rsid w:val="00E14349"/>
    <w:rsid w:val="00E15543"/>
    <w:rsid w:val="00E15614"/>
    <w:rsid w:val="00E15E38"/>
    <w:rsid w:val="00E1601D"/>
    <w:rsid w:val="00E1702B"/>
    <w:rsid w:val="00E170F2"/>
    <w:rsid w:val="00E1725F"/>
    <w:rsid w:val="00E17EE3"/>
    <w:rsid w:val="00E20352"/>
    <w:rsid w:val="00E20691"/>
    <w:rsid w:val="00E208E0"/>
    <w:rsid w:val="00E21C19"/>
    <w:rsid w:val="00E21F66"/>
    <w:rsid w:val="00E234C9"/>
    <w:rsid w:val="00E24982"/>
    <w:rsid w:val="00E256CE"/>
    <w:rsid w:val="00E25813"/>
    <w:rsid w:val="00E2613E"/>
    <w:rsid w:val="00E2688D"/>
    <w:rsid w:val="00E26D71"/>
    <w:rsid w:val="00E272AA"/>
    <w:rsid w:val="00E27A50"/>
    <w:rsid w:val="00E3074C"/>
    <w:rsid w:val="00E30A86"/>
    <w:rsid w:val="00E31A88"/>
    <w:rsid w:val="00E32415"/>
    <w:rsid w:val="00E3334A"/>
    <w:rsid w:val="00E33755"/>
    <w:rsid w:val="00E33B92"/>
    <w:rsid w:val="00E34598"/>
    <w:rsid w:val="00E3481B"/>
    <w:rsid w:val="00E35A64"/>
    <w:rsid w:val="00E35CE5"/>
    <w:rsid w:val="00E364C4"/>
    <w:rsid w:val="00E36E06"/>
    <w:rsid w:val="00E378B5"/>
    <w:rsid w:val="00E404CD"/>
    <w:rsid w:val="00E41B50"/>
    <w:rsid w:val="00E424D2"/>
    <w:rsid w:val="00E42524"/>
    <w:rsid w:val="00E4513D"/>
    <w:rsid w:val="00E45456"/>
    <w:rsid w:val="00E464D0"/>
    <w:rsid w:val="00E50574"/>
    <w:rsid w:val="00E510E7"/>
    <w:rsid w:val="00E52350"/>
    <w:rsid w:val="00E54239"/>
    <w:rsid w:val="00E54B13"/>
    <w:rsid w:val="00E553A1"/>
    <w:rsid w:val="00E563C8"/>
    <w:rsid w:val="00E567D5"/>
    <w:rsid w:val="00E57631"/>
    <w:rsid w:val="00E57A89"/>
    <w:rsid w:val="00E57E0A"/>
    <w:rsid w:val="00E57EB1"/>
    <w:rsid w:val="00E60521"/>
    <w:rsid w:val="00E607F4"/>
    <w:rsid w:val="00E61793"/>
    <w:rsid w:val="00E625DC"/>
    <w:rsid w:val="00E62720"/>
    <w:rsid w:val="00E628AE"/>
    <w:rsid w:val="00E62E9B"/>
    <w:rsid w:val="00E63E25"/>
    <w:rsid w:val="00E6623D"/>
    <w:rsid w:val="00E67C84"/>
    <w:rsid w:val="00E67D68"/>
    <w:rsid w:val="00E709D7"/>
    <w:rsid w:val="00E74194"/>
    <w:rsid w:val="00E74CF0"/>
    <w:rsid w:val="00E75526"/>
    <w:rsid w:val="00E7702E"/>
    <w:rsid w:val="00E773E7"/>
    <w:rsid w:val="00E7765B"/>
    <w:rsid w:val="00E77C49"/>
    <w:rsid w:val="00E801B1"/>
    <w:rsid w:val="00E801E1"/>
    <w:rsid w:val="00E809F9"/>
    <w:rsid w:val="00E8171E"/>
    <w:rsid w:val="00E83389"/>
    <w:rsid w:val="00E8426C"/>
    <w:rsid w:val="00E847B1"/>
    <w:rsid w:val="00E854B7"/>
    <w:rsid w:val="00E861F5"/>
    <w:rsid w:val="00E86233"/>
    <w:rsid w:val="00E86354"/>
    <w:rsid w:val="00E86E45"/>
    <w:rsid w:val="00E870D5"/>
    <w:rsid w:val="00E90BC7"/>
    <w:rsid w:val="00E9198C"/>
    <w:rsid w:val="00E91EA4"/>
    <w:rsid w:val="00E920E0"/>
    <w:rsid w:val="00E92760"/>
    <w:rsid w:val="00E93932"/>
    <w:rsid w:val="00E93ED9"/>
    <w:rsid w:val="00E93FE7"/>
    <w:rsid w:val="00E948EA"/>
    <w:rsid w:val="00E955A7"/>
    <w:rsid w:val="00E956E9"/>
    <w:rsid w:val="00E97979"/>
    <w:rsid w:val="00EA085D"/>
    <w:rsid w:val="00EA18B3"/>
    <w:rsid w:val="00EA420C"/>
    <w:rsid w:val="00EA43EE"/>
    <w:rsid w:val="00EA525B"/>
    <w:rsid w:val="00EA5AA9"/>
    <w:rsid w:val="00EA5F43"/>
    <w:rsid w:val="00EA6658"/>
    <w:rsid w:val="00EA6D43"/>
    <w:rsid w:val="00EA6F2D"/>
    <w:rsid w:val="00EA788D"/>
    <w:rsid w:val="00EB0307"/>
    <w:rsid w:val="00EB06F2"/>
    <w:rsid w:val="00EB0A9D"/>
    <w:rsid w:val="00EB0FDD"/>
    <w:rsid w:val="00EB1E56"/>
    <w:rsid w:val="00EB262C"/>
    <w:rsid w:val="00EB3528"/>
    <w:rsid w:val="00EB3C68"/>
    <w:rsid w:val="00EB502A"/>
    <w:rsid w:val="00EB5AD0"/>
    <w:rsid w:val="00EB6F4A"/>
    <w:rsid w:val="00EB6FB0"/>
    <w:rsid w:val="00EB72B3"/>
    <w:rsid w:val="00EB75E2"/>
    <w:rsid w:val="00EB75F7"/>
    <w:rsid w:val="00EC047E"/>
    <w:rsid w:val="00EC0704"/>
    <w:rsid w:val="00EC07BA"/>
    <w:rsid w:val="00EC0F08"/>
    <w:rsid w:val="00EC1116"/>
    <w:rsid w:val="00EC55A0"/>
    <w:rsid w:val="00EC5639"/>
    <w:rsid w:val="00EC60A9"/>
    <w:rsid w:val="00EC6BAF"/>
    <w:rsid w:val="00EC6D80"/>
    <w:rsid w:val="00EC7070"/>
    <w:rsid w:val="00EC7933"/>
    <w:rsid w:val="00EC7C84"/>
    <w:rsid w:val="00ED0F19"/>
    <w:rsid w:val="00ED2D4B"/>
    <w:rsid w:val="00ED3187"/>
    <w:rsid w:val="00ED31CF"/>
    <w:rsid w:val="00ED47BA"/>
    <w:rsid w:val="00ED51C3"/>
    <w:rsid w:val="00ED6417"/>
    <w:rsid w:val="00ED7656"/>
    <w:rsid w:val="00EE0226"/>
    <w:rsid w:val="00EE0683"/>
    <w:rsid w:val="00EE18C9"/>
    <w:rsid w:val="00EE1A65"/>
    <w:rsid w:val="00EE1F1B"/>
    <w:rsid w:val="00EE20E6"/>
    <w:rsid w:val="00EE31DD"/>
    <w:rsid w:val="00EE3E01"/>
    <w:rsid w:val="00EE4505"/>
    <w:rsid w:val="00EE5AC6"/>
    <w:rsid w:val="00EE64F6"/>
    <w:rsid w:val="00EE7719"/>
    <w:rsid w:val="00EF08A1"/>
    <w:rsid w:val="00EF099B"/>
    <w:rsid w:val="00EF1095"/>
    <w:rsid w:val="00EF1485"/>
    <w:rsid w:val="00EF1892"/>
    <w:rsid w:val="00EF2316"/>
    <w:rsid w:val="00EF25D7"/>
    <w:rsid w:val="00EF27F8"/>
    <w:rsid w:val="00EF29F1"/>
    <w:rsid w:val="00EF40EA"/>
    <w:rsid w:val="00EF4A41"/>
    <w:rsid w:val="00EF53D7"/>
    <w:rsid w:val="00EF55B9"/>
    <w:rsid w:val="00F0011F"/>
    <w:rsid w:val="00F015CF"/>
    <w:rsid w:val="00F01675"/>
    <w:rsid w:val="00F019D9"/>
    <w:rsid w:val="00F04C51"/>
    <w:rsid w:val="00F04E3F"/>
    <w:rsid w:val="00F06D91"/>
    <w:rsid w:val="00F07A40"/>
    <w:rsid w:val="00F07C06"/>
    <w:rsid w:val="00F11FDE"/>
    <w:rsid w:val="00F120AA"/>
    <w:rsid w:val="00F138AB"/>
    <w:rsid w:val="00F140E5"/>
    <w:rsid w:val="00F1536D"/>
    <w:rsid w:val="00F15B2C"/>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4EA"/>
    <w:rsid w:val="00F35F1E"/>
    <w:rsid w:val="00F360CA"/>
    <w:rsid w:val="00F40053"/>
    <w:rsid w:val="00F41F9E"/>
    <w:rsid w:val="00F42FA0"/>
    <w:rsid w:val="00F43984"/>
    <w:rsid w:val="00F44AFA"/>
    <w:rsid w:val="00F45387"/>
    <w:rsid w:val="00F46FD3"/>
    <w:rsid w:val="00F47A07"/>
    <w:rsid w:val="00F47A20"/>
    <w:rsid w:val="00F47D8F"/>
    <w:rsid w:val="00F520AE"/>
    <w:rsid w:val="00F529C1"/>
    <w:rsid w:val="00F537B3"/>
    <w:rsid w:val="00F54246"/>
    <w:rsid w:val="00F54339"/>
    <w:rsid w:val="00F56AA3"/>
    <w:rsid w:val="00F5726B"/>
    <w:rsid w:val="00F5781A"/>
    <w:rsid w:val="00F5788D"/>
    <w:rsid w:val="00F57D44"/>
    <w:rsid w:val="00F57F5D"/>
    <w:rsid w:val="00F6019B"/>
    <w:rsid w:val="00F61590"/>
    <w:rsid w:val="00F62195"/>
    <w:rsid w:val="00F62276"/>
    <w:rsid w:val="00F62B23"/>
    <w:rsid w:val="00F63155"/>
    <w:rsid w:val="00F6360D"/>
    <w:rsid w:val="00F636EC"/>
    <w:rsid w:val="00F63D86"/>
    <w:rsid w:val="00F64517"/>
    <w:rsid w:val="00F6529F"/>
    <w:rsid w:val="00F66BB9"/>
    <w:rsid w:val="00F67CFE"/>
    <w:rsid w:val="00F74099"/>
    <w:rsid w:val="00F750A2"/>
    <w:rsid w:val="00F751C1"/>
    <w:rsid w:val="00F75382"/>
    <w:rsid w:val="00F758CB"/>
    <w:rsid w:val="00F77254"/>
    <w:rsid w:val="00F802B0"/>
    <w:rsid w:val="00F80A4A"/>
    <w:rsid w:val="00F81889"/>
    <w:rsid w:val="00F8230B"/>
    <w:rsid w:val="00F83021"/>
    <w:rsid w:val="00F84950"/>
    <w:rsid w:val="00F85048"/>
    <w:rsid w:val="00F85E84"/>
    <w:rsid w:val="00F86021"/>
    <w:rsid w:val="00F865E5"/>
    <w:rsid w:val="00F87F1A"/>
    <w:rsid w:val="00F900FB"/>
    <w:rsid w:val="00F9022D"/>
    <w:rsid w:val="00F9032D"/>
    <w:rsid w:val="00F90585"/>
    <w:rsid w:val="00F906AE"/>
    <w:rsid w:val="00F90C82"/>
    <w:rsid w:val="00F91579"/>
    <w:rsid w:val="00F929BD"/>
    <w:rsid w:val="00F94BC4"/>
    <w:rsid w:val="00F955F0"/>
    <w:rsid w:val="00F95A5B"/>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368"/>
    <w:rsid w:val="00FB0C61"/>
    <w:rsid w:val="00FB0FBF"/>
    <w:rsid w:val="00FB2A9B"/>
    <w:rsid w:val="00FB3DC9"/>
    <w:rsid w:val="00FB4CA4"/>
    <w:rsid w:val="00FB53AB"/>
    <w:rsid w:val="00FB66EC"/>
    <w:rsid w:val="00FC00CB"/>
    <w:rsid w:val="00FC0141"/>
    <w:rsid w:val="00FC02BB"/>
    <w:rsid w:val="00FC1FFE"/>
    <w:rsid w:val="00FC2C60"/>
    <w:rsid w:val="00FC4DE0"/>
    <w:rsid w:val="00FC5691"/>
    <w:rsid w:val="00FC5CA8"/>
    <w:rsid w:val="00FC7451"/>
    <w:rsid w:val="00FC75FC"/>
    <w:rsid w:val="00FC7A61"/>
    <w:rsid w:val="00FC7C46"/>
    <w:rsid w:val="00FD126A"/>
    <w:rsid w:val="00FD1FCA"/>
    <w:rsid w:val="00FD305A"/>
    <w:rsid w:val="00FD4116"/>
    <w:rsid w:val="00FD41BA"/>
    <w:rsid w:val="00FD43E7"/>
    <w:rsid w:val="00FD5A40"/>
    <w:rsid w:val="00FD65BD"/>
    <w:rsid w:val="00FD76C0"/>
    <w:rsid w:val="00FD79D3"/>
    <w:rsid w:val="00FE1390"/>
    <w:rsid w:val="00FE1AB3"/>
    <w:rsid w:val="00FE1C31"/>
    <w:rsid w:val="00FE2E2C"/>
    <w:rsid w:val="00FE53E5"/>
    <w:rsid w:val="00FE61C4"/>
    <w:rsid w:val="00FE6521"/>
    <w:rsid w:val="00FE778A"/>
    <w:rsid w:val="00FE780B"/>
    <w:rsid w:val="00FF0757"/>
    <w:rsid w:val="00FF075C"/>
    <w:rsid w:val="00FF1DEB"/>
    <w:rsid w:val="00FF26F9"/>
    <w:rsid w:val="00FF27C3"/>
    <w:rsid w:val="00FF2B91"/>
    <w:rsid w:val="00FF48F4"/>
    <w:rsid w:val="00FF5690"/>
    <w:rsid w:val="00FF5C1B"/>
    <w:rsid w:val="00FF6135"/>
    <w:rsid w:val="00FF7740"/>
    <w:rsid w:val="00FF7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0D43D0FD"/>
  <w15:docId w15:val="{D0320C79-90E8-4817-A881-04F52F75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6149F4"/>
    <w:rPr>
      <w:rFonts w:ascii="Univers (WN)" w:hAnsi="Univers (WN)" w:cs="Times New Roman"/>
      <w:b/>
      <w:sz w:val="24"/>
      <w:lang w:val="es-ES_tradnl" w:eastAsia="es-ES"/>
    </w:rPr>
  </w:style>
  <w:style w:type="character" w:customStyle="1" w:styleId="Ttulo3Car">
    <w:name w:val="Título 3 Car"/>
    <w:link w:val="Ttulo3"/>
    <w:uiPriority w:val="99"/>
    <w:locked/>
    <w:rsid w:val="00CD0B6F"/>
    <w:rPr>
      <w:rFonts w:cs="Times New Roman"/>
      <w:b/>
      <w:sz w:val="24"/>
      <w:lang w:val="es-ES_tradnl" w:eastAsia="es-ES"/>
    </w:rPr>
  </w:style>
  <w:style w:type="character" w:customStyle="1" w:styleId="Ttulo4Car">
    <w:name w:val="Título 4 Car"/>
    <w:link w:val="Ttulo4"/>
    <w:uiPriority w:val="99"/>
    <w:locked/>
    <w:rsid w:val="006149F4"/>
    <w:rPr>
      <w:rFonts w:cs="Times New Roman"/>
      <w:sz w:val="24"/>
      <w:u w:val="single"/>
      <w:lang w:val="es-ES_tradnl" w:eastAsia="es-ES"/>
    </w:rPr>
  </w:style>
  <w:style w:type="character" w:customStyle="1" w:styleId="Ttulo5Car">
    <w:name w:val="Título 5 Car"/>
    <w:link w:val="Ttulo5"/>
    <w:uiPriority w:val="99"/>
    <w:semiHidden/>
    <w:locked/>
    <w:rsid w:val="000376DD"/>
    <w:rPr>
      <w:rFonts w:ascii="Calibri" w:hAnsi="Calibri" w:cs="Times New Roman"/>
      <w:b/>
      <w:bCs/>
      <w:i/>
      <w:iCs/>
      <w:sz w:val="26"/>
      <w:szCs w:val="26"/>
      <w:lang w:val="es-ES_tradnl" w:eastAsia="es-ES"/>
    </w:rPr>
  </w:style>
  <w:style w:type="character" w:customStyle="1" w:styleId="Ttulo6Car">
    <w:name w:val="Título 6 Car"/>
    <w:link w:val="Ttulo6"/>
    <w:uiPriority w:val="99"/>
    <w:semiHidden/>
    <w:locked/>
    <w:rsid w:val="000376DD"/>
    <w:rPr>
      <w:rFonts w:ascii="Calibri" w:hAnsi="Calibri" w:cs="Times New Roman"/>
      <w:b/>
      <w:bCs/>
      <w:lang w:val="es-ES_tradnl" w:eastAsia="es-ES"/>
    </w:rPr>
  </w:style>
  <w:style w:type="character" w:customStyle="1" w:styleId="Ttulo7Car">
    <w:name w:val="Título 7 Car"/>
    <w:link w:val="Ttulo7"/>
    <w:uiPriority w:val="99"/>
    <w:semiHidden/>
    <w:locked/>
    <w:rsid w:val="000376DD"/>
    <w:rPr>
      <w:rFonts w:ascii="Calibri" w:hAnsi="Calibri" w:cs="Times New Roman"/>
      <w:sz w:val="24"/>
      <w:szCs w:val="24"/>
      <w:lang w:val="es-ES_tradnl" w:eastAsia="es-ES"/>
    </w:rPr>
  </w:style>
  <w:style w:type="character" w:customStyle="1" w:styleId="Ttulo8Car">
    <w:name w:val="Título 8 Car"/>
    <w:link w:val="Ttulo8"/>
    <w:uiPriority w:val="99"/>
    <w:semiHidden/>
    <w:locked/>
    <w:rsid w:val="000376DD"/>
    <w:rPr>
      <w:rFonts w:ascii="Calibri" w:hAnsi="Calibri" w:cs="Times New Roman"/>
      <w:i/>
      <w:iCs/>
      <w:sz w:val="24"/>
      <w:szCs w:val="24"/>
      <w:lang w:val="es-ES_tradnl" w:eastAsia="es-ES"/>
    </w:rPr>
  </w:style>
  <w:style w:type="character" w:customStyle="1" w:styleId="Ttulo9Car">
    <w:name w:val="Título 9 Car"/>
    <w:link w:val="Ttulo9"/>
    <w:uiPriority w:val="99"/>
    <w:semiHidden/>
    <w:locked/>
    <w:rsid w:val="000376DD"/>
    <w:rPr>
      <w:rFonts w:ascii="Cambria" w:hAnsi="Cambria" w:cs="Times New Roman"/>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CD0B6F"/>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6149F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6149F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6149F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6149F4"/>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6149F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semiHidden/>
    <w:locked/>
    <w:rsid w:val="000376DD"/>
    <w:rPr>
      <w:rFonts w:ascii="Times New Roman" w:hAnsi="Times New Roman" w:cs="Times New Roman"/>
      <w:sz w:val="2"/>
      <w:lang w:val="es-ES_tradnl" w:eastAsia="es-ES"/>
    </w:rPr>
  </w:style>
  <w:style w:type="paragraph" w:styleId="Puesto">
    <w:name w:val="Title"/>
    <w:basedOn w:val="Normal"/>
    <w:link w:val="PuestoCar"/>
    <w:uiPriority w:val="99"/>
    <w:qFormat/>
    <w:rsid w:val="007A20F4"/>
    <w:pPr>
      <w:jc w:val="center"/>
    </w:pPr>
    <w:rPr>
      <w:rFonts w:ascii="Arial" w:hAnsi="Arial" w:cs="Arial"/>
      <w:sz w:val="32"/>
      <w:szCs w:val="24"/>
      <w:lang w:val="es-ES"/>
    </w:rPr>
  </w:style>
  <w:style w:type="character" w:customStyle="1" w:styleId="PuestoCar">
    <w:name w:val="Puesto Car"/>
    <w:link w:val="Puesto"/>
    <w:uiPriority w:val="99"/>
    <w:locked/>
    <w:rsid w:val="000376DD"/>
    <w:rPr>
      <w:rFonts w:ascii="Cambria" w:hAnsi="Cambria" w:cs="Times New Roman"/>
      <w:b/>
      <w:bCs/>
      <w:kern w:val="28"/>
      <w:sz w:val="32"/>
      <w:szCs w:val="32"/>
      <w:lang w:val="es-ES_tradnl"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CD0B6F"/>
    <w:rPr>
      <w:rFonts w:ascii="Tahoma" w:hAnsi="Tahoma" w:cs="Tahoma"/>
      <w:sz w:val="16"/>
      <w:szCs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99"/>
    <w:qFormat/>
    <w:rsid w:val="007221AD"/>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6149F4"/>
    <w:rPr>
      <w:rFonts w:ascii="Times New Roman" w:hAnsi="Times New Roman"/>
      <w:lang w:val="es-ES_tradnl" w:eastAsia="es-ES"/>
    </w:rPr>
  </w:style>
  <w:style w:type="character" w:customStyle="1" w:styleId="apple-style-span">
    <w:name w:val="apple-style-span"/>
    <w:uiPriority w:val="99"/>
    <w:rsid w:val="000452E1"/>
    <w:rPr>
      <w:rFonts w:cs="Times New Roman"/>
    </w:rPr>
  </w:style>
  <w:style w:type="character" w:customStyle="1" w:styleId="InitialStyle">
    <w:name w:val="InitialStyle"/>
    <w:uiPriority w:val="99"/>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rsid w:val="006A600D"/>
    <w:pPr>
      <w:spacing w:after="200" w:line="276" w:lineRule="auto"/>
    </w:pPr>
    <w:rPr>
      <w:rFonts w:ascii="Calibri" w:hAnsi="Calibri"/>
      <w:lang w:val="es-CL" w:eastAsia="en-US"/>
    </w:rPr>
  </w:style>
  <w:style w:type="character" w:customStyle="1" w:styleId="TextonotaalfinalCar">
    <w:name w:val="Texto nota al final Car"/>
    <w:link w:val="Textonotaalfinal"/>
    <w:uiPriority w:val="99"/>
    <w:locked/>
    <w:rsid w:val="006A600D"/>
    <w:rPr>
      <w:rFonts w:ascii="Calibri" w:hAnsi="Calibri" w:cs="Times New Roman"/>
      <w:lang w:eastAsia="en-US"/>
    </w:rPr>
  </w:style>
  <w:style w:type="character" w:styleId="Refdenotaalfinal">
    <w:name w:val="endnote reference"/>
    <w:uiPriority w:val="99"/>
    <w:rsid w:val="006A600D"/>
    <w:rPr>
      <w:rFonts w:cs="Times New Roman"/>
      <w:vertAlign w:val="superscript"/>
    </w:rPr>
  </w:style>
  <w:style w:type="paragraph" w:styleId="Sinespaciado">
    <w:name w:val="No Spacing"/>
    <w:uiPriority w:val="99"/>
    <w:qFormat/>
    <w:rsid w:val="006149F4"/>
    <w:rPr>
      <w:rFonts w:ascii="Times New Roman" w:hAnsi="Times New Roman"/>
      <w:sz w:val="24"/>
      <w:szCs w:val="24"/>
      <w:lang w:val="es-ES" w:eastAsia="es-ES"/>
    </w:rPr>
  </w:style>
  <w:style w:type="character" w:customStyle="1" w:styleId="BodyText3Char">
    <w:name w:val="Body Text 3 Char"/>
    <w:uiPriority w:val="99"/>
    <w:semiHidden/>
    <w:locked/>
    <w:rsid w:val="006149F4"/>
    <w:rPr>
      <w:rFonts w:ascii="Calibri" w:hAnsi="Calibri"/>
      <w:sz w:val="16"/>
      <w:lang w:eastAsia="en-US"/>
    </w:rPr>
  </w:style>
  <w:style w:type="paragraph" w:styleId="Textoindependiente3">
    <w:name w:val="Body Text 3"/>
    <w:basedOn w:val="Normal"/>
    <w:link w:val="Textoindependiente3Car"/>
    <w:uiPriority w:val="99"/>
    <w:semiHidden/>
    <w:rsid w:val="006149F4"/>
    <w:pPr>
      <w:spacing w:after="120" w:line="276" w:lineRule="auto"/>
    </w:pPr>
    <w:rPr>
      <w:rFonts w:ascii="Calibri" w:hAnsi="Calibri"/>
      <w:sz w:val="16"/>
      <w:szCs w:val="16"/>
      <w:lang w:val="es-CL" w:eastAsia="en-US"/>
    </w:rPr>
  </w:style>
  <w:style w:type="character" w:customStyle="1" w:styleId="Textoindependiente3Car">
    <w:name w:val="Texto independiente 3 Car"/>
    <w:link w:val="Textoindependiente3"/>
    <w:uiPriority w:val="99"/>
    <w:semiHidden/>
    <w:locked/>
    <w:rsid w:val="000376DD"/>
    <w:rPr>
      <w:rFonts w:ascii="Times New Roman" w:hAnsi="Times New Roman" w:cs="Times New Roman"/>
      <w:sz w:val="16"/>
      <w:szCs w:val="16"/>
      <w:lang w:val="es-ES_tradnl" w:eastAsia="es-ES"/>
    </w:rPr>
  </w:style>
  <w:style w:type="paragraph" w:customStyle="1" w:styleId="Pa22">
    <w:name w:val="Pa22"/>
    <w:basedOn w:val="Normal"/>
    <w:next w:val="Normal"/>
    <w:uiPriority w:val="99"/>
    <w:rsid w:val="006149F4"/>
    <w:pPr>
      <w:autoSpaceDE w:val="0"/>
      <w:autoSpaceDN w:val="0"/>
      <w:adjustRightInd w:val="0"/>
      <w:spacing w:line="201" w:lineRule="atLeast"/>
    </w:pPr>
    <w:rPr>
      <w:rFonts w:ascii="Myriad Pro" w:hAnsi="Myriad Pro"/>
      <w:sz w:val="24"/>
      <w:szCs w:val="24"/>
      <w:lang w:val="es-CL" w:eastAsia="en-US"/>
    </w:rPr>
  </w:style>
  <w:style w:type="character" w:customStyle="1" w:styleId="A14">
    <w:name w:val="A14"/>
    <w:uiPriority w:val="99"/>
    <w:rsid w:val="006149F4"/>
    <w:rPr>
      <w:color w:val="000000"/>
      <w:sz w:val="11"/>
    </w:rPr>
  </w:style>
  <w:style w:type="character" w:customStyle="1" w:styleId="A7">
    <w:name w:val="A7"/>
    <w:uiPriority w:val="99"/>
    <w:rsid w:val="006149F4"/>
    <w:rPr>
      <w:color w:val="000000"/>
      <w:sz w:val="18"/>
    </w:rPr>
  </w:style>
  <w:style w:type="character" w:customStyle="1" w:styleId="A12">
    <w:name w:val="A12"/>
    <w:uiPriority w:val="99"/>
    <w:rsid w:val="006149F4"/>
    <w:rPr>
      <w:color w:val="000000"/>
      <w:sz w:val="20"/>
    </w:rPr>
  </w:style>
  <w:style w:type="paragraph" w:styleId="Textosinformato">
    <w:name w:val="Plain Text"/>
    <w:basedOn w:val="Normal"/>
    <w:link w:val="TextosinformatoCar"/>
    <w:uiPriority w:val="99"/>
    <w:rsid w:val="006149F4"/>
    <w:pPr>
      <w:jc w:val="both"/>
    </w:pPr>
    <w:rPr>
      <w:rFonts w:ascii="Consolas" w:hAnsi="Consolas" w:cs="Consolas"/>
      <w:color w:val="000000"/>
      <w:sz w:val="21"/>
      <w:szCs w:val="21"/>
      <w:lang w:val="es-CL" w:eastAsia="en-US"/>
    </w:rPr>
  </w:style>
  <w:style w:type="character" w:customStyle="1" w:styleId="TextosinformatoCar">
    <w:name w:val="Texto sin formato Car"/>
    <w:link w:val="Textosinformato"/>
    <w:uiPriority w:val="99"/>
    <w:locked/>
    <w:rsid w:val="006149F4"/>
    <w:rPr>
      <w:rFonts w:ascii="Consolas" w:hAnsi="Consolas" w:cs="Consolas"/>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03437">
      <w:marLeft w:val="0"/>
      <w:marRight w:val="0"/>
      <w:marTop w:val="0"/>
      <w:marBottom w:val="0"/>
      <w:divBdr>
        <w:top w:val="none" w:sz="0" w:space="0" w:color="auto"/>
        <w:left w:val="none" w:sz="0" w:space="0" w:color="auto"/>
        <w:bottom w:val="none" w:sz="0" w:space="0" w:color="auto"/>
        <w:right w:val="none" w:sz="0" w:space="0" w:color="auto"/>
      </w:divBdr>
      <w:divsChild>
        <w:div w:id="1706903466">
          <w:marLeft w:val="0"/>
          <w:marRight w:val="0"/>
          <w:marTop w:val="0"/>
          <w:marBottom w:val="0"/>
          <w:divBdr>
            <w:top w:val="none" w:sz="0" w:space="0" w:color="auto"/>
            <w:left w:val="none" w:sz="0" w:space="0" w:color="auto"/>
            <w:bottom w:val="none" w:sz="0" w:space="0" w:color="auto"/>
            <w:right w:val="none" w:sz="0" w:space="0" w:color="auto"/>
          </w:divBdr>
          <w:divsChild>
            <w:div w:id="1706903421">
              <w:marLeft w:val="0"/>
              <w:marRight w:val="0"/>
              <w:marTop w:val="0"/>
              <w:marBottom w:val="0"/>
              <w:divBdr>
                <w:top w:val="none" w:sz="0" w:space="0" w:color="auto"/>
                <w:left w:val="none" w:sz="0" w:space="0" w:color="auto"/>
                <w:bottom w:val="none" w:sz="0" w:space="0" w:color="auto"/>
                <w:right w:val="none" w:sz="0" w:space="0" w:color="auto"/>
              </w:divBdr>
              <w:divsChild>
                <w:div w:id="1706903416">
                  <w:marLeft w:val="0"/>
                  <w:marRight w:val="0"/>
                  <w:marTop w:val="0"/>
                  <w:marBottom w:val="0"/>
                  <w:divBdr>
                    <w:top w:val="none" w:sz="0" w:space="0" w:color="auto"/>
                    <w:left w:val="none" w:sz="0" w:space="0" w:color="auto"/>
                    <w:bottom w:val="none" w:sz="0" w:space="0" w:color="auto"/>
                    <w:right w:val="none" w:sz="0" w:space="0" w:color="auto"/>
                  </w:divBdr>
                  <w:divsChild>
                    <w:div w:id="17069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2">
      <w:marLeft w:val="0"/>
      <w:marRight w:val="0"/>
      <w:marTop w:val="0"/>
      <w:marBottom w:val="0"/>
      <w:divBdr>
        <w:top w:val="none" w:sz="0" w:space="0" w:color="auto"/>
        <w:left w:val="none" w:sz="0" w:space="0" w:color="auto"/>
        <w:bottom w:val="none" w:sz="0" w:space="0" w:color="auto"/>
        <w:right w:val="none" w:sz="0" w:space="0" w:color="auto"/>
      </w:divBdr>
      <w:divsChild>
        <w:div w:id="1706903517">
          <w:marLeft w:val="0"/>
          <w:marRight w:val="0"/>
          <w:marTop w:val="0"/>
          <w:marBottom w:val="0"/>
          <w:divBdr>
            <w:top w:val="none" w:sz="0" w:space="0" w:color="auto"/>
            <w:left w:val="none" w:sz="0" w:space="0" w:color="auto"/>
            <w:bottom w:val="none" w:sz="0" w:space="0" w:color="auto"/>
            <w:right w:val="none" w:sz="0" w:space="0" w:color="auto"/>
          </w:divBdr>
          <w:divsChild>
            <w:div w:id="1706903518">
              <w:marLeft w:val="0"/>
              <w:marRight w:val="0"/>
              <w:marTop w:val="0"/>
              <w:marBottom w:val="0"/>
              <w:divBdr>
                <w:top w:val="none" w:sz="0" w:space="0" w:color="auto"/>
                <w:left w:val="none" w:sz="0" w:space="0" w:color="auto"/>
                <w:bottom w:val="none" w:sz="0" w:space="0" w:color="auto"/>
                <w:right w:val="none" w:sz="0" w:space="0" w:color="auto"/>
              </w:divBdr>
              <w:divsChild>
                <w:div w:id="1706903504">
                  <w:marLeft w:val="0"/>
                  <w:marRight w:val="0"/>
                  <w:marTop w:val="0"/>
                  <w:marBottom w:val="0"/>
                  <w:divBdr>
                    <w:top w:val="none" w:sz="0" w:space="0" w:color="auto"/>
                    <w:left w:val="none" w:sz="0" w:space="0" w:color="auto"/>
                    <w:bottom w:val="none" w:sz="0" w:space="0" w:color="auto"/>
                    <w:right w:val="none" w:sz="0" w:space="0" w:color="auto"/>
                  </w:divBdr>
                  <w:divsChild>
                    <w:div w:id="1706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4">
      <w:marLeft w:val="0"/>
      <w:marRight w:val="0"/>
      <w:marTop w:val="0"/>
      <w:marBottom w:val="0"/>
      <w:divBdr>
        <w:top w:val="none" w:sz="0" w:space="0" w:color="auto"/>
        <w:left w:val="none" w:sz="0" w:space="0" w:color="auto"/>
        <w:bottom w:val="none" w:sz="0" w:space="0" w:color="auto"/>
        <w:right w:val="none" w:sz="0" w:space="0" w:color="auto"/>
      </w:divBdr>
      <w:divsChild>
        <w:div w:id="1706903415">
          <w:marLeft w:val="547"/>
          <w:marRight w:val="0"/>
          <w:marTop w:val="77"/>
          <w:marBottom w:val="0"/>
          <w:divBdr>
            <w:top w:val="none" w:sz="0" w:space="0" w:color="auto"/>
            <w:left w:val="none" w:sz="0" w:space="0" w:color="auto"/>
            <w:bottom w:val="none" w:sz="0" w:space="0" w:color="auto"/>
            <w:right w:val="none" w:sz="0" w:space="0" w:color="auto"/>
          </w:divBdr>
        </w:div>
        <w:div w:id="1706903418">
          <w:marLeft w:val="547"/>
          <w:marRight w:val="0"/>
          <w:marTop w:val="96"/>
          <w:marBottom w:val="0"/>
          <w:divBdr>
            <w:top w:val="none" w:sz="0" w:space="0" w:color="auto"/>
            <w:left w:val="none" w:sz="0" w:space="0" w:color="auto"/>
            <w:bottom w:val="none" w:sz="0" w:space="0" w:color="auto"/>
            <w:right w:val="none" w:sz="0" w:space="0" w:color="auto"/>
          </w:divBdr>
        </w:div>
        <w:div w:id="1706903419">
          <w:marLeft w:val="1166"/>
          <w:marRight w:val="0"/>
          <w:marTop w:val="86"/>
          <w:marBottom w:val="0"/>
          <w:divBdr>
            <w:top w:val="none" w:sz="0" w:space="0" w:color="auto"/>
            <w:left w:val="none" w:sz="0" w:space="0" w:color="auto"/>
            <w:bottom w:val="none" w:sz="0" w:space="0" w:color="auto"/>
            <w:right w:val="none" w:sz="0" w:space="0" w:color="auto"/>
          </w:divBdr>
        </w:div>
        <w:div w:id="1706903422">
          <w:marLeft w:val="547"/>
          <w:marRight w:val="0"/>
          <w:marTop w:val="96"/>
          <w:marBottom w:val="0"/>
          <w:divBdr>
            <w:top w:val="none" w:sz="0" w:space="0" w:color="auto"/>
            <w:left w:val="none" w:sz="0" w:space="0" w:color="auto"/>
            <w:bottom w:val="none" w:sz="0" w:space="0" w:color="auto"/>
            <w:right w:val="none" w:sz="0" w:space="0" w:color="auto"/>
          </w:divBdr>
        </w:div>
        <w:div w:id="1706903424">
          <w:marLeft w:val="547"/>
          <w:marRight w:val="0"/>
          <w:marTop w:val="77"/>
          <w:marBottom w:val="0"/>
          <w:divBdr>
            <w:top w:val="none" w:sz="0" w:space="0" w:color="auto"/>
            <w:left w:val="none" w:sz="0" w:space="0" w:color="auto"/>
            <w:bottom w:val="none" w:sz="0" w:space="0" w:color="auto"/>
            <w:right w:val="none" w:sz="0" w:space="0" w:color="auto"/>
          </w:divBdr>
        </w:div>
        <w:div w:id="1706903425">
          <w:marLeft w:val="1166"/>
          <w:marRight w:val="0"/>
          <w:marTop w:val="86"/>
          <w:marBottom w:val="0"/>
          <w:divBdr>
            <w:top w:val="none" w:sz="0" w:space="0" w:color="auto"/>
            <w:left w:val="none" w:sz="0" w:space="0" w:color="auto"/>
            <w:bottom w:val="none" w:sz="0" w:space="0" w:color="auto"/>
            <w:right w:val="none" w:sz="0" w:space="0" w:color="auto"/>
          </w:divBdr>
        </w:div>
        <w:div w:id="1706903426">
          <w:marLeft w:val="547"/>
          <w:marRight w:val="0"/>
          <w:marTop w:val="77"/>
          <w:marBottom w:val="0"/>
          <w:divBdr>
            <w:top w:val="none" w:sz="0" w:space="0" w:color="auto"/>
            <w:left w:val="none" w:sz="0" w:space="0" w:color="auto"/>
            <w:bottom w:val="none" w:sz="0" w:space="0" w:color="auto"/>
            <w:right w:val="none" w:sz="0" w:space="0" w:color="auto"/>
          </w:divBdr>
        </w:div>
        <w:div w:id="1706903427">
          <w:marLeft w:val="547"/>
          <w:marRight w:val="0"/>
          <w:marTop w:val="134"/>
          <w:marBottom w:val="0"/>
          <w:divBdr>
            <w:top w:val="none" w:sz="0" w:space="0" w:color="auto"/>
            <w:left w:val="none" w:sz="0" w:space="0" w:color="auto"/>
            <w:bottom w:val="none" w:sz="0" w:space="0" w:color="auto"/>
            <w:right w:val="none" w:sz="0" w:space="0" w:color="auto"/>
          </w:divBdr>
        </w:div>
        <w:div w:id="1706903429">
          <w:marLeft w:val="547"/>
          <w:marRight w:val="0"/>
          <w:marTop w:val="77"/>
          <w:marBottom w:val="0"/>
          <w:divBdr>
            <w:top w:val="none" w:sz="0" w:space="0" w:color="auto"/>
            <w:left w:val="none" w:sz="0" w:space="0" w:color="auto"/>
            <w:bottom w:val="none" w:sz="0" w:space="0" w:color="auto"/>
            <w:right w:val="none" w:sz="0" w:space="0" w:color="auto"/>
          </w:divBdr>
        </w:div>
        <w:div w:id="1706903430">
          <w:marLeft w:val="547"/>
          <w:marRight w:val="0"/>
          <w:marTop w:val="86"/>
          <w:marBottom w:val="0"/>
          <w:divBdr>
            <w:top w:val="none" w:sz="0" w:space="0" w:color="auto"/>
            <w:left w:val="none" w:sz="0" w:space="0" w:color="auto"/>
            <w:bottom w:val="none" w:sz="0" w:space="0" w:color="auto"/>
            <w:right w:val="none" w:sz="0" w:space="0" w:color="auto"/>
          </w:divBdr>
        </w:div>
        <w:div w:id="1706903432">
          <w:marLeft w:val="547"/>
          <w:marRight w:val="0"/>
          <w:marTop w:val="96"/>
          <w:marBottom w:val="0"/>
          <w:divBdr>
            <w:top w:val="none" w:sz="0" w:space="0" w:color="auto"/>
            <w:left w:val="none" w:sz="0" w:space="0" w:color="auto"/>
            <w:bottom w:val="none" w:sz="0" w:space="0" w:color="auto"/>
            <w:right w:val="none" w:sz="0" w:space="0" w:color="auto"/>
          </w:divBdr>
        </w:div>
        <w:div w:id="1706903433">
          <w:marLeft w:val="547"/>
          <w:marRight w:val="0"/>
          <w:marTop w:val="77"/>
          <w:marBottom w:val="0"/>
          <w:divBdr>
            <w:top w:val="none" w:sz="0" w:space="0" w:color="auto"/>
            <w:left w:val="none" w:sz="0" w:space="0" w:color="auto"/>
            <w:bottom w:val="none" w:sz="0" w:space="0" w:color="auto"/>
            <w:right w:val="none" w:sz="0" w:space="0" w:color="auto"/>
          </w:divBdr>
        </w:div>
        <w:div w:id="1706903434">
          <w:marLeft w:val="547"/>
          <w:marRight w:val="0"/>
          <w:marTop w:val="77"/>
          <w:marBottom w:val="0"/>
          <w:divBdr>
            <w:top w:val="none" w:sz="0" w:space="0" w:color="auto"/>
            <w:left w:val="none" w:sz="0" w:space="0" w:color="auto"/>
            <w:bottom w:val="none" w:sz="0" w:space="0" w:color="auto"/>
            <w:right w:val="none" w:sz="0" w:space="0" w:color="auto"/>
          </w:divBdr>
        </w:div>
        <w:div w:id="1706903435">
          <w:marLeft w:val="547"/>
          <w:marRight w:val="0"/>
          <w:marTop w:val="96"/>
          <w:marBottom w:val="0"/>
          <w:divBdr>
            <w:top w:val="none" w:sz="0" w:space="0" w:color="auto"/>
            <w:left w:val="none" w:sz="0" w:space="0" w:color="auto"/>
            <w:bottom w:val="none" w:sz="0" w:space="0" w:color="auto"/>
            <w:right w:val="none" w:sz="0" w:space="0" w:color="auto"/>
          </w:divBdr>
        </w:div>
        <w:div w:id="1706903436">
          <w:marLeft w:val="547"/>
          <w:marRight w:val="0"/>
          <w:marTop w:val="86"/>
          <w:marBottom w:val="0"/>
          <w:divBdr>
            <w:top w:val="none" w:sz="0" w:space="0" w:color="auto"/>
            <w:left w:val="none" w:sz="0" w:space="0" w:color="auto"/>
            <w:bottom w:val="none" w:sz="0" w:space="0" w:color="auto"/>
            <w:right w:val="none" w:sz="0" w:space="0" w:color="auto"/>
          </w:divBdr>
        </w:div>
        <w:div w:id="1706903439">
          <w:marLeft w:val="547"/>
          <w:marRight w:val="0"/>
          <w:marTop w:val="96"/>
          <w:marBottom w:val="0"/>
          <w:divBdr>
            <w:top w:val="none" w:sz="0" w:space="0" w:color="auto"/>
            <w:left w:val="none" w:sz="0" w:space="0" w:color="auto"/>
            <w:bottom w:val="none" w:sz="0" w:space="0" w:color="auto"/>
            <w:right w:val="none" w:sz="0" w:space="0" w:color="auto"/>
          </w:divBdr>
        </w:div>
        <w:div w:id="1706903440">
          <w:marLeft w:val="1166"/>
          <w:marRight w:val="0"/>
          <w:marTop w:val="96"/>
          <w:marBottom w:val="0"/>
          <w:divBdr>
            <w:top w:val="none" w:sz="0" w:space="0" w:color="auto"/>
            <w:left w:val="none" w:sz="0" w:space="0" w:color="auto"/>
            <w:bottom w:val="none" w:sz="0" w:space="0" w:color="auto"/>
            <w:right w:val="none" w:sz="0" w:space="0" w:color="auto"/>
          </w:divBdr>
        </w:div>
        <w:div w:id="1706903443">
          <w:marLeft w:val="547"/>
          <w:marRight w:val="0"/>
          <w:marTop w:val="86"/>
          <w:marBottom w:val="0"/>
          <w:divBdr>
            <w:top w:val="none" w:sz="0" w:space="0" w:color="auto"/>
            <w:left w:val="none" w:sz="0" w:space="0" w:color="auto"/>
            <w:bottom w:val="none" w:sz="0" w:space="0" w:color="auto"/>
            <w:right w:val="none" w:sz="0" w:space="0" w:color="auto"/>
          </w:divBdr>
        </w:div>
        <w:div w:id="1706903444">
          <w:marLeft w:val="1166"/>
          <w:marRight w:val="0"/>
          <w:marTop w:val="96"/>
          <w:marBottom w:val="0"/>
          <w:divBdr>
            <w:top w:val="none" w:sz="0" w:space="0" w:color="auto"/>
            <w:left w:val="none" w:sz="0" w:space="0" w:color="auto"/>
            <w:bottom w:val="none" w:sz="0" w:space="0" w:color="auto"/>
            <w:right w:val="none" w:sz="0" w:space="0" w:color="auto"/>
          </w:divBdr>
        </w:div>
        <w:div w:id="1706903446">
          <w:marLeft w:val="1166"/>
          <w:marRight w:val="0"/>
          <w:marTop w:val="86"/>
          <w:marBottom w:val="0"/>
          <w:divBdr>
            <w:top w:val="none" w:sz="0" w:space="0" w:color="auto"/>
            <w:left w:val="none" w:sz="0" w:space="0" w:color="auto"/>
            <w:bottom w:val="none" w:sz="0" w:space="0" w:color="auto"/>
            <w:right w:val="none" w:sz="0" w:space="0" w:color="auto"/>
          </w:divBdr>
        </w:div>
        <w:div w:id="1706903447">
          <w:marLeft w:val="1166"/>
          <w:marRight w:val="0"/>
          <w:marTop w:val="86"/>
          <w:marBottom w:val="0"/>
          <w:divBdr>
            <w:top w:val="none" w:sz="0" w:space="0" w:color="auto"/>
            <w:left w:val="none" w:sz="0" w:space="0" w:color="auto"/>
            <w:bottom w:val="none" w:sz="0" w:space="0" w:color="auto"/>
            <w:right w:val="none" w:sz="0" w:space="0" w:color="auto"/>
          </w:divBdr>
        </w:div>
        <w:div w:id="1706903448">
          <w:marLeft w:val="547"/>
          <w:marRight w:val="0"/>
          <w:marTop w:val="86"/>
          <w:marBottom w:val="0"/>
          <w:divBdr>
            <w:top w:val="none" w:sz="0" w:space="0" w:color="auto"/>
            <w:left w:val="none" w:sz="0" w:space="0" w:color="auto"/>
            <w:bottom w:val="none" w:sz="0" w:space="0" w:color="auto"/>
            <w:right w:val="none" w:sz="0" w:space="0" w:color="auto"/>
          </w:divBdr>
        </w:div>
        <w:div w:id="1706903449">
          <w:marLeft w:val="547"/>
          <w:marRight w:val="0"/>
          <w:marTop w:val="77"/>
          <w:marBottom w:val="0"/>
          <w:divBdr>
            <w:top w:val="none" w:sz="0" w:space="0" w:color="auto"/>
            <w:left w:val="none" w:sz="0" w:space="0" w:color="auto"/>
            <w:bottom w:val="none" w:sz="0" w:space="0" w:color="auto"/>
            <w:right w:val="none" w:sz="0" w:space="0" w:color="auto"/>
          </w:divBdr>
        </w:div>
        <w:div w:id="1706903450">
          <w:marLeft w:val="547"/>
          <w:marRight w:val="0"/>
          <w:marTop w:val="77"/>
          <w:marBottom w:val="0"/>
          <w:divBdr>
            <w:top w:val="none" w:sz="0" w:space="0" w:color="auto"/>
            <w:left w:val="none" w:sz="0" w:space="0" w:color="auto"/>
            <w:bottom w:val="none" w:sz="0" w:space="0" w:color="auto"/>
            <w:right w:val="none" w:sz="0" w:space="0" w:color="auto"/>
          </w:divBdr>
        </w:div>
        <w:div w:id="1706903451">
          <w:marLeft w:val="1166"/>
          <w:marRight w:val="0"/>
          <w:marTop w:val="86"/>
          <w:marBottom w:val="0"/>
          <w:divBdr>
            <w:top w:val="none" w:sz="0" w:space="0" w:color="auto"/>
            <w:left w:val="none" w:sz="0" w:space="0" w:color="auto"/>
            <w:bottom w:val="none" w:sz="0" w:space="0" w:color="auto"/>
            <w:right w:val="none" w:sz="0" w:space="0" w:color="auto"/>
          </w:divBdr>
        </w:div>
        <w:div w:id="1706903452">
          <w:marLeft w:val="547"/>
          <w:marRight w:val="0"/>
          <w:marTop w:val="115"/>
          <w:marBottom w:val="0"/>
          <w:divBdr>
            <w:top w:val="none" w:sz="0" w:space="0" w:color="auto"/>
            <w:left w:val="none" w:sz="0" w:space="0" w:color="auto"/>
            <w:bottom w:val="none" w:sz="0" w:space="0" w:color="auto"/>
            <w:right w:val="none" w:sz="0" w:space="0" w:color="auto"/>
          </w:divBdr>
        </w:div>
        <w:div w:id="1706903453">
          <w:marLeft w:val="547"/>
          <w:marRight w:val="0"/>
          <w:marTop w:val="86"/>
          <w:marBottom w:val="0"/>
          <w:divBdr>
            <w:top w:val="none" w:sz="0" w:space="0" w:color="auto"/>
            <w:left w:val="none" w:sz="0" w:space="0" w:color="auto"/>
            <w:bottom w:val="none" w:sz="0" w:space="0" w:color="auto"/>
            <w:right w:val="none" w:sz="0" w:space="0" w:color="auto"/>
          </w:divBdr>
        </w:div>
        <w:div w:id="1706903455">
          <w:marLeft w:val="547"/>
          <w:marRight w:val="0"/>
          <w:marTop w:val="96"/>
          <w:marBottom w:val="0"/>
          <w:divBdr>
            <w:top w:val="none" w:sz="0" w:space="0" w:color="auto"/>
            <w:left w:val="none" w:sz="0" w:space="0" w:color="auto"/>
            <w:bottom w:val="none" w:sz="0" w:space="0" w:color="auto"/>
            <w:right w:val="none" w:sz="0" w:space="0" w:color="auto"/>
          </w:divBdr>
        </w:div>
        <w:div w:id="1706903457">
          <w:marLeft w:val="1166"/>
          <w:marRight w:val="0"/>
          <w:marTop w:val="86"/>
          <w:marBottom w:val="0"/>
          <w:divBdr>
            <w:top w:val="none" w:sz="0" w:space="0" w:color="auto"/>
            <w:left w:val="none" w:sz="0" w:space="0" w:color="auto"/>
            <w:bottom w:val="none" w:sz="0" w:space="0" w:color="auto"/>
            <w:right w:val="none" w:sz="0" w:space="0" w:color="auto"/>
          </w:divBdr>
        </w:div>
        <w:div w:id="1706903458">
          <w:marLeft w:val="547"/>
          <w:marRight w:val="0"/>
          <w:marTop w:val="96"/>
          <w:marBottom w:val="0"/>
          <w:divBdr>
            <w:top w:val="none" w:sz="0" w:space="0" w:color="auto"/>
            <w:left w:val="none" w:sz="0" w:space="0" w:color="auto"/>
            <w:bottom w:val="none" w:sz="0" w:space="0" w:color="auto"/>
            <w:right w:val="none" w:sz="0" w:space="0" w:color="auto"/>
          </w:divBdr>
        </w:div>
        <w:div w:id="1706903459">
          <w:marLeft w:val="547"/>
          <w:marRight w:val="0"/>
          <w:marTop w:val="77"/>
          <w:marBottom w:val="0"/>
          <w:divBdr>
            <w:top w:val="none" w:sz="0" w:space="0" w:color="auto"/>
            <w:left w:val="none" w:sz="0" w:space="0" w:color="auto"/>
            <w:bottom w:val="none" w:sz="0" w:space="0" w:color="auto"/>
            <w:right w:val="none" w:sz="0" w:space="0" w:color="auto"/>
          </w:divBdr>
        </w:div>
        <w:div w:id="1706903460">
          <w:marLeft w:val="547"/>
          <w:marRight w:val="0"/>
          <w:marTop w:val="77"/>
          <w:marBottom w:val="0"/>
          <w:divBdr>
            <w:top w:val="none" w:sz="0" w:space="0" w:color="auto"/>
            <w:left w:val="none" w:sz="0" w:space="0" w:color="auto"/>
            <w:bottom w:val="none" w:sz="0" w:space="0" w:color="auto"/>
            <w:right w:val="none" w:sz="0" w:space="0" w:color="auto"/>
          </w:divBdr>
        </w:div>
        <w:div w:id="1706903461">
          <w:marLeft w:val="547"/>
          <w:marRight w:val="0"/>
          <w:marTop w:val="192"/>
          <w:marBottom w:val="0"/>
          <w:divBdr>
            <w:top w:val="none" w:sz="0" w:space="0" w:color="auto"/>
            <w:left w:val="none" w:sz="0" w:space="0" w:color="auto"/>
            <w:bottom w:val="none" w:sz="0" w:space="0" w:color="auto"/>
            <w:right w:val="none" w:sz="0" w:space="0" w:color="auto"/>
          </w:divBdr>
        </w:div>
        <w:div w:id="1706903465">
          <w:marLeft w:val="547"/>
          <w:marRight w:val="0"/>
          <w:marTop w:val="77"/>
          <w:marBottom w:val="0"/>
          <w:divBdr>
            <w:top w:val="none" w:sz="0" w:space="0" w:color="auto"/>
            <w:left w:val="none" w:sz="0" w:space="0" w:color="auto"/>
            <w:bottom w:val="none" w:sz="0" w:space="0" w:color="auto"/>
            <w:right w:val="none" w:sz="0" w:space="0" w:color="auto"/>
          </w:divBdr>
        </w:div>
        <w:div w:id="1706903467">
          <w:marLeft w:val="1354"/>
          <w:marRight w:val="0"/>
          <w:marTop w:val="77"/>
          <w:marBottom w:val="0"/>
          <w:divBdr>
            <w:top w:val="none" w:sz="0" w:space="0" w:color="auto"/>
            <w:left w:val="none" w:sz="0" w:space="0" w:color="auto"/>
            <w:bottom w:val="none" w:sz="0" w:space="0" w:color="auto"/>
            <w:right w:val="none" w:sz="0" w:space="0" w:color="auto"/>
          </w:divBdr>
        </w:div>
        <w:div w:id="1706903469">
          <w:marLeft w:val="547"/>
          <w:marRight w:val="0"/>
          <w:marTop w:val="134"/>
          <w:marBottom w:val="0"/>
          <w:divBdr>
            <w:top w:val="none" w:sz="0" w:space="0" w:color="auto"/>
            <w:left w:val="none" w:sz="0" w:space="0" w:color="auto"/>
            <w:bottom w:val="none" w:sz="0" w:space="0" w:color="auto"/>
            <w:right w:val="none" w:sz="0" w:space="0" w:color="auto"/>
          </w:divBdr>
        </w:div>
        <w:div w:id="1706903470">
          <w:marLeft w:val="547"/>
          <w:marRight w:val="0"/>
          <w:marTop w:val="96"/>
          <w:marBottom w:val="0"/>
          <w:divBdr>
            <w:top w:val="none" w:sz="0" w:space="0" w:color="auto"/>
            <w:left w:val="none" w:sz="0" w:space="0" w:color="auto"/>
            <w:bottom w:val="none" w:sz="0" w:space="0" w:color="auto"/>
            <w:right w:val="none" w:sz="0" w:space="0" w:color="auto"/>
          </w:divBdr>
        </w:div>
        <w:div w:id="1706903473">
          <w:marLeft w:val="1166"/>
          <w:marRight w:val="0"/>
          <w:marTop w:val="96"/>
          <w:marBottom w:val="0"/>
          <w:divBdr>
            <w:top w:val="none" w:sz="0" w:space="0" w:color="auto"/>
            <w:left w:val="none" w:sz="0" w:space="0" w:color="auto"/>
            <w:bottom w:val="none" w:sz="0" w:space="0" w:color="auto"/>
            <w:right w:val="none" w:sz="0" w:space="0" w:color="auto"/>
          </w:divBdr>
        </w:div>
        <w:div w:id="1706903475">
          <w:marLeft w:val="547"/>
          <w:marRight w:val="0"/>
          <w:marTop w:val="77"/>
          <w:marBottom w:val="0"/>
          <w:divBdr>
            <w:top w:val="none" w:sz="0" w:space="0" w:color="auto"/>
            <w:left w:val="none" w:sz="0" w:space="0" w:color="auto"/>
            <w:bottom w:val="none" w:sz="0" w:space="0" w:color="auto"/>
            <w:right w:val="none" w:sz="0" w:space="0" w:color="auto"/>
          </w:divBdr>
        </w:div>
        <w:div w:id="1706903479">
          <w:marLeft w:val="1166"/>
          <w:marRight w:val="0"/>
          <w:marTop w:val="86"/>
          <w:marBottom w:val="0"/>
          <w:divBdr>
            <w:top w:val="none" w:sz="0" w:space="0" w:color="auto"/>
            <w:left w:val="none" w:sz="0" w:space="0" w:color="auto"/>
            <w:bottom w:val="none" w:sz="0" w:space="0" w:color="auto"/>
            <w:right w:val="none" w:sz="0" w:space="0" w:color="auto"/>
          </w:divBdr>
        </w:div>
        <w:div w:id="1706903480">
          <w:marLeft w:val="1354"/>
          <w:marRight w:val="0"/>
          <w:marTop w:val="86"/>
          <w:marBottom w:val="0"/>
          <w:divBdr>
            <w:top w:val="none" w:sz="0" w:space="0" w:color="auto"/>
            <w:left w:val="none" w:sz="0" w:space="0" w:color="auto"/>
            <w:bottom w:val="none" w:sz="0" w:space="0" w:color="auto"/>
            <w:right w:val="none" w:sz="0" w:space="0" w:color="auto"/>
          </w:divBdr>
        </w:div>
        <w:div w:id="1706903483">
          <w:marLeft w:val="547"/>
          <w:marRight w:val="0"/>
          <w:marTop w:val="115"/>
          <w:marBottom w:val="0"/>
          <w:divBdr>
            <w:top w:val="none" w:sz="0" w:space="0" w:color="auto"/>
            <w:left w:val="none" w:sz="0" w:space="0" w:color="auto"/>
            <w:bottom w:val="none" w:sz="0" w:space="0" w:color="auto"/>
            <w:right w:val="none" w:sz="0" w:space="0" w:color="auto"/>
          </w:divBdr>
        </w:div>
        <w:div w:id="1706903485">
          <w:marLeft w:val="547"/>
          <w:marRight w:val="0"/>
          <w:marTop w:val="134"/>
          <w:marBottom w:val="0"/>
          <w:divBdr>
            <w:top w:val="none" w:sz="0" w:space="0" w:color="auto"/>
            <w:left w:val="none" w:sz="0" w:space="0" w:color="auto"/>
            <w:bottom w:val="none" w:sz="0" w:space="0" w:color="auto"/>
            <w:right w:val="none" w:sz="0" w:space="0" w:color="auto"/>
          </w:divBdr>
        </w:div>
        <w:div w:id="1706903486">
          <w:marLeft w:val="547"/>
          <w:marRight w:val="0"/>
          <w:marTop w:val="77"/>
          <w:marBottom w:val="0"/>
          <w:divBdr>
            <w:top w:val="none" w:sz="0" w:space="0" w:color="auto"/>
            <w:left w:val="none" w:sz="0" w:space="0" w:color="auto"/>
            <w:bottom w:val="none" w:sz="0" w:space="0" w:color="auto"/>
            <w:right w:val="none" w:sz="0" w:space="0" w:color="auto"/>
          </w:divBdr>
        </w:div>
        <w:div w:id="1706903487">
          <w:marLeft w:val="547"/>
          <w:marRight w:val="0"/>
          <w:marTop w:val="96"/>
          <w:marBottom w:val="0"/>
          <w:divBdr>
            <w:top w:val="none" w:sz="0" w:space="0" w:color="auto"/>
            <w:left w:val="none" w:sz="0" w:space="0" w:color="auto"/>
            <w:bottom w:val="none" w:sz="0" w:space="0" w:color="auto"/>
            <w:right w:val="none" w:sz="0" w:space="0" w:color="auto"/>
          </w:divBdr>
        </w:div>
        <w:div w:id="1706903489">
          <w:marLeft w:val="547"/>
          <w:marRight w:val="0"/>
          <w:marTop w:val="77"/>
          <w:marBottom w:val="0"/>
          <w:divBdr>
            <w:top w:val="none" w:sz="0" w:space="0" w:color="auto"/>
            <w:left w:val="none" w:sz="0" w:space="0" w:color="auto"/>
            <w:bottom w:val="none" w:sz="0" w:space="0" w:color="auto"/>
            <w:right w:val="none" w:sz="0" w:space="0" w:color="auto"/>
          </w:divBdr>
        </w:div>
        <w:div w:id="1706903490">
          <w:marLeft w:val="547"/>
          <w:marRight w:val="0"/>
          <w:marTop w:val="86"/>
          <w:marBottom w:val="0"/>
          <w:divBdr>
            <w:top w:val="none" w:sz="0" w:space="0" w:color="auto"/>
            <w:left w:val="none" w:sz="0" w:space="0" w:color="auto"/>
            <w:bottom w:val="none" w:sz="0" w:space="0" w:color="auto"/>
            <w:right w:val="none" w:sz="0" w:space="0" w:color="auto"/>
          </w:divBdr>
        </w:div>
        <w:div w:id="1706903491">
          <w:marLeft w:val="547"/>
          <w:marRight w:val="0"/>
          <w:marTop w:val="115"/>
          <w:marBottom w:val="0"/>
          <w:divBdr>
            <w:top w:val="none" w:sz="0" w:space="0" w:color="auto"/>
            <w:left w:val="none" w:sz="0" w:space="0" w:color="auto"/>
            <w:bottom w:val="none" w:sz="0" w:space="0" w:color="auto"/>
            <w:right w:val="none" w:sz="0" w:space="0" w:color="auto"/>
          </w:divBdr>
        </w:div>
        <w:div w:id="1706903492">
          <w:marLeft w:val="547"/>
          <w:marRight w:val="0"/>
          <w:marTop w:val="77"/>
          <w:marBottom w:val="0"/>
          <w:divBdr>
            <w:top w:val="none" w:sz="0" w:space="0" w:color="auto"/>
            <w:left w:val="none" w:sz="0" w:space="0" w:color="auto"/>
            <w:bottom w:val="none" w:sz="0" w:space="0" w:color="auto"/>
            <w:right w:val="none" w:sz="0" w:space="0" w:color="auto"/>
          </w:divBdr>
        </w:div>
        <w:div w:id="1706903494">
          <w:marLeft w:val="1166"/>
          <w:marRight w:val="0"/>
          <w:marTop w:val="96"/>
          <w:marBottom w:val="0"/>
          <w:divBdr>
            <w:top w:val="none" w:sz="0" w:space="0" w:color="auto"/>
            <w:left w:val="none" w:sz="0" w:space="0" w:color="auto"/>
            <w:bottom w:val="none" w:sz="0" w:space="0" w:color="auto"/>
            <w:right w:val="none" w:sz="0" w:space="0" w:color="auto"/>
          </w:divBdr>
        </w:div>
        <w:div w:id="1706903495">
          <w:marLeft w:val="547"/>
          <w:marRight w:val="0"/>
          <w:marTop w:val="77"/>
          <w:marBottom w:val="0"/>
          <w:divBdr>
            <w:top w:val="none" w:sz="0" w:space="0" w:color="auto"/>
            <w:left w:val="none" w:sz="0" w:space="0" w:color="auto"/>
            <w:bottom w:val="none" w:sz="0" w:space="0" w:color="auto"/>
            <w:right w:val="none" w:sz="0" w:space="0" w:color="auto"/>
          </w:divBdr>
        </w:div>
        <w:div w:id="1706903498">
          <w:marLeft w:val="547"/>
          <w:marRight w:val="0"/>
          <w:marTop w:val="115"/>
          <w:marBottom w:val="0"/>
          <w:divBdr>
            <w:top w:val="none" w:sz="0" w:space="0" w:color="auto"/>
            <w:left w:val="none" w:sz="0" w:space="0" w:color="auto"/>
            <w:bottom w:val="none" w:sz="0" w:space="0" w:color="auto"/>
            <w:right w:val="none" w:sz="0" w:space="0" w:color="auto"/>
          </w:divBdr>
        </w:div>
        <w:div w:id="1706903499">
          <w:marLeft w:val="547"/>
          <w:marRight w:val="0"/>
          <w:marTop w:val="86"/>
          <w:marBottom w:val="0"/>
          <w:divBdr>
            <w:top w:val="none" w:sz="0" w:space="0" w:color="auto"/>
            <w:left w:val="none" w:sz="0" w:space="0" w:color="auto"/>
            <w:bottom w:val="none" w:sz="0" w:space="0" w:color="auto"/>
            <w:right w:val="none" w:sz="0" w:space="0" w:color="auto"/>
          </w:divBdr>
        </w:div>
        <w:div w:id="1706903500">
          <w:marLeft w:val="547"/>
          <w:marRight w:val="0"/>
          <w:marTop w:val="115"/>
          <w:marBottom w:val="0"/>
          <w:divBdr>
            <w:top w:val="none" w:sz="0" w:space="0" w:color="auto"/>
            <w:left w:val="none" w:sz="0" w:space="0" w:color="auto"/>
            <w:bottom w:val="none" w:sz="0" w:space="0" w:color="auto"/>
            <w:right w:val="none" w:sz="0" w:space="0" w:color="auto"/>
          </w:divBdr>
        </w:div>
        <w:div w:id="1706903501">
          <w:marLeft w:val="547"/>
          <w:marRight w:val="0"/>
          <w:marTop w:val="86"/>
          <w:marBottom w:val="0"/>
          <w:divBdr>
            <w:top w:val="none" w:sz="0" w:space="0" w:color="auto"/>
            <w:left w:val="none" w:sz="0" w:space="0" w:color="auto"/>
            <w:bottom w:val="none" w:sz="0" w:space="0" w:color="auto"/>
            <w:right w:val="none" w:sz="0" w:space="0" w:color="auto"/>
          </w:divBdr>
        </w:div>
        <w:div w:id="1706903502">
          <w:marLeft w:val="547"/>
          <w:marRight w:val="0"/>
          <w:marTop w:val="77"/>
          <w:marBottom w:val="0"/>
          <w:divBdr>
            <w:top w:val="none" w:sz="0" w:space="0" w:color="auto"/>
            <w:left w:val="none" w:sz="0" w:space="0" w:color="auto"/>
            <w:bottom w:val="none" w:sz="0" w:space="0" w:color="auto"/>
            <w:right w:val="none" w:sz="0" w:space="0" w:color="auto"/>
          </w:divBdr>
        </w:div>
        <w:div w:id="1706903505">
          <w:marLeft w:val="547"/>
          <w:marRight w:val="0"/>
          <w:marTop w:val="77"/>
          <w:marBottom w:val="0"/>
          <w:divBdr>
            <w:top w:val="none" w:sz="0" w:space="0" w:color="auto"/>
            <w:left w:val="none" w:sz="0" w:space="0" w:color="auto"/>
            <w:bottom w:val="none" w:sz="0" w:space="0" w:color="auto"/>
            <w:right w:val="none" w:sz="0" w:space="0" w:color="auto"/>
          </w:divBdr>
        </w:div>
        <w:div w:id="1706903506">
          <w:marLeft w:val="547"/>
          <w:marRight w:val="0"/>
          <w:marTop w:val="86"/>
          <w:marBottom w:val="0"/>
          <w:divBdr>
            <w:top w:val="none" w:sz="0" w:space="0" w:color="auto"/>
            <w:left w:val="none" w:sz="0" w:space="0" w:color="auto"/>
            <w:bottom w:val="none" w:sz="0" w:space="0" w:color="auto"/>
            <w:right w:val="none" w:sz="0" w:space="0" w:color="auto"/>
          </w:divBdr>
        </w:div>
        <w:div w:id="1706903507">
          <w:marLeft w:val="547"/>
          <w:marRight w:val="0"/>
          <w:marTop w:val="96"/>
          <w:marBottom w:val="0"/>
          <w:divBdr>
            <w:top w:val="none" w:sz="0" w:space="0" w:color="auto"/>
            <w:left w:val="none" w:sz="0" w:space="0" w:color="auto"/>
            <w:bottom w:val="none" w:sz="0" w:space="0" w:color="auto"/>
            <w:right w:val="none" w:sz="0" w:space="0" w:color="auto"/>
          </w:divBdr>
        </w:div>
        <w:div w:id="1706903511">
          <w:marLeft w:val="547"/>
          <w:marRight w:val="0"/>
          <w:marTop w:val="96"/>
          <w:marBottom w:val="0"/>
          <w:divBdr>
            <w:top w:val="none" w:sz="0" w:space="0" w:color="auto"/>
            <w:left w:val="none" w:sz="0" w:space="0" w:color="auto"/>
            <w:bottom w:val="none" w:sz="0" w:space="0" w:color="auto"/>
            <w:right w:val="none" w:sz="0" w:space="0" w:color="auto"/>
          </w:divBdr>
        </w:div>
        <w:div w:id="1706903512">
          <w:marLeft w:val="547"/>
          <w:marRight w:val="0"/>
          <w:marTop w:val="96"/>
          <w:marBottom w:val="0"/>
          <w:divBdr>
            <w:top w:val="none" w:sz="0" w:space="0" w:color="auto"/>
            <w:left w:val="none" w:sz="0" w:space="0" w:color="auto"/>
            <w:bottom w:val="none" w:sz="0" w:space="0" w:color="auto"/>
            <w:right w:val="none" w:sz="0" w:space="0" w:color="auto"/>
          </w:divBdr>
        </w:div>
        <w:div w:id="1706903513">
          <w:marLeft w:val="547"/>
          <w:marRight w:val="0"/>
          <w:marTop w:val="86"/>
          <w:marBottom w:val="0"/>
          <w:divBdr>
            <w:top w:val="none" w:sz="0" w:space="0" w:color="auto"/>
            <w:left w:val="none" w:sz="0" w:space="0" w:color="auto"/>
            <w:bottom w:val="none" w:sz="0" w:space="0" w:color="auto"/>
            <w:right w:val="none" w:sz="0" w:space="0" w:color="auto"/>
          </w:divBdr>
        </w:div>
        <w:div w:id="1706903515">
          <w:marLeft w:val="1166"/>
          <w:marRight w:val="0"/>
          <w:marTop w:val="96"/>
          <w:marBottom w:val="0"/>
          <w:divBdr>
            <w:top w:val="none" w:sz="0" w:space="0" w:color="auto"/>
            <w:left w:val="none" w:sz="0" w:space="0" w:color="auto"/>
            <w:bottom w:val="none" w:sz="0" w:space="0" w:color="auto"/>
            <w:right w:val="none" w:sz="0" w:space="0" w:color="auto"/>
          </w:divBdr>
        </w:div>
        <w:div w:id="1706903516">
          <w:marLeft w:val="547"/>
          <w:marRight w:val="0"/>
          <w:marTop w:val="134"/>
          <w:marBottom w:val="0"/>
          <w:divBdr>
            <w:top w:val="none" w:sz="0" w:space="0" w:color="auto"/>
            <w:left w:val="none" w:sz="0" w:space="0" w:color="auto"/>
            <w:bottom w:val="none" w:sz="0" w:space="0" w:color="auto"/>
            <w:right w:val="none" w:sz="0" w:space="0" w:color="auto"/>
          </w:divBdr>
        </w:div>
        <w:div w:id="1706903519">
          <w:marLeft w:val="547"/>
          <w:marRight w:val="0"/>
          <w:marTop w:val="86"/>
          <w:marBottom w:val="0"/>
          <w:divBdr>
            <w:top w:val="none" w:sz="0" w:space="0" w:color="auto"/>
            <w:left w:val="none" w:sz="0" w:space="0" w:color="auto"/>
            <w:bottom w:val="none" w:sz="0" w:space="0" w:color="auto"/>
            <w:right w:val="none" w:sz="0" w:space="0" w:color="auto"/>
          </w:divBdr>
        </w:div>
        <w:div w:id="1706903521">
          <w:marLeft w:val="547"/>
          <w:marRight w:val="0"/>
          <w:marTop w:val="115"/>
          <w:marBottom w:val="0"/>
          <w:divBdr>
            <w:top w:val="none" w:sz="0" w:space="0" w:color="auto"/>
            <w:left w:val="none" w:sz="0" w:space="0" w:color="auto"/>
            <w:bottom w:val="none" w:sz="0" w:space="0" w:color="auto"/>
            <w:right w:val="none" w:sz="0" w:space="0" w:color="auto"/>
          </w:divBdr>
        </w:div>
        <w:div w:id="1706903522">
          <w:marLeft w:val="547"/>
          <w:marRight w:val="0"/>
          <w:marTop w:val="96"/>
          <w:marBottom w:val="0"/>
          <w:divBdr>
            <w:top w:val="none" w:sz="0" w:space="0" w:color="auto"/>
            <w:left w:val="none" w:sz="0" w:space="0" w:color="auto"/>
            <w:bottom w:val="none" w:sz="0" w:space="0" w:color="auto"/>
            <w:right w:val="none" w:sz="0" w:space="0" w:color="auto"/>
          </w:divBdr>
        </w:div>
        <w:div w:id="1706903523">
          <w:marLeft w:val="547"/>
          <w:marRight w:val="0"/>
          <w:marTop w:val="86"/>
          <w:marBottom w:val="0"/>
          <w:divBdr>
            <w:top w:val="none" w:sz="0" w:space="0" w:color="auto"/>
            <w:left w:val="none" w:sz="0" w:space="0" w:color="auto"/>
            <w:bottom w:val="none" w:sz="0" w:space="0" w:color="auto"/>
            <w:right w:val="none" w:sz="0" w:space="0" w:color="auto"/>
          </w:divBdr>
        </w:div>
        <w:div w:id="1706903524">
          <w:marLeft w:val="1354"/>
          <w:marRight w:val="0"/>
          <w:marTop w:val="86"/>
          <w:marBottom w:val="0"/>
          <w:divBdr>
            <w:top w:val="none" w:sz="0" w:space="0" w:color="auto"/>
            <w:left w:val="none" w:sz="0" w:space="0" w:color="auto"/>
            <w:bottom w:val="none" w:sz="0" w:space="0" w:color="auto"/>
            <w:right w:val="none" w:sz="0" w:space="0" w:color="auto"/>
          </w:divBdr>
        </w:div>
        <w:div w:id="1706903526">
          <w:marLeft w:val="547"/>
          <w:marRight w:val="0"/>
          <w:marTop w:val="77"/>
          <w:marBottom w:val="0"/>
          <w:divBdr>
            <w:top w:val="none" w:sz="0" w:space="0" w:color="auto"/>
            <w:left w:val="none" w:sz="0" w:space="0" w:color="auto"/>
            <w:bottom w:val="none" w:sz="0" w:space="0" w:color="auto"/>
            <w:right w:val="none" w:sz="0" w:space="0" w:color="auto"/>
          </w:divBdr>
        </w:div>
        <w:div w:id="1706903528">
          <w:marLeft w:val="1354"/>
          <w:marRight w:val="0"/>
          <w:marTop w:val="77"/>
          <w:marBottom w:val="0"/>
          <w:divBdr>
            <w:top w:val="none" w:sz="0" w:space="0" w:color="auto"/>
            <w:left w:val="none" w:sz="0" w:space="0" w:color="auto"/>
            <w:bottom w:val="none" w:sz="0" w:space="0" w:color="auto"/>
            <w:right w:val="none" w:sz="0" w:space="0" w:color="auto"/>
          </w:divBdr>
        </w:div>
      </w:divsChild>
    </w:div>
    <w:div w:id="1706903468">
      <w:marLeft w:val="0"/>
      <w:marRight w:val="0"/>
      <w:marTop w:val="0"/>
      <w:marBottom w:val="0"/>
      <w:divBdr>
        <w:top w:val="none" w:sz="0" w:space="0" w:color="auto"/>
        <w:left w:val="none" w:sz="0" w:space="0" w:color="auto"/>
        <w:bottom w:val="none" w:sz="0" w:space="0" w:color="auto"/>
        <w:right w:val="none" w:sz="0" w:space="0" w:color="auto"/>
      </w:divBdr>
      <w:divsChild>
        <w:div w:id="1706903417">
          <w:marLeft w:val="0"/>
          <w:marRight w:val="0"/>
          <w:marTop w:val="0"/>
          <w:marBottom w:val="0"/>
          <w:divBdr>
            <w:top w:val="none" w:sz="0" w:space="0" w:color="auto"/>
            <w:left w:val="none" w:sz="0" w:space="0" w:color="auto"/>
            <w:bottom w:val="none" w:sz="0" w:space="0" w:color="auto"/>
            <w:right w:val="none" w:sz="0" w:space="0" w:color="auto"/>
          </w:divBdr>
        </w:div>
        <w:div w:id="1706903423">
          <w:marLeft w:val="0"/>
          <w:marRight w:val="0"/>
          <w:marTop w:val="0"/>
          <w:marBottom w:val="0"/>
          <w:divBdr>
            <w:top w:val="none" w:sz="0" w:space="0" w:color="auto"/>
            <w:left w:val="none" w:sz="0" w:space="0" w:color="auto"/>
            <w:bottom w:val="none" w:sz="0" w:space="0" w:color="auto"/>
            <w:right w:val="none" w:sz="0" w:space="0" w:color="auto"/>
          </w:divBdr>
          <w:divsChild>
            <w:div w:id="170690351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28">
          <w:marLeft w:val="0"/>
          <w:marRight w:val="0"/>
          <w:marTop w:val="0"/>
          <w:marBottom w:val="0"/>
          <w:divBdr>
            <w:top w:val="none" w:sz="0" w:space="0" w:color="auto"/>
            <w:left w:val="none" w:sz="0" w:space="0" w:color="auto"/>
            <w:bottom w:val="none" w:sz="0" w:space="0" w:color="auto"/>
            <w:right w:val="none" w:sz="0" w:space="0" w:color="auto"/>
          </w:divBdr>
          <w:divsChild>
            <w:div w:id="1706903481">
              <w:marLeft w:val="0"/>
              <w:marRight w:val="0"/>
              <w:marTop w:val="0"/>
              <w:marBottom w:val="0"/>
              <w:divBdr>
                <w:top w:val="single" w:sz="6" w:space="0" w:color="FFFF00"/>
                <w:left w:val="single" w:sz="6" w:space="0" w:color="FFFF00"/>
                <w:bottom w:val="single" w:sz="6" w:space="0" w:color="FFFF00"/>
                <w:right w:val="single" w:sz="6" w:space="0" w:color="FFFF00"/>
              </w:divBdr>
            </w:div>
            <w:div w:id="170690348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38">
          <w:marLeft w:val="0"/>
          <w:marRight w:val="0"/>
          <w:marTop w:val="0"/>
          <w:marBottom w:val="0"/>
          <w:divBdr>
            <w:top w:val="none" w:sz="0" w:space="0" w:color="auto"/>
            <w:left w:val="none" w:sz="0" w:space="0" w:color="auto"/>
            <w:bottom w:val="none" w:sz="0" w:space="0" w:color="auto"/>
            <w:right w:val="none" w:sz="0" w:space="0" w:color="auto"/>
          </w:divBdr>
          <w:divsChild>
            <w:div w:id="1706903420">
              <w:marLeft w:val="0"/>
              <w:marRight w:val="0"/>
              <w:marTop w:val="0"/>
              <w:marBottom w:val="0"/>
              <w:divBdr>
                <w:top w:val="single" w:sz="6" w:space="0" w:color="FFFF00"/>
                <w:left w:val="single" w:sz="6" w:space="0" w:color="FFFF00"/>
                <w:bottom w:val="single" w:sz="6" w:space="0" w:color="FFFF00"/>
                <w:right w:val="single" w:sz="6" w:space="0" w:color="FFFF00"/>
              </w:divBdr>
            </w:div>
            <w:div w:id="170690346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1">
          <w:marLeft w:val="0"/>
          <w:marRight w:val="0"/>
          <w:marTop w:val="0"/>
          <w:marBottom w:val="0"/>
          <w:divBdr>
            <w:top w:val="none" w:sz="0" w:space="0" w:color="auto"/>
            <w:left w:val="none" w:sz="0" w:space="0" w:color="auto"/>
            <w:bottom w:val="none" w:sz="0" w:space="0" w:color="auto"/>
            <w:right w:val="none" w:sz="0" w:space="0" w:color="auto"/>
          </w:divBdr>
          <w:divsChild>
            <w:div w:id="170690345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2">
          <w:marLeft w:val="0"/>
          <w:marRight w:val="0"/>
          <w:marTop w:val="0"/>
          <w:marBottom w:val="0"/>
          <w:divBdr>
            <w:top w:val="none" w:sz="0" w:space="0" w:color="auto"/>
            <w:left w:val="none" w:sz="0" w:space="0" w:color="auto"/>
            <w:bottom w:val="none" w:sz="0" w:space="0" w:color="auto"/>
            <w:right w:val="none" w:sz="0" w:space="0" w:color="auto"/>
          </w:divBdr>
        </w:div>
        <w:div w:id="1706903471">
          <w:marLeft w:val="0"/>
          <w:marRight w:val="0"/>
          <w:marTop w:val="0"/>
          <w:marBottom w:val="0"/>
          <w:divBdr>
            <w:top w:val="none" w:sz="0" w:space="0" w:color="auto"/>
            <w:left w:val="none" w:sz="0" w:space="0" w:color="auto"/>
            <w:bottom w:val="none" w:sz="0" w:space="0" w:color="auto"/>
            <w:right w:val="none" w:sz="0" w:space="0" w:color="auto"/>
          </w:divBdr>
        </w:div>
        <w:div w:id="1706903476">
          <w:marLeft w:val="0"/>
          <w:marRight w:val="0"/>
          <w:marTop w:val="0"/>
          <w:marBottom w:val="0"/>
          <w:divBdr>
            <w:top w:val="none" w:sz="0" w:space="0" w:color="auto"/>
            <w:left w:val="none" w:sz="0" w:space="0" w:color="auto"/>
            <w:bottom w:val="none" w:sz="0" w:space="0" w:color="auto"/>
            <w:right w:val="none" w:sz="0" w:space="0" w:color="auto"/>
          </w:divBdr>
          <w:divsChild>
            <w:div w:id="170690349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93">
          <w:marLeft w:val="0"/>
          <w:marRight w:val="0"/>
          <w:marTop w:val="0"/>
          <w:marBottom w:val="0"/>
          <w:divBdr>
            <w:top w:val="none" w:sz="0" w:space="0" w:color="auto"/>
            <w:left w:val="none" w:sz="0" w:space="0" w:color="auto"/>
            <w:bottom w:val="none" w:sz="0" w:space="0" w:color="auto"/>
            <w:right w:val="none" w:sz="0" w:space="0" w:color="auto"/>
          </w:divBdr>
        </w:div>
        <w:div w:id="1706903503">
          <w:marLeft w:val="0"/>
          <w:marRight w:val="0"/>
          <w:marTop w:val="0"/>
          <w:marBottom w:val="0"/>
          <w:divBdr>
            <w:top w:val="none" w:sz="0" w:space="0" w:color="auto"/>
            <w:left w:val="none" w:sz="0" w:space="0" w:color="auto"/>
            <w:bottom w:val="none" w:sz="0" w:space="0" w:color="auto"/>
            <w:right w:val="none" w:sz="0" w:space="0" w:color="auto"/>
          </w:divBdr>
        </w:div>
        <w:div w:id="1706903525">
          <w:marLeft w:val="0"/>
          <w:marRight w:val="0"/>
          <w:marTop w:val="0"/>
          <w:marBottom w:val="0"/>
          <w:divBdr>
            <w:top w:val="none" w:sz="0" w:space="0" w:color="auto"/>
            <w:left w:val="none" w:sz="0" w:space="0" w:color="auto"/>
            <w:bottom w:val="none" w:sz="0" w:space="0" w:color="auto"/>
            <w:right w:val="none" w:sz="0" w:space="0" w:color="auto"/>
          </w:divBdr>
        </w:div>
      </w:divsChild>
    </w:div>
    <w:div w:id="1706903472">
      <w:marLeft w:val="0"/>
      <w:marRight w:val="0"/>
      <w:marTop w:val="0"/>
      <w:marBottom w:val="0"/>
      <w:divBdr>
        <w:top w:val="none" w:sz="0" w:space="0" w:color="auto"/>
        <w:left w:val="none" w:sz="0" w:space="0" w:color="auto"/>
        <w:bottom w:val="none" w:sz="0" w:space="0" w:color="auto"/>
        <w:right w:val="none" w:sz="0" w:space="0" w:color="auto"/>
      </w:divBdr>
      <w:divsChild>
        <w:div w:id="1706903508">
          <w:marLeft w:val="0"/>
          <w:marRight w:val="0"/>
          <w:marTop w:val="0"/>
          <w:marBottom w:val="0"/>
          <w:divBdr>
            <w:top w:val="none" w:sz="0" w:space="0" w:color="auto"/>
            <w:left w:val="none" w:sz="0" w:space="0" w:color="auto"/>
            <w:bottom w:val="none" w:sz="0" w:space="0" w:color="auto"/>
            <w:right w:val="none" w:sz="0" w:space="0" w:color="auto"/>
          </w:divBdr>
          <w:divsChild>
            <w:div w:id="1706903445">
              <w:marLeft w:val="0"/>
              <w:marRight w:val="0"/>
              <w:marTop w:val="0"/>
              <w:marBottom w:val="0"/>
              <w:divBdr>
                <w:top w:val="none" w:sz="0" w:space="0" w:color="auto"/>
                <w:left w:val="none" w:sz="0" w:space="0" w:color="auto"/>
                <w:bottom w:val="none" w:sz="0" w:space="0" w:color="auto"/>
                <w:right w:val="none" w:sz="0" w:space="0" w:color="auto"/>
              </w:divBdr>
              <w:divsChild>
                <w:div w:id="1706903454">
                  <w:marLeft w:val="0"/>
                  <w:marRight w:val="0"/>
                  <w:marTop w:val="0"/>
                  <w:marBottom w:val="0"/>
                  <w:divBdr>
                    <w:top w:val="none" w:sz="0" w:space="0" w:color="auto"/>
                    <w:left w:val="none" w:sz="0" w:space="0" w:color="auto"/>
                    <w:bottom w:val="none" w:sz="0" w:space="0" w:color="auto"/>
                    <w:right w:val="none" w:sz="0" w:space="0" w:color="auto"/>
                  </w:divBdr>
                  <w:divsChild>
                    <w:div w:id="17069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74">
      <w:marLeft w:val="0"/>
      <w:marRight w:val="0"/>
      <w:marTop w:val="0"/>
      <w:marBottom w:val="0"/>
      <w:divBdr>
        <w:top w:val="none" w:sz="0" w:space="0" w:color="auto"/>
        <w:left w:val="none" w:sz="0" w:space="0" w:color="auto"/>
        <w:bottom w:val="none" w:sz="0" w:space="0" w:color="auto"/>
        <w:right w:val="none" w:sz="0" w:space="0" w:color="auto"/>
      </w:divBdr>
    </w:div>
    <w:div w:id="1706903497">
      <w:marLeft w:val="0"/>
      <w:marRight w:val="0"/>
      <w:marTop w:val="0"/>
      <w:marBottom w:val="0"/>
      <w:divBdr>
        <w:top w:val="none" w:sz="0" w:space="0" w:color="auto"/>
        <w:left w:val="none" w:sz="0" w:space="0" w:color="auto"/>
        <w:bottom w:val="none" w:sz="0" w:space="0" w:color="auto"/>
        <w:right w:val="none" w:sz="0" w:space="0" w:color="auto"/>
      </w:divBdr>
    </w:div>
    <w:div w:id="1706903509">
      <w:marLeft w:val="0"/>
      <w:marRight w:val="0"/>
      <w:marTop w:val="0"/>
      <w:marBottom w:val="0"/>
      <w:divBdr>
        <w:top w:val="none" w:sz="0" w:space="0" w:color="auto"/>
        <w:left w:val="none" w:sz="0" w:space="0" w:color="auto"/>
        <w:bottom w:val="none" w:sz="0" w:space="0" w:color="auto"/>
        <w:right w:val="none" w:sz="0" w:space="0" w:color="auto"/>
      </w:divBdr>
      <w:divsChild>
        <w:div w:id="1706903488">
          <w:marLeft w:val="0"/>
          <w:marRight w:val="0"/>
          <w:marTop w:val="0"/>
          <w:marBottom w:val="0"/>
          <w:divBdr>
            <w:top w:val="none" w:sz="0" w:space="0" w:color="auto"/>
            <w:left w:val="none" w:sz="0" w:space="0" w:color="auto"/>
            <w:bottom w:val="none" w:sz="0" w:space="0" w:color="auto"/>
            <w:right w:val="none" w:sz="0" w:space="0" w:color="auto"/>
          </w:divBdr>
          <w:divsChild>
            <w:div w:id="1706903527">
              <w:marLeft w:val="0"/>
              <w:marRight w:val="0"/>
              <w:marTop w:val="0"/>
              <w:marBottom w:val="0"/>
              <w:divBdr>
                <w:top w:val="none" w:sz="0" w:space="0" w:color="auto"/>
                <w:left w:val="none" w:sz="0" w:space="0" w:color="auto"/>
                <w:bottom w:val="none" w:sz="0" w:space="0" w:color="auto"/>
                <w:right w:val="none" w:sz="0" w:space="0" w:color="auto"/>
              </w:divBdr>
              <w:divsChild>
                <w:div w:id="1706903484">
                  <w:marLeft w:val="0"/>
                  <w:marRight w:val="0"/>
                  <w:marTop w:val="0"/>
                  <w:marBottom w:val="0"/>
                  <w:divBdr>
                    <w:top w:val="none" w:sz="0" w:space="0" w:color="auto"/>
                    <w:left w:val="none" w:sz="0" w:space="0" w:color="auto"/>
                    <w:bottom w:val="none" w:sz="0" w:space="0" w:color="auto"/>
                    <w:right w:val="none" w:sz="0" w:space="0" w:color="auto"/>
                  </w:divBdr>
                  <w:divsChild>
                    <w:div w:id="1706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510">
      <w:marLeft w:val="0"/>
      <w:marRight w:val="0"/>
      <w:marTop w:val="0"/>
      <w:marBottom w:val="0"/>
      <w:divBdr>
        <w:top w:val="none" w:sz="0" w:space="0" w:color="auto"/>
        <w:left w:val="none" w:sz="0" w:space="0" w:color="auto"/>
        <w:bottom w:val="none" w:sz="0" w:space="0" w:color="auto"/>
        <w:right w:val="none" w:sz="0" w:space="0" w:color="auto"/>
      </w:divBdr>
    </w:div>
    <w:div w:id="1706903529">
      <w:marLeft w:val="0"/>
      <w:marRight w:val="0"/>
      <w:marTop w:val="0"/>
      <w:marBottom w:val="0"/>
      <w:divBdr>
        <w:top w:val="none" w:sz="0" w:space="0" w:color="auto"/>
        <w:left w:val="none" w:sz="0" w:space="0" w:color="auto"/>
        <w:bottom w:val="none" w:sz="0" w:space="0" w:color="auto"/>
        <w:right w:val="none" w:sz="0" w:space="0" w:color="auto"/>
      </w:divBdr>
    </w:div>
    <w:div w:id="1706903530">
      <w:marLeft w:val="0"/>
      <w:marRight w:val="0"/>
      <w:marTop w:val="0"/>
      <w:marBottom w:val="0"/>
      <w:divBdr>
        <w:top w:val="none" w:sz="0" w:space="0" w:color="auto"/>
        <w:left w:val="none" w:sz="0" w:space="0" w:color="auto"/>
        <w:bottom w:val="none" w:sz="0" w:space="0" w:color="auto"/>
        <w:right w:val="none" w:sz="0" w:space="0" w:color="auto"/>
      </w:divBdr>
    </w:div>
    <w:div w:id="170690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vr-nube/com_trabajo/Documentos%20compartidos/INFORMES/2018-2022/2019/12826-13%20Finiquito%20electr&#243;n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414AAEC-602A-4C65-9C81-F569D609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4D3D31-1964-49D3-89A0-C93BDE30A4D6}">
  <ds:schemaRefs>
    <ds:schemaRef ds:uri="http://schemas.microsoft.com/sharepoint/v3/contenttype/forms"/>
  </ds:schemaRefs>
</ds:datastoreItem>
</file>

<file path=customXml/itemProps3.xml><?xml version="1.0" encoding="utf-8"?>
<ds:datastoreItem xmlns:ds="http://schemas.openxmlformats.org/officeDocument/2006/customXml" ds:itemID="{AF1AFE12-3A24-4680-B014-FA0644C02C9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12826-13%20Finiquito%20electrónico</Template>
  <TotalTime>17</TotalTime>
  <Pages>27</Pages>
  <Words>10775</Words>
  <Characters>59267</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69903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pmuga</dc:creator>
  <cp:lastModifiedBy>com.trabajo02</cp:lastModifiedBy>
  <cp:revision>5</cp:revision>
  <cp:lastPrinted>2019-11-26T14:12:00Z</cp:lastPrinted>
  <dcterms:created xsi:type="dcterms:W3CDTF">2020-12-02T00:57:00Z</dcterms:created>
  <dcterms:modified xsi:type="dcterms:W3CDTF">2020-12-02T01:20:00Z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