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F8" w:rsidRPr="00CE0C8A" w:rsidRDefault="007417F8" w:rsidP="00B9699C">
      <w:pPr>
        <w:pStyle w:val="Ttulo"/>
        <w:rPr>
          <w:sz w:val="48"/>
          <w:szCs w:val="48"/>
          <w:lang w:val="es-CL"/>
        </w:rPr>
      </w:pPr>
      <w:r w:rsidRPr="00CE0C8A">
        <w:rPr>
          <w:sz w:val="48"/>
          <w:szCs w:val="48"/>
          <w:lang w:val="es-CL"/>
        </w:rPr>
        <w:t>CÓMO SE TRAMITA LA LEY DE PRESUPUESTO</w:t>
      </w:r>
    </w:p>
    <w:p w:rsidR="007417F8" w:rsidRPr="006B4273" w:rsidRDefault="00D12C20" w:rsidP="006B4273">
      <w:pPr>
        <w:pStyle w:val="Ttulo1"/>
        <w:rPr>
          <w:lang w:val="es-CL"/>
        </w:rPr>
      </w:pPr>
      <w:r w:rsidRPr="006B4273">
        <w:rPr>
          <w:lang w:val="es-CL"/>
        </w:rPr>
        <w:t>Qué importancia tiene la Ley de Presupuesto</w:t>
      </w:r>
    </w:p>
    <w:p w:rsidR="00B04047" w:rsidRPr="006B4273" w:rsidRDefault="00D12C20" w:rsidP="006B4273">
      <w:pPr>
        <w:rPr>
          <w:lang w:val="es-CL"/>
        </w:rPr>
      </w:pPr>
      <w:r w:rsidRPr="006B4273">
        <w:rPr>
          <w:lang w:val="es-CL"/>
        </w:rPr>
        <w:t>La Ley de Presupuesto puede ser calificada como la norma jurídica más relevante dic</w:t>
      </w:r>
      <w:r w:rsidR="00B04047" w:rsidRPr="006B4273">
        <w:rPr>
          <w:lang w:val="es-CL"/>
        </w:rPr>
        <w:t>tada por el Congreso anualmente, pues</w:t>
      </w:r>
      <w:r w:rsidRPr="006B4273">
        <w:rPr>
          <w:lang w:val="es-CL"/>
        </w:rPr>
        <w:t xml:space="preserve"> </w:t>
      </w:r>
      <w:r w:rsidR="006D0C8C" w:rsidRPr="006B4273">
        <w:rPr>
          <w:lang w:val="es-CL"/>
        </w:rPr>
        <w:t xml:space="preserve">es la </w:t>
      </w:r>
      <w:r w:rsidR="009A33D4" w:rsidRPr="006B4273">
        <w:rPr>
          <w:lang w:val="es-CL"/>
        </w:rPr>
        <w:t>que autoriza al Estado a percibir y gastar los recursos financieros necesarios para la ejecución de las políticas públicas y la operación normal de la administración</w:t>
      </w:r>
      <w:r w:rsidR="00B04047" w:rsidRPr="006B4273">
        <w:rPr>
          <w:lang w:val="es-CL"/>
        </w:rPr>
        <w:t xml:space="preserve"> central, regional y local</w:t>
      </w:r>
      <w:r w:rsidR="00957390" w:rsidRPr="006B4273">
        <w:rPr>
          <w:lang w:val="es-CL"/>
        </w:rPr>
        <w:t xml:space="preserve"> del país</w:t>
      </w:r>
      <w:r w:rsidR="00B04047" w:rsidRPr="006B4273">
        <w:rPr>
          <w:lang w:val="es-CL"/>
        </w:rPr>
        <w:t xml:space="preserve">. </w:t>
      </w:r>
    </w:p>
    <w:p w:rsidR="00D12C20" w:rsidRPr="00D36B97" w:rsidRDefault="00B04047" w:rsidP="006B4273">
      <w:pPr>
        <w:rPr>
          <w:lang w:val="es-CL"/>
        </w:rPr>
      </w:pPr>
      <w:r w:rsidRPr="006B4273">
        <w:rPr>
          <w:lang w:val="es-CL"/>
        </w:rPr>
        <w:t>Su importancia se comprende si consideramos</w:t>
      </w:r>
      <w:r w:rsidR="00B230A2" w:rsidRPr="006B4273">
        <w:rPr>
          <w:lang w:val="es-CL"/>
        </w:rPr>
        <w:t>, entre otros aspectos,</w:t>
      </w:r>
      <w:r w:rsidRPr="006B4273">
        <w:rPr>
          <w:lang w:val="es-CL"/>
        </w:rPr>
        <w:t xml:space="preserve"> que el gasto público equivale al 2</w:t>
      </w:r>
      <w:r w:rsidR="00D36B97">
        <w:rPr>
          <w:lang w:val="es-CL"/>
        </w:rPr>
        <w:t>3.</w:t>
      </w:r>
      <w:r w:rsidRPr="006B4273">
        <w:rPr>
          <w:lang w:val="es-CL"/>
        </w:rPr>
        <w:t>.</w:t>
      </w:r>
      <w:r w:rsidR="00D36B97">
        <w:rPr>
          <w:lang w:val="es-CL"/>
        </w:rPr>
        <w:t>5</w:t>
      </w:r>
      <w:r w:rsidRPr="006B4273">
        <w:rPr>
          <w:lang w:val="es-CL"/>
        </w:rPr>
        <w:t>% del producto interno bruto del país (año 201</w:t>
      </w:r>
      <w:r w:rsidR="00D36B97">
        <w:rPr>
          <w:lang w:val="es-CL"/>
        </w:rPr>
        <w:t>5</w:t>
      </w:r>
      <w:r w:rsidRPr="006B4273">
        <w:rPr>
          <w:lang w:val="es-CL"/>
        </w:rPr>
        <w:t xml:space="preserve">), </w:t>
      </w:r>
      <w:r w:rsidR="00C00A63" w:rsidRPr="006B4273">
        <w:rPr>
          <w:lang w:val="es-CL"/>
        </w:rPr>
        <w:t xml:space="preserve">que </w:t>
      </w:r>
      <w:r w:rsidR="00D90A49" w:rsidRPr="006B4273">
        <w:rPr>
          <w:lang w:val="es-CL"/>
        </w:rPr>
        <w:t xml:space="preserve">el Gobierno Central </w:t>
      </w:r>
      <w:r w:rsidR="008D5779" w:rsidRPr="006B4273">
        <w:rPr>
          <w:lang w:val="es-CL"/>
        </w:rPr>
        <w:t>involucra a</w:t>
      </w:r>
      <w:r w:rsidR="00C00A63" w:rsidRPr="006B4273">
        <w:rPr>
          <w:lang w:val="es-CL"/>
        </w:rPr>
        <w:t xml:space="preserve"> más de 220 mil funcionarios civiles</w:t>
      </w:r>
      <w:r w:rsidR="00D90A49" w:rsidRPr="006B4273">
        <w:rPr>
          <w:lang w:val="es-CL"/>
        </w:rPr>
        <w:t xml:space="preserve">, que la inversión pública representa un </w:t>
      </w:r>
      <w:r w:rsidR="00D36B97">
        <w:rPr>
          <w:lang w:val="es-CL"/>
        </w:rPr>
        <w:t>4.3</w:t>
      </w:r>
      <w:r w:rsidR="00673D3F">
        <w:rPr>
          <w:lang w:val="es-CL"/>
        </w:rPr>
        <w:t>%</w:t>
      </w:r>
      <w:r w:rsidR="00D90A49" w:rsidRPr="006B4273">
        <w:rPr>
          <w:lang w:val="es-CL"/>
        </w:rPr>
        <w:t xml:space="preserve"> de</w:t>
      </w:r>
      <w:r w:rsidR="00AD0F29" w:rsidRPr="006B4273">
        <w:rPr>
          <w:lang w:val="es-CL"/>
        </w:rPr>
        <w:t>l</w:t>
      </w:r>
      <w:r w:rsidR="00D36B97">
        <w:rPr>
          <w:lang w:val="es-CL"/>
        </w:rPr>
        <w:t xml:space="preserve"> PIB de la economía (año 2015</w:t>
      </w:r>
      <w:r w:rsidR="00D90A49" w:rsidRPr="006B4273">
        <w:rPr>
          <w:lang w:val="es-CL"/>
        </w:rPr>
        <w:t>)</w:t>
      </w:r>
      <w:r w:rsidR="00957390" w:rsidRPr="006B4273">
        <w:rPr>
          <w:lang w:val="es-CL"/>
        </w:rPr>
        <w:t xml:space="preserve"> y</w:t>
      </w:r>
      <w:r w:rsidR="00B249BF" w:rsidRPr="006B4273">
        <w:rPr>
          <w:lang w:val="es-CL"/>
        </w:rPr>
        <w:t xml:space="preserve"> que más del 76% de la población nacional </w:t>
      </w:r>
      <w:r w:rsidR="001F25FC" w:rsidRPr="006B4273">
        <w:rPr>
          <w:lang w:val="es-CL"/>
        </w:rPr>
        <w:t>e</w:t>
      </w:r>
      <w:r w:rsidR="00B249BF" w:rsidRPr="006B4273">
        <w:rPr>
          <w:lang w:val="es-CL"/>
        </w:rPr>
        <w:t>s beneficia</w:t>
      </w:r>
      <w:r w:rsidR="001F25FC" w:rsidRPr="006B4273">
        <w:rPr>
          <w:lang w:val="es-CL"/>
        </w:rPr>
        <w:t>ria</w:t>
      </w:r>
      <w:r w:rsidR="00B249BF" w:rsidRPr="006B4273">
        <w:rPr>
          <w:lang w:val="es-CL"/>
        </w:rPr>
        <w:t xml:space="preserve"> de la salud pública </w:t>
      </w:r>
      <w:r w:rsidR="00957390" w:rsidRPr="006B4273">
        <w:rPr>
          <w:lang w:val="es-CL"/>
        </w:rPr>
        <w:t>(año 201</w:t>
      </w:r>
      <w:r w:rsidR="00D36B97">
        <w:rPr>
          <w:lang w:val="es-CL"/>
        </w:rPr>
        <w:t>4</w:t>
      </w:r>
      <w:r w:rsidR="00957390" w:rsidRPr="006B4273">
        <w:rPr>
          <w:lang w:val="es-CL"/>
        </w:rPr>
        <w:t>).</w:t>
      </w:r>
      <w:r w:rsidR="00CC0770" w:rsidRPr="006B4273">
        <w:rPr>
          <w:lang w:val="es-CL"/>
        </w:rPr>
        <w:t xml:space="preserve"> </w:t>
      </w:r>
      <w:r w:rsidR="00CC0770" w:rsidRPr="00D36B97">
        <w:rPr>
          <w:lang w:val="es-CL"/>
        </w:rPr>
        <w:t>El Estado es, entonces, un actor relevante en la economía</w:t>
      </w:r>
      <w:r w:rsidR="00C223B3" w:rsidRPr="00D36B97">
        <w:rPr>
          <w:lang w:val="es-CL"/>
        </w:rPr>
        <w:t>, así como en</w:t>
      </w:r>
      <w:r w:rsidR="00CC0770" w:rsidRPr="00D36B97">
        <w:rPr>
          <w:lang w:val="es-CL"/>
        </w:rPr>
        <w:t xml:space="preserve"> la prestación oportuna de servicios que satisfacen </w:t>
      </w:r>
      <w:r w:rsidR="00AD0F29" w:rsidRPr="00D36B97">
        <w:rPr>
          <w:lang w:val="es-CL"/>
        </w:rPr>
        <w:t xml:space="preserve">las más </w:t>
      </w:r>
      <w:r w:rsidR="00CC0770" w:rsidRPr="00D36B97">
        <w:rPr>
          <w:lang w:val="es-CL"/>
        </w:rPr>
        <w:t>diversas necesidades de la población.</w:t>
      </w:r>
    </w:p>
    <w:p w:rsidR="00C223B3" w:rsidRPr="00D36B97" w:rsidRDefault="00C223B3" w:rsidP="006B4273">
      <w:pPr>
        <w:rPr>
          <w:b/>
          <w:lang w:val="es-CL"/>
        </w:rPr>
      </w:pPr>
    </w:p>
    <w:p w:rsidR="00C223B3" w:rsidRPr="00D36B97" w:rsidRDefault="00C223B3" w:rsidP="006B4273">
      <w:pPr>
        <w:pStyle w:val="Ttulo1"/>
        <w:rPr>
          <w:lang w:val="es-CL"/>
        </w:rPr>
      </w:pPr>
      <w:r w:rsidRPr="00D36B97">
        <w:rPr>
          <w:lang w:val="es-CL"/>
        </w:rPr>
        <w:t>Qué es un presupuesto</w:t>
      </w:r>
    </w:p>
    <w:p w:rsidR="00957390" w:rsidRPr="00D36B97" w:rsidRDefault="00957390" w:rsidP="006B4273">
      <w:pPr>
        <w:rPr>
          <w:lang w:val="es-CL"/>
        </w:rPr>
      </w:pPr>
      <w:r w:rsidRPr="006B4273">
        <w:rPr>
          <w:lang w:val="es-CL"/>
        </w:rPr>
        <w:t>Podemos entender un</w:t>
      </w:r>
      <w:r w:rsidR="007417F8" w:rsidRPr="006B4273">
        <w:rPr>
          <w:lang w:val="es-CL"/>
        </w:rPr>
        <w:t xml:space="preserve"> presupuesto </w:t>
      </w:r>
      <w:r w:rsidRPr="006B4273">
        <w:rPr>
          <w:lang w:val="es-CL"/>
        </w:rPr>
        <w:t>como</w:t>
      </w:r>
      <w:r w:rsidR="007417F8" w:rsidRPr="006B4273">
        <w:rPr>
          <w:lang w:val="es-CL"/>
        </w:rPr>
        <w:t xml:space="preserve"> la expresión de un plan en </w:t>
      </w:r>
      <w:r w:rsidR="00C223B3" w:rsidRPr="006B4273">
        <w:rPr>
          <w:lang w:val="es-CL"/>
        </w:rPr>
        <w:t>número</w:t>
      </w:r>
      <w:r w:rsidR="007417F8" w:rsidRPr="006B4273">
        <w:rPr>
          <w:lang w:val="es-CL"/>
        </w:rPr>
        <w:t>s.</w:t>
      </w:r>
      <w:r w:rsidRPr="006B4273">
        <w:rPr>
          <w:lang w:val="es-CL"/>
        </w:rPr>
        <w:t xml:space="preserve"> </w:t>
      </w:r>
      <w:r w:rsidR="007417F8" w:rsidRPr="00D36B97">
        <w:rPr>
          <w:lang w:val="es-CL"/>
        </w:rPr>
        <w:t>En el ámbito de la administración del Estado, el presupuesto público consiste en</w:t>
      </w:r>
      <w:r w:rsidRPr="00D36B97">
        <w:rPr>
          <w:lang w:val="es-CL"/>
        </w:rPr>
        <w:t xml:space="preserve"> </w:t>
      </w:r>
      <w:r w:rsidR="007417F8" w:rsidRPr="00D36B97">
        <w:rPr>
          <w:lang w:val="es-CL"/>
        </w:rPr>
        <w:t>una estimación de los ingresos proyectados para un año calendario y de los gastos</w:t>
      </w:r>
      <w:r w:rsidRPr="00D36B97">
        <w:rPr>
          <w:lang w:val="es-CL"/>
        </w:rPr>
        <w:t xml:space="preserve"> </w:t>
      </w:r>
      <w:r w:rsidR="007417F8" w:rsidRPr="00D36B97">
        <w:rPr>
          <w:lang w:val="es-CL"/>
        </w:rPr>
        <w:t xml:space="preserve">autorizados para </w:t>
      </w:r>
      <w:r w:rsidRPr="00D36B97">
        <w:rPr>
          <w:lang w:val="es-CL"/>
        </w:rPr>
        <w:t>ejecutar</w:t>
      </w:r>
      <w:r w:rsidR="007417F8" w:rsidRPr="00D36B97">
        <w:rPr>
          <w:lang w:val="es-CL"/>
        </w:rPr>
        <w:t xml:space="preserve"> esos fondos. </w:t>
      </w:r>
    </w:p>
    <w:p w:rsidR="007417F8" w:rsidRPr="00D36B97" w:rsidRDefault="007417F8" w:rsidP="006B4273">
      <w:pPr>
        <w:rPr>
          <w:lang w:val="es-CL"/>
        </w:rPr>
      </w:pPr>
      <w:r w:rsidRPr="00D36B97">
        <w:rPr>
          <w:lang w:val="es-CL"/>
        </w:rPr>
        <w:t xml:space="preserve">Desde el punto de vista económico, el presupuesto </w:t>
      </w:r>
      <w:r w:rsidR="00957390" w:rsidRPr="00D36B97">
        <w:rPr>
          <w:lang w:val="es-CL"/>
        </w:rPr>
        <w:t>c</w:t>
      </w:r>
      <w:r w:rsidRPr="00D36B97">
        <w:rPr>
          <w:lang w:val="es-CL"/>
        </w:rPr>
        <w:t>onstituye la materialización de la política fiscal del gobierno, y</w:t>
      </w:r>
      <w:r w:rsidR="00957390" w:rsidRPr="00D36B97">
        <w:rPr>
          <w:lang w:val="es-CL"/>
        </w:rPr>
        <w:t xml:space="preserve"> su </w:t>
      </w:r>
      <w:r w:rsidRPr="00D36B97">
        <w:rPr>
          <w:lang w:val="es-CL"/>
        </w:rPr>
        <w:t xml:space="preserve">equilibrio, superávit o déficit </w:t>
      </w:r>
      <w:r w:rsidR="00AD0F29" w:rsidRPr="00D36B97">
        <w:rPr>
          <w:lang w:val="es-CL"/>
        </w:rPr>
        <w:t>representa</w:t>
      </w:r>
      <w:r w:rsidR="00957390" w:rsidRPr="00D36B97">
        <w:rPr>
          <w:lang w:val="es-CL"/>
        </w:rPr>
        <w:t xml:space="preserve"> un factor </w:t>
      </w:r>
      <w:r w:rsidRPr="00D36B97">
        <w:rPr>
          <w:lang w:val="es-CL"/>
        </w:rPr>
        <w:t>relevante en el contexto macroeconómico del país, afecta</w:t>
      </w:r>
      <w:r w:rsidR="00957390" w:rsidRPr="00D36B97">
        <w:rPr>
          <w:lang w:val="es-CL"/>
        </w:rPr>
        <w:t>ndo</w:t>
      </w:r>
      <w:r w:rsidRPr="00D36B97">
        <w:rPr>
          <w:lang w:val="es-CL"/>
        </w:rPr>
        <w:t xml:space="preserve"> directa o indirectamente las</w:t>
      </w:r>
      <w:r w:rsidR="00957390" w:rsidRPr="00D36B97">
        <w:rPr>
          <w:lang w:val="es-CL"/>
        </w:rPr>
        <w:t xml:space="preserve"> </w:t>
      </w:r>
      <w:r w:rsidRPr="00D36B97">
        <w:rPr>
          <w:lang w:val="es-CL"/>
        </w:rPr>
        <w:t xml:space="preserve">decisiones de </w:t>
      </w:r>
      <w:r w:rsidR="00CC0770" w:rsidRPr="00D36B97">
        <w:rPr>
          <w:lang w:val="es-CL"/>
        </w:rPr>
        <w:t>muchos</w:t>
      </w:r>
      <w:r w:rsidRPr="00D36B97">
        <w:rPr>
          <w:lang w:val="es-CL"/>
        </w:rPr>
        <w:t xml:space="preserve"> agentes del mercado.</w:t>
      </w:r>
    </w:p>
    <w:p w:rsidR="007417F8" w:rsidRPr="00D36B97" w:rsidRDefault="007417F8" w:rsidP="006B4273">
      <w:pPr>
        <w:rPr>
          <w:lang w:val="es-CL"/>
        </w:rPr>
      </w:pPr>
      <w:r w:rsidRPr="00D36B97">
        <w:rPr>
          <w:lang w:val="es-CL"/>
        </w:rPr>
        <w:t>Desde el punto de vista político, el presupuesto representa la materialización de las</w:t>
      </w:r>
      <w:r w:rsidR="00957390" w:rsidRPr="00D36B97">
        <w:rPr>
          <w:lang w:val="es-CL"/>
        </w:rPr>
        <w:t xml:space="preserve"> </w:t>
      </w:r>
      <w:r w:rsidRPr="00D36B97">
        <w:rPr>
          <w:lang w:val="es-CL"/>
        </w:rPr>
        <w:t>prioridades económicas y sociales del Estado, plasmadas en un programa de gobierno.</w:t>
      </w:r>
      <w:r w:rsidR="00957390" w:rsidRPr="00D36B97">
        <w:rPr>
          <w:lang w:val="es-CL"/>
        </w:rPr>
        <w:t xml:space="preserve"> </w:t>
      </w:r>
      <w:r w:rsidRPr="00D36B97">
        <w:rPr>
          <w:lang w:val="es-CL"/>
        </w:rPr>
        <w:t>En este sentido, el presupuesto es un medio para conseguir finalidades, un instrumento de</w:t>
      </w:r>
      <w:r w:rsidR="00957390" w:rsidRPr="00D36B97">
        <w:rPr>
          <w:lang w:val="es-CL"/>
        </w:rPr>
        <w:t xml:space="preserve"> </w:t>
      </w:r>
      <w:r w:rsidRPr="00D36B97">
        <w:rPr>
          <w:lang w:val="es-CL"/>
        </w:rPr>
        <w:t>planificación que debe ser confeccionado coherentemente con los objetivos perseguidos</w:t>
      </w:r>
      <w:r w:rsidR="009D4ABA" w:rsidRPr="00D36B97">
        <w:rPr>
          <w:lang w:val="es-CL"/>
        </w:rPr>
        <w:t>,</w:t>
      </w:r>
      <w:r w:rsidR="00957390" w:rsidRPr="00D36B97">
        <w:rPr>
          <w:lang w:val="es-CL"/>
        </w:rPr>
        <w:t xml:space="preserve"> </w:t>
      </w:r>
      <w:r w:rsidRPr="00D36B97">
        <w:rPr>
          <w:lang w:val="es-CL"/>
        </w:rPr>
        <w:t>una herramienta subsidiaria de la misión y de los objetivos estratégicos trazados sectorial</w:t>
      </w:r>
      <w:r w:rsidR="00957390" w:rsidRPr="00D36B97">
        <w:rPr>
          <w:lang w:val="es-CL"/>
        </w:rPr>
        <w:t xml:space="preserve"> </w:t>
      </w:r>
      <w:r w:rsidRPr="00D36B97">
        <w:rPr>
          <w:lang w:val="es-CL"/>
        </w:rPr>
        <w:t>y nacionalmente.</w:t>
      </w:r>
      <w:r w:rsidR="00C223B3" w:rsidRPr="00D36B97">
        <w:rPr>
          <w:lang w:val="es-CL"/>
        </w:rPr>
        <w:t xml:space="preserve"> En definitiva, el presupuesto evidencia cuáles son los intereses y las prioridades de un Gobierno.</w:t>
      </w:r>
    </w:p>
    <w:p w:rsidR="00957390" w:rsidRPr="00D36B97" w:rsidRDefault="00957390" w:rsidP="0060381F">
      <w:pPr>
        <w:autoSpaceDE w:val="0"/>
        <w:autoSpaceDN w:val="0"/>
        <w:adjustRightInd w:val="0"/>
        <w:spacing w:after="0" w:line="240" w:lineRule="auto"/>
        <w:jc w:val="both"/>
        <w:rPr>
          <w:rFonts w:ascii="Times New Roman" w:hAnsi="Times New Roman" w:cs="Times New Roman"/>
          <w:color w:val="000000"/>
          <w:sz w:val="24"/>
          <w:szCs w:val="24"/>
          <w:lang w:val="es-CL"/>
        </w:rPr>
      </w:pPr>
    </w:p>
    <w:p w:rsidR="00957390" w:rsidRPr="00D36B97" w:rsidRDefault="00957390" w:rsidP="006B4273">
      <w:pPr>
        <w:pStyle w:val="Ttulo1"/>
        <w:rPr>
          <w:lang w:val="es-CL"/>
        </w:rPr>
      </w:pPr>
      <w:r w:rsidRPr="00D36B97">
        <w:rPr>
          <w:lang w:val="es-CL"/>
        </w:rPr>
        <w:t>Singularidades de la Ley de Presupuesto</w:t>
      </w:r>
    </w:p>
    <w:p w:rsidR="00957390" w:rsidRPr="00D36B97" w:rsidRDefault="001B1FB7" w:rsidP="006B4273">
      <w:pPr>
        <w:rPr>
          <w:lang w:val="es-CL"/>
        </w:rPr>
      </w:pPr>
      <w:r w:rsidRPr="006B4273">
        <w:rPr>
          <w:lang w:val="es-CL"/>
        </w:rPr>
        <w:t xml:space="preserve">La importancia de esta norma legal se manifiesta en </w:t>
      </w:r>
      <w:r w:rsidR="00037572" w:rsidRPr="006B4273">
        <w:rPr>
          <w:lang w:val="es-CL"/>
        </w:rPr>
        <w:t>que tanto en la Constitución Política, como en las leyes y reglamentos pertinentes</w:t>
      </w:r>
      <w:r w:rsidR="00AD0F29" w:rsidRPr="006B4273">
        <w:rPr>
          <w:lang w:val="es-CL"/>
        </w:rPr>
        <w:t>,</w:t>
      </w:r>
      <w:r w:rsidR="00037572" w:rsidRPr="006B4273">
        <w:rPr>
          <w:lang w:val="es-CL"/>
        </w:rPr>
        <w:t xml:space="preserve"> se le aplica un tratamiento separado y distintivo</w:t>
      </w:r>
      <w:r w:rsidR="009D4ABA" w:rsidRPr="006B4273">
        <w:rPr>
          <w:lang w:val="es-CL"/>
        </w:rPr>
        <w:t xml:space="preserve">, en relación con las </w:t>
      </w:r>
      <w:r w:rsidR="00B230A2" w:rsidRPr="006B4273">
        <w:rPr>
          <w:lang w:val="es-CL"/>
        </w:rPr>
        <w:t>demás</w:t>
      </w:r>
      <w:r w:rsidR="009D4ABA" w:rsidRPr="006B4273">
        <w:rPr>
          <w:lang w:val="es-CL"/>
        </w:rPr>
        <w:t xml:space="preserve"> leyes</w:t>
      </w:r>
      <w:r w:rsidR="00037572" w:rsidRPr="006B4273">
        <w:rPr>
          <w:lang w:val="es-CL"/>
        </w:rPr>
        <w:t xml:space="preserve">. </w:t>
      </w:r>
      <w:r w:rsidR="00037572" w:rsidRPr="00D36B97">
        <w:rPr>
          <w:lang w:val="es-CL"/>
        </w:rPr>
        <w:t xml:space="preserve">Entre las particularidades que presenta la Ley de Presupuesto podemos </w:t>
      </w:r>
      <w:r w:rsidR="00CC0770" w:rsidRPr="00D36B97">
        <w:rPr>
          <w:lang w:val="es-CL"/>
        </w:rPr>
        <w:t>destacar</w:t>
      </w:r>
      <w:r w:rsidR="00037572" w:rsidRPr="00D36B97">
        <w:rPr>
          <w:lang w:val="es-CL"/>
        </w:rPr>
        <w:t>:</w:t>
      </w:r>
    </w:p>
    <w:p w:rsidR="00C136FC" w:rsidRPr="00D36B97" w:rsidRDefault="00E84F61" w:rsidP="006B4273">
      <w:pPr>
        <w:pStyle w:val="Prrafodelista"/>
        <w:numPr>
          <w:ilvl w:val="0"/>
          <w:numId w:val="6"/>
        </w:numPr>
        <w:rPr>
          <w:lang w:val="es-CL"/>
        </w:rPr>
      </w:pPr>
      <w:r w:rsidRPr="00D36B97">
        <w:rPr>
          <w:lang w:val="es-CL"/>
        </w:rPr>
        <w:t>Su tramitación está expresamente de</w:t>
      </w:r>
      <w:r w:rsidR="009C52A3" w:rsidRPr="00D36B97">
        <w:rPr>
          <w:lang w:val="es-CL"/>
        </w:rPr>
        <w:t xml:space="preserve">finida </w:t>
      </w:r>
      <w:r w:rsidRPr="00D36B97">
        <w:rPr>
          <w:lang w:val="es-CL"/>
        </w:rPr>
        <w:t>en la Constitución Política del Estado</w:t>
      </w:r>
      <w:r w:rsidR="00CC0770" w:rsidRPr="00D36B97">
        <w:rPr>
          <w:lang w:val="es-CL"/>
        </w:rPr>
        <w:t>, en la Ley Orgánica del Congreso Nacional y en los Reglamentos del Senado y de la Cámara de Diputados.</w:t>
      </w:r>
    </w:p>
    <w:p w:rsidR="00C136FC" w:rsidRPr="00D36B97" w:rsidRDefault="00E84F61" w:rsidP="006B4273">
      <w:pPr>
        <w:pStyle w:val="Prrafodelista"/>
        <w:numPr>
          <w:ilvl w:val="0"/>
          <w:numId w:val="6"/>
        </w:numPr>
        <w:rPr>
          <w:lang w:val="es-CL"/>
        </w:rPr>
      </w:pPr>
      <w:r w:rsidRPr="00D36B97">
        <w:rPr>
          <w:lang w:val="es-CL"/>
        </w:rPr>
        <w:t>Es</w:t>
      </w:r>
      <w:r w:rsidR="00E757D8" w:rsidRPr="00D36B97">
        <w:rPr>
          <w:lang w:val="es-CL"/>
        </w:rPr>
        <w:t xml:space="preserve"> una ley</w:t>
      </w:r>
      <w:r w:rsidRPr="00D36B97">
        <w:rPr>
          <w:lang w:val="es-CL"/>
        </w:rPr>
        <w:t xml:space="preserve"> periódica</w:t>
      </w:r>
      <w:r w:rsidR="00E757D8" w:rsidRPr="00D36B97">
        <w:rPr>
          <w:lang w:val="es-CL"/>
        </w:rPr>
        <w:t>, pues su vigencia es anual</w:t>
      </w:r>
      <w:r w:rsidR="00821DF2" w:rsidRPr="00D36B97">
        <w:rPr>
          <w:lang w:val="es-CL"/>
        </w:rPr>
        <w:t xml:space="preserve"> y debe tramitarse antes </w:t>
      </w:r>
      <w:r w:rsidR="00C223B3" w:rsidRPr="00D36B97">
        <w:rPr>
          <w:lang w:val="es-CL"/>
        </w:rPr>
        <w:t>del comienzo de un nuevo ejercicio.</w:t>
      </w:r>
      <w:r w:rsidRPr="00D36B97">
        <w:rPr>
          <w:lang w:val="es-CL"/>
        </w:rPr>
        <w:t xml:space="preserve"> </w:t>
      </w:r>
    </w:p>
    <w:p w:rsidR="00C136FC" w:rsidRPr="00D36B97" w:rsidRDefault="00AD0F29" w:rsidP="006B4273">
      <w:pPr>
        <w:pStyle w:val="Prrafodelista"/>
        <w:numPr>
          <w:ilvl w:val="0"/>
          <w:numId w:val="6"/>
        </w:numPr>
        <w:rPr>
          <w:lang w:val="es-CL"/>
        </w:rPr>
      </w:pPr>
      <w:r w:rsidRPr="00D36B97">
        <w:rPr>
          <w:lang w:val="es-CL"/>
        </w:rPr>
        <w:t>Para su tratamiento</w:t>
      </w:r>
      <w:r w:rsidR="00821DF2" w:rsidRPr="00D36B97">
        <w:rPr>
          <w:lang w:val="es-CL"/>
        </w:rPr>
        <w:t xml:space="preserve"> s</w:t>
      </w:r>
      <w:r w:rsidR="00E757D8" w:rsidRPr="00D36B97">
        <w:rPr>
          <w:lang w:val="es-CL"/>
        </w:rPr>
        <w:t xml:space="preserve">e </w:t>
      </w:r>
      <w:r w:rsidR="00CC0770" w:rsidRPr="00D36B97">
        <w:rPr>
          <w:lang w:val="es-CL"/>
        </w:rPr>
        <w:t>constituye</w:t>
      </w:r>
      <w:r w:rsidR="00E757D8" w:rsidRPr="00D36B97">
        <w:rPr>
          <w:lang w:val="es-CL"/>
        </w:rPr>
        <w:t xml:space="preserve"> </w:t>
      </w:r>
      <w:r w:rsidR="00821DF2" w:rsidRPr="00D36B97">
        <w:rPr>
          <w:lang w:val="es-CL"/>
        </w:rPr>
        <w:t xml:space="preserve">una Comisión </w:t>
      </w:r>
      <w:r w:rsidR="00E84F61" w:rsidRPr="00D36B97">
        <w:rPr>
          <w:lang w:val="es-CL"/>
        </w:rPr>
        <w:t>bicameral, cuya principal  función es discutir el proyecto de presupuesto.</w:t>
      </w:r>
    </w:p>
    <w:p w:rsidR="00C136FC" w:rsidRPr="00D36B97" w:rsidRDefault="00E84F61" w:rsidP="006B4273">
      <w:pPr>
        <w:pStyle w:val="Prrafodelista"/>
        <w:numPr>
          <w:ilvl w:val="0"/>
          <w:numId w:val="6"/>
        </w:numPr>
        <w:rPr>
          <w:lang w:val="es-CL"/>
        </w:rPr>
      </w:pPr>
      <w:r w:rsidRPr="00D36B97">
        <w:rPr>
          <w:lang w:val="es-CL"/>
        </w:rPr>
        <w:t>Experimenta numerosas modificaciones durante su aplicación, tanto por causa de  la aprobación de nuevas leyes, como por la</w:t>
      </w:r>
      <w:r w:rsidR="00E757D8" w:rsidRPr="00D36B97">
        <w:rPr>
          <w:lang w:val="es-CL"/>
        </w:rPr>
        <w:t xml:space="preserve">s atribuciones </w:t>
      </w:r>
      <w:r w:rsidR="009C52A3" w:rsidRPr="00D36B97">
        <w:rPr>
          <w:lang w:val="es-CL"/>
        </w:rPr>
        <w:t>de</w:t>
      </w:r>
      <w:r w:rsidRPr="00D36B97">
        <w:rPr>
          <w:lang w:val="es-CL"/>
        </w:rPr>
        <w:t xml:space="preserve"> gestión financiera </w:t>
      </w:r>
      <w:r w:rsidR="009C52A3" w:rsidRPr="00D36B97">
        <w:rPr>
          <w:lang w:val="es-CL"/>
        </w:rPr>
        <w:t xml:space="preserve">propias </w:t>
      </w:r>
      <w:r w:rsidRPr="00D36B97">
        <w:rPr>
          <w:lang w:val="es-CL"/>
        </w:rPr>
        <w:t>del Ministerio de Hacienda.</w:t>
      </w:r>
    </w:p>
    <w:p w:rsidR="00CE0C8A" w:rsidRPr="00D36B97" w:rsidRDefault="00CE0C8A">
      <w:pPr>
        <w:rPr>
          <w:rFonts w:ascii="Times New Roman" w:hAnsi="Times New Roman" w:cs="Times New Roman"/>
          <w:bCs/>
          <w:color w:val="000000"/>
          <w:sz w:val="24"/>
          <w:szCs w:val="24"/>
          <w:lang w:val="es-CL"/>
        </w:rPr>
      </w:pPr>
      <w:r w:rsidRPr="00D36B97">
        <w:rPr>
          <w:rFonts w:ascii="Times New Roman" w:hAnsi="Times New Roman" w:cs="Times New Roman"/>
          <w:bCs/>
          <w:color w:val="000000"/>
          <w:sz w:val="24"/>
          <w:szCs w:val="24"/>
          <w:lang w:val="es-CL"/>
        </w:rPr>
        <w:br w:type="page"/>
      </w:r>
    </w:p>
    <w:p w:rsidR="00E757D8" w:rsidRPr="00D36B97" w:rsidRDefault="00E757D8" w:rsidP="0060381F">
      <w:pPr>
        <w:autoSpaceDE w:val="0"/>
        <w:autoSpaceDN w:val="0"/>
        <w:adjustRightInd w:val="0"/>
        <w:spacing w:after="0" w:line="240" w:lineRule="auto"/>
        <w:jc w:val="both"/>
        <w:rPr>
          <w:rFonts w:ascii="Times New Roman" w:hAnsi="Times New Roman" w:cs="Times New Roman"/>
          <w:bCs/>
          <w:color w:val="000000"/>
          <w:sz w:val="24"/>
          <w:szCs w:val="24"/>
          <w:lang w:val="es-CL"/>
        </w:rPr>
      </w:pPr>
    </w:p>
    <w:p w:rsidR="007417F8" w:rsidRPr="00D36B97" w:rsidRDefault="007417F8" w:rsidP="006B4273">
      <w:pPr>
        <w:pStyle w:val="Ttulo1"/>
        <w:rPr>
          <w:lang w:val="es-CL"/>
        </w:rPr>
      </w:pPr>
      <w:r w:rsidRPr="00D36B97">
        <w:rPr>
          <w:lang w:val="es-CL"/>
        </w:rPr>
        <w:t>El Proceso presupuestario</w:t>
      </w:r>
    </w:p>
    <w:p w:rsidR="007417F8" w:rsidRPr="00D36B97" w:rsidRDefault="007417F8" w:rsidP="006B4273">
      <w:pPr>
        <w:rPr>
          <w:lang w:val="es-CL"/>
        </w:rPr>
      </w:pPr>
      <w:r w:rsidRPr="006B4273">
        <w:rPr>
          <w:lang w:val="es-CL"/>
        </w:rPr>
        <w:t>El proceso presupuestario comprende las diversas etapas que, en el periodo de un</w:t>
      </w:r>
      <w:r w:rsidR="004C7F8A" w:rsidRPr="006B4273">
        <w:rPr>
          <w:lang w:val="es-CL"/>
        </w:rPr>
        <w:t xml:space="preserve"> </w:t>
      </w:r>
      <w:r w:rsidRPr="006B4273">
        <w:rPr>
          <w:lang w:val="es-CL"/>
        </w:rPr>
        <w:t xml:space="preserve">año calendario, originan, ejecutan y controlan la gestión de los recursos públicos. </w:t>
      </w:r>
      <w:r w:rsidRPr="00D36B97">
        <w:rPr>
          <w:lang w:val="es-CL"/>
        </w:rPr>
        <w:t>En su</w:t>
      </w:r>
      <w:r w:rsidR="004C7F8A" w:rsidRPr="00D36B97">
        <w:rPr>
          <w:lang w:val="es-CL"/>
        </w:rPr>
        <w:t xml:space="preserve"> </w:t>
      </w:r>
      <w:r w:rsidRPr="00D36B97">
        <w:rPr>
          <w:lang w:val="es-CL"/>
        </w:rPr>
        <w:t>devenir intervienen de manera predominante los Poderes Ejecutivo y Legislativo.</w:t>
      </w:r>
    </w:p>
    <w:p w:rsidR="001C7E1D" w:rsidRPr="00D36B97" w:rsidRDefault="001C7E1D" w:rsidP="009C52A3">
      <w:pPr>
        <w:autoSpaceDE w:val="0"/>
        <w:autoSpaceDN w:val="0"/>
        <w:adjustRightInd w:val="0"/>
        <w:spacing w:after="0" w:line="240" w:lineRule="auto"/>
        <w:ind w:firstLine="708"/>
        <w:jc w:val="both"/>
        <w:rPr>
          <w:rFonts w:ascii="Times New Roman" w:hAnsi="Times New Roman" w:cs="Times New Roman"/>
          <w:color w:val="000000"/>
          <w:sz w:val="24"/>
          <w:szCs w:val="24"/>
          <w:lang w:val="es-CL"/>
        </w:rPr>
      </w:pPr>
    </w:p>
    <w:p w:rsidR="001C7E1D" w:rsidRPr="00A23806" w:rsidRDefault="004813FF" w:rsidP="006B4273">
      <w:pPr>
        <w:pStyle w:val="Subttulo"/>
        <w:jc w:val="center"/>
      </w:pPr>
      <w:r w:rsidRPr="00A23806">
        <w:t>Ciclo Presupuestario</w:t>
      </w:r>
    </w:p>
    <w:p w:rsidR="0011427A" w:rsidRDefault="00AC2063" w:rsidP="009C52A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C2063">
        <w:rPr>
          <w:rFonts w:ascii="Times New Roman" w:hAnsi="Times New Roman" w:cs="Times New Roman"/>
          <w:noProof/>
          <w:color w:val="000000"/>
          <w:sz w:val="24"/>
          <w:szCs w:val="24"/>
          <w:lang w:val="es-CL" w:eastAsia="es-CL" w:bidi="ar-SA"/>
        </w:rPr>
        <w:drawing>
          <wp:inline distT="0" distB="0" distL="0" distR="0">
            <wp:extent cx="5486400" cy="3200400"/>
            <wp:effectExtent l="0" t="0" r="0" b="0"/>
            <wp:docPr id="4"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1427A" w:rsidRDefault="0011427A" w:rsidP="009C52A3">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7417F8" w:rsidRPr="005D4252" w:rsidRDefault="007417F8" w:rsidP="006B4273">
      <w:pPr>
        <w:rPr>
          <w:lang w:val="es-CL"/>
        </w:rPr>
      </w:pPr>
      <w:r w:rsidRPr="005D4252">
        <w:rPr>
          <w:lang w:val="es-CL"/>
        </w:rPr>
        <w:t xml:space="preserve">Para efectos de visualizar este proceso, se puede considerar </w:t>
      </w:r>
      <w:r w:rsidR="004C7F8A" w:rsidRPr="005D4252">
        <w:rPr>
          <w:lang w:val="es-CL"/>
        </w:rPr>
        <w:t xml:space="preserve">la existencia de </w:t>
      </w:r>
      <w:r w:rsidRPr="005D4252">
        <w:rPr>
          <w:lang w:val="es-CL"/>
        </w:rPr>
        <w:t xml:space="preserve">cuatro </w:t>
      </w:r>
      <w:r w:rsidR="009D4ABA" w:rsidRPr="005D4252">
        <w:rPr>
          <w:lang w:val="es-CL"/>
        </w:rPr>
        <w:t xml:space="preserve">grandes </w:t>
      </w:r>
      <w:r w:rsidRPr="005D4252">
        <w:rPr>
          <w:lang w:val="es-CL"/>
        </w:rPr>
        <w:t>etapas:</w:t>
      </w:r>
    </w:p>
    <w:p w:rsidR="00A23806" w:rsidRPr="005D4252" w:rsidRDefault="00A23806" w:rsidP="009C52A3">
      <w:pPr>
        <w:autoSpaceDE w:val="0"/>
        <w:autoSpaceDN w:val="0"/>
        <w:adjustRightInd w:val="0"/>
        <w:spacing w:after="0" w:line="240" w:lineRule="auto"/>
        <w:ind w:firstLine="708"/>
        <w:jc w:val="both"/>
        <w:rPr>
          <w:rFonts w:ascii="Times New Roman" w:hAnsi="Times New Roman" w:cs="Times New Roman"/>
          <w:color w:val="000000"/>
          <w:sz w:val="24"/>
          <w:szCs w:val="24"/>
          <w:lang w:val="es-CL"/>
        </w:rPr>
      </w:pPr>
    </w:p>
    <w:p w:rsidR="00A23806" w:rsidRPr="00D36B97" w:rsidRDefault="007417F8" w:rsidP="006B4273">
      <w:pPr>
        <w:pStyle w:val="Ttulo2"/>
        <w:rPr>
          <w:lang w:val="es-CL"/>
        </w:rPr>
      </w:pPr>
      <w:r w:rsidRPr="00D36B97">
        <w:rPr>
          <w:lang w:val="es-CL"/>
        </w:rPr>
        <w:t>1</w:t>
      </w:r>
      <w:r w:rsidR="009A2150" w:rsidRPr="00D36B97">
        <w:rPr>
          <w:lang w:val="es-CL"/>
        </w:rPr>
        <w:t>)</w:t>
      </w:r>
      <w:r w:rsidRPr="00D36B97">
        <w:rPr>
          <w:lang w:val="es-CL"/>
        </w:rPr>
        <w:t xml:space="preserve"> Formulación</w:t>
      </w:r>
      <w:r w:rsidR="000C16B5" w:rsidRPr="00D36B97">
        <w:rPr>
          <w:lang w:val="es-CL"/>
        </w:rPr>
        <w:t xml:space="preserve"> del proyecto de presupuesto</w:t>
      </w:r>
    </w:p>
    <w:p w:rsidR="007417F8" w:rsidRPr="00D36B97" w:rsidRDefault="00C223B3" w:rsidP="006B4273">
      <w:pPr>
        <w:rPr>
          <w:i/>
          <w:iCs/>
          <w:lang w:val="es-CL"/>
        </w:rPr>
      </w:pPr>
      <w:r w:rsidRPr="00D36B97">
        <w:rPr>
          <w:lang w:val="es-CL"/>
        </w:rPr>
        <w:t>En consecuencia con n</w:t>
      </w:r>
      <w:r w:rsidR="004C7F8A" w:rsidRPr="00D36B97">
        <w:rPr>
          <w:lang w:val="es-CL"/>
        </w:rPr>
        <w:t>uestra institucionalidad</w:t>
      </w:r>
      <w:r w:rsidR="00821DF2" w:rsidRPr="00D36B97">
        <w:rPr>
          <w:lang w:val="es-CL"/>
        </w:rPr>
        <w:t xml:space="preserve"> marcadamente</w:t>
      </w:r>
      <w:r w:rsidR="007417F8" w:rsidRPr="00D36B97">
        <w:rPr>
          <w:lang w:val="es-CL"/>
        </w:rPr>
        <w:t xml:space="preserve"> presidencialis</w:t>
      </w:r>
      <w:r w:rsidR="004C7F8A" w:rsidRPr="00D36B97">
        <w:rPr>
          <w:lang w:val="es-CL"/>
        </w:rPr>
        <w:t>ta</w:t>
      </w:r>
      <w:r w:rsidR="007417F8" w:rsidRPr="00D36B97">
        <w:rPr>
          <w:lang w:val="es-CL"/>
        </w:rPr>
        <w:t>, la</w:t>
      </w:r>
      <w:r w:rsidR="004C7F8A" w:rsidRPr="00D36B97">
        <w:rPr>
          <w:lang w:val="es-CL"/>
        </w:rPr>
        <w:t xml:space="preserve"> </w:t>
      </w:r>
      <w:r w:rsidR="007417F8" w:rsidRPr="00D36B97">
        <w:rPr>
          <w:lang w:val="es-CL"/>
        </w:rPr>
        <w:t xml:space="preserve">iniciativa en materia presupuestaria </w:t>
      </w:r>
      <w:r w:rsidR="009D4ABA" w:rsidRPr="00D36B97">
        <w:rPr>
          <w:lang w:val="es-CL"/>
        </w:rPr>
        <w:t>es una función privativa de</w:t>
      </w:r>
      <w:r w:rsidR="007417F8" w:rsidRPr="00D36B97">
        <w:rPr>
          <w:lang w:val="es-CL"/>
        </w:rPr>
        <w:t>l Jefe de Estado. En</w:t>
      </w:r>
      <w:r w:rsidR="004C7F8A" w:rsidRPr="00D36B97">
        <w:rPr>
          <w:lang w:val="es-CL"/>
        </w:rPr>
        <w:t xml:space="preserve"> </w:t>
      </w:r>
      <w:r w:rsidR="007417F8" w:rsidRPr="00D36B97">
        <w:rPr>
          <w:lang w:val="es-CL"/>
        </w:rPr>
        <w:t>efecto, el artículo 65 de la Constitución Política señala que “</w:t>
      </w:r>
      <w:r w:rsidR="007417F8" w:rsidRPr="00D36B97">
        <w:rPr>
          <w:iCs/>
          <w:lang w:val="es-CL"/>
        </w:rPr>
        <w:t>Corresponderá al Presidente</w:t>
      </w:r>
      <w:r w:rsidR="004C7F8A" w:rsidRPr="00D36B97">
        <w:rPr>
          <w:iCs/>
          <w:lang w:val="es-CL"/>
        </w:rPr>
        <w:t xml:space="preserve"> </w:t>
      </w:r>
      <w:r w:rsidR="007417F8" w:rsidRPr="00D36B97">
        <w:rPr>
          <w:iCs/>
          <w:lang w:val="es-CL"/>
        </w:rPr>
        <w:t>de la República la iniciativa exclusiva de los proyectos de ley que tengan relación (…) con</w:t>
      </w:r>
      <w:r w:rsidR="004C7F8A" w:rsidRPr="00D36B97">
        <w:rPr>
          <w:iCs/>
          <w:lang w:val="es-CL"/>
        </w:rPr>
        <w:t xml:space="preserve"> </w:t>
      </w:r>
      <w:r w:rsidR="007417F8" w:rsidRPr="00D36B97">
        <w:rPr>
          <w:iCs/>
          <w:lang w:val="es-CL"/>
        </w:rPr>
        <w:t>la administración financiera o presupuestaria del Estado, incluyendo las modificaciones de</w:t>
      </w:r>
      <w:r w:rsidR="004C7F8A" w:rsidRPr="00D36B97">
        <w:rPr>
          <w:iCs/>
          <w:lang w:val="es-CL"/>
        </w:rPr>
        <w:t xml:space="preserve"> </w:t>
      </w:r>
      <w:r w:rsidR="007417F8" w:rsidRPr="00D36B97">
        <w:rPr>
          <w:iCs/>
          <w:lang w:val="es-CL"/>
        </w:rPr>
        <w:t>la Ley de Presupuestos</w:t>
      </w:r>
      <w:r w:rsidR="007417F8" w:rsidRPr="00D36B97">
        <w:rPr>
          <w:lang w:val="es-CL"/>
        </w:rPr>
        <w:t>.”</w:t>
      </w:r>
    </w:p>
    <w:p w:rsidR="007417F8" w:rsidRPr="00D36B97" w:rsidRDefault="007417F8" w:rsidP="006B4273">
      <w:pPr>
        <w:rPr>
          <w:lang w:val="es-CL"/>
        </w:rPr>
      </w:pPr>
      <w:r w:rsidRPr="00D36B97">
        <w:rPr>
          <w:lang w:val="es-CL"/>
        </w:rPr>
        <w:t xml:space="preserve">En la práctica, </w:t>
      </w:r>
      <w:r w:rsidR="00C937BF" w:rsidRPr="00D36B97">
        <w:rPr>
          <w:lang w:val="es-CL"/>
        </w:rPr>
        <w:t xml:space="preserve">durante el primer semestre </w:t>
      </w:r>
      <w:r w:rsidRPr="00D36B97">
        <w:rPr>
          <w:lang w:val="es-CL"/>
        </w:rPr>
        <w:t>de cada año, los diversos servicios públicos del</w:t>
      </w:r>
      <w:r w:rsidR="00C937BF" w:rsidRPr="00D36B97">
        <w:rPr>
          <w:lang w:val="es-CL"/>
        </w:rPr>
        <w:t xml:space="preserve"> </w:t>
      </w:r>
      <w:r w:rsidRPr="00D36B97">
        <w:rPr>
          <w:lang w:val="es-CL"/>
        </w:rPr>
        <w:t xml:space="preserve">país comienzan la planificación de sus actividades, </w:t>
      </w:r>
      <w:r w:rsidR="007404A3" w:rsidRPr="00D36B97">
        <w:rPr>
          <w:lang w:val="es-CL"/>
        </w:rPr>
        <w:t xml:space="preserve">programas y </w:t>
      </w:r>
      <w:r w:rsidRPr="00D36B97">
        <w:rPr>
          <w:lang w:val="es-CL"/>
        </w:rPr>
        <w:t xml:space="preserve">proyectos </w:t>
      </w:r>
      <w:r w:rsidR="007404A3" w:rsidRPr="00D36B97">
        <w:rPr>
          <w:lang w:val="es-CL"/>
        </w:rPr>
        <w:t>p</w:t>
      </w:r>
      <w:r w:rsidR="00EE5E26" w:rsidRPr="00D36B97">
        <w:rPr>
          <w:lang w:val="es-CL"/>
        </w:rPr>
        <w:t>ara el año siguiente</w:t>
      </w:r>
      <w:r w:rsidRPr="00D36B97">
        <w:rPr>
          <w:lang w:val="es-CL"/>
        </w:rPr>
        <w:t>, y la</w:t>
      </w:r>
      <w:r w:rsidR="00C937BF" w:rsidRPr="00D36B97">
        <w:rPr>
          <w:lang w:val="es-CL"/>
        </w:rPr>
        <w:t xml:space="preserve"> </w:t>
      </w:r>
      <w:r w:rsidRPr="00D36B97">
        <w:rPr>
          <w:lang w:val="es-CL"/>
        </w:rPr>
        <w:t>consecuente determinación de los recursos financieros que se requerirán para</w:t>
      </w:r>
      <w:r w:rsidR="00C937BF" w:rsidRPr="00D36B97">
        <w:rPr>
          <w:lang w:val="es-CL"/>
        </w:rPr>
        <w:t xml:space="preserve"> </w:t>
      </w:r>
      <w:r w:rsidRPr="00D36B97">
        <w:rPr>
          <w:lang w:val="es-CL"/>
        </w:rPr>
        <w:t xml:space="preserve">materializarlos. Las proyecciones presupuestarias de cada repartición </w:t>
      </w:r>
      <w:r w:rsidR="007404A3" w:rsidRPr="00D36B97">
        <w:rPr>
          <w:lang w:val="es-CL"/>
        </w:rPr>
        <w:t xml:space="preserve">pública </w:t>
      </w:r>
      <w:r w:rsidRPr="00D36B97">
        <w:rPr>
          <w:lang w:val="es-CL"/>
        </w:rPr>
        <w:t>son discutidas y</w:t>
      </w:r>
      <w:r w:rsidR="00C937BF" w:rsidRPr="00D36B97">
        <w:rPr>
          <w:lang w:val="es-CL"/>
        </w:rPr>
        <w:t xml:space="preserve"> </w:t>
      </w:r>
      <w:r w:rsidRPr="00D36B97">
        <w:rPr>
          <w:lang w:val="es-CL"/>
        </w:rPr>
        <w:t>consolidadas en los distintos niveles jerárquicos, hasta con</w:t>
      </w:r>
      <w:r w:rsidR="002704ED" w:rsidRPr="00D36B97">
        <w:rPr>
          <w:lang w:val="es-CL"/>
        </w:rPr>
        <w:t xml:space="preserve">struir </w:t>
      </w:r>
      <w:r w:rsidRPr="00D36B97">
        <w:rPr>
          <w:lang w:val="es-CL"/>
        </w:rPr>
        <w:t xml:space="preserve">el </w:t>
      </w:r>
      <w:r w:rsidR="007404A3" w:rsidRPr="00D36B97">
        <w:rPr>
          <w:lang w:val="es-CL"/>
        </w:rPr>
        <w:t>ante</w:t>
      </w:r>
      <w:r w:rsidRPr="00D36B97">
        <w:rPr>
          <w:lang w:val="es-CL"/>
        </w:rPr>
        <w:t>proyecto que</w:t>
      </w:r>
      <w:r w:rsidR="00C937BF" w:rsidRPr="00D36B97">
        <w:rPr>
          <w:lang w:val="es-CL"/>
        </w:rPr>
        <w:t xml:space="preserve"> </w:t>
      </w:r>
      <w:r w:rsidR="00EE5E26" w:rsidRPr="00D36B97">
        <w:rPr>
          <w:lang w:val="es-CL"/>
        </w:rPr>
        <w:t xml:space="preserve">cada Ministerio </w:t>
      </w:r>
      <w:r w:rsidR="007404A3" w:rsidRPr="00D36B97">
        <w:rPr>
          <w:lang w:val="es-CL"/>
        </w:rPr>
        <w:t>expone</w:t>
      </w:r>
      <w:r w:rsidR="00514496" w:rsidRPr="00D36B97">
        <w:rPr>
          <w:lang w:val="es-CL"/>
        </w:rPr>
        <w:t xml:space="preserve"> y </w:t>
      </w:r>
      <w:r w:rsidR="007404A3" w:rsidRPr="00D36B97">
        <w:rPr>
          <w:lang w:val="es-CL"/>
        </w:rPr>
        <w:t>fundamenta</w:t>
      </w:r>
      <w:r w:rsidRPr="00D36B97">
        <w:rPr>
          <w:lang w:val="es-CL"/>
        </w:rPr>
        <w:t xml:space="preserve"> ante la Dirección de Presupuestos del Ministerio</w:t>
      </w:r>
      <w:r w:rsidR="00EE5E26" w:rsidRPr="00D36B97">
        <w:rPr>
          <w:lang w:val="es-CL"/>
        </w:rPr>
        <w:t xml:space="preserve"> </w:t>
      </w:r>
      <w:r w:rsidRPr="00D36B97">
        <w:rPr>
          <w:lang w:val="es-CL"/>
        </w:rPr>
        <w:t>de Hacienda. En esta</w:t>
      </w:r>
      <w:r w:rsidR="00EE5E26" w:rsidRPr="00D36B97">
        <w:rPr>
          <w:lang w:val="es-CL"/>
        </w:rPr>
        <w:t xml:space="preserve"> última Secretaría de Estado</w:t>
      </w:r>
      <w:r w:rsidRPr="00D36B97">
        <w:rPr>
          <w:lang w:val="es-CL"/>
        </w:rPr>
        <w:t xml:space="preserve"> se </w:t>
      </w:r>
      <w:r w:rsidR="00C223B3" w:rsidRPr="00D36B97">
        <w:rPr>
          <w:lang w:val="es-CL"/>
        </w:rPr>
        <w:t>determina</w:t>
      </w:r>
      <w:r w:rsidRPr="00D36B97">
        <w:rPr>
          <w:lang w:val="es-CL"/>
        </w:rPr>
        <w:t xml:space="preserve"> </w:t>
      </w:r>
      <w:r w:rsidR="007404A3" w:rsidRPr="00D36B97">
        <w:rPr>
          <w:lang w:val="es-CL"/>
        </w:rPr>
        <w:t xml:space="preserve">finalmente </w:t>
      </w:r>
      <w:r w:rsidRPr="00D36B97">
        <w:rPr>
          <w:lang w:val="es-CL"/>
        </w:rPr>
        <w:t>la definición de cada partida presupuestaria, de</w:t>
      </w:r>
      <w:r w:rsidR="00C937BF" w:rsidRPr="00D36B97">
        <w:rPr>
          <w:lang w:val="es-CL"/>
        </w:rPr>
        <w:t xml:space="preserve"> </w:t>
      </w:r>
      <w:r w:rsidRPr="00D36B97">
        <w:rPr>
          <w:lang w:val="es-CL"/>
        </w:rPr>
        <w:t>acuerdo con las prioridades del Gobierno</w:t>
      </w:r>
      <w:r w:rsidR="006314EF">
        <w:rPr>
          <w:lang w:val="es-CL"/>
        </w:rPr>
        <w:t xml:space="preserve"> liderado por el Presidente de la República</w:t>
      </w:r>
      <w:r w:rsidRPr="00D36B97">
        <w:rPr>
          <w:lang w:val="es-CL"/>
        </w:rPr>
        <w:t xml:space="preserve">, </w:t>
      </w:r>
      <w:r w:rsidR="002704ED" w:rsidRPr="00D36B97">
        <w:rPr>
          <w:lang w:val="es-CL"/>
        </w:rPr>
        <w:t>para</w:t>
      </w:r>
      <w:r w:rsidRPr="00D36B97">
        <w:rPr>
          <w:lang w:val="es-CL"/>
        </w:rPr>
        <w:t xml:space="preserve"> conformar el proyecto de ley que, a más</w:t>
      </w:r>
      <w:r w:rsidR="00C937BF" w:rsidRPr="00D36B97">
        <w:rPr>
          <w:lang w:val="es-CL"/>
        </w:rPr>
        <w:t xml:space="preserve"> tardar el 30 de septiembre</w:t>
      </w:r>
      <w:r w:rsidRPr="00D36B97">
        <w:rPr>
          <w:lang w:val="es-CL"/>
        </w:rPr>
        <w:t xml:space="preserve">, </w:t>
      </w:r>
      <w:r w:rsidR="006314EF">
        <w:rPr>
          <w:lang w:val="es-CL"/>
        </w:rPr>
        <w:t>debe ser enviado a</w:t>
      </w:r>
      <w:r w:rsidRPr="00D36B97">
        <w:rPr>
          <w:lang w:val="es-CL"/>
        </w:rPr>
        <w:t>l Congreso Nacional.</w:t>
      </w:r>
    </w:p>
    <w:p w:rsidR="007417F8" w:rsidRPr="00D36B97" w:rsidRDefault="00C937BF" w:rsidP="006B4273">
      <w:pPr>
        <w:rPr>
          <w:lang w:val="es-CL"/>
        </w:rPr>
      </w:pPr>
      <w:r w:rsidRPr="00D36B97">
        <w:rPr>
          <w:lang w:val="es-CL"/>
        </w:rPr>
        <w:t>Debe observarse que e</w:t>
      </w:r>
      <w:r w:rsidR="007417F8" w:rsidRPr="00D36B97">
        <w:rPr>
          <w:lang w:val="es-CL"/>
        </w:rPr>
        <w:t xml:space="preserve">n </w:t>
      </w:r>
      <w:r w:rsidR="00514496" w:rsidRPr="00D36B97">
        <w:rPr>
          <w:lang w:val="es-CL"/>
        </w:rPr>
        <w:t xml:space="preserve">el cálculo </w:t>
      </w:r>
      <w:r w:rsidR="007417F8" w:rsidRPr="00D36B97">
        <w:rPr>
          <w:lang w:val="es-CL"/>
        </w:rPr>
        <w:t>del gasto público es de especial relevancia la aplicación de la regla de</w:t>
      </w:r>
      <w:r w:rsidR="007964FB" w:rsidRPr="00D36B97">
        <w:rPr>
          <w:lang w:val="es-CL"/>
        </w:rPr>
        <w:t>l</w:t>
      </w:r>
      <w:r w:rsidR="007417F8" w:rsidRPr="00D36B97">
        <w:rPr>
          <w:lang w:val="es-CL"/>
        </w:rPr>
        <w:t xml:space="preserve"> </w:t>
      </w:r>
      <w:r w:rsidR="007964FB" w:rsidRPr="00D36B97">
        <w:rPr>
          <w:lang w:val="es-CL"/>
        </w:rPr>
        <w:t>B</w:t>
      </w:r>
      <w:r w:rsidR="007417F8" w:rsidRPr="00D36B97">
        <w:rPr>
          <w:lang w:val="es-CL"/>
        </w:rPr>
        <w:t xml:space="preserve">alance </w:t>
      </w:r>
      <w:r w:rsidR="007964FB" w:rsidRPr="00D36B97">
        <w:rPr>
          <w:lang w:val="es-CL"/>
        </w:rPr>
        <w:t>Cíclicamente Ajustado</w:t>
      </w:r>
      <w:r w:rsidR="00C223B3" w:rsidRPr="00D36B97">
        <w:rPr>
          <w:lang w:val="es-CL"/>
        </w:rPr>
        <w:t xml:space="preserve"> (BCA)</w:t>
      </w:r>
      <w:r w:rsidR="007417F8" w:rsidRPr="00D36B97">
        <w:rPr>
          <w:lang w:val="es-CL"/>
        </w:rPr>
        <w:t>,</w:t>
      </w:r>
      <w:r w:rsidR="007964FB" w:rsidRPr="00D36B97">
        <w:rPr>
          <w:lang w:val="es-CL"/>
        </w:rPr>
        <w:t xml:space="preserve"> </w:t>
      </w:r>
      <w:r w:rsidR="007417F8" w:rsidRPr="00D36B97">
        <w:rPr>
          <w:lang w:val="es-CL"/>
        </w:rPr>
        <w:t>pues la estimación de los ingresos fiscales estr</w:t>
      </w:r>
      <w:r w:rsidR="00C223B3" w:rsidRPr="00D36B97">
        <w:rPr>
          <w:lang w:val="es-CL"/>
        </w:rPr>
        <w:t xml:space="preserve">ucturales o de tendencia </w:t>
      </w:r>
      <w:r w:rsidR="005E2AF4" w:rsidRPr="00D36B97">
        <w:rPr>
          <w:lang w:val="es-CL"/>
        </w:rPr>
        <w:t>orienta sobre</w:t>
      </w:r>
      <w:r w:rsidR="007417F8" w:rsidRPr="00D36B97">
        <w:rPr>
          <w:lang w:val="es-CL"/>
        </w:rPr>
        <w:t xml:space="preserve"> el </w:t>
      </w:r>
      <w:r w:rsidR="009D4ABA" w:rsidRPr="00D36B97">
        <w:rPr>
          <w:lang w:val="es-CL"/>
        </w:rPr>
        <w:t>límite</w:t>
      </w:r>
      <w:r w:rsidR="007417F8" w:rsidRPr="00D36B97">
        <w:rPr>
          <w:lang w:val="es-CL"/>
        </w:rPr>
        <w:t xml:space="preserve"> del gasto</w:t>
      </w:r>
      <w:r w:rsidR="00A96E7B" w:rsidRPr="00D36B97">
        <w:rPr>
          <w:lang w:val="es-CL"/>
        </w:rPr>
        <w:t xml:space="preserve"> </w:t>
      </w:r>
      <w:r w:rsidR="007417F8" w:rsidRPr="00D36B97">
        <w:rPr>
          <w:lang w:val="es-CL"/>
        </w:rPr>
        <w:t>sustentable proyectado para el año siguiente.</w:t>
      </w:r>
      <w:r w:rsidR="003C7306" w:rsidRPr="00D36B97">
        <w:rPr>
          <w:lang w:val="es-CL"/>
        </w:rPr>
        <w:t xml:space="preserve"> </w:t>
      </w:r>
      <w:r w:rsidR="00C223B3" w:rsidRPr="00D36B97">
        <w:rPr>
          <w:lang w:val="es-CL"/>
        </w:rPr>
        <w:t xml:space="preserve">En término sintéticos, la regla del BCA </w:t>
      </w:r>
      <w:r w:rsidR="005E2AF4" w:rsidRPr="00D36B97">
        <w:rPr>
          <w:lang w:val="es-CL"/>
        </w:rPr>
        <w:t xml:space="preserve">permite </w:t>
      </w:r>
      <w:r w:rsidR="005E2AF4" w:rsidRPr="00D36B97">
        <w:rPr>
          <w:lang w:val="es-CL"/>
        </w:rPr>
        <w:lastRenderedPageBreak/>
        <w:t xml:space="preserve">gastar como si el producto evolucionara de acuerdo a su tendencia y el precio del cobre fuera el de mediano plazo. Se busca con ello mantener el equilibrio fiscal, ahorrando cuando la economía produce más ingresos que los estructurales, para usarlos solo cuando la economía esté en periodos de recesión, manteniendo así una continuidad del gasto </w:t>
      </w:r>
      <w:r w:rsidR="009A2150" w:rsidRPr="00D36B97">
        <w:rPr>
          <w:lang w:val="es-CL"/>
        </w:rPr>
        <w:t xml:space="preserve">público </w:t>
      </w:r>
      <w:r w:rsidR="005E2AF4" w:rsidRPr="00D36B97">
        <w:rPr>
          <w:lang w:val="es-CL"/>
        </w:rPr>
        <w:t>sin dependencia de los ciclos económicos.</w:t>
      </w:r>
      <w:r w:rsidR="00C223B3" w:rsidRPr="00D36B97">
        <w:rPr>
          <w:lang w:val="es-CL"/>
        </w:rPr>
        <w:t xml:space="preserve"> </w:t>
      </w:r>
      <w:r w:rsidR="003C7306" w:rsidRPr="00D36B97">
        <w:rPr>
          <w:lang w:val="es-CL"/>
        </w:rPr>
        <w:t>Para la definición de ese límite</w:t>
      </w:r>
      <w:r w:rsidR="005E2AF4" w:rsidRPr="00D36B97">
        <w:rPr>
          <w:lang w:val="es-CL"/>
        </w:rPr>
        <w:t xml:space="preserve"> de gasto</w:t>
      </w:r>
      <w:r w:rsidR="003C7306" w:rsidRPr="00D36B97">
        <w:rPr>
          <w:lang w:val="es-CL"/>
        </w:rPr>
        <w:t xml:space="preserve">, se recurre a las </w:t>
      </w:r>
      <w:r w:rsidR="009A2150" w:rsidRPr="00D36B97">
        <w:rPr>
          <w:lang w:val="es-CL"/>
        </w:rPr>
        <w:t>proyecciones</w:t>
      </w:r>
      <w:r w:rsidR="003C7306" w:rsidRPr="00D36B97">
        <w:rPr>
          <w:lang w:val="es-CL"/>
        </w:rPr>
        <w:t xml:space="preserve"> de expertos en materia de Producto Interno Bruto y de precio futuro del cobre, así como a la opinión técnica del Consejo Fiscal Asesor.</w:t>
      </w:r>
    </w:p>
    <w:p w:rsidR="007417F8" w:rsidRPr="00D36B97" w:rsidRDefault="007417F8" w:rsidP="006B4273">
      <w:pPr>
        <w:rPr>
          <w:lang w:val="es-CL"/>
        </w:rPr>
      </w:pPr>
      <w:r w:rsidRPr="00D36B97">
        <w:rPr>
          <w:lang w:val="es-CL"/>
        </w:rPr>
        <w:t xml:space="preserve">Cabe aquí </w:t>
      </w:r>
      <w:r w:rsidR="00EE5E26" w:rsidRPr="00D36B97">
        <w:rPr>
          <w:lang w:val="es-CL"/>
        </w:rPr>
        <w:t xml:space="preserve">también </w:t>
      </w:r>
      <w:r w:rsidRPr="00D36B97">
        <w:rPr>
          <w:lang w:val="es-CL"/>
        </w:rPr>
        <w:t>precisar que el presupuesto público se caracteriza por estar condicionado por</w:t>
      </w:r>
      <w:r w:rsidR="00ED2775" w:rsidRPr="00D36B97">
        <w:rPr>
          <w:lang w:val="es-CL"/>
        </w:rPr>
        <w:t xml:space="preserve"> </w:t>
      </w:r>
      <w:r w:rsidRPr="00D36B97">
        <w:rPr>
          <w:lang w:val="es-CL"/>
        </w:rPr>
        <w:t xml:space="preserve">un alto porcentaje de gastos </w:t>
      </w:r>
      <w:r w:rsidR="00514496" w:rsidRPr="00D36B97">
        <w:rPr>
          <w:lang w:val="es-CL"/>
        </w:rPr>
        <w:t>fijos</w:t>
      </w:r>
      <w:r w:rsidR="002704ED" w:rsidRPr="00D36B97">
        <w:rPr>
          <w:lang w:val="es-CL"/>
        </w:rPr>
        <w:t xml:space="preserve"> y de arrastre</w:t>
      </w:r>
      <w:r w:rsidRPr="00D36B97">
        <w:rPr>
          <w:lang w:val="es-CL"/>
        </w:rPr>
        <w:t>, es decir, por compromisos previos asumidos por</w:t>
      </w:r>
      <w:r w:rsidR="00ED2775" w:rsidRPr="00D36B97">
        <w:rPr>
          <w:lang w:val="es-CL"/>
        </w:rPr>
        <w:t xml:space="preserve"> </w:t>
      </w:r>
      <w:r w:rsidRPr="00D36B97">
        <w:rPr>
          <w:lang w:val="es-CL"/>
        </w:rPr>
        <w:t>causa de leyes permanentes (como el gasto en personal de planta), por la continuidad</w:t>
      </w:r>
      <w:r w:rsidR="00ED2775" w:rsidRPr="00D36B97">
        <w:rPr>
          <w:lang w:val="es-CL"/>
        </w:rPr>
        <w:t xml:space="preserve"> </w:t>
      </w:r>
      <w:r w:rsidRPr="00D36B97">
        <w:rPr>
          <w:lang w:val="es-CL"/>
        </w:rPr>
        <w:t>de proyectos o programas de larga ejecución</w:t>
      </w:r>
      <w:r w:rsidR="003C7306" w:rsidRPr="00D36B97">
        <w:rPr>
          <w:lang w:val="es-CL"/>
        </w:rPr>
        <w:t xml:space="preserve"> o por </w:t>
      </w:r>
      <w:r w:rsidR="009A2150" w:rsidRPr="00D36B97">
        <w:rPr>
          <w:lang w:val="es-CL"/>
        </w:rPr>
        <w:t xml:space="preserve">el pago de </w:t>
      </w:r>
      <w:r w:rsidR="003C7306" w:rsidRPr="00D36B97">
        <w:rPr>
          <w:lang w:val="es-CL"/>
        </w:rPr>
        <w:t>deudas asumidas</w:t>
      </w:r>
      <w:r w:rsidR="009A2150" w:rsidRPr="00D36B97">
        <w:rPr>
          <w:lang w:val="es-CL"/>
        </w:rPr>
        <w:t xml:space="preserve"> </w:t>
      </w:r>
      <w:r w:rsidR="00FD5AD5" w:rsidRPr="00D36B97">
        <w:rPr>
          <w:lang w:val="es-CL"/>
        </w:rPr>
        <w:t>con anterioridad</w:t>
      </w:r>
      <w:r w:rsidRPr="00D36B97">
        <w:rPr>
          <w:lang w:val="es-CL"/>
        </w:rPr>
        <w:t>. Se trata entonces, predominantemente, de</w:t>
      </w:r>
      <w:r w:rsidR="00ED2775" w:rsidRPr="00D36B97">
        <w:rPr>
          <w:lang w:val="es-CL"/>
        </w:rPr>
        <w:t xml:space="preserve"> </w:t>
      </w:r>
      <w:r w:rsidRPr="00D36B97">
        <w:rPr>
          <w:lang w:val="es-CL"/>
        </w:rPr>
        <w:t>presupuestos de continuidad o inerciales, condición que suele afectar la capacidad de</w:t>
      </w:r>
      <w:r w:rsidR="00ED2775" w:rsidRPr="00D36B97">
        <w:rPr>
          <w:lang w:val="es-CL"/>
        </w:rPr>
        <w:t xml:space="preserve"> </w:t>
      </w:r>
      <w:r w:rsidRPr="00D36B97">
        <w:rPr>
          <w:lang w:val="es-CL"/>
        </w:rPr>
        <w:t>incorporar nuevas activida</w:t>
      </w:r>
      <w:r w:rsidR="00514496" w:rsidRPr="00D36B97">
        <w:rPr>
          <w:lang w:val="es-CL"/>
        </w:rPr>
        <w:t>des o prioridades sectoriales</w:t>
      </w:r>
      <w:r w:rsidRPr="00D36B97">
        <w:rPr>
          <w:lang w:val="es-CL"/>
        </w:rPr>
        <w:t>.</w:t>
      </w:r>
    </w:p>
    <w:p w:rsidR="00EE5E26" w:rsidRPr="00D36B97" w:rsidRDefault="00EE5E26" w:rsidP="0060381F">
      <w:pPr>
        <w:autoSpaceDE w:val="0"/>
        <w:autoSpaceDN w:val="0"/>
        <w:adjustRightInd w:val="0"/>
        <w:spacing w:after="0" w:line="240" w:lineRule="auto"/>
        <w:jc w:val="both"/>
        <w:rPr>
          <w:rFonts w:ascii="Times New Roman" w:hAnsi="Times New Roman" w:cs="Times New Roman"/>
          <w:b/>
          <w:bCs/>
          <w:color w:val="000000"/>
          <w:sz w:val="24"/>
          <w:szCs w:val="24"/>
          <w:lang w:val="es-CL"/>
        </w:rPr>
      </w:pPr>
    </w:p>
    <w:p w:rsidR="000D52C3" w:rsidRPr="00D36B97" w:rsidRDefault="007417F8" w:rsidP="006B4273">
      <w:pPr>
        <w:pStyle w:val="Ttulo2"/>
        <w:rPr>
          <w:color w:val="000000"/>
          <w:lang w:val="es-CL"/>
        </w:rPr>
      </w:pPr>
      <w:r w:rsidRPr="00D36B97">
        <w:rPr>
          <w:lang w:val="es-CL"/>
        </w:rPr>
        <w:t>2</w:t>
      </w:r>
      <w:r w:rsidR="009A2150" w:rsidRPr="00D36B97">
        <w:rPr>
          <w:lang w:val="es-CL"/>
        </w:rPr>
        <w:t>)</w:t>
      </w:r>
      <w:r w:rsidRPr="00D36B97">
        <w:rPr>
          <w:lang w:val="es-CL"/>
        </w:rPr>
        <w:t xml:space="preserve"> Discusión</w:t>
      </w:r>
      <w:r w:rsidR="000C16B5" w:rsidRPr="00D36B97">
        <w:rPr>
          <w:lang w:val="es-CL"/>
        </w:rPr>
        <w:t xml:space="preserve"> </w:t>
      </w:r>
      <w:r w:rsidR="009A2150" w:rsidRPr="00D36B97">
        <w:rPr>
          <w:lang w:val="es-CL"/>
        </w:rPr>
        <w:t>parlamentaria</w:t>
      </w:r>
      <w:r w:rsidRPr="00D36B97">
        <w:rPr>
          <w:lang w:val="es-CL"/>
        </w:rPr>
        <w:t>.</w:t>
      </w:r>
      <w:r w:rsidR="00EE5E26" w:rsidRPr="00D36B97">
        <w:rPr>
          <w:color w:val="000000"/>
          <w:lang w:val="es-CL"/>
        </w:rPr>
        <w:t xml:space="preserve"> </w:t>
      </w:r>
    </w:p>
    <w:p w:rsidR="007417F8" w:rsidRPr="00D36B97" w:rsidRDefault="003C7306" w:rsidP="006B4273">
      <w:pPr>
        <w:rPr>
          <w:lang w:val="es-CL"/>
        </w:rPr>
      </w:pPr>
      <w:r w:rsidRPr="00D36B97">
        <w:rPr>
          <w:lang w:val="es-CL"/>
        </w:rPr>
        <w:t>Se e</w:t>
      </w:r>
      <w:r w:rsidR="00B230A2" w:rsidRPr="00D36B97">
        <w:rPr>
          <w:lang w:val="es-CL"/>
        </w:rPr>
        <w:t>fectú</w:t>
      </w:r>
      <w:r w:rsidRPr="00D36B97">
        <w:rPr>
          <w:lang w:val="es-CL"/>
        </w:rPr>
        <w:t xml:space="preserve">a en el Congreso Nacional y se refiere a las etapas por las que debe transitar el mensaje presidencial </w:t>
      </w:r>
      <w:r w:rsidR="00B230A2" w:rsidRPr="00D36B97">
        <w:rPr>
          <w:lang w:val="es-CL"/>
        </w:rPr>
        <w:t xml:space="preserve">hasta ser </w:t>
      </w:r>
      <w:r w:rsidRPr="00D36B97">
        <w:rPr>
          <w:lang w:val="es-CL"/>
        </w:rPr>
        <w:t xml:space="preserve">finalmente despachado. </w:t>
      </w:r>
      <w:r w:rsidR="007417F8" w:rsidRPr="00D36B97">
        <w:rPr>
          <w:lang w:val="es-CL"/>
        </w:rPr>
        <w:t>El proyecto</w:t>
      </w:r>
      <w:r w:rsidRPr="00D36B97">
        <w:rPr>
          <w:lang w:val="es-CL"/>
        </w:rPr>
        <w:t xml:space="preserve"> de ley</w:t>
      </w:r>
      <w:r w:rsidR="007417F8" w:rsidRPr="00D36B97">
        <w:rPr>
          <w:lang w:val="es-CL"/>
        </w:rPr>
        <w:t xml:space="preserve"> debe ingresar a trámite a través de la Oficina de Partes de la Cámara de</w:t>
      </w:r>
      <w:r w:rsidR="00ED2775" w:rsidRPr="00D36B97">
        <w:rPr>
          <w:lang w:val="es-CL"/>
        </w:rPr>
        <w:t xml:space="preserve"> </w:t>
      </w:r>
      <w:r w:rsidR="007417F8" w:rsidRPr="00D36B97">
        <w:rPr>
          <w:lang w:val="es-CL"/>
        </w:rPr>
        <w:t>Diputad</w:t>
      </w:r>
      <w:r w:rsidR="00514496" w:rsidRPr="00D36B97">
        <w:rPr>
          <w:lang w:val="es-CL"/>
        </w:rPr>
        <w:t xml:space="preserve">os y, luego de darse cuenta de </w:t>
      </w:r>
      <w:r w:rsidRPr="00D36B97">
        <w:rPr>
          <w:lang w:val="es-CL"/>
        </w:rPr>
        <w:t>su recepción</w:t>
      </w:r>
      <w:r w:rsidR="007417F8" w:rsidRPr="00D36B97">
        <w:rPr>
          <w:lang w:val="es-CL"/>
        </w:rPr>
        <w:t xml:space="preserve"> en la Sala</w:t>
      </w:r>
      <w:r w:rsidR="00514496" w:rsidRPr="00D36B97">
        <w:rPr>
          <w:lang w:val="es-CL"/>
        </w:rPr>
        <w:t xml:space="preserve"> de Sesiones</w:t>
      </w:r>
      <w:r w:rsidR="007417F8" w:rsidRPr="00D36B97">
        <w:rPr>
          <w:lang w:val="es-CL"/>
        </w:rPr>
        <w:t>, es derivado a la Comisión Especial</w:t>
      </w:r>
      <w:r w:rsidR="00ED2775" w:rsidRPr="00D36B97">
        <w:rPr>
          <w:lang w:val="es-CL"/>
        </w:rPr>
        <w:t xml:space="preserve"> </w:t>
      </w:r>
      <w:r w:rsidR="007417F8" w:rsidRPr="00D36B97">
        <w:rPr>
          <w:lang w:val="es-CL"/>
        </w:rPr>
        <w:t>Mixta de Presupuesto</w:t>
      </w:r>
      <w:r w:rsidRPr="00D36B97">
        <w:rPr>
          <w:lang w:val="es-CL"/>
        </w:rPr>
        <w:t>, para comenzar su discusión</w:t>
      </w:r>
      <w:r w:rsidR="007417F8" w:rsidRPr="00D36B97">
        <w:rPr>
          <w:lang w:val="es-CL"/>
        </w:rPr>
        <w:t>.</w:t>
      </w:r>
    </w:p>
    <w:p w:rsidR="00D2012D" w:rsidRPr="00D36B97" w:rsidRDefault="00D2012D" w:rsidP="006B4273">
      <w:pPr>
        <w:rPr>
          <w:lang w:val="es-CL"/>
        </w:rPr>
      </w:pPr>
    </w:p>
    <w:p w:rsidR="00D2012D" w:rsidRDefault="003002D0" w:rsidP="006B4273">
      <w:pPr>
        <w:pStyle w:val="Subttulo"/>
        <w:jc w:val="center"/>
        <w:rPr>
          <w:lang w:val="es-CL"/>
        </w:rPr>
      </w:pPr>
      <w:r w:rsidRPr="006B4273">
        <w:rPr>
          <w:lang w:val="es-CL"/>
        </w:rPr>
        <w:t>Tramitación legislativa del proyec</w:t>
      </w:r>
      <w:r w:rsidR="00D2012D" w:rsidRPr="00D2012D">
        <w:rPr>
          <w:lang w:val="es-CL"/>
        </w:rPr>
        <w:t xml:space="preserve"> </w:t>
      </w:r>
      <w:r w:rsidR="00D2012D" w:rsidRPr="006B4273">
        <w:rPr>
          <w:lang w:val="es-CL"/>
        </w:rPr>
        <w:t>to de Ley de Presupuestos</w:t>
      </w:r>
    </w:p>
    <w:p w:rsidR="003002D0" w:rsidRPr="00D2012D" w:rsidRDefault="005D4252" w:rsidP="005D4252">
      <w:pPr>
        <w:pStyle w:val="Subttulo"/>
        <w:jc w:val="center"/>
        <w:rPr>
          <w:rFonts w:ascii="Times New Roman" w:hAnsi="Times New Roman" w:cs="Times New Roman"/>
          <w:color w:val="000000"/>
          <w:lang w:val="es-CL"/>
        </w:rPr>
      </w:pPr>
      <w:r w:rsidRPr="005D4252">
        <w:rPr>
          <w:rFonts w:ascii="Times New Roman" w:hAnsi="Times New Roman" w:cs="Times New Roman"/>
          <w:noProof/>
          <w:color w:val="000000"/>
          <w:lang w:val="es-CL" w:eastAsia="es-CL" w:bidi="ar-SA"/>
        </w:rPr>
        <w:drawing>
          <wp:inline distT="0" distB="0" distL="0" distR="0">
            <wp:extent cx="6332220" cy="2372757"/>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332220" cy="2372757"/>
                    </a:xfrm>
                    <a:prstGeom prst="rect">
                      <a:avLst/>
                    </a:prstGeom>
                    <a:noFill/>
                    <a:ln w="9525">
                      <a:noFill/>
                      <a:miter lim="800000"/>
                      <a:headEnd/>
                      <a:tailEnd/>
                    </a:ln>
                  </pic:spPr>
                </pic:pic>
              </a:graphicData>
            </a:graphic>
          </wp:inline>
        </w:drawing>
      </w:r>
    </w:p>
    <w:p w:rsidR="009A2150" w:rsidRPr="005D4252" w:rsidRDefault="009A2150" w:rsidP="00D2012D">
      <w:pPr>
        <w:pStyle w:val="Ttulo7"/>
        <w:rPr>
          <w:lang w:val="es-CL"/>
        </w:rPr>
      </w:pPr>
      <w:r w:rsidRPr="005D4252">
        <w:rPr>
          <w:lang w:val="es-CL"/>
        </w:rPr>
        <w:t xml:space="preserve">2.1) Comisión Especial Mixta de Presupuesto </w:t>
      </w:r>
    </w:p>
    <w:p w:rsidR="007417F8" w:rsidRPr="005D4252" w:rsidRDefault="00ED2775" w:rsidP="00C3614A">
      <w:pPr>
        <w:rPr>
          <w:lang w:val="es-CL"/>
        </w:rPr>
      </w:pPr>
      <w:r w:rsidRPr="005D4252">
        <w:rPr>
          <w:lang w:val="es-CL"/>
        </w:rPr>
        <w:t>Esta Comisión E</w:t>
      </w:r>
      <w:r w:rsidR="007417F8" w:rsidRPr="005D4252">
        <w:rPr>
          <w:lang w:val="es-CL"/>
        </w:rPr>
        <w:t xml:space="preserve">special </w:t>
      </w:r>
      <w:r w:rsidR="00B230A2" w:rsidRPr="005D4252">
        <w:rPr>
          <w:lang w:val="es-CL"/>
        </w:rPr>
        <w:t xml:space="preserve">Mixta </w:t>
      </w:r>
      <w:r w:rsidR="00A35507" w:rsidRPr="005D4252">
        <w:rPr>
          <w:lang w:val="es-CL"/>
        </w:rPr>
        <w:t>presenta</w:t>
      </w:r>
      <w:r w:rsidR="007417F8" w:rsidRPr="005D4252">
        <w:rPr>
          <w:lang w:val="es-CL"/>
        </w:rPr>
        <w:t xml:space="preserve"> las siguientes particular</w:t>
      </w:r>
      <w:r w:rsidRPr="005D4252">
        <w:rPr>
          <w:lang w:val="es-CL"/>
        </w:rPr>
        <w:t>idad</w:t>
      </w:r>
      <w:r w:rsidR="007417F8" w:rsidRPr="005D4252">
        <w:rPr>
          <w:lang w:val="es-CL"/>
        </w:rPr>
        <w:t>es:</w:t>
      </w:r>
    </w:p>
    <w:p w:rsidR="007417F8" w:rsidRPr="00D36B97" w:rsidRDefault="00514496" w:rsidP="00ED2CC7">
      <w:pPr>
        <w:pStyle w:val="Prrafodelista"/>
        <w:numPr>
          <w:ilvl w:val="0"/>
          <w:numId w:val="11"/>
        </w:numPr>
        <w:rPr>
          <w:lang w:val="es-CL"/>
        </w:rPr>
      </w:pPr>
      <w:r w:rsidRPr="00ED2CC7">
        <w:rPr>
          <w:lang w:val="es-CL"/>
        </w:rPr>
        <w:t xml:space="preserve">Se integra con el mismo número de diputados y de senadores. </w:t>
      </w:r>
      <w:r w:rsidRPr="00D36B97">
        <w:rPr>
          <w:lang w:val="es-CL"/>
        </w:rPr>
        <w:t xml:space="preserve">De acuerdo </w:t>
      </w:r>
      <w:r w:rsidR="002A3EA7" w:rsidRPr="00D36B97">
        <w:rPr>
          <w:lang w:val="es-CL"/>
        </w:rPr>
        <w:t>con</w:t>
      </w:r>
      <w:r w:rsidRPr="00D36B97">
        <w:rPr>
          <w:lang w:val="es-CL"/>
        </w:rPr>
        <w:t xml:space="preserve"> la práctica parlamentaria, trece diputados y trece senadores</w:t>
      </w:r>
      <w:r w:rsidR="007417F8" w:rsidRPr="00D36B97">
        <w:rPr>
          <w:lang w:val="es-CL"/>
        </w:rPr>
        <w:t>.</w:t>
      </w:r>
    </w:p>
    <w:p w:rsidR="007417F8" w:rsidRPr="00ED2CC7" w:rsidRDefault="007417F8" w:rsidP="00ED2CC7">
      <w:pPr>
        <w:pStyle w:val="Prrafodelista"/>
        <w:numPr>
          <w:ilvl w:val="0"/>
          <w:numId w:val="11"/>
        </w:numPr>
        <w:rPr>
          <w:lang w:val="es-CL"/>
        </w:rPr>
      </w:pPr>
      <w:r w:rsidRPr="00ED2CC7">
        <w:rPr>
          <w:lang w:val="es-CL"/>
        </w:rPr>
        <w:t xml:space="preserve">Forman parte de ella, en </w:t>
      </w:r>
      <w:r w:rsidR="00ED2775" w:rsidRPr="00ED2CC7">
        <w:rPr>
          <w:lang w:val="es-CL"/>
        </w:rPr>
        <w:t>todo caso, los miembros de las C</w:t>
      </w:r>
      <w:r w:rsidRPr="00ED2CC7">
        <w:rPr>
          <w:lang w:val="es-CL"/>
        </w:rPr>
        <w:t>omis</w:t>
      </w:r>
      <w:r w:rsidR="00ED2775" w:rsidRPr="00ED2CC7">
        <w:rPr>
          <w:lang w:val="es-CL"/>
        </w:rPr>
        <w:t>iones de H</w:t>
      </w:r>
      <w:r w:rsidRPr="00ED2CC7">
        <w:rPr>
          <w:lang w:val="es-CL"/>
        </w:rPr>
        <w:t>acienda de</w:t>
      </w:r>
      <w:r w:rsidR="00ED2775" w:rsidRPr="00ED2CC7">
        <w:rPr>
          <w:lang w:val="es-CL"/>
        </w:rPr>
        <w:t xml:space="preserve"> </w:t>
      </w:r>
      <w:r w:rsidR="00FD5AD5" w:rsidRPr="00ED2CC7">
        <w:rPr>
          <w:lang w:val="es-CL"/>
        </w:rPr>
        <w:t>ambas</w:t>
      </w:r>
      <w:r w:rsidRPr="00ED2CC7">
        <w:rPr>
          <w:lang w:val="es-CL"/>
        </w:rPr>
        <w:t xml:space="preserve"> Cámara</w:t>
      </w:r>
      <w:r w:rsidR="00FD5AD5" w:rsidRPr="00ED2CC7">
        <w:rPr>
          <w:lang w:val="es-CL"/>
        </w:rPr>
        <w:t>s</w:t>
      </w:r>
      <w:r w:rsidRPr="00ED2CC7">
        <w:rPr>
          <w:lang w:val="es-CL"/>
        </w:rPr>
        <w:t>.</w:t>
      </w:r>
    </w:p>
    <w:p w:rsidR="007417F8" w:rsidRPr="00D36B97" w:rsidRDefault="007417F8" w:rsidP="00ED2CC7">
      <w:pPr>
        <w:pStyle w:val="Prrafodelista"/>
        <w:numPr>
          <w:ilvl w:val="0"/>
          <w:numId w:val="11"/>
        </w:numPr>
        <w:rPr>
          <w:lang w:val="es-CL"/>
        </w:rPr>
      </w:pPr>
      <w:r w:rsidRPr="00ED2CC7">
        <w:rPr>
          <w:lang w:val="es-CL"/>
        </w:rPr>
        <w:t xml:space="preserve">Es presidida por el senador que ella elija, de entre sus miembros. </w:t>
      </w:r>
      <w:r w:rsidRPr="00D36B97">
        <w:rPr>
          <w:lang w:val="es-CL"/>
        </w:rPr>
        <w:t>De acuerdo a la</w:t>
      </w:r>
      <w:r w:rsidR="00ED2775" w:rsidRPr="00D36B97">
        <w:rPr>
          <w:lang w:val="es-CL"/>
        </w:rPr>
        <w:t xml:space="preserve"> </w:t>
      </w:r>
      <w:r w:rsidRPr="00D36B97">
        <w:rPr>
          <w:lang w:val="es-CL"/>
        </w:rPr>
        <w:t>costumbre parlamentaria es elegido el Presidente de la Comisión de Hacienda del</w:t>
      </w:r>
      <w:r w:rsidR="00ED2775" w:rsidRPr="00D36B97">
        <w:rPr>
          <w:lang w:val="es-CL"/>
        </w:rPr>
        <w:t xml:space="preserve"> </w:t>
      </w:r>
      <w:r w:rsidRPr="00D36B97">
        <w:rPr>
          <w:lang w:val="es-CL"/>
        </w:rPr>
        <w:t>Senado.</w:t>
      </w:r>
    </w:p>
    <w:p w:rsidR="007417F8" w:rsidRPr="00ED2CC7" w:rsidRDefault="007417F8" w:rsidP="00ED2CC7">
      <w:pPr>
        <w:pStyle w:val="Prrafodelista"/>
        <w:numPr>
          <w:ilvl w:val="0"/>
          <w:numId w:val="11"/>
        </w:numPr>
        <w:rPr>
          <w:lang w:val="es-CL"/>
        </w:rPr>
      </w:pPr>
      <w:r w:rsidRPr="00ED2CC7">
        <w:rPr>
          <w:lang w:val="es-CL"/>
        </w:rPr>
        <w:t>Debe quedar constituida dentro del mes de septiembre de cada año.</w:t>
      </w:r>
    </w:p>
    <w:p w:rsidR="007417F8" w:rsidRPr="00ED2CC7" w:rsidRDefault="007417F8" w:rsidP="00ED2CC7">
      <w:pPr>
        <w:pStyle w:val="Prrafodelista"/>
        <w:numPr>
          <w:ilvl w:val="0"/>
          <w:numId w:val="11"/>
        </w:numPr>
        <w:rPr>
          <w:lang w:val="es-CL"/>
        </w:rPr>
      </w:pPr>
      <w:r w:rsidRPr="00ED2CC7">
        <w:rPr>
          <w:lang w:val="es-CL"/>
        </w:rPr>
        <w:t>Fija en cada oportunidad sus normas de procedimiento.</w:t>
      </w:r>
    </w:p>
    <w:p w:rsidR="007417F8" w:rsidRPr="00ED2CC7" w:rsidRDefault="007417F8" w:rsidP="00ED2CC7">
      <w:pPr>
        <w:pStyle w:val="Prrafodelista"/>
        <w:numPr>
          <w:ilvl w:val="0"/>
          <w:numId w:val="11"/>
        </w:numPr>
        <w:rPr>
          <w:lang w:val="es-CL"/>
        </w:rPr>
      </w:pPr>
      <w:r w:rsidRPr="00ED2CC7">
        <w:rPr>
          <w:lang w:val="es-CL"/>
        </w:rPr>
        <w:lastRenderedPageBreak/>
        <w:t>Forma</w:t>
      </w:r>
      <w:r w:rsidR="009A2150" w:rsidRPr="00ED2CC7">
        <w:rPr>
          <w:lang w:val="es-CL"/>
        </w:rPr>
        <w:t xml:space="preserve"> dentro de sí</w:t>
      </w:r>
      <w:r w:rsidRPr="00ED2CC7">
        <w:rPr>
          <w:lang w:val="es-CL"/>
        </w:rPr>
        <w:t xml:space="preserve"> las subcomisiones </w:t>
      </w:r>
      <w:r w:rsidR="009A2150" w:rsidRPr="00ED2CC7">
        <w:rPr>
          <w:lang w:val="es-CL"/>
        </w:rPr>
        <w:t xml:space="preserve">técnicas </w:t>
      </w:r>
      <w:r w:rsidRPr="00ED2CC7">
        <w:rPr>
          <w:lang w:val="es-CL"/>
        </w:rPr>
        <w:t>que necesite para el estudio de las diversas</w:t>
      </w:r>
      <w:r w:rsidR="00ED2775" w:rsidRPr="00ED2CC7">
        <w:rPr>
          <w:lang w:val="es-CL"/>
        </w:rPr>
        <w:t xml:space="preserve"> </w:t>
      </w:r>
      <w:r w:rsidR="00FD5AD5" w:rsidRPr="00ED2CC7">
        <w:rPr>
          <w:lang w:val="es-CL"/>
        </w:rPr>
        <w:t>partidas del proyecto</w:t>
      </w:r>
      <w:r w:rsidRPr="00ED2CC7">
        <w:rPr>
          <w:lang w:val="es-CL"/>
        </w:rPr>
        <w:t>.</w:t>
      </w:r>
    </w:p>
    <w:p w:rsidR="007417F8" w:rsidRPr="00D36B97" w:rsidRDefault="007417F8" w:rsidP="00ED2CC7">
      <w:pPr>
        <w:pStyle w:val="Prrafodelista"/>
        <w:numPr>
          <w:ilvl w:val="0"/>
          <w:numId w:val="11"/>
        </w:numPr>
        <w:rPr>
          <w:lang w:val="es-CL"/>
        </w:rPr>
      </w:pPr>
      <w:r w:rsidRPr="00ED2CC7">
        <w:rPr>
          <w:lang w:val="es-CL"/>
        </w:rPr>
        <w:t>Puede seguir funcionando, una vez concluida la labor de discusión parlamentaria</w:t>
      </w:r>
      <w:r w:rsidR="00ED2775" w:rsidRPr="00ED2CC7">
        <w:rPr>
          <w:lang w:val="es-CL"/>
        </w:rPr>
        <w:t xml:space="preserve"> </w:t>
      </w:r>
      <w:r w:rsidRPr="00ED2CC7">
        <w:rPr>
          <w:lang w:val="es-CL"/>
        </w:rPr>
        <w:t xml:space="preserve">del proyecto de ley de presupuesto, para el sólo </w:t>
      </w:r>
      <w:r w:rsidR="00514496" w:rsidRPr="00ED2CC7">
        <w:rPr>
          <w:lang w:val="es-CL"/>
        </w:rPr>
        <w:t>fin</w:t>
      </w:r>
      <w:r w:rsidRPr="00ED2CC7">
        <w:rPr>
          <w:lang w:val="es-CL"/>
        </w:rPr>
        <w:t xml:space="preserve"> de realizar un seguimiento</w:t>
      </w:r>
      <w:r w:rsidR="00ED2775" w:rsidRPr="00ED2CC7">
        <w:rPr>
          <w:lang w:val="es-CL"/>
        </w:rPr>
        <w:t xml:space="preserve"> </w:t>
      </w:r>
      <w:r w:rsidRPr="00ED2CC7">
        <w:rPr>
          <w:lang w:val="es-CL"/>
        </w:rPr>
        <w:t xml:space="preserve">de la ejecución de dicha ley durante el </w:t>
      </w:r>
      <w:r w:rsidR="002A3EA7" w:rsidRPr="00ED2CC7">
        <w:rPr>
          <w:lang w:val="es-CL"/>
        </w:rPr>
        <w:t>resto del año</w:t>
      </w:r>
      <w:r w:rsidRPr="00ED2CC7">
        <w:rPr>
          <w:lang w:val="es-CL"/>
        </w:rPr>
        <w:t xml:space="preserve">. </w:t>
      </w:r>
      <w:r w:rsidRPr="00D36B97">
        <w:rPr>
          <w:lang w:val="es-CL"/>
        </w:rPr>
        <w:t>Para ello</w:t>
      </w:r>
      <w:r w:rsidR="00A05ABF" w:rsidRPr="00D36B97">
        <w:rPr>
          <w:lang w:val="es-CL"/>
        </w:rPr>
        <w:t xml:space="preserve"> p</w:t>
      </w:r>
      <w:r w:rsidRPr="00D36B97">
        <w:rPr>
          <w:lang w:val="es-CL"/>
        </w:rPr>
        <w:t>uede solicitar, recibir, sistematizar y examinar la información relativa a la</w:t>
      </w:r>
      <w:r w:rsidR="00ED2775" w:rsidRPr="00D36B97">
        <w:rPr>
          <w:lang w:val="es-CL"/>
        </w:rPr>
        <w:t xml:space="preserve"> </w:t>
      </w:r>
      <w:r w:rsidRPr="00D36B97">
        <w:rPr>
          <w:lang w:val="es-CL"/>
        </w:rPr>
        <w:t>ejecución presupuestaria que sea</w:t>
      </w:r>
      <w:r w:rsidR="00A05ABF" w:rsidRPr="00D36B97">
        <w:rPr>
          <w:lang w:val="es-CL"/>
        </w:rPr>
        <w:t xml:space="preserve"> proporcionada por el Ejecutivo</w:t>
      </w:r>
      <w:r w:rsidRPr="00D36B97">
        <w:rPr>
          <w:lang w:val="es-CL"/>
        </w:rPr>
        <w:t>; poner dicha información a disposición de las Cámaras o proporcionarla a</w:t>
      </w:r>
      <w:r w:rsidR="00ED2775" w:rsidRPr="00D36B97">
        <w:rPr>
          <w:lang w:val="es-CL"/>
        </w:rPr>
        <w:t xml:space="preserve"> </w:t>
      </w:r>
      <w:r w:rsidRPr="00D36B97">
        <w:rPr>
          <w:lang w:val="es-CL"/>
        </w:rPr>
        <w:t>la comisión especial que deba informar el siguiente proyecto de ley de</w:t>
      </w:r>
      <w:r w:rsidR="00A05ABF" w:rsidRPr="00D36B97">
        <w:rPr>
          <w:lang w:val="es-CL"/>
        </w:rPr>
        <w:t xml:space="preserve"> </w:t>
      </w:r>
      <w:r w:rsidRPr="00D36B97">
        <w:rPr>
          <w:lang w:val="es-CL"/>
        </w:rPr>
        <w:t>presupuestos.</w:t>
      </w:r>
    </w:p>
    <w:p w:rsidR="007417F8" w:rsidRPr="00C3614A" w:rsidRDefault="00A05ABF" w:rsidP="00ED2CC7">
      <w:pPr>
        <w:rPr>
          <w:lang w:val="es-CL"/>
        </w:rPr>
      </w:pPr>
      <w:r w:rsidRPr="00C3614A">
        <w:rPr>
          <w:lang w:val="es-CL"/>
        </w:rPr>
        <w:t xml:space="preserve">Sin embargo, </w:t>
      </w:r>
      <w:r w:rsidR="009A2150" w:rsidRPr="00C3614A">
        <w:rPr>
          <w:lang w:val="es-CL"/>
        </w:rPr>
        <w:t>su</w:t>
      </w:r>
      <w:r w:rsidR="007417F8" w:rsidRPr="00C3614A">
        <w:rPr>
          <w:lang w:val="es-CL"/>
        </w:rPr>
        <w:t xml:space="preserve"> labor no puede implicar el ejercicio de funciones ejecutivas, afectar las</w:t>
      </w:r>
      <w:r w:rsidR="00ED2775" w:rsidRPr="00C3614A">
        <w:rPr>
          <w:lang w:val="es-CL"/>
        </w:rPr>
        <w:t xml:space="preserve"> </w:t>
      </w:r>
      <w:r w:rsidR="007417F8" w:rsidRPr="00C3614A">
        <w:rPr>
          <w:lang w:val="es-CL"/>
        </w:rPr>
        <w:t>atribuciones propias del Poder Ejecutivo, ni la realización de actos de</w:t>
      </w:r>
      <w:r w:rsidR="00ED2775" w:rsidRPr="00C3614A">
        <w:rPr>
          <w:lang w:val="es-CL"/>
        </w:rPr>
        <w:t xml:space="preserve"> </w:t>
      </w:r>
      <w:r w:rsidR="007417F8" w:rsidRPr="00C3614A">
        <w:rPr>
          <w:lang w:val="es-CL"/>
        </w:rPr>
        <w:t>fiscalización.</w:t>
      </w:r>
    </w:p>
    <w:p w:rsidR="007417F8" w:rsidRPr="005D4252" w:rsidRDefault="007417F8" w:rsidP="006B4273">
      <w:pPr>
        <w:rPr>
          <w:lang w:val="es-CL"/>
        </w:rPr>
      </w:pPr>
      <w:r w:rsidRPr="005D4252">
        <w:rPr>
          <w:lang w:val="es-CL"/>
        </w:rPr>
        <w:t xml:space="preserve">Como parte de la presentación del proyecto de ley, en los primeros días de octubre </w:t>
      </w:r>
      <w:r w:rsidR="00A82484" w:rsidRPr="005D4252">
        <w:rPr>
          <w:lang w:val="es-CL"/>
        </w:rPr>
        <w:t xml:space="preserve">se </w:t>
      </w:r>
      <w:r w:rsidR="005C3792" w:rsidRPr="005D4252">
        <w:rPr>
          <w:lang w:val="es-CL"/>
        </w:rPr>
        <w:t>exponen</w:t>
      </w:r>
      <w:r w:rsidR="002A3EA7" w:rsidRPr="005D4252">
        <w:rPr>
          <w:lang w:val="es-CL"/>
        </w:rPr>
        <w:t xml:space="preserve"> dos </w:t>
      </w:r>
      <w:r w:rsidR="003D3AD8" w:rsidRPr="005D4252">
        <w:rPr>
          <w:lang w:val="es-CL"/>
        </w:rPr>
        <w:t>reporte</w:t>
      </w:r>
      <w:r w:rsidR="002A3EA7" w:rsidRPr="005D4252">
        <w:rPr>
          <w:lang w:val="es-CL"/>
        </w:rPr>
        <w:t>s</w:t>
      </w:r>
      <w:r w:rsidR="00A82484" w:rsidRPr="005D4252">
        <w:rPr>
          <w:lang w:val="es-CL"/>
        </w:rPr>
        <w:t xml:space="preserve">: </w:t>
      </w:r>
      <w:r w:rsidRPr="005D4252">
        <w:rPr>
          <w:lang w:val="es-CL"/>
        </w:rPr>
        <w:t>el</w:t>
      </w:r>
      <w:r w:rsidR="00ED2775" w:rsidRPr="005D4252">
        <w:rPr>
          <w:lang w:val="es-CL"/>
        </w:rPr>
        <w:t xml:space="preserve"> </w:t>
      </w:r>
      <w:r w:rsidRPr="005D4252">
        <w:rPr>
          <w:lang w:val="es-CL"/>
        </w:rPr>
        <w:t xml:space="preserve">Ministro de Hacienda </w:t>
      </w:r>
      <w:r w:rsidR="005C3792" w:rsidRPr="005D4252">
        <w:rPr>
          <w:lang w:val="es-CL"/>
        </w:rPr>
        <w:t>describ</w:t>
      </w:r>
      <w:r w:rsidRPr="005D4252">
        <w:rPr>
          <w:lang w:val="es-CL"/>
        </w:rPr>
        <w:t>e ante la referida Comisión Mixta el Estado de la Hacienda</w:t>
      </w:r>
      <w:r w:rsidR="00ED2775" w:rsidRPr="005D4252">
        <w:rPr>
          <w:lang w:val="es-CL"/>
        </w:rPr>
        <w:t xml:space="preserve"> </w:t>
      </w:r>
      <w:r w:rsidRPr="005D4252">
        <w:rPr>
          <w:lang w:val="es-CL"/>
        </w:rPr>
        <w:t>Pública; y posteriormen</w:t>
      </w:r>
      <w:r w:rsidR="00AE030A" w:rsidRPr="005D4252">
        <w:rPr>
          <w:lang w:val="es-CL"/>
        </w:rPr>
        <w:t>te, ante la Primera Subcomisión técnica</w:t>
      </w:r>
      <w:r w:rsidRPr="005D4252">
        <w:rPr>
          <w:lang w:val="es-CL"/>
        </w:rPr>
        <w:t>, el Director de</w:t>
      </w:r>
      <w:r w:rsidR="00ED2775" w:rsidRPr="005D4252">
        <w:rPr>
          <w:lang w:val="es-CL"/>
        </w:rPr>
        <w:t xml:space="preserve"> </w:t>
      </w:r>
      <w:r w:rsidRPr="005D4252">
        <w:rPr>
          <w:lang w:val="es-CL"/>
        </w:rPr>
        <w:t>Presupuestos entrega el Informe de Finanzas Públicas asociado al proyecto</w:t>
      </w:r>
      <w:r w:rsidR="005C3792" w:rsidRPr="005D4252">
        <w:rPr>
          <w:lang w:val="es-CL"/>
        </w:rPr>
        <w:t xml:space="preserve"> de ley</w:t>
      </w:r>
      <w:r w:rsidRPr="005D4252">
        <w:rPr>
          <w:lang w:val="es-CL"/>
        </w:rPr>
        <w:t xml:space="preserve">, tras </w:t>
      </w:r>
      <w:r w:rsidR="002A3EA7" w:rsidRPr="005D4252">
        <w:rPr>
          <w:lang w:val="es-CL"/>
        </w:rPr>
        <w:t>lo</w:t>
      </w:r>
      <w:r w:rsidRPr="005D4252">
        <w:rPr>
          <w:lang w:val="es-CL"/>
        </w:rPr>
        <w:t xml:space="preserve"> cual</w:t>
      </w:r>
      <w:r w:rsidR="00ED2775" w:rsidRPr="005D4252">
        <w:rPr>
          <w:lang w:val="es-CL"/>
        </w:rPr>
        <w:t xml:space="preserve"> </w:t>
      </w:r>
      <w:r w:rsidRPr="005D4252">
        <w:rPr>
          <w:lang w:val="es-CL"/>
        </w:rPr>
        <w:t>suele iniciarse la discusión pormenorizada del presupuesto.</w:t>
      </w:r>
    </w:p>
    <w:p w:rsidR="007417F8" w:rsidRPr="00D36B97" w:rsidRDefault="00630B12" w:rsidP="006B4273">
      <w:pPr>
        <w:rPr>
          <w:lang w:val="es-CL"/>
        </w:rPr>
      </w:pPr>
      <w:r w:rsidRPr="00D36B97">
        <w:rPr>
          <w:lang w:val="es-CL"/>
        </w:rPr>
        <w:t>Es necesario señalar que, d</w:t>
      </w:r>
      <w:r w:rsidR="007417F8" w:rsidRPr="00D36B97">
        <w:rPr>
          <w:lang w:val="es-CL"/>
        </w:rPr>
        <w:t xml:space="preserve">e acuerdo </w:t>
      </w:r>
      <w:r w:rsidR="00A82484" w:rsidRPr="00D36B97">
        <w:rPr>
          <w:lang w:val="es-CL"/>
        </w:rPr>
        <w:t>con</w:t>
      </w:r>
      <w:r w:rsidR="007417F8" w:rsidRPr="00D36B97">
        <w:rPr>
          <w:lang w:val="es-CL"/>
        </w:rPr>
        <w:t xml:space="preserve"> la Constitución </w:t>
      </w:r>
      <w:r w:rsidR="00AE030A" w:rsidRPr="00D36B97">
        <w:rPr>
          <w:lang w:val="es-CL"/>
        </w:rPr>
        <w:t>Política, el Congreso Nacional</w:t>
      </w:r>
      <w:r w:rsidR="007417F8" w:rsidRPr="00D36B97">
        <w:rPr>
          <w:lang w:val="es-CL"/>
        </w:rPr>
        <w:t xml:space="preserve"> </w:t>
      </w:r>
      <w:r w:rsidR="00A82484" w:rsidRPr="00D36B97">
        <w:rPr>
          <w:lang w:val="es-CL"/>
        </w:rPr>
        <w:t>tiene capacidades</w:t>
      </w:r>
      <w:r w:rsidR="00190187" w:rsidRPr="00D36B97">
        <w:rPr>
          <w:lang w:val="es-CL"/>
        </w:rPr>
        <w:t xml:space="preserve"> muy</w:t>
      </w:r>
      <w:r w:rsidR="00A82484" w:rsidRPr="00D36B97">
        <w:rPr>
          <w:lang w:val="es-CL"/>
        </w:rPr>
        <w:t xml:space="preserve"> limitadas para modificar el proyecto de ley. Así, el Parlamento no está facultado para modificar los ingresos proyectados por el Ejecutivo</w:t>
      </w:r>
      <w:r w:rsidR="00F61D41" w:rsidRPr="00D36B97">
        <w:rPr>
          <w:lang w:val="es-CL"/>
        </w:rPr>
        <w:t>,</w:t>
      </w:r>
      <w:r w:rsidR="00190187" w:rsidRPr="00D36B97">
        <w:rPr>
          <w:lang w:val="es-CL"/>
        </w:rPr>
        <w:t xml:space="preserve"> ni para redistribuir la asignación de los recursos</w:t>
      </w:r>
      <w:r w:rsidR="00A82484" w:rsidRPr="00D36B97">
        <w:rPr>
          <w:lang w:val="es-CL"/>
        </w:rPr>
        <w:t xml:space="preserve">, y sólo tiene la opción de </w:t>
      </w:r>
      <w:r w:rsidR="007417F8" w:rsidRPr="00D36B97">
        <w:rPr>
          <w:lang w:val="es-CL"/>
        </w:rPr>
        <w:t>disminuir los gastos</w:t>
      </w:r>
      <w:r w:rsidR="009A2150" w:rsidRPr="00D36B97">
        <w:rPr>
          <w:lang w:val="es-CL"/>
        </w:rPr>
        <w:t>, pero solo si n</w:t>
      </w:r>
      <w:r w:rsidR="007417F8" w:rsidRPr="00D36B97">
        <w:rPr>
          <w:lang w:val="es-CL"/>
        </w:rPr>
        <w:t>o est</w:t>
      </w:r>
      <w:r w:rsidR="009A2150" w:rsidRPr="00D36B97">
        <w:rPr>
          <w:lang w:val="es-CL"/>
        </w:rPr>
        <w:t>á</w:t>
      </w:r>
      <w:r w:rsidR="007417F8" w:rsidRPr="00D36B97">
        <w:rPr>
          <w:lang w:val="es-CL"/>
        </w:rPr>
        <w:t>n</w:t>
      </w:r>
      <w:r w:rsidR="00ED2775" w:rsidRPr="00D36B97">
        <w:rPr>
          <w:lang w:val="es-CL"/>
        </w:rPr>
        <w:t xml:space="preserve"> </w:t>
      </w:r>
      <w:r w:rsidR="007417F8" w:rsidRPr="00D36B97">
        <w:rPr>
          <w:lang w:val="es-CL"/>
        </w:rPr>
        <w:t xml:space="preserve">comprometidos por leyes permanentes. </w:t>
      </w:r>
      <w:r w:rsidR="009A2150" w:rsidRPr="00D36B97">
        <w:rPr>
          <w:lang w:val="es-CL"/>
        </w:rPr>
        <w:t>Lo</w:t>
      </w:r>
      <w:r w:rsidR="007417F8" w:rsidRPr="00D36B97">
        <w:rPr>
          <w:lang w:val="es-CL"/>
        </w:rPr>
        <w:t>s parlamentarios tampoco pueden afectar las</w:t>
      </w:r>
      <w:r w:rsidR="00ED2775" w:rsidRPr="00D36B97">
        <w:rPr>
          <w:lang w:val="es-CL"/>
        </w:rPr>
        <w:t xml:space="preserve"> </w:t>
      </w:r>
      <w:r w:rsidR="007417F8" w:rsidRPr="00D36B97">
        <w:rPr>
          <w:lang w:val="es-CL"/>
        </w:rPr>
        <w:t>materias de exclusiv</w:t>
      </w:r>
      <w:r w:rsidR="00AE030A" w:rsidRPr="00D36B97">
        <w:rPr>
          <w:lang w:val="es-CL"/>
        </w:rPr>
        <w:t>a</w:t>
      </w:r>
      <w:r w:rsidR="007417F8" w:rsidRPr="00D36B97">
        <w:rPr>
          <w:lang w:val="es-CL"/>
        </w:rPr>
        <w:t xml:space="preserve"> iniciativa legal del Presidente de la República, por ejemplo</w:t>
      </w:r>
      <w:r w:rsidR="00AE030A" w:rsidRPr="00D36B97">
        <w:rPr>
          <w:lang w:val="es-CL"/>
        </w:rPr>
        <w:t>,</w:t>
      </w:r>
      <w:r w:rsidR="007417F8" w:rsidRPr="00D36B97">
        <w:rPr>
          <w:lang w:val="es-CL"/>
        </w:rPr>
        <w:t xml:space="preserve"> presenta</w:t>
      </w:r>
      <w:r w:rsidR="00AE030A" w:rsidRPr="00D36B97">
        <w:rPr>
          <w:lang w:val="es-CL"/>
        </w:rPr>
        <w:t>ndo</w:t>
      </w:r>
      <w:r w:rsidR="007417F8" w:rsidRPr="00D36B97">
        <w:rPr>
          <w:lang w:val="es-CL"/>
        </w:rPr>
        <w:t xml:space="preserve"> una</w:t>
      </w:r>
      <w:r w:rsidR="00190187" w:rsidRPr="00D36B97">
        <w:rPr>
          <w:lang w:val="es-CL"/>
        </w:rPr>
        <w:t xml:space="preserve"> modificación (I</w:t>
      </w:r>
      <w:r w:rsidR="007417F8" w:rsidRPr="00D36B97">
        <w:rPr>
          <w:lang w:val="es-CL"/>
        </w:rPr>
        <w:t>ndicación</w:t>
      </w:r>
      <w:r w:rsidR="00190187" w:rsidRPr="00D36B97">
        <w:rPr>
          <w:lang w:val="es-CL"/>
        </w:rPr>
        <w:t>) que afecte la capacidad de gestión de una asignación o</w:t>
      </w:r>
      <w:r w:rsidR="007417F8" w:rsidRPr="00D36B97">
        <w:rPr>
          <w:lang w:val="es-CL"/>
        </w:rPr>
        <w:t xml:space="preserve"> que promueva crear, suprimir o determinar las funciones de un servicio o</w:t>
      </w:r>
      <w:r w:rsidR="00ED2775" w:rsidRPr="00D36B97">
        <w:rPr>
          <w:lang w:val="es-CL"/>
        </w:rPr>
        <w:t xml:space="preserve"> </w:t>
      </w:r>
      <w:r w:rsidR="007417F8" w:rsidRPr="00D36B97">
        <w:rPr>
          <w:lang w:val="es-CL"/>
        </w:rPr>
        <w:t>empleo público.</w:t>
      </w:r>
      <w:r w:rsidR="0095771B" w:rsidRPr="00D36B97">
        <w:rPr>
          <w:lang w:val="es-CL"/>
        </w:rPr>
        <w:t xml:space="preserve"> </w:t>
      </w:r>
    </w:p>
    <w:p w:rsidR="007417F8" w:rsidRPr="00D36B97" w:rsidRDefault="005532AE" w:rsidP="006B4273">
      <w:pPr>
        <w:rPr>
          <w:lang w:val="es-CL"/>
        </w:rPr>
      </w:pPr>
      <w:r w:rsidRPr="00D36B97">
        <w:rPr>
          <w:lang w:val="es-CL"/>
        </w:rPr>
        <w:t xml:space="preserve">La </w:t>
      </w:r>
      <w:r w:rsidR="007417F8" w:rsidRPr="00D36B97">
        <w:rPr>
          <w:lang w:val="es-CL"/>
        </w:rPr>
        <w:t xml:space="preserve">discusión </w:t>
      </w:r>
      <w:r w:rsidRPr="00D36B97">
        <w:rPr>
          <w:lang w:val="es-CL"/>
        </w:rPr>
        <w:t xml:space="preserve">en la Comisión Especial Mixta de Presupuesto </w:t>
      </w:r>
      <w:r w:rsidR="00190187" w:rsidRPr="00D36B97">
        <w:rPr>
          <w:lang w:val="es-CL"/>
        </w:rPr>
        <w:t>s</w:t>
      </w:r>
      <w:r w:rsidRPr="00D36B97">
        <w:rPr>
          <w:lang w:val="es-CL"/>
        </w:rPr>
        <w:t>e realiza en dos</w:t>
      </w:r>
      <w:r w:rsidR="007417F8" w:rsidRPr="00D36B97">
        <w:rPr>
          <w:lang w:val="es-CL"/>
        </w:rPr>
        <w:t xml:space="preserve"> etapas:</w:t>
      </w:r>
    </w:p>
    <w:p w:rsidR="007417F8" w:rsidRPr="00D36B97" w:rsidRDefault="007417F8" w:rsidP="006B4273">
      <w:pPr>
        <w:pStyle w:val="Prrafodelista"/>
        <w:numPr>
          <w:ilvl w:val="0"/>
          <w:numId w:val="7"/>
        </w:numPr>
        <w:rPr>
          <w:lang w:val="es-CL"/>
        </w:rPr>
      </w:pPr>
      <w:r w:rsidRPr="00D36B97">
        <w:rPr>
          <w:lang w:val="es-CL"/>
        </w:rPr>
        <w:t>Discusión en las subcomisiones técnicas, cada una de las cuales revisa, discute y vota,</w:t>
      </w:r>
      <w:r w:rsidR="00C9284C" w:rsidRPr="00D36B97">
        <w:rPr>
          <w:lang w:val="es-CL"/>
        </w:rPr>
        <w:t xml:space="preserve"> </w:t>
      </w:r>
      <w:r w:rsidRPr="00D36B97">
        <w:rPr>
          <w:lang w:val="es-CL"/>
        </w:rPr>
        <w:t>tras la presentación efectuada por cada ministro y jefe de servicio respectivo, los</w:t>
      </w:r>
      <w:r w:rsidR="00C9284C" w:rsidRPr="00D36B97">
        <w:rPr>
          <w:lang w:val="es-CL"/>
        </w:rPr>
        <w:t xml:space="preserve"> </w:t>
      </w:r>
      <w:r w:rsidRPr="00D36B97">
        <w:rPr>
          <w:lang w:val="es-CL"/>
        </w:rPr>
        <w:t>presupuestos de las distintas Partidas. Los parlamentarios pueden presentar</w:t>
      </w:r>
      <w:r w:rsidR="00C9284C" w:rsidRPr="00D36B97">
        <w:rPr>
          <w:lang w:val="es-CL"/>
        </w:rPr>
        <w:t xml:space="preserve"> </w:t>
      </w:r>
      <w:r w:rsidRPr="00D36B97">
        <w:rPr>
          <w:lang w:val="es-CL"/>
        </w:rPr>
        <w:t xml:space="preserve">indicaciones para alterar la propuesta del Ejecutivo, </w:t>
      </w:r>
      <w:r w:rsidR="0095771B" w:rsidRPr="00D36B97">
        <w:rPr>
          <w:lang w:val="es-CL"/>
        </w:rPr>
        <w:t>pero</w:t>
      </w:r>
      <w:r w:rsidRPr="00D36B97">
        <w:rPr>
          <w:lang w:val="es-CL"/>
        </w:rPr>
        <w:t xml:space="preserve"> la iniciativa parlamentaria</w:t>
      </w:r>
      <w:r w:rsidR="00C9284C" w:rsidRPr="00D36B97">
        <w:rPr>
          <w:lang w:val="es-CL"/>
        </w:rPr>
        <w:t xml:space="preserve"> </w:t>
      </w:r>
      <w:r w:rsidRPr="00D36B97">
        <w:rPr>
          <w:lang w:val="es-CL"/>
        </w:rPr>
        <w:t>para efectuar modificaciones se encuentra limitada de la manera señalada</w:t>
      </w:r>
      <w:r w:rsidR="00C9284C" w:rsidRPr="00D36B97">
        <w:rPr>
          <w:lang w:val="es-CL"/>
        </w:rPr>
        <w:t xml:space="preserve"> </w:t>
      </w:r>
      <w:r w:rsidRPr="00D36B97">
        <w:rPr>
          <w:lang w:val="es-CL"/>
        </w:rPr>
        <w:t>previamente. Asisten a estas sesiones</w:t>
      </w:r>
      <w:r w:rsidR="005C3792" w:rsidRPr="00D36B97">
        <w:rPr>
          <w:lang w:val="es-CL"/>
        </w:rPr>
        <w:t>, citadas por el presidente de la subcomisión parlamentaria,</w:t>
      </w:r>
      <w:r w:rsidRPr="00D36B97">
        <w:rPr>
          <w:lang w:val="es-CL"/>
        </w:rPr>
        <w:t xml:space="preserve"> las autoridades ministeriales</w:t>
      </w:r>
      <w:r w:rsidR="009A05A2" w:rsidRPr="00D36B97">
        <w:rPr>
          <w:lang w:val="es-CL"/>
        </w:rPr>
        <w:t xml:space="preserve">, jefes de servicios </w:t>
      </w:r>
      <w:r w:rsidRPr="00D36B97">
        <w:rPr>
          <w:lang w:val="es-CL"/>
        </w:rPr>
        <w:t xml:space="preserve">y </w:t>
      </w:r>
      <w:r w:rsidR="009A05A2" w:rsidRPr="00D36B97">
        <w:rPr>
          <w:lang w:val="es-CL"/>
        </w:rPr>
        <w:t xml:space="preserve">especialistas de </w:t>
      </w:r>
      <w:r w:rsidRPr="00D36B97">
        <w:rPr>
          <w:lang w:val="es-CL"/>
        </w:rPr>
        <w:t>la Dirección de Presupuestos.</w:t>
      </w:r>
    </w:p>
    <w:p w:rsidR="007417F8" w:rsidRPr="00D36B97" w:rsidRDefault="007417F8" w:rsidP="006B4273">
      <w:pPr>
        <w:pStyle w:val="Prrafodelista"/>
        <w:numPr>
          <w:ilvl w:val="0"/>
          <w:numId w:val="7"/>
        </w:numPr>
        <w:rPr>
          <w:lang w:val="es-CL"/>
        </w:rPr>
      </w:pPr>
      <w:r w:rsidRPr="00D36B97">
        <w:rPr>
          <w:lang w:val="es-CL"/>
        </w:rPr>
        <w:t>Discusión en la Comisión Especial</w:t>
      </w:r>
      <w:r w:rsidR="001223D2" w:rsidRPr="00D36B97">
        <w:rPr>
          <w:lang w:val="es-CL"/>
        </w:rPr>
        <w:t xml:space="preserve"> Mixta de Presupuestos, que se inicia con</w:t>
      </w:r>
      <w:r w:rsidRPr="00D36B97">
        <w:rPr>
          <w:lang w:val="es-CL"/>
        </w:rPr>
        <w:t xml:space="preserve"> la</w:t>
      </w:r>
      <w:r w:rsidR="00C9284C" w:rsidRPr="00D36B97">
        <w:rPr>
          <w:lang w:val="es-CL"/>
        </w:rPr>
        <w:t xml:space="preserve"> </w:t>
      </w:r>
      <w:r w:rsidRPr="00D36B97">
        <w:rPr>
          <w:lang w:val="es-CL"/>
        </w:rPr>
        <w:t>presentación de los informes de las subcomisiones técnicas</w:t>
      </w:r>
      <w:r w:rsidR="006B2A05" w:rsidRPr="00D36B97">
        <w:rPr>
          <w:lang w:val="es-CL"/>
        </w:rPr>
        <w:t>, relativos a cada una de las Partidas</w:t>
      </w:r>
      <w:r w:rsidRPr="00D36B97">
        <w:rPr>
          <w:lang w:val="es-CL"/>
        </w:rPr>
        <w:t>. En esta etapa</w:t>
      </w:r>
      <w:r w:rsidR="00C9284C" w:rsidRPr="00D36B97">
        <w:rPr>
          <w:lang w:val="es-CL"/>
        </w:rPr>
        <w:t xml:space="preserve"> </w:t>
      </w:r>
      <w:r w:rsidRPr="00D36B97">
        <w:rPr>
          <w:lang w:val="es-CL"/>
        </w:rPr>
        <w:t>puede requerirse segunda discusión de alguna Partida, así como presentarse</w:t>
      </w:r>
      <w:r w:rsidR="00C9284C" w:rsidRPr="00D36B97">
        <w:rPr>
          <w:lang w:val="es-CL"/>
        </w:rPr>
        <w:t xml:space="preserve"> </w:t>
      </w:r>
      <w:r w:rsidRPr="00D36B97">
        <w:rPr>
          <w:lang w:val="es-CL"/>
        </w:rPr>
        <w:t>indicaciones al proyecto, con las limitaciones ya referidas. Asisten el Ministro de</w:t>
      </w:r>
      <w:r w:rsidR="00C9284C" w:rsidRPr="00D36B97">
        <w:rPr>
          <w:lang w:val="es-CL"/>
        </w:rPr>
        <w:t xml:space="preserve"> </w:t>
      </w:r>
      <w:r w:rsidRPr="00D36B97">
        <w:rPr>
          <w:lang w:val="es-CL"/>
        </w:rPr>
        <w:t>Hacienda, el Director de Presupuestos y aquellas autoridades ministeriales que sean</w:t>
      </w:r>
      <w:r w:rsidR="00C9284C" w:rsidRPr="00D36B97">
        <w:rPr>
          <w:lang w:val="es-CL"/>
        </w:rPr>
        <w:t xml:space="preserve"> </w:t>
      </w:r>
      <w:r w:rsidR="001223D2" w:rsidRPr="00D36B97">
        <w:rPr>
          <w:lang w:val="es-CL"/>
        </w:rPr>
        <w:t>requeridas</w:t>
      </w:r>
      <w:r w:rsidRPr="00D36B97">
        <w:rPr>
          <w:lang w:val="es-CL"/>
        </w:rPr>
        <w:t>.</w:t>
      </w:r>
    </w:p>
    <w:p w:rsidR="005532AE" w:rsidRPr="00D36B97" w:rsidRDefault="005532AE" w:rsidP="005532AE">
      <w:pPr>
        <w:pStyle w:val="Prrafodelista"/>
        <w:autoSpaceDE w:val="0"/>
        <w:autoSpaceDN w:val="0"/>
        <w:adjustRightInd w:val="0"/>
        <w:spacing w:after="0" w:line="240" w:lineRule="auto"/>
        <w:ind w:left="426"/>
        <w:jc w:val="both"/>
        <w:rPr>
          <w:rFonts w:ascii="Times New Roman" w:hAnsi="Times New Roman" w:cs="Times New Roman"/>
          <w:color w:val="000000"/>
          <w:sz w:val="24"/>
          <w:szCs w:val="24"/>
          <w:lang w:val="es-CL"/>
        </w:rPr>
      </w:pPr>
    </w:p>
    <w:p w:rsidR="005532AE" w:rsidRPr="00D36B97" w:rsidRDefault="005532AE" w:rsidP="00D2012D">
      <w:pPr>
        <w:pStyle w:val="Ttulo7"/>
        <w:rPr>
          <w:lang w:val="es-CL"/>
        </w:rPr>
      </w:pPr>
      <w:r w:rsidRPr="00D36B97">
        <w:rPr>
          <w:lang w:val="es-CL"/>
        </w:rPr>
        <w:t xml:space="preserve">2.2) </w:t>
      </w:r>
      <w:r w:rsidR="007417F8" w:rsidRPr="00D36B97">
        <w:rPr>
          <w:lang w:val="es-CL"/>
        </w:rPr>
        <w:t xml:space="preserve">Discusión en la Sala de la Cámara de Diputados </w:t>
      </w:r>
    </w:p>
    <w:p w:rsidR="00C9284C" w:rsidRPr="00D36B97" w:rsidRDefault="007417F8" w:rsidP="006B4273">
      <w:pPr>
        <w:rPr>
          <w:lang w:val="es-CL"/>
        </w:rPr>
      </w:pPr>
      <w:r w:rsidRPr="00D36B97">
        <w:rPr>
          <w:lang w:val="es-CL"/>
        </w:rPr>
        <w:t xml:space="preserve">Tras la </w:t>
      </w:r>
      <w:r w:rsidR="001223D2" w:rsidRPr="00D36B97">
        <w:rPr>
          <w:lang w:val="es-CL"/>
        </w:rPr>
        <w:t>votación</w:t>
      </w:r>
      <w:r w:rsidRPr="00D36B97">
        <w:rPr>
          <w:lang w:val="es-CL"/>
        </w:rPr>
        <w:t xml:space="preserve"> de la Comisión</w:t>
      </w:r>
      <w:r w:rsidR="00C9284C" w:rsidRPr="00D36B97">
        <w:rPr>
          <w:lang w:val="es-CL"/>
        </w:rPr>
        <w:t xml:space="preserve"> </w:t>
      </w:r>
      <w:r w:rsidRPr="00D36B97">
        <w:rPr>
          <w:lang w:val="es-CL"/>
        </w:rPr>
        <w:t>Especial Mixta de Presupuestos, se da cuenta del informe</w:t>
      </w:r>
      <w:r w:rsidR="00190187" w:rsidRPr="00D36B97">
        <w:rPr>
          <w:lang w:val="es-CL"/>
        </w:rPr>
        <w:t xml:space="preserve"> por ella</w:t>
      </w:r>
      <w:r w:rsidRPr="00D36B97">
        <w:rPr>
          <w:lang w:val="es-CL"/>
        </w:rPr>
        <w:t xml:space="preserve"> </w:t>
      </w:r>
      <w:r w:rsidR="006B2A05" w:rsidRPr="00D36B97">
        <w:rPr>
          <w:lang w:val="es-CL"/>
        </w:rPr>
        <w:t xml:space="preserve">generado </w:t>
      </w:r>
      <w:r w:rsidRPr="00D36B97">
        <w:rPr>
          <w:lang w:val="es-CL"/>
        </w:rPr>
        <w:t>a la Sala de la Cámara de</w:t>
      </w:r>
      <w:r w:rsidR="00C9284C" w:rsidRPr="00D36B97">
        <w:rPr>
          <w:lang w:val="es-CL"/>
        </w:rPr>
        <w:t xml:space="preserve"> </w:t>
      </w:r>
      <w:r w:rsidRPr="00D36B97">
        <w:rPr>
          <w:lang w:val="es-CL"/>
        </w:rPr>
        <w:t>Diputados. Desde ese momento el informe ocupa el segundo lugar de la Tabla del</w:t>
      </w:r>
      <w:r w:rsidR="00C9284C" w:rsidRPr="00D36B97">
        <w:rPr>
          <w:lang w:val="es-CL"/>
        </w:rPr>
        <w:t xml:space="preserve"> </w:t>
      </w:r>
      <w:r w:rsidRPr="00D36B97">
        <w:rPr>
          <w:lang w:val="es-CL"/>
        </w:rPr>
        <w:t>Orden del Día que le corresponda, precedido sólo por las acusaciones</w:t>
      </w:r>
      <w:r w:rsidR="00C9284C" w:rsidRPr="00D36B97">
        <w:rPr>
          <w:lang w:val="es-CL"/>
        </w:rPr>
        <w:t xml:space="preserve"> </w:t>
      </w:r>
      <w:r w:rsidR="009A05A2" w:rsidRPr="00D36B97">
        <w:rPr>
          <w:lang w:val="es-CL"/>
        </w:rPr>
        <w:t>constitucionales.</w:t>
      </w:r>
    </w:p>
    <w:p w:rsidR="007417F8" w:rsidRPr="00D36B97" w:rsidRDefault="007417F8" w:rsidP="006B4273">
      <w:pPr>
        <w:rPr>
          <w:lang w:val="es-CL"/>
        </w:rPr>
      </w:pPr>
      <w:r w:rsidRPr="00D36B97">
        <w:rPr>
          <w:lang w:val="es-CL"/>
        </w:rPr>
        <w:t>La Sala destina una o más sesiones a la discusión de las partidas</w:t>
      </w:r>
      <w:r w:rsidR="00C9284C" w:rsidRPr="00D36B97">
        <w:rPr>
          <w:lang w:val="es-CL"/>
        </w:rPr>
        <w:t xml:space="preserve"> </w:t>
      </w:r>
      <w:r w:rsidRPr="00D36B97">
        <w:rPr>
          <w:lang w:val="es-CL"/>
        </w:rPr>
        <w:t>presupuestarias</w:t>
      </w:r>
      <w:r w:rsidR="0095771B" w:rsidRPr="00D36B97">
        <w:rPr>
          <w:lang w:val="es-CL"/>
        </w:rPr>
        <w:t>, en las que s</w:t>
      </w:r>
      <w:r w:rsidRPr="00D36B97">
        <w:rPr>
          <w:lang w:val="es-CL"/>
        </w:rPr>
        <w:t>e pueden presentar indicaciones, las que son votadas en la misma</w:t>
      </w:r>
      <w:r w:rsidR="00C9284C" w:rsidRPr="00D36B97">
        <w:rPr>
          <w:lang w:val="es-CL"/>
        </w:rPr>
        <w:t xml:space="preserve"> </w:t>
      </w:r>
      <w:r w:rsidRPr="00D36B97">
        <w:rPr>
          <w:lang w:val="es-CL"/>
        </w:rPr>
        <w:t>sesión. Asisten el Ministro de Hacienda y el Director de Presupuesto.</w:t>
      </w:r>
    </w:p>
    <w:p w:rsidR="005532AE" w:rsidRPr="00D36B97" w:rsidRDefault="005532AE" w:rsidP="005532AE">
      <w:pPr>
        <w:autoSpaceDE w:val="0"/>
        <w:autoSpaceDN w:val="0"/>
        <w:adjustRightInd w:val="0"/>
        <w:spacing w:after="0" w:line="240" w:lineRule="auto"/>
        <w:ind w:left="66" w:firstLine="360"/>
        <w:jc w:val="both"/>
        <w:rPr>
          <w:rFonts w:ascii="Times New Roman" w:hAnsi="Times New Roman" w:cs="Times New Roman"/>
          <w:color w:val="000000"/>
          <w:sz w:val="24"/>
          <w:szCs w:val="24"/>
          <w:lang w:val="es-CL"/>
        </w:rPr>
      </w:pPr>
    </w:p>
    <w:p w:rsidR="005532AE" w:rsidRPr="00D36B97" w:rsidRDefault="005532AE" w:rsidP="00D2012D">
      <w:pPr>
        <w:pStyle w:val="Ttulo7"/>
        <w:rPr>
          <w:lang w:val="es-CL"/>
        </w:rPr>
      </w:pPr>
      <w:r w:rsidRPr="00D36B97">
        <w:rPr>
          <w:lang w:val="es-CL"/>
        </w:rPr>
        <w:t xml:space="preserve">2.3) </w:t>
      </w:r>
      <w:r w:rsidR="007417F8" w:rsidRPr="00D36B97">
        <w:rPr>
          <w:lang w:val="es-CL"/>
        </w:rPr>
        <w:t>Discusión en la Sala del Senado</w:t>
      </w:r>
      <w:r w:rsidR="00C22348" w:rsidRPr="00D36B97">
        <w:rPr>
          <w:lang w:val="es-CL"/>
        </w:rPr>
        <w:t xml:space="preserve"> </w:t>
      </w:r>
    </w:p>
    <w:p w:rsidR="00C22348" w:rsidRPr="00D36B97" w:rsidRDefault="00C22348" w:rsidP="006B4273">
      <w:pPr>
        <w:rPr>
          <w:lang w:val="es-CL"/>
        </w:rPr>
      </w:pPr>
      <w:r w:rsidRPr="00D36B97">
        <w:rPr>
          <w:lang w:val="es-CL"/>
        </w:rPr>
        <w:t xml:space="preserve">Despachado </w:t>
      </w:r>
      <w:r w:rsidR="0095771B" w:rsidRPr="00D36B97">
        <w:rPr>
          <w:lang w:val="es-CL"/>
        </w:rPr>
        <w:t>el</w:t>
      </w:r>
      <w:r w:rsidRPr="00D36B97">
        <w:rPr>
          <w:lang w:val="es-CL"/>
        </w:rPr>
        <w:t xml:space="preserve"> proyecto de presupuestos por la Cámara de Diputados, este pasa a la Sala del Senado, donde se aplican normas de tramitación s</w:t>
      </w:r>
      <w:r w:rsidR="006B2A05" w:rsidRPr="00D36B97">
        <w:rPr>
          <w:lang w:val="es-CL"/>
        </w:rPr>
        <w:t>imilares a las referidas en la C</w:t>
      </w:r>
      <w:r w:rsidRPr="00D36B97">
        <w:rPr>
          <w:lang w:val="es-CL"/>
        </w:rPr>
        <w:t xml:space="preserve">ámara de origen. </w:t>
      </w:r>
      <w:r w:rsidR="000D52C3" w:rsidRPr="00D36B97">
        <w:rPr>
          <w:lang w:val="es-CL"/>
        </w:rPr>
        <w:t>Una vez concluida su tramitación, el proyecto de ley retorna a la Cámara de Diputados, desde donde es finalmente despachado al Presidente de la República.</w:t>
      </w:r>
    </w:p>
    <w:p w:rsidR="00702CC3" w:rsidRPr="00D36B97" w:rsidRDefault="00702CC3" w:rsidP="00C22348">
      <w:pPr>
        <w:autoSpaceDE w:val="0"/>
        <w:autoSpaceDN w:val="0"/>
        <w:adjustRightInd w:val="0"/>
        <w:spacing w:after="0" w:line="240" w:lineRule="auto"/>
        <w:ind w:firstLine="708"/>
        <w:jc w:val="both"/>
        <w:rPr>
          <w:rFonts w:ascii="Times New Roman" w:hAnsi="Times New Roman" w:cs="Times New Roman"/>
          <w:color w:val="000000"/>
          <w:sz w:val="24"/>
          <w:szCs w:val="24"/>
          <w:lang w:val="es-CL"/>
        </w:rPr>
      </w:pPr>
    </w:p>
    <w:p w:rsidR="005532AE" w:rsidRPr="00D36B97" w:rsidRDefault="005532AE" w:rsidP="00D2012D">
      <w:pPr>
        <w:pStyle w:val="Ttulo7"/>
        <w:rPr>
          <w:lang w:val="es-CL"/>
        </w:rPr>
      </w:pPr>
      <w:r w:rsidRPr="00D36B97">
        <w:rPr>
          <w:lang w:val="es-CL"/>
        </w:rPr>
        <w:lastRenderedPageBreak/>
        <w:t>2.4) Comisión M</w:t>
      </w:r>
      <w:r w:rsidR="00A23806" w:rsidRPr="00D36B97">
        <w:rPr>
          <w:lang w:val="es-CL"/>
        </w:rPr>
        <w:t>ixta</w:t>
      </w:r>
    </w:p>
    <w:p w:rsidR="007417F8" w:rsidRPr="00D36B97" w:rsidRDefault="00C22348" w:rsidP="006B4273">
      <w:pPr>
        <w:rPr>
          <w:lang w:val="es-CL"/>
        </w:rPr>
      </w:pPr>
      <w:r w:rsidRPr="00D36B97">
        <w:rPr>
          <w:lang w:val="es-CL"/>
        </w:rPr>
        <w:t xml:space="preserve">Si en este segundo trámite </w:t>
      </w:r>
      <w:r w:rsidR="006B2A05" w:rsidRPr="00D36B97">
        <w:rPr>
          <w:lang w:val="es-CL"/>
        </w:rPr>
        <w:t xml:space="preserve">en el Senado </w:t>
      </w:r>
      <w:r w:rsidRPr="00D36B97">
        <w:rPr>
          <w:lang w:val="es-CL"/>
        </w:rPr>
        <w:t>se realizan modificaciones, el proyecto regresa a la Cámara de Diputados, la que se pronuncia exclusivamente acerca de los cambios introducidos por e</w:t>
      </w:r>
      <w:r w:rsidR="003D3AD8" w:rsidRPr="00D36B97">
        <w:rPr>
          <w:lang w:val="es-CL"/>
        </w:rPr>
        <w:t>sa</w:t>
      </w:r>
      <w:r w:rsidRPr="00D36B97">
        <w:rPr>
          <w:lang w:val="es-CL"/>
        </w:rPr>
        <w:t xml:space="preserve"> </w:t>
      </w:r>
      <w:r w:rsidR="003D3AD8" w:rsidRPr="00D36B97">
        <w:rPr>
          <w:lang w:val="es-CL"/>
        </w:rPr>
        <w:t>Cámara</w:t>
      </w:r>
      <w:r w:rsidRPr="00D36B97">
        <w:rPr>
          <w:lang w:val="es-CL"/>
        </w:rPr>
        <w:t>. Si son aprobados por completo, el proyecto es despachado al Presidente de la República para su promulgación y publicación. S</w:t>
      </w:r>
      <w:r w:rsidR="0095771B" w:rsidRPr="00D36B97">
        <w:rPr>
          <w:lang w:val="es-CL"/>
        </w:rPr>
        <w:t>i</w:t>
      </w:r>
      <w:r w:rsidRPr="00D36B97">
        <w:rPr>
          <w:lang w:val="es-CL"/>
        </w:rPr>
        <w:t xml:space="preserve">, por el contrario, </w:t>
      </w:r>
      <w:r w:rsidR="007417F8" w:rsidRPr="00D36B97">
        <w:rPr>
          <w:lang w:val="es-CL"/>
        </w:rPr>
        <w:t>se generan di</w:t>
      </w:r>
      <w:r w:rsidRPr="00D36B97">
        <w:rPr>
          <w:lang w:val="es-CL"/>
        </w:rPr>
        <w:t>screpancias</w:t>
      </w:r>
      <w:r w:rsidR="007417F8" w:rsidRPr="00D36B97">
        <w:rPr>
          <w:lang w:val="es-CL"/>
        </w:rPr>
        <w:t xml:space="preserve"> entre el proyecto despachado por la Cámara</w:t>
      </w:r>
      <w:r w:rsidR="00C9284C" w:rsidRPr="00D36B97">
        <w:rPr>
          <w:lang w:val="es-CL"/>
        </w:rPr>
        <w:t xml:space="preserve"> </w:t>
      </w:r>
      <w:r w:rsidR="007417F8" w:rsidRPr="00D36B97">
        <w:rPr>
          <w:lang w:val="es-CL"/>
        </w:rPr>
        <w:t xml:space="preserve">de Diputados y el Senado, se encomienda su </w:t>
      </w:r>
      <w:r w:rsidRPr="00D36B97">
        <w:rPr>
          <w:lang w:val="es-CL"/>
        </w:rPr>
        <w:t>solución</w:t>
      </w:r>
      <w:r w:rsidR="007417F8" w:rsidRPr="00D36B97">
        <w:rPr>
          <w:lang w:val="es-CL"/>
        </w:rPr>
        <w:t xml:space="preserve"> a una</w:t>
      </w:r>
      <w:r w:rsidR="00C9284C" w:rsidRPr="00D36B97">
        <w:rPr>
          <w:lang w:val="es-CL"/>
        </w:rPr>
        <w:t xml:space="preserve"> </w:t>
      </w:r>
      <w:r w:rsidR="007417F8" w:rsidRPr="00D36B97">
        <w:rPr>
          <w:lang w:val="es-CL"/>
        </w:rPr>
        <w:t>Comisión Mixta, formada por cinco diputados y cinco senadores, cuyo informe se</w:t>
      </w:r>
      <w:r w:rsidR="00C9284C" w:rsidRPr="00D36B97">
        <w:rPr>
          <w:lang w:val="es-CL"/>
        </w:rPr>
        <w:t xml:space="preserve"> </w:t>
      </w:r>
      <w:r w:rsidR="007417F8" w:rsidRPr="00D36B97">
        <w:rPr>
          <w:lang w:val="es-CL"/>
        </w:rPr>
        <w:t>somete a la considera</w:t>
      </w:r>
      <w:r w:rsidRPr="00D36B97">
        <w:rPr>
          <w:lang w:val="es-CL"/>
        </w:rPr>
        <w:t xml:space="preserve">ción posterior de ambas cámaras, tras cuya aprobación </w:t>
      </w:r>
      <w:r w:rsidR="006B2A05" w:rsidRPr="00D36B97">
        <w:rPr>
          <w:lang w:val="es-CL"/>
        </w:rPr>
        <w:t xml:space="preserve">el proyecto completo </w:t>
      </w:r>
      <w:r w:rsidRPr="00D36B97">
        <w:rPr>
          <w:lang w:val="es-CL"/>
        </w:rPr>
        <w:t xml:space="preserve">se </w:t>
      </w:r>
      <w:r w:rsidR="006B2A05" w:rsidRPr="00D36B97">
        <w:rPr>
          <w:lang w:val="es-CL"/>
        </w:rPr>
        <w:t>remite</w:t>
      </w:r>
      <w:r w:rsidRPr="00D36B97">
        <w:rPr>
          <w:lang w:val="es-CL"/>
        </w:rPr>
        <w:t xml:space="preserve"> </w:t>
      </w:r>
      <w:r w:rsidR="003D3AD8" w:rsidRPr="00D36B97">
        <w:rPr>
          <w:lang w:val="es-CL"/>
        </w:rPr>
        <w:t>al Jefe de Estado</w:t>
      </w:r>
      <w:r w:rsidRPr="00D36B97">
        <w:rPr>
          <w:lang w:val="es-CL"/>
        </w:rPr>
        <w:t>.</w:t>
      </w:r>
    </w:p>
    <w:p w:rsidR="00ED5EC7" w:rsidRPr="00D36B97" w:rsidRDefault="00ED5EC7" w:rsidP="006B4273">
      <w:pPr>
        <w:rPr>
          <w:lang w:val="es-CL"/>
        </w:rPr>
      </w:pPr>
      <w:r w:rsidRPr="006B4273">
        <w:rPr>
          <w:lang w:val="es-CL"/>
        </w:rPr>
        <w:t>Eventualmente, el Presidente de la República puede presentar observaciones al proyecto de ley aprobado por el Congreso,</w:t>
      </w:r>
      <w:r w:rsidR="003D31C7" w:rsidRPr="006B4273">
        <w:rPr>
          <w:lang w:val="es-CL"/>
        </w:rPr>
        <w:t xml:space="preserve"> para modificar algún aspecto de su contenido,</w:t>
      </w:r>
      <w:r w:rsidRPr="006B4273">
        <w:rPr>
          <w:lang w:val="es-CL"/>
        </w:rPr>
        <w:t xml:space="preserve"> lo que se conoce como Ve</w:t>
      </w:r>
      <w:r w:rsidR="0056074E" w:rsidRPr="006B4273">
        <w:rPr>
          <w:lang w:val="es-CL"/>
        </w:rPr>
        <w:t>t</w:t>
      </w:r>
      <w:r w:rsidRPr="006B4273">
        <w:rPr>
          <w:lang w:val="es-CL"/>
        </w:rPr>
        <w:t xml:space="preserve">o Presidencial. </w:t>
      </w:r>
      <w:r w:rsidRPr="00D36B97">
        <w:rPr>
          <w:lang w:val="es-CL"/>
        </w:rPr>
        <w:t>En este caso, el proyecto regresa a tramitación en ambas cámaras y, de acuerdo con determinados quórums de votación, dichas observaciones pueden ser aprobadas o rechazadas por el Parlamento.</w:t>
      </w:r>
    </w:p>
    <w:p w:rsidR="007417F8" w:rsidRPr="00D36B97" w:rsidRDefault="007417F8" w:rsidP="006B4273">
      <w:pPr>
        <w:rPr>
          <w:lang w:val="es-CL"/>
        </w:rPr>
      </w:pPr>
      <w:r w:rsidRPr="00D36B97">
        <w:rPr>
          <w:lang w:val="es-CL"/>
        </w:rPr>
        <w:t>El plazo para que el Congreso Naciona</w:t>
      </w:r>
      <w:r w:rsidR="00FF1792" w:rsidRPr="00D36B97">
        <w:rPr>
          <w:lang w:val="es-CL"/>
        </w:rPr>
        <w:t xml:space="preserve">l </w:t>
      </w:r>
      <w:r w:rsidR="005532AE" w:rsidRPr="00D36B97">
        <w:rPr>
          <w:lang w:val="es-CL"/>
        </w:rPr>
        <w:t>apruebe y envíe</w:t>
      </w:r>
      <w:r w:rsidR="00FF1792" w:rsidRPr="00D36B97">
        <w:rPr>
          <w:lang w:val="es-CL"/>
        </w:rPr>
        <w:t xml:space="preserve"> el proyecto vence a los 60 días de haber sido ingresado al Parlamento</w:t>
      </w:r>
      <w:r w:rsidRPr="00D36B97">
        <w:rPr>
          <w:lang w:val="es-CL"/>
        </w:rPr>
        <w:t>,</w:t>
      </w:r>
      <w:r w:rsidR="005C449F" w:rsidRPr="00D36B97">
        <w:rPr>
          <w:lang w:val="es-CL"/>
        </w:rPr>
        <w:t xml:space="preserve"> y tras su </w:t>
      </w:r>
      <w:r w:rsidR="005532AE" w:rsidRPr="00D36B97">
        <w:rPr>
          <w:lang w:val="es-CL"/>
        </w:rPr>
        <w:t>despacho</w:t>
      </w:r>
      <w:r w:rsidRPr="00D36B97">
        <w:rPr>
          <w:lang w:val="es-CL"/>
        </w:rPr>
        <w:t xml:space="preserve"> el Presidente de la República promulga</w:t>
      </w:r>
      <w:r w:rsidR="00C22348" w:rsidRPr="00D36B97">
        <w:rPr>
          <w:lang w:val="es-CL"/>
        </w:rPr>
        <w:t xml:space="preserve"> y publica </w:t>
      </w:r>
      <w:r w:rsidRPr="00D36B97">
        <w:rPr>
          <w:lang w:val="es-CL"/>
        </w:rPr>
        <w:t>la Ley de</w:t>
      </w:r>
      <w:r w:rsidR="00C9284C" w:rsidRPr="00D36B97">
        <w:rPr>
          <w:lang w:val="es-CL"/>
        </w:rPr>
        <w:t xml:space="preserve"> </w:t>
      </w:r>
      <w:r w:rsidRPr="00D36B97">
        <w:rPr>
          <w:lang w:val="es-CL"/>
        </w:rPr>
        <w:t>Presupuestos</w:t>
      </w:r>
      <w:r w:rsidR="00C22348" w:rsidRPr="00D36B97">
        <w:rPr>
          <w:lang w:val="es-CL"/>
        </w:rPr>
        <w:t xml:space="preserve"> que regirá en el </w:t>
      </w:r>
      <w:r w:rsidR="005C449F" w:rsidRPr="00D36B97">
        <w:rPr>
          <w:lang w:val="es-CL"/>
        </w:rPr>
        <w:t>año</w:t>
      </w:r>
      <w:r w:rsidR="00C22348" w:rsidRPr="00D36B97">
        <w:rPr>
          <w:lang w:val="es-CL"/>
        </w:rPr>
        <w:t xml:space="preserve"> siguiente</w:t>
      </w:r>
      <w:r w:rsidRPr="00D36B97">
        <w:rPr>
          <w:lang w:val="es-CL"/>
        </w:rPr>
        <w:t>.</w:t>
      </w:r>
    </w:p>
    <w:p w:rsidR="007417F8" w:rsidRPr="00D36B97" w:rsidRDefault="007417F8" w:rsidP="006B4273">
      <w:pPr>
        <w:rPr>
          <w:lang w:val="es-CL"/>
        </w:rPr>
      </w:pPr>
      <w:r w:rsidRPr="00D36B97">
        <w:rPr>
          <w:lang w:val="es-CL"/>
        </w:rPr>
        <w:t xml:space="preserve">Cabe </w:t>
      </w:r>
      <w:r w:rsidR="005C449F" w:rsidRPr="00D36B97">
        <w:rPr>
          <w:lang w:val="es-CL"/>
        </w:rPr>
        <w:t>indica</w:t>
      </w:r>
      <w:r w:rsidRPr="00D36B97">
        <w:rPr>
          <w:lang w:val="es-CL"/>
        </w:rPr>
        <w:t>r que si el Congreso Nacional no despacha</w:t>
      </w:r>
      <w:r w:rsidR="00381267" w:rsidRPr="00D36B97">
        <w:rPr>
          <w:lang w:val="es-CL"/>
        </w:rPr>
        <w:t>ra</w:t>
      </w:r>
      <w:r w:rsidRPr="00D36B97">
        <w:rPr>
          <w:lang w:val="es-CL"/>
        </w:rPr>
        <w:t xml:space="preserve"> e</w:t>
      </w:r>
      <w:r w:rsidR="003D31C7" w:rsidRPr="00D36B97">
        <w:rPr>
          <w:lang w:val="es-CL"/>
        </w:rPr>
        <w:t>sta norma</w:t>
      </w:r>
      <w:r w:rsidRPr="00D36B97">
        <w:rPr>
          <w:lang w:val="es-CL"/>
        </w:rPr>
        <w:t xml:space="preserve"> dentro de </w:t>
      </w:r>
      <w:r w:rsidR="005C449F" w:rsidRPr="00D36B97">
        <w:rPr>
          <w:lang w:val="es-CL"/>
        </w:rPr>
        <w:t>es</w:t>
      </w:r>
      <w:r w:rsidRPr="00D36B97">
        <w:rPr>
          <w:lang w:val="es-CL"/>
        </w:rPr>
        <w:t>os</w:t>
      </w:r>
      <w:r w:rsidR="00C9284C" w:rsidRPr="00D36B97">
        <w:rPr>
          <w:lang w:val="es-CL"/>
        </w:rPr>
        <w:t xml:space="preserve"> </w:t>
      </w:r>
      <w:r w:rsidRPr="00D36B97">
        <w:rPr>
          <w:lang w:val="es-CL"/>
        </w:rPr>
        <w:t>sesenta días contados desde su presentación</w:t>
      </w:r>
      <w:r w:rsidR="00381267" w:rsidRPr="00D36B97">
        <w:rPr>
          <w:lang w:val="es-CL"/>
        </w:rPr>
        <w:t>, re</w:t>
      </w:r>
      <w:r w:rsidRPr="00D36B97">
        <w:rPr>
          <w:lang w:val="es-CL"/>
        </w:rPr>
        <w:t>g</w:t>
      </w:r>
      <w:r w:rsidR="00381267" w:rsidRPr="00D36B97">
        <w:rPr>
          <w:lang w:val="es-CL"/>
        </w:rPr>
        <w:t>iría</w:t>
      </w:r>
      <w:r w:rsidRPr="00D36B97">
        <w:rPr>
          <w:lang w:val="es-CL"/>
        </w:rPr>
        <w:t xml:space="preserve"> el</w:t>
      </w:r>
      <w:r w:rsidR="00C9284C" w:rsidRPr="00D36B97">
        <w:rPr>
          <w:lang w:val="es-CL"/>
        </w:rPr>
        <w:t xml:space="preserve"> </w:t>
      </w:r>
      <w:r w:rsidRPr="00D36B97">
        <w:rPr>
          <w:lang w:val="es-CL"/>
        </w:rPr>
        <w:t xml:space="preserve">proyecto presentado por </w:t>
      </w:r>
      <w:r w:rsidR="0056074E" w:rsidRPr="00D36B97">
        <w:rPr>
          <w:lang w:val="es-CL"/>
        </w:rPr>
        <w:t>el Presidente de la República</w:t>
      </w:r>
      <w:r w:rsidR="001223D2" w:rsidRPr="00D36B97">
        <w:rPr>
          <w:lang w:val="es-CL"/>
        </w:rPr>
        <w:t>.</w:t>
      </w:r>
    </w:p>
    <w:p w:rsidR="00FF1792" w:rsidRPr="00D36B97" w:rsidRDefault="0050245C" w:rsidP="006B4273">
      <w:pPr>
        <w:rPr>
          <w:lang w:val="es-CL"/>
        </w:rPr>
      </w:pPr>
      <w:r w:rsidRPr="00D36B97">
        <w:rPr>
          <w:lang w:val="es-CL"/>
        </w:rPr>
        <w:t>Por otra parte, h</w:t>
      </w:r>
      <w:r w:rsidR="00FF1792" w:rsidRPr="00D36B97">
        <w:rPr>
          <w:lang w:val="es-CL"/>
        </w:rPr>
        <w:t xml:space="preserve">a sido práctica recurrente de los últimos ejercicios presupuestarios, que junto a la Ley de Presupuestos se elabore un </w:t>
      </w:r>
      <w:r w:rsidR="00FF1792" w:rsidRPr="00D36B97">
        <w:rPr>
          <w:iCs/>
          <w:lang w:val="es-CL"/>
        </w:rPr>
        <w:t>Protocolo de Acuerdo</w:t>
      </w:r>
      <w:r w:rsidR="00FF1792" w:rsidRPr="00D36B97">
        <w:rPr>
          <w:lang w:val="es-CL"/>
        </w:rPr>
        <w:t>, firmado por el Ministro de Hacienda y por parlamentarios de la Comisión Mixta de Presupuesto, que contiene compromisos asumidos por el Poder Ejecutivo frente al Congreso Nacional, derivados de la discusión del proyecto de presupuesto fiscal. Junto con diversas tareas sectoriales,</w:t>
      </w:r>
      <w:r w:rsidR="003D31C7" w:rsidRPr="00D36B97">
        <w:rPr>
          <w:lang w:val="es-CL"/>
        </w:rPr>
        <w:t xml:space="preserve"> que responden a las inquietudes presentadas por los parlamentarios,</w:t>
      </w:r>
      <w:r w:rsidR="00FF1792" w:rsidRPr="00D36B97">
        <w:rPr>
          <w:lang w:val="es-CL"/>
        </w:rPr>
        <w:t xml:space="preserve"> en ese documento se definen </w:t>
      </w:r>
      <w:r w:rsidRPr="00D36B97">
        <w:rPr>
          <w:lang w:val="es-CL"/>
        </w:rPr>
        <w:t xml:space="preserve">también </w:t>
      </w:r>
      <w:r w:rsidR="00FF1792" w:rsidRPr="00D36B97">
        <w:rPr>
          <w:lang w:val="es-CL"/>
        </w:rPr>
        <w:t>las evaluaciones de programas gubernamentales a desarrollar durante el año siguiente</w:t>
      </w:r>
      <w:r w:rsidR="003D31C7" w:rsidRPr="00D36B97">
        <w:rPr>
          <w:lang w:val="es-CL"/>
        </w:rPr>
        <w:t>, cuyo listado también se determina según el interés de los senadores y diputados por conocer el desempeño de determinadas políticas públicas.</w:t>
      </w:r>
    </w:p>
    <w:p w:rsidR="001223D2" w:rsidRPr="00D36B97" w:rsidRDefault="001223D2" w:rsidP="0056074E">
      <w:pPr>
        <w:autoSpaceDE w:val="0"/>
        <w:autoSpaceDN w:val="0"/>
        <w:adjustRightInd w:val="0"/>
        <w:spacing w:after="0" w:line="240" w:lineRule="auto"/>
        <w:ind w:firstLine="708"/>
        <w:jc w:val="both"/>
        <w:rPr>
          <w:rFonts w:ascii="Times New Roman" w:hAnsi="Times New Roman" w:cs="Times New Roman"/>
          <w:color w:val="000000"/>
          <w:sz w:val="24"/>
          <w:szCs w:val="24"/>
          <w:lang w:val="es-CL"/>
        </w:rPr>
      </w:pPr>
    </w:p>
    <w:p w:rsidR="005532AE" w:rsidRPr="00D36B97" w:rsidRDefault="007417F8" w:rsidP="006B4273">
      <w:pPr>
        <w:pStyle w:val="Ttulo2"/>
        <w:rPr>
          <w:lang w:val="es-CL"/>
        </w:rPr>
      </w:pPr>
      <w:r w:rsidRPr="00D36B97">
        <w:rPr>
          <w:lang w:val="es-CL"/>
        </w:rPr>
        <w:t>3</w:t>
      </w:r>
      <w:r w:rsidR="005532AE" w:rsidRPr="00D36B97">
        <w:rPr>
          <w:lang w:val="es-CL"/>
        </w:rPr>
        <w:t xml:space="preserve">) </w:t>
      </w:r>
      <w:r w:rsidRPr="00D36B97">
        <w:rPr>
          <w:lang w:val="es-CL"/>
        </w:rPr>
        <w:t xml:space="preserve"> Ejecución</w:t>
      </w:r>
      <w:r w:rsidR="000C16B5" w:rsidRPr="00D36B97">
        <w:rPr>
          <w:lang w:val="es-CL"/>
        </w:rPr>
        <w:t xml:space="preserve"> del gasto</w:t>
      </w:r>
    </w:p>
    <w:p w:rsidR="007417F8" w:rsidRPr="00D36B97" w:rsidRDefault="007417F8" w:rsidP="006B4273">
      <w:pPr>
        <w:rPr>
          <w:lang w:val="es-CL"/>
        </w:rPr>
      </w:pPr>
      <w:r w:rsidRPr="00D36B97">
        <w:rPr>
          <w:lang w:val="es-CL"/>
        </w:rPr>
        <w:t>Es la etapa de vigencia de la ley, que comprende la totalidad del año</w:t>
      </w:r>
      <w:r w:rsidR="00C9284C" w:rsidRPr="00D36B97">
        <w:rPr>
          <w:lang w:val="es-CL"/>
        </w:rPr>
        <w:t xml:space="preserve"> </w:t>
      </w:r>
      <w:r w:rsidRPr="00D36B97">
        <w:rPr>
          <w:lang w:val="es-CL"/>
        </w:rPr>
        <w:t>calendario respectivo</w:t>
      </w:r>
      <w:r w:rsidR="005532AE" w:rsidRPr="00D36B97">
        <w:rPr>
          <w:lang w:val="es-CL"/>
        </w:rPr>
        <w:t>, es decir, desde el 1 de enero al 31 de diciembre</w:t>
      </w:r>
      <w:r w:rsidRPr="00D36B97">
        <w:rPr>
          <w:lang w:val="es-CL"/>
        </w:rPr>
        <w:t>. Corresponde al Ministerio de Hacienda</w:t>
      </w:r>
      <w:r w:rsidR="00C9284C" w:rsidRPr="00D36B97">
        <w:rPr>
          <w:lang w:val="es-CL"/>
        </w:rPr>
        <w:t>, a través de la Dirección de Presupuestos,</w:t>
      </w:r>
      <w:r w:rsidRPr="00D36B97">
        <w:rPr>
          <w:lang w:val="es-CL"/>
        </w:rPr>
        <w:t xml:space="preserve"> establecer las normas</w:t>
      </w:r>
      <w:r w:rsidR="00C9284C" w:rsidRPr="00D36B97">
        <w:rPr>
          <w:lang w:val="es-CL"/>
        </w:rPr>
        <w:t xml:space="preserve"> operativas</w:t>
      </w:r>
      <w:r w:rsidR="005C449F" w:rsidRPr="00D36B97">
        <w:rPr>
          <w:lang w:val="es-CL"/>
        </w:rPr>
        <w:t>, así como</w:t>
      </w:r>
      <w:r w:rsidR="001223D2" w:rsidRPr="00D36B97">
        <w:rPr>
          <w:lang w:val="es-CL"/>
        </w:rPr>
        <w:t xml:space="preserve"> gestionar</w:t>
      </w:r>
      <w:r w:rsidRPr="00D36B97">
        <w:rPr>
          <w:lang w:val="es-CL"/>
        </w:rPr>
        <w:t xml:space="preserve"> el programa de caja mensual que cada Ministerio y repartición</w:t>
      </w:r>
      <w:r w:rsidR="00C9284C" w:rsidRPr="00D36B97">
        <w:rPr>
          <w:lang w:val="es-CL"/>
        </w:rPr>
        <w:t xml:space="preserve"> </w:t>
      </w:r>
      <w:r w:rsidRPr="00D36B97">
        <w:rPr>
          <w:lang w:val="es-CL"/>
        </w:rPr>
        <w:t>del sector público aplicará en la ejecución de sus programas.</w:t>
      </w:r>
    </w:p>
    <w:p w:rsidR="00381267" w:rsidRPr="00D36B97" w:rsidRDefault="00381267" w:rsidP="006B4273">
      <w:pPr>
        <w:rPr>
          <w:lang w:val="es-CL"/>
        </w:rPr>
      </w:pPr>
      <w:r w:rsidRPr="00D36B97">
        <w:rPr>
          <w:lang w:val="es-CL"/>
        </w:rPr>
        <w:tab/>
        <w:t xml:space="preserve">A lo largo del ejercicio anual, el Parlamento sigue conociendo del presupuesto. Periódicamente, </w:t>
      </w:r>
      <w:r w:rsidR="0056074E" w:rsidRPr="00D36B97">
        <w:rPr>
          <w:lang w:val="es-CL"/>
        </w:rPr>
        <w:t>numerosos</w:t>
      </w:r>
      <w:r w:rsidRPr="00D36B97">
        <w:rPr>
          <w:lang w:val="es-CL"/>
        </w:rPr>
        <w:t xml:space="preserve"> servicios públicos envían a las comisiones de ambas cámaras informes relativos a diversas asignaciones de gastos</w:t>
      </w:r>
      <w:r w:rsidR="00237C79" w:rsidRPr="00D36B97">
        <w:rPr>
          <w:lang w:val="es-CL"/>
        </w:rPr>
        <w:t xml:space="preserve">, de acuerdo con solicitudes de información aprobadas durante la tramitación del proyecto </w:t>
      </w:r>
      <w:r w:rsidR="00220F38">
        <w:rPr>
          <w:lang w:val="es-CL"/>
        </w:rPr>
        <w:t xml:space="preserve">de ley </w:t>
      </w:r>
      <w:r w:rsidR="00237C79" w:rsidRPr="00D36B97">
        <w:rPr>
          <w:lang w:val="es-CL"/>
        </w:rPr>
        <w:t>en el Congreso. Asimismo, la Comisión Mixta de Presupuesto desarrolla un seguimiento de la ejecución, recibiendo numerosos reportes desde la Dirección de Presupuestos y</w:t>
      </w:r>
      <w:r w:rsidR="0056074E" w:rsidRPr="00D36B97">
        <w:rPr>
          <w:lang w:val="es-CL"/>
        </w:rPr>
        <w:t xml:space="preserve"> de</w:t>
      </w:r>
      <w:r w:rsidR="00237C79" w:rsidRPr="00D36B97">
        <w:rPr>
          <w:lang w:val="es-CL"/>
        </w:rPr>
        <w:t xml:space="preserve"> los diversos servicios públicos del país, y reuniéndose periódicamente </w:t>
      </w:r>
      <w:r w:rsidR="00220F38">
        <w:rPr>
          <w:lang w:val="es-CL"/>
        </w:rPr>
        <w:t xml:space="preserve">en sesiones </w:t>
      </w:r>
      <w:r w:rsidR="00237C79" w:rsidRPr="00D36B97">
        <w:rPr>
          <w:lang w:val="es-CL"/>
        </w:rPr>
        <w:t>con las autoridades ministeria</w:t>
      </w:r>
      <w:r w:rsidR="005C449F" w:rsidRPr="00D36B97">
        <w:rPr>
          <w:lang w:val="es-CL"/>
        </w:rPr>
        <w:t>les para conocer el detalle de la</w:t>
      </w:r>
      <w:r w:rsidR="00237C79" w:rsidRPr="00D36B97">
        <w:rPr>
          <w:lang w:val="es-CL"/>
        </w:rPr>
        <w:t xml:space="preserve"> aplicación de</w:t>
      </w:r>
      <w:r w:rsidR="005C449F" w:rsidRPr="00D36B97">
        <w:rPr>
          <w:lang w:val="es-CL"/>
        </w:rPr>
        <w:t xml:space="preserve"> los</w:t>
      </w:r>
      <w:r w:rsidR="00237C79" w:rsidRPr="00D36B97">
        <w:rPr>
          <w:lang w:val="es-CL"/>
        </w:rPr>
        <w:t xml:space="preserve"> recursos</w:t>
      </w:r>
      <w:r w:rsidR="005C449F" w:rsidRPr="00D36B97">
        <w:rPr>
          <w:lang w:val="es-CL"/>
        </w:rPr>
        <w:t xml:space="preserve"> autorizados</w:t>
      </w:r>
      <w:r w:rsidR="00237C79" w:rsidRPr="00D36B97">
        <w:rPr>
          <w:lang w:val="es-CL"/>
        </w:rPr>
        <w:t>.</w:t>
      </w:r>
    </w:p>
    <w:p w:rsidR="00184D78" w:rsidRPr="00D36B97" w:rsidRDefault="00184D78" w:rsidP="0060381F">
      <w:pPr>
        <w:autoSpaceDE w:val="0"/>
        <w:autoSpaceDN w:val="0"/>
        <w:adjustRightInd w:val="0"/>
        <w:spacing w:after="0" w:line="240" w:lineRule="auto"/>
        <w:jc w:val="both"/>
        <w:rPr>
          <w:rFonts w:ascii="Times New Roman" w:hAnsi="Times New Roman" w:cs="Times New Roman"/>
          <w:color w:val="000000"/>
          <w:sz w:val="24"/>
          <w:szCs w:val="24"/>
          <w:lang w:val="es-CL"/>
        </w:rPr>
      </w:pPr>
    </w:p>
    <w:p w:rsidR="005532AE" w:rsidRPr="00D36B97" w:rsidRDefault="007417F8" w:rsidP="006B4273">
      <w:pPr>
        <w:pStyle w:val="Ttulo2"/>
        <w:rPr>
          <w:lang w:val="es-CL"/>
        </w:rPr>
      </w:pPr>
      <w:r w:rsidRPr="00D36B97">
        <w:rPr>
          <w:lang w:val="es-CL"/>
        </w:rPr>
        <w:t>4</w:t>
      </w:r>
      <w:r w:rsidR="005532AE" w:rsidRPr="00D36B97">
        <w:rPr>
          <w:lang w:val="es-CL"/>
        </w:rPr>
        <w:t>)</w:t>
      </w:r>
      <w:r w:rsidRPr="00D36B97">
        <w:rPr>
          <w:lang w:val="es-CL"/>
        </w:rPr>
        <w:t xml:space="preserve"> Evaluación</w:t>
      </w:r>
      <w:r w:rsidR="005532AE" w:rsidRPr="00D36B97">
        <w:rPr>
          <w:lang w:val="es-CL"/>
        </w:rPr>
        <w:t xml:space="preserve"> y control</w:t>
      </w:r>
      <w:r w:rsidR="000C16B5" w:rsidRPr="00D36B97">
        <w:rPr>
          <w:lang w:val="es-CL"/>
        </w:rPr>
        <w:t xml:space="preserve"> del gasto</w:t>
      </w:r>
      <w:r w:rsidRPr="00D36B97">
        <w:rPr>
          <w:lang w:val="es-CL"/>
        </w:rPr>
        <w:t xml:space="preserve"> </w:t>
      </w:r>
    </w:p>
    <w:p w:rsidR="007417F8" w:rsidRPr="00D36B97" w:rsidRDefault="00237C79" w:rsidP="006B4273">
      <w:pPr>
        <w:rPr>
          <w:lang w:val="es-CL"/>
        </w:rPr>
      </w:pPr>
      <w:r w:rsidRPr="00D36B97">
        <w:rPr>
          <w:lang w:val="es-CL"/>
        </w:rPr>
        <w:t>Por otra parte, d</w:t>
      </w:r>
      <w:r w:rsidR="007417F8" w:rsidRPr="00D36B97">
        <w:rPr>
          <w:lang w:val="es-CL"/>
        </w:rPr>
        <w:t>urante la ejecución presupuestaria se aplican diversos controles</w:t>
      </w:r>
      <w:r w:rsidR="00C9284C" w:rsidRPr="00D36B97">
        <w:rPr>
          <w:lang w:val="es-CL"/>
        </w:rPr>
        <w:t xml:space="preserve"> </w:t>
      </w:r>
      <w:r w:rsidR="007417F8" w:rsidRPr="00D36B97">
        <w:rPr>
          <w:lang w:val="es-CL"/>
        </w:rPr>
        <w:t>orientados a garantizar la eficiencia y eficacia del gasto público. Como parte del control</w:t>
      </w:r>
      <w:r w:rsidR="00C9284C" w:rsidRPr="00D36B97">
        <w:rPr>
          <w:lang w:val="es-CL"/>
        </w:rPr>
        <w:t xml:space="preserve"> </w:t>
      </w:r>
      <w:r w:rsidR="0056074E" w:rsidRPr="00D36B97">
        <w:rPr>
          <w:lang w:val="es-CL"/>
        </w:rPr>
        <w:t>de gestión</w:t>
      </w:r>
      <w:r w:rsidR="007417F8" w:rsidRPr="00D36B97">
        <w:rPr>
          <w:lang w:val="es-CL"/>
        </w:rPr>
        <w:t>, el Ministerio de Hacienda ha incorporado una visión de presupuesto por</w:t>
      </w:r>
      <w:r w:rsidR="00221AAE" w:rsidRPr="00D36B97">
        <w:rPr>
          <w:lang w:val="es-CL"/>
        </w:rPr>
        <w:t xml:space="preserve"> </w:t>
      </w:r>
      <w:r w:rsidR="007417F8" w:rsidRPr="00D36B97">
        <w:rPr>
          <w:lang w:val="es-CL"/>
        </w:rPr>
        <w:t xml:space="preserve">resultados </w:t>
      </w:r>
      <w:r w:rsidRPr="00D36B97">
        <w:rPr>
          <w:lang w:val="es-CL"/>
        </w:rPr>
        <w:t xml:space="preserve">y </w:t>
      </w:r>
      <w:r w:rsidR="007417F8" w:rsidRPr="00D36B97">
        <w:rPr>
          <w:lang w:val="es-CL"/>
        </w:rPr>
        <w:t>utiliza instrumentos de evaluación tales como Indicadores de</w:t>
      </w:r>
      <w:r w:rsidR="00221AAE" w:rsidRPr="00D36B97">
        <w:rPr>
          <w:lang w:val="es-CL"/>
        </w:rPr>
        <w:t xml:space="preserve"> </w:t>
      </w:r>
      <w:r w:rsidR="007417F8" w:rsidRPr="00D36B97">
        <w:rPr>
          <w:lang w:val="es-CL"/>
        </w:rPr>
        <w:t>Desempeño, Balances de Gestión Integral, Programas de Mejoramiento de la Gestión,</w:t>
      </w:r>
      <w:r w:rsidR="00221AAE" w:rsidRPr="00D36B97">
        <w:rPr>
          <w:lang w:val="es-CL"/>
        </w:rPr>
        <w:t xml:space="preserve"> </w:t>
      </w:r>
      <w:r w:rsidR="007417F8" w:rsidRPr="00D36B97">
        <w:rPr>
          <w:lang w:val="es-CL"/>
        </w:rPr>
        <w:t>Evaluaciones de Programas, Evaluaciones de Impacto y Evaluaciones</w:t>
      </w:r>
      <w:r w:rsidR="00221AAE" w:rsidRPr="00D36B97">
        <w:rPr>
          <w:lang w:val="es-CL"/>
        </w:rPr>
        <w:t xml:space="preserve"> </w:t>
      </w:r>
      <w:r w:rsidR="007417F8" w:rsidRPr="00D36B97">
        <w:rPr>
          <w:lang w:val="es-CL"/>
        </w:rPr>
        <w:t>Comprehensivas del Gasto</w:t>
      </w:r>
      <w:r w:rsidR="005C449F" w:rsidRPr="00D36B97">
        <w:rPr>
          <w:lang w:val="es-CL"/>
        </w:rPr>
        <w:t>, cada uno de ellos con sus propios objetivos y particularidades.</w:t>
      </w:r>
    </w:p>
    <w:p w:rsidR="007417F8" w:rsidRPr="00D36B97" w:rsidRDefault="007417F8" w:rsidP="006B4273">
      <w:pPr>
        <w:rPr>
          <w:lang w:val="es-CL"/>
        </w:rPr>
      </w:pPr>
      <w:r w:rsidRPr="00D36B97">
        <w:rPr>
          <w:lang w:val="es-CL"/>
        </w:rPr>
        <w:lastRenderedPageBreak/>
        <w:t>El resultado de la evaluación periódica de los programas incluidos en el presupuesto</w:t>
      </w:r>
      <w:r w:rsidR="00520BE3" w:rsidRPr="00D36B97">
        <w:rPr>
          <w:lang w:val="es-CL"/>
        </w:rPr>
        <w:t xml:space="preserve"> en ejecución</w:t>
      </w:r>
      <w:r w:rsidR="005C449F" w:rsidRPr="00D36B97">
        <w:rPr>
          <w:lang w:val="es-CL"/>
        </w:rPr>
        <w:t>, cuyos reportes son enviados al Congreso Nacional,</w:t>
      </w:r>
      <w:r w:rsidR="00221AAE" w:rsidRPr="00D36B97">
        <w:rPr>
          <w:lang w:val="es-CL"/>
        </w:rPr>
        <w:t xml:space="preserve"> </w:t>
      </w:r>
      <w:r w:rsidRPr="00D36B97">
        <w:rPr>
          <w:lang w:val="es-CL"/>
        </w:rPr>
        <w:t>contri</w:t>
      </w:r>
      <w:r w:rsidR="00184D78" w:rsidRPr="00D36B97">
        <w:rPr>
          <w:lang w:val="es-CL"/>
        </w:rPr>
        <w:t>buye a definir el destino de esa</w:t>
      </w:r>
      <w:r w:rsidRPr="00D36B97">
        <w:rPr>
          <w:lang w:val="es-CL"/>
        </w:rPr>
        <w:t xml:space="preserve">s </w:t>
      </w:r>
      <w:r w:rsidR="00184D78" w:rsidRPr="00D36B97">
        <w:rPr>
          <w:lang w:val="es-CL"/>
        </w:rPr>
        <w:t>iniciativas</w:t>
      </w:r>
      <w:r w:rsidRPr="00D36B97">
        <w:rPr>
          <w:lang w:val="es-CL"/>
        </w:rPr>
        <w:t>, así como a decidir la</w:t>
      </w:r>
      <w:r w:rsidR="00221AAE" w:rsidRPr="00D36B97">
        <w:rPr>
          <w:lang w:val="es-CL"/>
        </w:rPr>
        <w:t xml:space="preserve"> </w:t>
      </w:r>
      <w:r w:rsidRPr="00D36B97">
        <w:rPr>
          <w:lang w:val="es-CL"/>
        </w:rPr>
        <w:t>prioridad presupuestaria de su continuidad.</w:t>
      </w:r>
    </w:p>
    <w:p w:rsidR="00213337" w:rsidRDefault="001B2E31" w:rsidP="006B4273">
      <w:pPr>
        <w:rPr>
          <w:lang w:val="es-CL"/>
        </w:rPr>
      </w:pPr>
      <w:r w:rsidRPr="00D36B97">
        <w:rPr>
          <w:lang w:val="es-CL"/>
        </w:rPr>
        <w:t xml:space="preserve">Aunque no se </w:t>
      </w:r>
      <w:r w:rsidR="0065618B" w:rsidRPr="00D36B97">
        <w:rPr>
          <w:lang w:val="es-CL"/>
        </w:rPr>
        <w:t>definen exclusivamente como de carácter presupuestario, podemos considerar que e</w:t>
      </w:r>
      <w:r w:rsidR="005532AE" w:rsidRPr="00D36B97">
        <w:rPr>
          <w:lang w:val="es-CL"/>
        </w:rPr>
        <w:t>ntre</w:t>
      </w:r>
      <w:r w:rsidR="007417F8" w:rsidRPr="00D36B97">
        <w:rPr>
          <w:lang w:val="es-CL"/>
        </w:rPr>
        <w:t xml:space="preserve"> los controles externos</w:t>
      </w:r>
      <w:r w:rsidR="005532AE" w:rsidRPr="00D36B97">
        <w:rPr>
          <w:lang w:val="es-CL"/>
        </w:rPr>
        <w:t xml:space="preserve"> al</w:t>
      </w:r>
      <w:r w:rsidR="0065618B" w:rsidRPr="00D36B97">
        <w:rPr>
          <w:lang w:val="es-CL"/>
        </w:rPr>
        <w:t xml:space="preserve"> manejo de los recursos públicos</w:t>
      </w:r>
      <w:r w:rsidR="007417F8" w:rsidRPr="00D36B97">
        <w:rPr>
          <w:lang w:val="es-CL"/>
        </w:rPr>
        <w:t xml:space="preserve"> están</w:t>
      </w:r>
      <w:r w:rsidR="005532AE" w:rsidRPr="00D36B97">
        <w:rPr>
          <w:lang w:val="es-CL"/>
        </w:rPr>
        <w:t xml:space="preserve"> también</w:t>
      </w:r>
      <w:r w:rsidR="007417F8" w:rsidRPr="00D36B97">
        <w:rPr>
          <w:lang w:val="es-CL"/>
        </w:rPr>
        <w:t xml:space="preserve"> los aplicados por la </w:t>
      </w:r>
      <w:r w:rsidR="00237C79" w:rsidRPr="00D36B97">
        <w:rPr>
          <w:lang w:val="es-CL"/>
        </w:rPr>
        <w:t xml:space="preserve">Cámara de Diputados, como parte de su función constitucional de fiscalización </w:t>
      </w:r>
      <w:r w:rsidR="00184D78" w:rsidRPr="00D36B97">
        <w:rPr>
          <w:lang w:val="es-CL"/>
        </w:rPr>
        <w:t xml:space="preserve">política </w:t>
      </w:r>
      <w:r w:rsidR="00237C79" w:rsidRPr="00D36B97">
        <w:rPr>
          <w:lang w:val="es-CL"/>
        </w:rPr>
        <w:t xml:space="preserve">de los actos de gobierno, </w:t>
      </w:r>
      <w:r w:rsidR="00520BE3" w:rsidRPr="00D36B97">
        <w:rPr>
          <w:lang w:val="es-CL"/>
        </w:rPr>
        <w:t xml:space="preserve">y que se </w:t>
      </w:r>
      <w:r w:rsidR="00237C79" w:rsidRPr="00D36B97">
        <w:rPr>
          <w:lang w:val="es-CL"/>
        </w:rPr>
        <w:t>materializa</w:t>
      </w:r>
      <w:r w:rsidR="005532AE" w:rsidRPr="00D36B97">
        <w:rPr>
          <w:lang w:val="es-CL"/>
        </w:rPr>
        <w:t>n</w:t>
      </w:r>
      <w:r w:rsidR="00237C79" w:rsidRPr="00D36B97">
        <w:rPr>
          <w:lang w:val="es-CL"/>
        </w:rPr>
        <w:t xml:space="preserve"> en la </w:t>
      </w:r>
      <w:r w:rsidR="007417F8" w:rsidRPr="00D36B97">
        <w:rPr>
          <w:lang w:val="es-CL"/>
        </w:rPr>
        <w:t>adop</w:t>
      </w:r>
      <w:r w:rsidR="00237C79" w:rsidRPr="00D36B97">
        <w:rPr>
          <w:lang w:val="es-CL"/>
        </w:rPr>
        <w:t xml:space="preserve">ción de </w:t>
      </w:r>
      <w:r w:rsidR="005532AE" w:rsidRPr="00D36B97">
        <w:rPr>
          <w:lang w:val="es-CL"/>
        </w:rPr>
        <w:t>P</w:t>
      </w:r>
      <w:r w:rsidR="00237C79" w:rsidRPr="00D36B97">
        <w:rPr>
          <w:lang w:val="es-CL"/>
        </w:rPr>
        <w:t xml:space="preserve">royectos de </w:t>
      </w:r>
      <w:r w:rsidR="005532AE" w:rsidRPr="00D36B97">
        <w:rPr>
          <w:lang w:val="es-CL"/>
        </w:rPr>
        <w:t>A</w:t>
      </w:r>
      <w:r w:rsidR="00237C79" w:rsidRPr="00D36B97">
        <w:rPr>
          <w:lang w:val="es-CL"/>
        </w:rPr>
        <w:t>cuerdo</w:t>
      </w:r>
      <w:r w:rsidR="007417F8" w:rsidRPr="00D36B97">
        <w:rPr>
          <w:lang w:val="es-CL"/>
        </w:rPr>
        <w:t xml:space="preserve">, </w:t>
      </w:r>
      <w:r w:rsidR="005532AE" w:rsidRPr="00D36B97">
        <w:rPr>
          <w:lang w:val="es-CL"/>
        </w:rPr>
        <w:t>Proyecto</w:t>
      </w:r>
      <w:r w:rsidR="00C73CD2">
        <w:rPr>
          <w:lang w:val="es-CL"/>
        </w:rPr>
        <w:t>s</w:t>
      </w:r>
      <w:r w:rsidR="005532AE" w:rsidRPr="00D36B97">
        <w:rPr>
          <w:lang w:val="es-CL"/>
        </w:rPr>
        <w:t xml:space="preserve"> de Resolución</w:t>
      </w:r>
      <w:r w:rsidR="007417F8" w:rsidRPr="00D36B97">
        <w:rPr>
          <w:lang w:val="es-CL"/>
        </w:rPr>
        <w:t>, solicit</w:t>
      </w:r>
      <w:r w:rsidR="00237C79" w:rsidRPr="00D36B97">
        <w:rPr>
          <w:lang w:val="es-CL"/>
        </w:rPr>
        <w:t>ud de</w:t>
      </w:r>
      <w:r w:rsidR="007417F8" w:rsidRPr="00D36B97">
        <w:rPr>
          <w:lang w:val="es-CL"/>
        </w:rPr>
        <w:t xml:space="preserve"> antecedentes</w:t>
      </w:r>
      <w:r w:rsidR="005532AE" w:rsidRPr="00D36B97">
        <w:rPr>
          <w:lang w:val="es-CL"/>
        </w:rPr>
        <w:t xml:space="preserve"> específicos</w:t>
      </w:r>
      <w:r w:rsidR="007417F8" w:rsidRPr="00D36B97">
        <w:rPr>
          <w:lang w:val="es-CL"/>
        </w:rPr>
        <w:t xml:space="preserve">, </w:t>
      </w:r>
      <w:r w:rsidR="00237C79" w:rsidRPr="00D36B97">
        <w:rPr>
          <w:lang w:val="es-CL"/>
        </w:rPr>
        <w:t>interpelación de</w:t>
      </w:r>
      <w:r w:rsidR="00213337" w:rsidRPr="00D36B97">
        <w:rPr>
          <w:lang w:val="es-CL"/>
        </w:rPr>
        <w:t xml:space="preserve"> </w:t>
      </w:r>
      <w:r w:rsidR="007417F8" w:rsidRPr="00D36B97">
        <w:rPr>
          <w:lang w:val="es-CL"/>
        </w:rPr>
        <w:t>ministros</w:t>
      </w:r>
      <w:r w:rsidR="005532AE" w:rsidRPr="00D36B97">
        <w:rPr>
          <w:lang w:val="es-CL"/>
        </w:rPr>
        <w:t xml:space="preserve"> de Estado</w:t>
      </w:r>
      <w:r w:rsidR="007417F8" w:rsidRPr="00D36B97">
        <w:rPr>
          <w:lang w:val="es-CL"/>
        </w:rPr>
        <w:t xml:space="preserve"> y forma</w:t>
      </w:r>
      <w:r w:rsidR="00237C79" w:rsidRPr="00D36B97">
        <w:rPr>
          <w:lang w:val="es-CL"/>
        </w:rPr>
        <w:t>ción de</w:t>
      </w:r>
      <w:r w:rsidR="007417F8" w:rsidRPr="00D36B97">
        <w:rPr>
          <w:lang w:val="es-CL"/>
        </w:rPr>
        <w:t xml:space="preserve"> comisiones</w:t>
      </w:r>
      <w:r w:rsidR="00237C79" w:rsidRPr="00D36B97">
        <w:rPr>
          <w:lang w:val="es-CL"/>
        </w:rPr>
        <w:t xml:space="preserve"> especiales</w:t>
      </w:r>
      <w:r w:rsidR="007417F8" w:rsidRPr="00D36B97">
        <w:rPr>
          <w:lang w:val="es-CL"/>
        </w:rPr>
        <w:t xml:space="preserve"> investigadoras</w:t>
      </w:r>
      <w:r w:rsidR="00237C79" w:rsidRPr="00D36B97">
        <w:rPr>
          <w:lang w:val="es-CL"/>
        </w:rPr>
        <w:t>.</w:t>
      </w:r>
      <w:r w:rsidR="005532AE" w:rsidRPr="00D36B97">
        <w:rPr>
          <w:lang w:val="es-CL"/>
        </w:rPr>
        <w:t xml:space="preserve"> Frente a todas estas herramientas de control, el Poder Ejecutivo y sus colaboradores se encuentran obligados legalmente a entreg</w:t>
      </w:r>
      <w:r w:rsidR="00EC2256" w:rsidRPr="00D36B97">
        <w:rPr>
          <w:lang w:val="es-CL"/>
        </w:rPr>
        <w:t>ar los antecedentes requeridos, así como a asistir a las citaciones que la Cámara de Diputados les formule.</w:t>
      </w:r>
    </w:p>
    <w:p w:rsidR="00A42E56" w:rsidRDefault="00A42E56" w:rsidP="006B4273">
      <w:pPr>
        <w:rPr>
          <w:lang w:val="es-CL"/>
        </w:rPr>
      </w:pPr>
    </w:p>
    <w:p w:rsidR="0013655E" w:rsidRPr="0013655E" w:rsidRDefault="0013655E" w:rsidP="0013655E">
      <w:pPr>
        <w:pStyle w:val="Ttulo1"/>
        <w:rPr>
          <w:lang w:val="es-CL"/>
        </w:rPr>
      </w:pPr>
      <w:r w:rsidRPr="0013655E">
        <w:rPr>
          <w:lang w:val="es-CL"/>
        </w:rPr>
        <w:t>Cómo se estructura el Presupuesto</w:t>
      </w:r>
    </w:p>
    <w:p w:rsidR="0013655E" w:rsidRPr="0013655E" w:rsidRDefault="0013655E" w:rsidP="0013655E">
      <w:pPr>
        <w:autoSpaceDE w:val="0"/>
        <w:autoSpaceDN w:val="0"/>
        <w:adjustRightInd w:val="0"/>
        <w:spacing w:after="0" w:line="240" w:lineRule="auto"/>
        <w:ind w:firstLine="708"/>
        <w:jc w:val="both"/>
        <w:rPr>
          <w:rFonts w:ascii="Times New Roman" w:hAnsi="Times New Roman" w:cs="Times New Roman"/>
          <w:color w:val="FF0000"/>
          <w:sz w:val="24"/>
          <w:szCs w:val="24"/>
          <w:lang w:val="es-CL"/>
        </w:rPr>
      </w:pPr>
    </w:p>
    <w:p w:rsidR="0013655E" w:rsidRPr="00BC77F9" w:rsidRDefault="0013655E" w:rsidP="0013655E">
      <w:pPr>
        <w:rPr>
          <w:lang w:val="es-CL"/>
        </w:rPr>
      </w:pPr>
      <w:r w:rsidRPr="00BC77F9">
        <w:rPr>
          <w:lang w:val="es-CL"/>
        </w:rPr>
        <w:t>El proyecto de ley de Presupuesto se estructura básicamente en un Articulado y en Partidas. El Articulado contiene en sus numerales disposiciones presupuestarias de carácter general, mientras que las Partidas detallan contablemente la asignación particular de los recursos a cada sector del Estado.</w:t>
      </w:r>
    </w:p>
    <w:p w:rsidR="0013655E" w:rsidRPr="00BC77F9" w:rsidRDefault="0013655E" w:rsidP="0013655E">
      <w:pPr>
        <w:rPr>
          <w:lang w:val="es-CL"/>
        </w:rPr>
      </w:pPr>
      <w:r w:rsidRPr="00C3614A">
        <w:rPr>
          <w:lang w:val="es-CL"/>
        </w:rPr>
        <w:t xml:space="preserve">De acuerdo con lo dispuesto en el Decreto N° 854 (Hacienda) de 2004, el presupuesto del sector público se dispone según niveles de clasificación, precisándose cinco distintos criterios para identificar los ingresos y gastos fiscales. </w:t>
      </w:r>
      <w:r w:rsidRPr="00BC77F9">
        <w:rPr>
          <w:lang w:val="es-CL"/>
        </w:rPr>
        <w:t>Las clasificaciones de mayor utilización en el proyecto de ley de Presupuesto, son la de carácter institucional y la por objeto o naturaleza.</w:t>
      </w:r>
    </w:p>
    <w:p w:rsidR="0013655E" w:rsidRPr="00C3614A" w:rsidRDefault="0013655E" w:rsidP="0013655E">
      <w:pPr>
        <w:rPr>
          <w:lang w:val="es-CL"/>
        </w:rPr>
      </w:pPr>
      <w:r w:rsidRPr="00C3614A">
        <w:rPr>
          <w:lang w:val="es-CL"/>
        </w:rPr>
        <w:t>Según la clasificación Institucional, que corresponde a la agrupación presupuestaria de los organismos que se incluyen en la ley de presupuesto, se dispone de tres niveles de agregación:</w:t>
      </w:r>
    </w:p>
    <w:p w:rsidR="0013655E" w:rsidRDefault="0013655E" w:rsidP="0013655E">
      <w:pPr>
        <w:pStyle w:val="Prrafodelista"/>
        <w:numPr>
          <w:ilvl w:val="0"/>
          <w:numId w:val="15"/>
        </w:numPr>
        <w:rPr>
          <w:rStyle w:val="nfasissutil"/>
        </w:rPr>
      </w:pPr>
      <w:r w:rsidRPr="00ED2CC7">
        <w:rPr>
          <w:u w:val="single"/>
          <w:lang w:val="es-CL"/>
        </w:rPr>
        <w:t>Partida</w:t>
      </w:r>
      <w:r w:rsidRPr="00ED2CC7">
        <w:rPr>
          <w:lang w:val="es-CL"/>
        </w:rPr>
        <w:t xml:space="preserve">: es el nivel superior de agrupación, asignada a la Presidencia de la República, al Congreso Nacional, al Poder Judicial, a la Contraloría General de la República, al Ministerio Público, a cada uno de los Ministerios y al Tesoro Público. </w:t>
      </w:r>
      <w:r w:rsidRPr="00BC77F9">
        <w:rPr>
          <w:lang w:val="es-CL"/>
        </w:rPr>
        <w:t xml:space="preserve">Cada una de las Partidas se identifica con un número y un nombre, existiendo en la actualidad un total de 27. </w:t>
      </w:r>
      <w:proofErr w:type="spellStart"/>
      <w:r w:rsidRPr="00C3614A">
        <w:t>Ejemplo</w:t>
      </w:r>
      <w:proofErr w:type="spellEnd"/>
      <w:r w:rsidRPr="00C3614A">
        <w:t>:</w:t>
      </w:r>
      <w:r w:rsidRPr="00ED2CC7">
        <w:rPr>
          <w:rFonts w:ascii="Times New Roman" w:hAnsi="Times New Roman" w:cs="Times New Roman"/>
          <w:color w:val="FF0000"/>
          <w:sz w:val="24"/>
          <w:szCs w:val="24"/>
        </w:rPr>
        <w:t xml:space="preserve"> </w:t>
      </w:r>
      <w:proofErr w:type="spellStart"/>
      <w:r w:rsidRPr="00C3614A">
        <w:rPr>
          <w:rStyle w:val="nfasissutil"/>
        </w:rPr>
        <w:t>Partida</w:t>
      </w:r>
      <w:proofErr w:type="spellEnd"/>
      <w:r w:rsidRPr="00C3614A">
        <w:rPr>
          <w:rStyle w:val="nfasissutil"/>
        </w:rPr>
        <w:t xml:space="preserve"> 18. </w:t>
      </w:r>
      <w:proofErr w:type="spellStart"/>
      <w:r w:rsidRPr="00C3614A">
        <w:rPr>
          <w:rStyle w:val="nfasissutil"/>
        </w:rPr>
        <w:t>Ministerio</w:t>
      </w:r>
      <w:proofErr w:type="spellEnd"/>
      <w:r w:rsidRPr="00C3614A">
        <w:rPr>
          <w:rStyle w:val="nfasissutil"/>
        </w:rPr>
        <w:t xml:space="preserve"> de </w:t>
      </w:r>
      <w:proofErr w:type="spellStart"/>
      <w:r w:rsidRPr="00C3614A">
        <w:rPr>
          <w:rStyle w:val="nfasissutil"/>
        </w:rPr>
        <w:t>Vivienda</w:t>
      </w:r>
      <w:proofErr w:type="spellEnd"/>
      <w:r w:rsidRPr="00C3614A">
        <w:rPr>
          <w:rStyle w:val="nfasissutil"/>
        </w:rPr>
        <w:t xml:space="preserve"> y </w:t>
      </w:r>
      <w:proofErr w:type="spellStart"/>
      <w:r w:rsidRPr="00C3614A">
        <w:rPr>
          <w:rStyle w:val="nfasissutil"/>
        </w:rPr>
        <w:t>Urbanismo</w:t>
      </w:r>
      <w:proofErr w:type="spellEnd"/>
      <w:r w:rsidRPr="00C3614A">
        <w:rPr>
          <w:rStyle w:val="nfasissutil"/>
        </w:rPr>
        <w:t>.</w:t>
      </w:r>
    </w:p>
    <w:p w:rsidR="0013655E" w:rsidRPr="0013655E" w:rsidRDefault="0013655E" w:rsidP="0013655E">
      <w:pPr>
        <w:pStyle w:val="Prrafodelista"/>
        <w:numPr>
          <w:ilvl w:val="0"/>
          <w:numId w:val="15"/>
        </w:numPr>
        <w:rPr>
          <w:rStyle w:val="nfasissutil"/>
          <w:lang w:val="es-CL"/>
        </w:rPr>
      </w:pPr>
      <w:r w:rsidRPr="00ED2CC7">
        <w:rPr>
          <w:u w:val="single"/>
          <w:lang w:val="es-CL"/>
        </w:rPr>
        <w:t>Capítulo</w:t>
      </w:r>
      <w:r w:rsidRPr="00ED2CC7">
        <w:rPr>
          <w:lang w:val="es-CL"/>
        </w:rPr>
        <w:t xml:space="preserve">: es la subdivisión de una Partida, que corresponde a cada uno de los organismos que se identifican con presupuesto aprobado en forma directa en la Ley de Presupuestos. </w:t>
      </w:r>
      <w:r w:rsidRPr="0013655E">
        <w:rPr>
          <w:lang w:val="es-CL"/>
        </w:rPr>
        <w:t>Ejemplo:</w:t>
      </w:r>
      <w:r w:rsidRPr="0013655E">
        <w:rPr>
          <w:rFonts w:ascii="Times New Roman" w:hAnsi="Times New Roman" w:cs="Times New Roman"/>
          <w:color w:val="FF0000"/>
          <w:sz w:val="24"/>
          <w:szCs w:val="24"/>
          <w:lang w:val="es-CL"/>
        </w:rPr>
        <w:t xml:space="preserve"> </w:t>
      </w:r>
      <w:r w:rsidRPr="0013655E">
        <w:rPr>
          <w:rStyle w:val="nfasissutil"/>
          <w:lang w:val="es-CL"/>
        </w:rPr>
        <w:t>Partida 18. Ministerio de Vivienda y Urbanismo. Capítulo 01. Subsecretaría de Vivienda y Urbanismo.</w:t>
      </w:r>
    </w:p>
    <w:p w:rsidR="0013655E" w:rsidRPr="00ED2CC7" w:rsidRDefault="0013655E" w:rsidP="0013655E">
      <w:pPr>
        <w:pStyle w:val="Prrafodelista"/>
        <w:numPr>
          <w:ilvl w:val="0"/>
          <w:numId w:val="15"/>
        </w:numPr>
      </w:pPr>
      <w:r w:rsidRPr="00ED2CC7">
        <w:rPr>
          <w:u w:val="single"/>
          <w:lang w:val="es-CL"/>
        </w:rPr>
        <w:t>Programa</w:t>
      </w:r>
      <w:r w:rsidRPr="00ED2CC7">
        <w:rPr>
          <w:lang w:val="es-CL"/>
        </w:rPr>
        <w:t>: es la división presupuestaria de los Capítulos, en relación a funciones u objetivos específicos identificados dentro de los presupuestos de los organismos públicos. Ejemplo:</w:t>
      </w:r>
      <w:r w:rsidRPr="0013655E">
        <w:rPr>
          <w:rStyle w:val="nfasissutil"/>
          <w:lang w:val="es-CL"/>
        </w:rPr>
        <w:t xml:space="preserve"> Partida 18. Ministerio de Vivienda y Urbanismo. Capítulo 01. Subsecretaría de Vivienda y Urbanismo. </w:t>
      </w:r>
      <w:proofErr w:type="spellStart"/>
      <w:r w:rsidRPr="00ED2CC7">
        <w:rPr>
          <w:rStyle w:val="nfasissutil"/>
        </w:rPr>
        <w:t>Programa</w:t>
      </w:r>
      <w:proofErr w:type="spellEnd"/>
      <w:r w:rsidRPr="00ED2CC7">
        <w:rPr>
          <w:rStyle w:val="nfasissutil"/>
        </w:rPr>
        <w:t xml:space="preserve"> 02: Chile Barrio.</w:t>
      </w:r>
    </w:p>
    <w:p w:rsidR="0013655E" w:rsidRPr="00C3614A" w:rsidRDefault="0013655E" w:rsidP="0013655E">
      <w:pPr>
        <w:rPr>
          <w:lang w:val="es-CL"/>
        </w:rPr>
      </w:pPr>
      <w:r w:rsidRPr="00C3614A">
        <w:rPr>
          <w:lang w:val="es-CL"/>
        </w:rPr>
        <w:t>Según la clasificación por objeto o naturaleza, que ordena las transacciones presupuestarias de acuerdo con su origen, en lo referente a los ingresos, y a los motivos a que se destinen los recursos, en lo que respecta a los gastos, se consideran las siguientes divisiones:</w:t>
      </w:r>
    </w:p>
    <w:p w:rsidR="0013655E" w:rsidRPr="00ED2CC7" w:rsidRDefault="0013655E" w:rsidP="0013655E">
      <w:pPr>
        <w:pStyle w:val="Prrafodelista"/>
        <w:numPr>
          <w:ilvl w:val="0"/>
          <w:numId w:val="13"/>
        </w:numPr>
        <w:rPr>
          <w:i/>
          <w:iCs/>
        </w:rPr>
      </w:pPr>
      <w:r w:rsidRPr="00BC77F9">
        <w:rPr>
          <w:u w:val="single"/>
          <w:lang w:val="es-CL"/>
        </w:rPr>
        <w:t>Subtítulo</w:t>
      </w:r>
      <w:r w:rsidRPr="00BC77F9">
        <w:rPr>
          <w:lang w:val="es-CL"/>
        </w:rPr>
        <w:t xml:space="preserve">: es la agrupación de operaciones presupuestarias de características o naturaleza homogénea, que comprende un conjunto de ítems. </w:t>
      </w:r>
      <w:proofErr w:type="spellStart"/>
      <w:r w:rsidRPr="0084586A">
        <w:t>Ejemplo</w:t>
      </w:r>
      <w:proofErr w:type="spellEnd"/>
      <w:r w:rsidRPr="0084586A">
        <w:t xml:space="preserve">: </w:t>
      </w:r>
      <w:proofErr w:type="spellStart"/>
      <w:r w:rsidRPr="00ED2CC7">
        <w:rPr>
          <w:rStyle w:val="nfasissutil"/>
        </w:rPr>
        <w:t>Subtítulo</w:t>
      </w:r>
      <w:proofErr w:type="spellEnd"/>
      <w:r w:rsidRPr="00ED2CC7">
        <w:rPr>
          <w:rStyle w:val="nfasissutil"/>
        </w:rPr>
        <w:t xml:space="preserve"> 33 </w:t>
      </w:r>
      <w:proofErr w:type="spellStart"/>
      <w:r w:rsidRPr="00ED2CC7">
        <w:rPr>
          <w:rStyle w:val="nfasissutil"/>
        </w:rPr>
        <w:t>Transferencias</w:t>
      </w:r>
      <w:proofErr w:type="spellEnd"/>
      <w:r w:rsidRPr="00ED2CC7">
        <w:rPr>
          <w:rStyle w:val="nfasissutil"/>
        </w:rPr>
        <w:t xml:space="preserve"> de Capital</w:t>
      </w:r>
      <w:r w:rsidRPr="00ED2CC7">
        <w:rPr>
          <w:i/>
          <w:iCs/>
        </w:rPr>
        <w:t>.</w:t>
      </w:r>
    </w:p>
    <w:p w:rsidR="0013655E" w:rsidRPr="00ED2CC7" w:rsidRDefault="0013655E" w:rsidP="0013655E">
      <w:pPr>
        <w:pStyle w:val="Prrafodelista"/>
        <w:numPr>
          <w:ilvl w:val="0"/>
          <w:numId w:val="13"/>
        </w:numPr>
        <w:rPr>
          <w:i/>
          <w:iCs/>
        </w:rPr>
      </w:pPr>
      <w:r w:rsidRPr="00ED2CC7">
        <w:rPr>
          <w:u w:val="single"/>
          <w:lang w:val="es-CL"/>
        </w:rPr>
        <w:t>Ítem</w:t>
      </w:r>
      <w:r w:rsidRPr="00ED2CC7">
        <w:rPr>
          <w:lang w:val="es-CL"/>
        </w:rPr>
        <w:t xml:space="preserve">: Representa un “motivo significativo” de ingreso o gasto. </w:t>
      </w:r>
      <w:r w:rsidRPr="0013655E">
        <w:rPr>
          <w:lang w:val="es-CL"/>
        </w:rPr>
        <w:t xml:space="preserve">Ejemplo: </w:t>
      </w:r>
      <w:r w:rsidRPr="0013655E">
        <w:rPr>
          <w:rStyle w:val="nfasissutil"/>
          <w:lang w:val="es-CL"/>
        </w:rPr>
        <w:t xml:space="preserve">Subtítulo33. Transferencias de Capital. </w:t>
      </w:r>
      <w:proofErr w:type="spellStart"/>
      <w:r w:rsidRPr="00ED2CC7">
        <w:rPr>
          <w:rStyle w:val="nfasissutil"/>
        </w:rPr>
        <w:t>Ítem</w:t>
      </w:r>
      <w:proofErr w:type="spellEnd"/>
      <w:r w:rsidRPr="00ED2CC7">
        <w:rPr>
          <w:rStyle w:val="nfasissutil"/>
        </w:rPr>
        <w:t xml:space="preserve"> 01 Al sector </w:t>
      </w:r>
      <w:proofErr w:type="spellStart"/>
      <w:r w:rsidRPr="00ED2CC7">
        <w:rPr>
          <w:rStyle w:val="nfasissutil"/>
        </w:rPr>
        <w:t>privado</w:t>
      </w:r>
      <w:proofErr w:type="spellEnd"/>
      <w:r w:rsidRPr="00ED2CC7">
        <w:rPr>
          <w:rStyle w:val="nfasissutil"/>
        </w:rPr>
        <w:t>.</w:t>
      </w:r>
    </w:p>
    <w:p w:rsidR="0013655E" w:rsidRPr="0013655E" w:rsidRDefault="0013655E" w:rsidP="0013655E">
      <w:pPr>
        <w:pStyle w:val="Prrafodelista"/>
        <w:numPr>
          <w:ilvl w:val="0"/>
          <w:numId w:val="13"/>
        </w:numPr>
        <w:rPr>
          <w:i/>
          <w:iCs/>
          <w:lang w:val="es-CL"/>
        </w:rPr>
      </w:pPr>
      <w:r w:rsidRPr="00BC77F9">
        <w:rPr>
          <w:u w:val="single"/>
          <w:lang w:val="es-CL"/>
        </w:rPr>
        <w:t>Asignación:</w:t>
      </w:r>
      <w:r w:rsidRPr="00BC77F9">
        <w:rPr>
          <w:lang w:val="es-CL"/>
        </w:rPr>
        <w:t xml:space="preserve"> es la subdivisión del Ítem que corresponde a un “motivo específico” del ingreso o gasto. </w:t>
      </w:r>
      <w:r w:rsidRPr="0013655E">
        <w:rPr>
          <w:lang w:val="es-CL"/>
        </w:rPr>
        <w:t xml:space="preserve">Ejemplo: </w:t>
      </w:r>
      <w:r w:rsidRPr="0013655E">
        <w:rPr>
          <w:rStyle w:val="nfasissutil"/>
          <w:lang w:val="es-CL"/>
        </w:rPr>
        <w:t>Subtítulo 33. Transferencias de Capital. Ítem 01 Al sector privado. Asignación 023 Subsidios Fondo Solidario de Vivienda.</w:t>
      </w:r>
    </w:p>
    <w:p w:rsidR="0013655E" w:rsidRPr="0013655E" w:rsidRDefault="0013655E" w:rsidP="0013655E">
      <w:pPr>
        <w:autoSpaceDE w:val="0"/>
        <w:autoSpaceDN w:val="0"/>
        <w:adjustRightInd w:val="0"/>
        <w:spacing w:after="0" w:line="240" w:lineRule="auto"/>
        <w:ind w:firstLine="708"/>
        <w:jc w:val="both"/>
        <w:rPr>
          <w:rFonts w:ascii="Times New Roman" w:hAnsi="Times New Roman" w:cs="Times New Roman"/>
          <w:color w:val="FF0000"/>
          <w:sz w:val="24"/>
          <w:szCs w:val="24"/>
          <w:lang w:val="es-CL"/>
        </w:rPr>
      </w:pPr>
    </w:p>
    <w:p w:rsidR="0013655E" w:rsidRPr="0013655E" w:rsidRDefault="0013655E" w:rsidP="0013655E">
      <w:pPr>
        <w:rPr>
          <w:lang w:val="es-CL"/>
        </w:rPr>
      </w:pPr>
      <w:r w:rsidRPr="0013655E">
        <w:rPr>
          <w:lang w:val="es-CL"/>
        </w:rPr>
        <w:t>Por su parte, las Glosas que forman parte de la ley de presupuesto constituyen notas que detallan, explican o regulan determinadas características relacionadas con el Programa, Subtítulo, Ítem o Asignación, según sea la localización que presenten.</w:t>
      </w:r>
    </w:p>
    <w:p w:rsidR="0013655E" w:rsidRPr="006B4273" w:rsidRDefault="0013655E" w:rsidP="0013655E">
      <w:pPr>
        <w:pStyle w:val="Subttulo"/>
        <w:jc w:val="center"/>
        <w:rPr>
          <w:lang w:val="es-CL"/>
        </w:rPr>
      </w:pPr>
      <w:r w:rsidRPr="00CE0C8A">
        <w:rPr>
          <w:lang w:val="es-CL"/>
        </w:rPr>
        <w:br w:type="page"/>
      </w:r>
      <w:r w:rsidRPr="006B4273">
        <w:rPr>
          <w:lang w:val="es-CL"/>
        </w:rPr>
        <w:lastRenderedPageBreak/>
        <w:t>Ejemplo de los componentes de una Partida Presupuestaria</w:t>
      </w:r>
    </w:p>
    <w:p w:rsidR="0013655E" w:rsidRPr="00D36B97" w:rsidRDefault="0013655E" w:rsidP="006B4273">
      <w:pPr>
        <w:rPr>
          <w:lang w:val="es-CL"/>
        </w:rPr>
      </w:pPr>
      <w:r w:rsidRPr="0013655E">
        <w:rPr>
          <w:noProof/>
          <w:lang w:val="es-CL" w:eastAsia="es-CL" w:bidi="ar-SA"/>
        </w:rPr>
        <w:drawing>
          <wp:anchor distT="0" distB="0" distL="114300" distR="114300" simplePos="0" relativeHeight="251659264" behindDoc="1" locked="0" layoutInCell="1" allowOverlap="1">
            <wp:simplePos x="0" y="0"/>
            <wp:positionH relativeFrom="column">
              <wp:posOffset>234315</wp:posOffset>
            </wp:positionH>
            <wp:positionV relativeFrom="paragraph">
              <wp:posOffset>-135255</wp:posOffset>
            </wp:positionV>
            <wp:extent cx="5619750" cy="7677150"/>
            <wp:effectExtent l="19050" t="0" r="0" b="0"/>
            <wp:wrapNone/>
            <wp:docPr id="10"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41368" cy="7076753"/>
                      <a:chOff x="116632" y="683568"/>
                      <a:chExt cx="6741368" cy="7076753"/>
                    </a:xfrm>
                  </a:grpSpPr>
                  <a:pic>
                    <a:nvPicPr>
                      <a:cNvPr id="1026" name="Picture 2"/>
                      <a:cNvPicPr>
                        <a:picLocks noChangeAspect="1" noChangeArrowheads="1"/>
                      </a:cNvPicPr>
                    </a:nvPicPr>
                    <a:blipFill>
                      <a:blip r:embed="rId13" cstate="print"/>
                      <a:srcRect/>
                      <a:stretch>
                        <a:fillRect/>
                      </a:stretch>
                    </a:blipFill>
                    <a:spPr bwMode="auto">
                      <a:xfrm>
                        <a:off x="836712" y="1043608"/>
                        <a:ext cx="5367337" cy="6716713"/>
                      </a:xfrm>
                      <a:prstGeom prst="rect">
                        <a:avLst/>
                      </a:prstGeom>
                      <a:noFill/>
                      <a:ln w="9525">
                        <a:noFill/>
                        <a:miter lim="800000"/>
                        <a:headEnd/>
                        <a:tailEnd/>
                      </a:ln>
                    </a:spPr>
                  </a:pic>
                  <a:sp>
                    <a:nvSpPr>
                      <a:cNvPr id="7" name="6 Elipse"/>
                      <a:cNvSpPr/>
                    </a:nvSpPr>
                    <a:spPr>
                      <a:xfrm>
                        <a:off x="4941168" y="1547664"/>
                        <a:ext cx="1008112" cy="648072"/>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 name="8 Conector recto de flecha"/>
                      <a:cNvCxnSpPr/>
                    </a:nvCxnSpPr>
                    <a:spPr>
                      <a:xfrm flipH="1">
                        <a:off x="5661248" y="1115616"/>
                        <a:ext cx="288032"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 name="9 CuadroTexto"/>
                      <a:cNvSpPr txBox="1"/>
                    </a:nvSpPr>
                    <a:spPr>
                      <a:xfrm>
                        <a:off x="5345832" y="755576"/>
                        <a:ext cx="1512168" cy="400110"/>
                      </a:xfrm>
                      <a:prstGeom prst="rect">
                        <a:avLst/>
                      </a:prstGeom>
                      <a:noFill/>
                    </a:spPr>
                    <a:txSp>
                      <a:txBody>
                        <a:bodyPr wrap="square" rtlCol="0">
                          <a:spAutoFit/>
                        </a:bodyP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CL" sz="1000" b="1" i="1" dirty="0" smtClean="0">
                              <a:solidFill>
                                <a:srgbClr val="FF0000"/>
                              </a:solidFill>
                            </a:rPr>
                            <a:t>Número de Partida, Capítulo y Programa</a:t>
                          </a:r>
                          <a:endParaRPr lang="es-CL" sz="1000" b="1" i="1" dirty="0">
                            <a:solidFill>
                              <a:srgbClr val="FF0000"/>
                            </a:solidFill>
                          </a:endParaRPr>
                        </a:p>
                      </a:txBody>
                      <a:useSpRect/>
                    </a:txSp>
                  </a:sp>
                  <a:sp>
                    <a:nvSpPr>
                      <a:cNvPr id="12" name="11 Elipse"/>
                      <a:cNvSpPr/>
                    </a:nvSpPr>
                    <a:spPr>
                      <a:xfrm>
                        <a:off x="1556792" y="1619672"/>
                        <a:ext cx="2880320" cy="648072"/>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12 Conector recto de flecha"/>
                      <a:cNvCxnSpPr>
                        <a:stCxn id="39" idx="4"/>
                      </a:cNvCxnSpPr>
                    </a:nvCxnSpPr>
                    <a:spPr>
                      <a:xfrm>
                        <a:off x="4387416" y="1259632"/>
                        <a:ext cx="409736" cy="8640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4" name="13 CuadroTexto"/>
                      <a:cNvSpPr txBox="1"/>
                    </a:nvSpPr>
                    <a:spPr>
                      <a:xfrm>
                        <a:off x="548680" y="1043608"/>
                        <a:ext cx="1368152" cy="400110"/>
                      </a:xfrm>
                      <a:prstGeom prst="rect">
                        <a:avLst/>
                      </a:prstGeom>
                      <a:noFill/>
                    </a:spPr>
                    <a:txSp>
                      <a:txBody>
                        <a:bodyPr wrap="square" rtlCol="0">
                          <a:spAutoFit/>
                        </a:bodyP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L" sz="1000" b="1" i="1" dirty="0" smtClean="0">
                              <a:solidFill>
                                <a:srgbClr val="FF0000"/>
                              </a:solidFill>
                            </a:rPr>
                            <a:t>Nombre de Partida, Capítulo y Programa</a:t>
                          </a:r>
                          <a:endParaRPr lang="es-CL" sz="1000" b="1" i="1" dirty="0">
                            <a:solidFill>
                              <a:srgbClr val="FF0000"/>
                            </a:solidFill>
                          </a:endParaRPr>
                        </a:p>
                      </a:txBody>
                      <a:useSpRect/>
                    </a:txSp>
                  </a:sp>
                  <a:sp>
                    <a:nvSpPr>
                      <a:cNvPr id="15" name="14 Abrir llave"/>
                      <a:cNvSpPr/>
                    </a:nvSpPr>
                    <a:spPr>
                      <a:xfrm>
                        <a:off x="908720" y="2555776"/>
                        <a:ext cx="72008" cy="1368152"/>
                      </a:xfrm>
                      <a:prstGeom prst="leftBrace">
                        <a:avLst/>
                      </a:prstGeom>
                      <a:ln w="28575"/>
                    </a:spPr>
                    <a:txSp>
                      <a:txBody>
                        <a:bodyPr rtlCol="0" anchor="ct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s-CL"/>
                        </a:p>
                      </a:txBody>
                      <a:useSpRect/>
                    </a:txSp>
                    <a:style>
                      <a:lnRef idx="1">
                        <a:schemeClr val="accent1"/>
                      </a:lnRef>
                      <a:fillRef idx="0">
                        <a:schemeClr val="accent1"/>
                      </a:fillRef>
                      <a:effectRef idx="0">
                        <a:schemeClr val="accent1"/>
                      </a:effectRef>
                      <a:fontRef idx="minor">
                        <a:schemeClr val="tx1"/>
                      </a:fontRef>
                    </a:style>
                  </a:sp>
                  <a:sp>
                    <a:nvSpPr>
                      <a:cNvPr id="16" name="15 Abrir llave"/>
                      <a:cNvSpPr/>
                    </a:nvSpPr>
                    <a:spPr>
                      <a:xfrm>
                        <a:off x="908720" y="4067944"/>
                        <a:ext cx="45719" cy="1728192"/>
                      </a:xfrm>
                      <a:prstGeom prst="leftBrace">
                        <a:avLst/>
                      </a:prstGeom>
                      <a:ln w="28575"/>
                    </a:spPr>
                    <a:txSp>
                      <a:txBody>
                        <a:bodyPr rtlCol="0" anchor="ct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s-CL"/>
                        </a:p>
                      </a:txBody>
                      <a:useSpRect/>
                    </a:txSp>
                    <a:style>
                      <a:lnRef idx="1">
                        <a:schemeClr val="accent1"/>
                      </a:lnRef>
                      <a:fillRef idx="0">
                        <a:schemeClr val="accent1"/>
                      </a:fillRef>
                      <a:effectRef idx="0">
                        <a:schemeClr val="accent1"/>
                      </a:effectRef>
                      <a:fontRef idx="minor">
                        <a:schemeClr val="tx1"/>
                      </a:fontRef>
                    </a:style>
                  </a:sp>
                  <a:sp>
                    <a:nvSpPr>
                      <a:cNvPr id="18" name="17 CuadroTexto"/>
                      <a:cNvSpPr txBox="1"/>
                    </a:nvSpPr>
                    <a:spPr>
                      <a:xfrm>
                        <a:off x="116632" y="4788024"/>
                        <a:ext cx="648072" cy="246221"/>
                      </a:xfrm>
                      <a:prstGeom prst="rect">
                        <a:avLst/>
                      </a:prstGeom>
                      <a:noFill/>
                    </a:spPr>
                    <a:txSp>
                      <a:txBody>
                        <a:bodyPr wrap="square" rtlCol="0">
                          <a:spAutoFit/>
                        </a:bodyP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CL" sz="1000" b="1" i="1" dirty="0" smtClean="0">
                              <a:solidFill>
                                <a:srgbClr val="FF0000"/>
                              </a:solidFill>
                            </a:rPr>
                            <a:t>Gastos</a:t>
                          </a:r>
                          <a:endParaRPr lang="es-CL" sz="1000" b="1" i="1" dirty="0">
                            <a:solidFill>
                              <a:srgbClr val="FF0000"/>
                            </a:solidFill>
                          </a:endParaRPr>
                        </a:p>
                      </a:txBody>
                      <a:useSpRect/>
                    </a:txSp>
                  </a:sp>
                  <a:sp>
                    <a:nvSpPr>
                      <a:cNvPr id="19" name="18 Abrir llave"/>
                      <a:cNvSpPr/>
                    </a:nvSpPr>
                    <a:spPr>
                      <a:xfrm>
                        <a:off x="836712" y="5940152"/>
                        <a:ext cx="72008" cy="1656184"/>
                      </a:xfrm>
                      <a:prstGeom prst="leftBrace">
                        <a:avLst/>
                      </a:prstGeom>
                    </a:spPr>
                    <a:txSp>
                      <a:txBody>
                        <a:bodyPr rtlCol="0" anchor="ct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s-CL"/>
                        </a:p>
                      </a:txBody>
                      <a:useSpRect/>
                    </a:txSp>
                    <a:style>
                      <a:lnRef idx="1">
                        <a:schemeClr val="accent1"/>
                      </a:lnRef>
                      <a:fillRef idx="0">
                        <a:schemeClr val="accent1"/>
                      </a:fillRef>
                      <a:effectRef idx="0">
                        <a:schemeClr val="accent1"/>
                      </a:effectRef>
                      <a:fontRef idx="minor">
                        <a:schemeClr val="tx1"/>
                      </a:fontRef>
                    </a:style>
                  </a:sp>
                  <a:sp>
                    <a:nvSpPr>
                      <a:cNvPr id="20" name="19 CuadroTexto"/>
                      <a:cNvSpPr txBox="1"/>
                    </a:nvSpPr>
                    <a:spPr>
                      <a:xfrm>
                        <a:off x="188640" y="6660232"/>
                        <a:ext cx="648072" cy="246221"/>
                      </a:xfrm>
                      <a:prstGeom prst="rect">
                        <a:avLst/>
                      </a:prstGeom>
                      <a:noFill/>
                    </a:spPr>
                    <a:txSp>
                      <a:txBody>
                        <a:bodyPr wrap="square" rtlCol="0">
                          <a:spAutoFit/>
                        </a:bodyP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CL" sz="1000" b="1" i="1" dirty="0" smtClean="0">
                              <a:solidFill>
                                <a:srgbClr val="FF0000"/>
                              </a:solidFill>
                            </a:rPr>
                            <a:t>Glosas</a:t>
                          </a:r>
                          <a:endParaRPr lang="es-CL" sz="1000" b="1" i="1" dirty="0">
                            <a:solidFill>
                              <a:srgbClr val="FF0000"/>
                            </a:solidFill>
                          </a:endParaRPr>
                        </a:p>
                      </a:txBody>
                      <a:useSpRect/>
                    </a:txSp>
                  </a:sp>
                  <a:sp>
                    <a:nvSpPr>
                      <a:cNvPr id="21" name="20 Cerrar llave"/>
                      <a:cNvSpPr/>
                    </a:nvSpPr>
                    <a:spPr>
                      <a:xfrm>
                        <a:off x="3501008" y="4211960"/>
                        <a:ext cx="72008" cy="288032"/>
                      </a:xfrm>
                      <a:prstGeom prst="rightBrace">
                        <a:avLst/>
                      </a:prstGeom>
                    </a:spPr>
                    <a:txSp>
                      <a:txBody>
                        <a:bodyPr rtlCol="0" anchor="ct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s-CL"/>
                        </a:p>
                      </a:txBody>
                      <a:useSpRect/>
                    </a:txSp>
                    <a:style>
                      <a:lnRef idx="1">
                        <a:schemeClr val="accent1"/>
                      </a:lnRef>
                      <a:fillRef idx="0">
                        <a:schemeClr val="accent1"/>
                      </a:fillRef>
                      <a:effectRef idx="0">
                        <a:schemeClr val="accent1"/>
                      </a:effectRef>
                      <a:fontRef idx="minor">
                        <a:schemeClr val="tx1"/>
                      </a:fontRef>
                    </a:style>
                  </a:sp>
                  <a:sp>
                    <a:nvSpPr>
                      <a:cNvPr id="22" name="21 CuadroTexto"/>
                      <a:cNvSpPr txBox="1"/>
                    </a:nvSpPr>
                    <a:spPr>
                      <a:xfrm>
                        <a:off x="3501008" y="4139952"/>
                        <a:ext cx="792088" cy="400110"/>
                      </a:xfrm>
                      <a:prstGeom prst="rect">
                        <a:avLst/>
                      </a:prstGeom>
                      <a:noFill/>
                    </a:spPr>
                    <a:txSp>
                      <a:txBody>
                        <a:bodyPr wrap="square" rtlCol="0">
                          <a:spAutoFit/>
                        </a:bodyP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CL" sz="1000" b="1" i="1" dirty="0" smtClean="0">
                              <a:solidFill>
                                <a:srgbClr val="FF0000"/>
                              </a:solidFill>
                            </a:rPr>
                            <a:t>Gasto Corriente</a:t>
                          </a:r>
                          <a:endParaRPr lang="es-CL" sz="1000" b="1" i="1" dirty="0">
                            <a:solidFill>
                              <a:srgbClr val="FF0000"/>
                            </a:solidFill>
                          </a:endParaRPr>
                        </a:p>
                      </a:txBody>
                      <a:useSpRect/>
                    </a:txSp>
                  </a:sp>
                  <a:sp>
                    <a:nvSpPr>
                      <a:cNvPr id="24" name="23 Rectángulo redondeado"/>
                      <a:cNvSpPr/>
                    </a:nvSpPr>
                    <a:spPr>
                      <a:xfrm>
                        <a:off x="3573016" y="4211960"/>
                        <a:ext cx="648072" cy="288032"/>
                      </a:xfrm>
                      <a:prstGeom prst="roundRect">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24 Cerrar llave"/>
                      <a:cNvSpPr/>
                    </a:nvSpPr>
                    <a:spPr>
                      <a:xfrm>
                        <a:off x="3861048" y="4572000"/>
                        <a:ext cx="72008" cy="936104"/>
                      </a:xfrm>
                      <a:prstGeom prst="rightBrace">
                        <a:avLst/>
                      </a:prstGeom>
                    </a:spPr>
                    <a:txSp>
                      <a:txBody>
                        <a:bodyPr rtlCol="0" anchor="ct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s-CL"/>
                        </a:p>
                      </a:txBody>
                      <a:useSpRect/>
                    </a:txSp>
                    <a:style>
                      <a:lnRef idx="1">
                        <a:schemeClr val="accent1"/>
                      </a:lnRef>
                      <a:fillRef idx="0">
                        <a:schemeClr val="accent1"/>
                      </a:fillRef>
                      <a:effectRef idx="0">
                        <a:schemeClr val="accent1"/>
                      </a:effectRef>
                      <a:fontRef idx="minor">
                        <a:schemeClr val="tx1"/>
                      </a:fontRef>
                    </a:style>
                  </a:sp>
                  <a:sp>
                    <a:nvSpPr>
                      <a:cNvPr id="26" name="25 Rectángulo redondeado"/>
                      <a:cNvSpPr/>
                    </a:nvSpPr>
                    <a:spPr>
                      <a:xfrm>
                        <a:off x="4005064" y="4932040"/>
                        <a:ext cx="648072" cy="288032"/>
                      </a:xfrm>
                      <a:prstGeom prst="roundRect">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26 CuadroTexto"/>
                      <a:cNvSpPr txBox="1"/>
                    </a:nvSpPr>
                    <a:spPr>
                      <a:xfrm>
                        <a:off x="4005064" y="4932041"/>
                        <a:ext cx="720080" cy="384721"/>
                      </a:xfrm>
                      <a:prstGeom prst="rect">
                        <a:avLst/>
                      </a:prstGeom>
                      <a:noFill/>
                    </a:spPr>
                    <a:txSp>
                      <a:txBody>
                        <a:bodyPr wrap="square" rtlCol="0">
                          <a:spAutoFit/>
                        </a:bodyP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L" sz="1000" b="1" dirty="0" smtClean="0">
                              <a:solidFill>
                                <a:srgbClr val="FF0000"/>
                              </a:solidFill>
                            </a:rPr>
                            <a:t>Inversión</a:t>
                          </a:r>
                        </a:p>
                        <a:p>
                          <a:endParaRPr lang="es-CL" sz="900" dirty="0"/>
                        </a:p>
                      </a:txBody>
                      <a:useSpRect/>
                    </a:txSp>
                  </a:sp>
                  <a:sp>
                    <a:nvSpPr>
                      <a:cNvPr id="28" name="27 Cerrar llave"/>
                      <a:cNvSpPr/>
                    </a:nvSpPr>
                    <a:spPr>
                      <a:xfrm>
                        <a:off x="3717032" y="5508104"/>
                        <a:ext cx="117727" cy="288032"/>
                      </a:xfrm>
                      <a:prstGeom prst="rightBrace">
                        <a:avLst/>
                      </a:prstGeom>
                    </a:spPr>
                    <a:txSp>
                      <a:txBody>
                        <a:bodyPr rtlCol="0" anchor="ct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s-CL"/>
                        </a:p>
                      </a:txBody>
                      <a:useSpRect/>
                    </a:txSp>
                    <a:style>
                      <a:lnRef idx="1">
                        <a:schemeClr val="accent1"/>
                      </a:lnRef>
                      <a:fillRef idx="0">
                        <a:schemeClr val="accent1"/>
                      </a:fillRef>
                      <a:effectRef idx="0">
                        <a:schemeClr val="accent1"/>
                      </a:effectRef>
                      <a:fontRef idx="minor">
                        <a:schemeClr val="tx1"/>
                      </a:fontRef>
                    </a:style>
                  </a:sp>
                  <a:sp>
                    <a:nvSpPr>
                      <a:cNvPr id="29" name="28 CuadroTexto"/>
                      <a:cNvSpPr txBox="1"/>
                    </a:nvSpPr>
                    <a:spPr>
                      <a:xfrm>
                        <a:off x="3933056" y="5436096"/>
                        <a:ext cx="648072" cy="400110"/>
                      </a:xfrm>
                      <a:prstGeom prst="rect">
                        <a:avLst/>
                      </a:prstGeom>
                      <a:noFill/>
                    </a:spPr>
                    <a:txSp>
                      <a:txBody>
                        <a:bodyPr wrap="square" rtlCol="0">
                          <a:spAutoFit/>
                        </a:bodyP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CL" sz="1000" b="1" dirty="0" smtClean="0">
                              <a:solidFill>
                                <a:srgbClr val="FF0000"/>
                              </a:solidFill>
                            </a:rPr>
                            <a:t>Pago deuda</a:t>
                          </a:r>
                          <a:endParaRPr lang="es-CL" sz="1000" b="1" dirty="0">
                            <a:solidFill>
                              <a:srgbClr val="FF0000"/>
                            </a:solidFill>
                          </a:endParaRPr>
                        </a:p>
                      </a:txBody>
                      <a:useSpRect/>
                    </a:txSp>
                  </a:sp>
                  <a:sp>
                    <a:nvSpPr>
                      <a:cNvPr id="30" name="29 Rectángulo redondeado"/>
                      <a:cNvSpPr/>
                    </a:nvSpPr>
                    <a:spPr>
                      <a:xfrm>
                        <a:off x="4005064" y="5436096"/>
                        <a:ext cx="504056" cy="360040"/>
                      </a:xfrm>
                      <a:prstGeom prst="roundRect">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30 Cerrar llave"/>
                      <a:cNvSpPr/>
                    </a:nvSpPr>
                    <a:spPr>
                      <a:xfrm>
                        <a:off x="5949280" y="2555776"/>
                        <a:ext cx="144016" cy="1440160"/>
                      </a:xfrm>
                      <a:prstGeom prst="rightBrace">
                        <a:avLst/>
                      </a:prstGeom>
                      <a:ln w="28575"/>
                    </a:spPr>
                    <a:txSp>
                      <a:txBody>
                        <a:bodyPr rtlCol="0" anchor="ct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s-CL"/>
                        </a:p>
                      </a:txBody>
                      <a:useSpRect/>
                    </a:txSp>
                    <a:style>
                      <a:lnRef idx="1">
                        <a:schemeClr val="accent1"/>
                      </a:lnRef>
                      <a:fillRef idx="0">
                        <a:schemeClr val="accent1"/>
                      </a:fillRef>
                      <a:effectRef idx="0">
                        <a:schemeClr val="accent1"/>
                      </a:effectRef>
                      <a:fontRef idx="minor">
                        <a:schemeClr val="tx1"/>
                      </a:fontRef>
                    </a:style>
                  </a:sp>
                  <a:sp>
                    <a:nvSpPr>
                      <a:cNvPr id="32" name="31 Cerrar llave"/>
                      <a:cNvSpPr/>
                    </a:nvSpPr>
                    <a:spPr>
                      <a:xfrm>
                        <a:off x="6021288" y="4067944"/>
                        <a:ext cx="72008" cy="1728192"/>
                      </a:xfrm>
                      <a:prstGeom prst="rightBrace">
                        <a:avLst/>
                      </a:prstGeom>
                      <a:ln w="28575"/>
                    </a:spPr>
                    <a:txSp>
                      <a:txBody>
                        <a:bodyPr rtlCol="0" anchor="ct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s-CL"/>
                        </a:p>
                      </a:txBody>
                      <a:useSpRect/>
                    </a:txSp>
                    <a:style>
                      <a:lnRef idx="1">
                        <a:schemeClr val="accent1"/>
                      </a:lnRef>
                      <a:fillRef idx="0">
                        <a:schemeClr val="accent1"/>
                      </a:fillRef>
                      <a:effectRef idx="0">
                        <a:schemeClr val="accent1"/>
                      </a:effectRef>
                      <a:fontRef idx="minor">
                        <a:schemeClr val="tx1"/>
                      </a:fontRef>
                    </a:style>
                  </a:sp>
                  <a:sp>
                    <a:nvSpPr>
                      <a:cNvPr id="33" name="32 Elipse"/>
                      <a:cNvSpPr/>
                    </a:nvSpPr>
                    <a:spPr>
                      <a:xfrm>
                        <a:off x="6093296" y="3059832"/>
                        <a:ext cx="764704" cy="576064"/>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33 CuadroTexto"/>
                      <a:cNvSpPr txBox="1"/>
                    </a:nvSpPr>
                    <a:spPr>
                      <a:xfrm>
                        <a:off x="6165304" y="3059832"/>
                        <a:ext cx="692696" cy="507831"/>
                      </a:xfrm>
                      <a:prstGeom prst="rect">
                        <a:avLst/>
                      </a:prstGeom>
                      <a:noFill/>
                    </a:spPr>
                    <a:txSp>
                      <a:txBody>
                        <a:bodyPr wrap="square" rtlCol="0">
                          <a:spAutoFit/>
                        </a:bodyP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CL" sz="900" b="1" dirty="0" smtClean="0">
                              <a:solidFill>
                                <a:srgbClr val="FF0000"/>
                              </a:solidFill>
                            </a:rPr>
                            <a:t>Fuente de los recursos</a:t>
                          </a:r>
                          <a:endParaRPr lang="es-CL" sz="900" b="1" dirty="0">
                            <a:solidFill>
                              <a:srgbClr val="FF0000"/>
                            </a:solidFill>
                          </a:endParaRPr>
                        </a:p>
                      </a:txBody>
                      <a:useSpRect/>
                    </a:txSp>
                  </a:sp>
                  <a:sp>
                    <a:nvSpPr>
                      <a:cNvPr id="36" name="35 Elipse"/>
                      <a:cNvSpPr/>
                    </a:nvSpPr>
                    <a:spPr>
                      <a:xfrm>
                        <a:off x="6093296" y="4572000"/>
                        <a:ext cx="764704" cy="576064"/>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36 CuadroTexto"/>
                      <a:cNvSpPr txBox="1"/>
                    </a:nvSpPr>
                    <a:spPr>
                      <a:xfrm>
                        <a:off x="6021288" y="4644008"/>
                        <a:ext cx="836712" cy="507831"/>
                      </a:xfrm>
                      <a:prstGeom prst="rect">
                        <a:avLst/>
                      </a:prstGeom>
                      <a:noFill/>
                    </a:spPr>
                    <a:txSp>
                      <a:txBody>
                        <a:bodyPr wrap="square" rtlCol="0">
                          <a:spAutoFit/>
                        </a:bodyP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CL" sz="900" b="1" dirty="0" smtClean="0">
                              <a:solidFill>
                                <a:srgbClr val="FF0000"/>
                              </a:solidFill>
                            </a:rPr>
                            <a:t>Uso de los recursos</a:t>
                          </a:r>
                        </a:p>
                        <a:p>
                          <a:pPr algn="ctr"/>
                          <a:endParaRPr lang="es-CL" sz="900" b="1" dirty="0">
                            <a:solidFill>
                              <a:srgbClr val="FF0000"/>
                            </a:solidFill>
                          </a:endParaRPr>
                        </a:p>
                      </a:txBody>
                      <a:useSpRect/>
                    </a:txSp>
                  </a:sp>
                  <a:sp>
                    <a:nvSpPr>
                      <a:cNvPr id="39" name="38 Elipse"/>
                      <a:cNvSpPr/>
                    </a:nvSpPr>
                    <a:spPr>
                      <a:xfrm>
                        <a:off x="4005064" y="827584"/>
                        <a:ext cx="764704" cy="432048"/>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CL" sz="900" b="1" dirty="0" smtClean="0">
                              <a:solidFill>
                                <a:srgbClr val="FF0000"/>
                              </a:solidFill>
                            </a:rPr>
                            <a:t>Glosas</a:t>
                          </a:r>
                          <a:endParaRPr lang="es-CL" sz="9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39 Elipse"/>
                      <a:cNvSpPr/>
                    </a:nvSpPr>
                    <a:spPr>
                      <a:xfrm>
                        <a:off x="116632" y="4644008"/>
                        <a:ext cx="720080" cy="576064"/>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sz="9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1" name="40 Conector recto de flecha"/>
                      <a:cNvCxnSpPr/>
                    </a:nvCxnSpPr>
                    <a:spPr>
                      <a:xfrm>
                        <a:off x="1124744" y="1835696"/>
                        <a:ext cx="216024" cy="21602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4" name="43 Conector recto de flecha"/>
                      <a:cNvCxnSpPr/>
                    </a:nvCxnSpPr>
                    <a:spPr>
                      <a:xfrm>
                        <a:off x="1421160" y="1556048"/>
                        <a:ext cx="279648" cy="1356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5" name="34 Elipse"/>
                      <a:cNvSpPr/>
                    </a:nvSpPr>
                    <a:spPr>
                      <a:xfrm>
                        <a:off x="152400" y="1700064"/>
                        <a:ext cx="1052736" cy="576064"/>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CL" sz="900" b="1" dirty="0" smtClean="0">
                              <a:solidFill>
                                <a:srgbClr val="FF0000"/>
                              </a:solidFill>
                            </a:rPr>
                            <a:t>Subtítulo-Ítem-Asignación</a:t>
                          </a:r>
                          <a:endParaRPr lang="es-CL" sz="9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37 Elipse"/>
                      <a:cNvSpPr/>
                    </a:nvSpPr>
                    <a:spPr>
                      <a:xfrm>
                        <a:off x="188640" y="2915816"/>
                        <a:ext cx="720080" cy="576064"/>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sz="9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41 Rectángulo"/>
                      <a:cNvSpPr/>
                    </a:nvSpPr>
                    <a:spPr>
                      <a:xfrm>
                        <a:off x="254236" y="3059832"/>
                        <a:ext cx="630301" cy="246221"/>
                      </a:xfrm>
                      <a:prstGeom prst="rect">
                        <a:avLst/>
                      </a:prstGeom>
                    </a:spPr>
                    <a:txSp>
                      <a:txBody>
                        <a:bodyPr wrap="none">
                          <a:spAutoFit/>
                        </a:bodyPr>
                        <a:lstStyle>
                          <a:defPPr>
                            <a:defRPr lang="es-C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CL" sz="1000" b="1" i="1" dirty="0" smtClean="0">
                              <a:solidFill>
                                <a:srgbClr val="FF0000"/>
                              </a:solidFill>
                            </a:rPr>
                            <a:t>Ingresos</a:t>
                          </a:r>
                          <a:endParaRPr lang="es-CL" sz="1000" b="1" i="1" dirty="0">
                            <a:solidFill>
                              <a:srgbClr val="FF0000"/>
                            </a:solidFill>
                          </a:endParaRPr>
                        </a:p>
                      </a:txBody>
                      <a:useSpRect/>
                    </a:txSp>
                  </a:sp>
                  <a:sp>
                    <a:nvSpPr>
                      <a:cNvPr id="45" name="44 Elipse"/>
                      <a:cNvSpPr/>
                    </a:nvSpPr>
                    <a:spPr>
                      <a:xfrm>
                        <a:off x="188640" y="6516216"/>
                        <a:ext cx="620688" cy="576064"/>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sz="9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45 Elipse"/>
                      <a:cNvSpPr/>
                    </a:nvSpPr>
                    <a:spPr>
                      <a:xfrm>
                        <a:off x="548680" y="971600"/>
                        <a:ext cx="1224136" cy="576064"/>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sz="9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46 Elipse"/>
                      <a:cNvSpPr/>
                    </a:nvSpPr>
                    <a:spPr>
                      <a:xfrm>
                        <a:off x="5445224" y="683568"/>
                        <a:ext cx="1296144" cy="648072"/>
                      </a:xfrm>
                      <a:prstGeom prst="ellipse">
                        <a:avLst/>
                      </a:prstGeom>
                      <a:noFill/>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CL" sz="9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sectPr w:rsidR="0013655E" w:rsidRPr="00D36B97" w:rsidSect="00CE0C8A">
      <w:headerReference w:type="default" r:id="rId14"/>
      <w:pgSz w:w="12242" w:h="19442" w:code="190"/>
      <w:pgMar w:top="1418" w:right="1134" w:bottom="113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EDA" w:rsidRDefault="00E57EDA" w:rsidP="006B4273">
      <w:pPr>
        <w:spacing w:before="0" w:after="0" w:line="240" w:lineRule="auto"/>
      </w:pPr>
      <w:r>
        <w:separator/>
      </w:r>
    </w:p>
  </w:endnote>
  <w:endnote w:type="continuationSeparator" w:id="0">
    <w:p w:rsidR="00E57EDA" w:rsidRDefault="00E57EDA" w:rsidP="006B427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EDA" w:rsidRDefault="00E57EDA" w:rsidP="006B4273">
      <w:pPr>
        <w:spacing w:before="0" w:after="0" w:line="240" w:lineRule="auto"/>
      </w:pPr>
      <w:r>
        <w:separator/>
      </w:r>
    </w:p>
  </w:footnote>
  <w:footnote w:type="continuationSeparator" w:id="0">
    <w:p w:rsidR="00E57EDA" w:rsidRDefault="00E57EDA" w:rsidP="006B427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8A" w:rsidRDefault="00CE0C8A">
    <w:pPr>
      <w:pStyle w:val="Encabezado"/>
    </w:pPr>
    <w:r>
      <w:rPr>
        <w:noProof/>
        <w:lang w:val="es-CL" w:eastAsia="es-CL" w:bidi="ar-SA"/>
      </w:rPr>
      <w:drawing>
        <wp:anchor distT="0" distB="0" distL="114300" distR="114300" simplePos="0" relativeHeight="251658240" behindDoc="0" locked="0" layoutInCell="1" allowOverlap="1">
          <wp:simplePos x="0" y="0"/>
          <wp:positionH relativeFrom="column">
            <wp:posOffset>-556260</wp:posOffset>
          </wp:positionH>
          <wp:positionV relativeFrom="paragraph">
            <wp:posOffset>-189865</wp:posOffset>
          </wp:positionV>
          <wp:extent cx="4533900" cy="1409700"/>
          <wp:effectExtent l="19050" t="0" r="0" b="0"/>
          <wp:wrapTopAndBottom/>
          <wp:docPr id="12" name="11 Imagen" descr="oficina_informacion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_informaciones-01.jpg"/>
                  <pic:cNvPicPr/>
                </pic:nvPicPr>
                <pic:blipFill>
                  <a:blip r:embed="rId1"/>
                  <a:stretch>
                    <a:fillRect/>
                  </a:stretch>
                </pic:blipFill>
                <pic:spPr>
                  <a:xfrm>
                    <a:off x="0" y="0"/>
                    <a:ext cx="4533900" cy="14097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4AEC"/>
    <w:multiLevelType w:val="hybridMultilevel"/>
    <w:tmpl w:val="24D8CEFC"/>
    <w:lvl w:ilvl="0" w:tplc="233631DC">
      <w:start w:val="1"/>
      <w:numFmt w:val="bullet"/>
      <w:lvlText w:val="•"/>
      <w:lvlJc w:val="left"/>
      <w:pPr>
        <w:tabs>
          <w:tab w:val="num" w:pos="720"/>
        </w:tabs>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A760AE"/>
    <w:multiLevelType w:val="hybridMultilevel"/>
    <w:tmpl w:val="98323C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FB95379"/>
    <w:multiLevelType w:val="hybridMultilevel"/>
    <w:tmpl w:val="9FEA6268"/>
    <w:lvl w:ilvl="0" w:tplc="233631DC">
      <w:start w:val="1"/>
      <w:numFmt w:val="bullet"/>
      <w:lvlText w:val="•"/>
      <w:lvlJc w:val="left"/>
      <w:pPr>
        <w:tabs>
          <w:tab w:val="num" w:pos="720"/>
        </w:tabs>
        <w:ind w:left="720" w:hanging="360"/>
      </w:pPr>
      <w:rPr>
        <w:rFonts w:ascii="Arial" w:hAnsi="Arial" w:hint="default"/>
      </w:rPr>
    </w:lvl>
    <w:lvl w:ilvl="1" w:tplc="18640936" w:tentative="1">
      <w:start w:val="1"/>
      <w:numFmt w:val="bullet"/>
      <w:lvlText w:val="•"/>
      <w:lvlJc w:val="left"/>
      <w:pPr>
        <w:tabs>
          <w:tab w:val="num" w:pos="1440"/>
        </w:tabs>
        <w:ind w:left="1440" w:hanging="360"/>
      </w:pPr>
      <w:rPr>
        <w:rFonts w:ascii="Arial" w:hAnsi="Arial" w:hint="default"/>
      </w:rPr>
    </w:lvl>
    <w:lvl w:ilvl="2" w:tplc="CE7A9566" w:tentative="1">
      <w:start w:val="1"/>
      <w:numFmt w:val="bullet"/>
      <w:lvlText w:val="•"/>
      <w:lvlJc w:val="left"/>
      <w:pPr>
        <w:tabs>
          <w:tab w:val="num" w:pos="2160"/>
        </w:tabs>
        <w:ind w:left="2160" w:hanging="360"/>
      </w:pPr>
      <w:rPr>
        <w:rFonts w:ascii="Arial" w:hAnsi="Arial" w:hint="default"/>
      </w:rPr>
    </w:lvl>
    <w:lvl w:ilvl="3" w:tplc="D11814BA" w:tentative="1">
      <w:start w:val="1"/>
      <w:numFmt w:val="bullet"/>
      <w:lvlText w:val="•"/>
      <w:lvlJc w:val="left"/>
      <w:pPr>
        <w:tabs>
          <w:tab w:val="num" w:pos="2880"/>
        </w:tabs>
        <w:ind w:left="2880" w:hanging="360"/>
      </w:pPr>
      <w:rPr>
        <w:rFonts w:ascii="Arial" w:hAnsi="Arial" w:hint="default"/>
      </w:rPr>
    </w:lvl>
    <w:lvl w:ilvl="4" w:tplc="74C4ED34" w:tentative="1">
      <w:start w:val="1"/>
      <w:numFmt w:val="bullet"/>
      <w:lvlText w:val="•"/>
      <w:lvlJc w:val="left"/>
      <w:pPr>
        <w:tabs>
          <w:tab w:val="num" w:pos="3600"/>
        </w:tabs>
        <w:ind w:left="3600" w:hanging="360"/>
      </w:pPr>
      <w:rPr>
        <w:rFonts w:ascii="Arial" w:hAnsi="Arial" w:hint="default"/>
      </w:rPr>
    </w:lvl>
    <w:lvl w:ilvl="5" w:tplc="A5809D88" w:tentative="1">
      <w:start w:val="1"/>
      <w:numFmt w:val="bullet"/>
      <w:lvlText w:val="•"/>
      <w:lvlJc w:val="left"/>
      <w:pPr>
        <w:tabs>
          <w:tab w:val="num" w:pos="4320"/>
        </w:tabs>
        <w:ind w:left="4320" w:hanging="360"/>
      </w:pPr>
      <w:rPr>
        <w:rFonts w:ascii="Arial" w:hAnsi="Arial" w:hint="default"/>
      </w:rPr>
    </w:lvl>
    <w:lvl w:ilvl="6" w:tplc="DBAE2850" w:tentative="1">
      <w:start w:val="1"/>
      <w:numFmt w:val="bullet"/>
      <w:lvlText w:val="•"/>
      <w:lvlJc w:val="left"/>
      <w:pPr>
        <w:tabs>
          <w:tab w:val="num" w:pos="5040"/>
        </w:tabs>
        <w:ind w:left="5040" w:hanging="360"/>
      </w:pPr>
      <w:rPr>
        <w:rFonts w:ascii="Arial" w:hAnsi="Arial" w:hint="default"/>
      </w:rPr>
    </w:lvl>
    <w:lvl w:ilvl="7" w:tplc="F4AAE3E4" w:tentative="1">
      <w:start w:val="1"/>
      <w:numFmt w:val="bullet"/>
      <w:lvlText w:val="•"/>
      <w:lvlJc w:val="left"/>
      <w:pPr>
        <w:tabs>
          <w:tab w:val="num" w:pos="5760"/>
        </w:tabs>
        <w:ind w:left="5760" w:hanging="360"/>
      </w:pPr>
      <w:rPr>
        <w:rFonts w:ascii="Arial" w:hAnsi="Arial" w:hint="default"/>
      </w:rPr>
    </w:lvl>
    <w:lvl w:ilvl="8" w:tplc="3B72F7D8" w:tentative="1">
      <w:start w:val="1"/>
      <w:numFmt w:val="bullet"/>
      <w:lvlText w:val="•"/>
      <w:lvlJc w:val="left"/>
      <w:pPr>
        <w:tabs>
          <w:tab w:val="num" w:pos="6480"/>
        </w:tabs>
        <w:ind w:left="6480" w:hanging="360"/>
      </w:pPr>
      <w:rPr>
        <w:rFonts w:ascii="Arial" w:hAnsi="Arial" w:hint="default"/>
      </w:rPr>
    </w:lvl>
  </w:abstractNum>
  <w:abstractNum w:abstractNumId="3">
    <w:nsid w:val="0FFB3C70"/>
    <w:multiLevelType w:val="hybridMultilevel"/>
    <w:tmpl w:val="9B4401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2A90BBF"/>
    <w:multiLevelType w:val="hybridMultilevel"/>
    <w:tmpl w:val="972AB4DA"/>
    <w:lvl w:ilvl="0" w:tplc="233631DC">
      <w:start w:val="1"/>
      <w:numFmt w:val="bullet"/>
      <w:lvlText w:val="•"/>
      <w:lvlJc w:val="left"/>
      <w:pPr>
        <w:tabs>
          <w:tab w:val="num" w:pos="720"/>
        </w:tabs>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5C034BB"/>
    <w:multiLevelType w:val="hybridMultilevel"/>
    <w:tmpl w:val="2FAE76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CC2696D"/>
    <w:multiLevelType w:val="hybridMultilevel"/>
    <w:tmpl w:val="A056A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F250443"/>
    <w:multiLevelType w:val="hybridMultilevel"/>
    <w:tmpl w:val="554EE7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9933372"/>
    <w:multiLevelType w:val="hybridMultilevel"/>
    <w:tmpl w:val="994448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B935051"/>
    <w:multiLevelType w:val="hybridMultilevel"/>
    <w:tmpl w:val="D7C40C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9E127DE"/>
    <w:multiLevelType w:val="hybridMultilevel"/>
    <w:tmpl w:val="3A261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E417003"/>
    <w:multiLevelType w:val="hybridMultilevel"/>
    <w:tmpl w:val="C30C2248"/>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2">
    <w:nsid w:val="75AB7C49"/>
    <w:multiLevelType w:val="hybridMultilevel"/>
    <w:tmpl w:val="9836E4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BAF344C"/>
    <w:multiLevelType w:val="hybridMultilevel"/>
    <w:tmpl w:val="B4828B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E431617"/>
    <w:multiLevelType w:val="hybridMultilevel"/>
    <w:tmpl w:val="45A2E0C8"/>
    <w:lvl w:ilvl="0" w:tplc="233631DC">
      <w:start w:val="1"/>
      <w:numFmt w:val="bullet"/>
      <w:lvlText w:val="•"/>
      <w:lvlJc w:val="left"/>
      <w:pPr>
        <w:tabs>
          <w:tab w:val="num" w:pos="720"/>
        </w:tabs>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0"/>
  </w:num>
  <w:num w:numId="5">
    <w:abstractNumId w:val="4"/>
  </w:num>
  <w:num w:numId="6">
    <w:abstractNumId w:val="1"/>
  </w:num>
  <w:num w:numId="7">
    <w:abstractNumId w:val="3"/>
  </w:num>
  <w:num w:numId="8">
    <w:abstractNumId w:val="11"/>
  </w:num>
  <w:num w:numId="9">
    <w:abstractNumId w:val="7"/>
  </w:num>
  <w:num w:numId="10">
    <w:abstractNumId w:val="6"/>
  </w:num>
  <w:num w:numId="11">
    <w:abstractNumId w:val="5"/>
  </w:num>
  <w:num w:numId="12">
    <w:abstractNumId w:val="13"/>
  </w:num>
  <w:num w:numId="13">
    <w:abstractNumId w:val="9"/>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7417F8"/>
    <w:rsid w:val="00037572"/>
    <w:rsid w:val="000A6804"/>
    <w:rsid w:val="000C16B5"/>
    <w:rsid w:val="000D52C3"/>
    <w:rsid w:val="0011427A"/>
    <w:rsid w:val="001223D2"/>
    <w:rsid w:val="0013655E"/>
    <w:rsid w:val="00170587"/>
    <w:rsid w:val="00172AA7"/>
    <w:rsid w:val="00184D78"/>
    <w:rsid w:val="00190187"/>
    <w:rsid w:val="001B1FB7"/>
    <w:rsid w:val="001B2E31"/>
    <w:rsid w:val="001C7E1D"/>
    <w:rsid w:val="001D1707"/>
    <w:rsid w:val="001D6056"/>
    <w:rsid w:val="001F25FC"/>
    <w:rsid w:val="00213337"/>
    <w:rsid w:val="00220F38"/>
    <w:rsid w:val="00221AAE"/>
    <w:rsid w:val="00227A15"/>
    <w:rsid w:val="00230CD5"/>
    <w:rsid w:val="00237C79"/>
    <w:rsid w:val="002704ED"/>
    <w:rsid w:val="002A3EA7"/>
    <w:rsid w:val="002C3BE1"/>
    <w:rsid w:val="003002D0"/>
    <w:rsid w:val="00305AA4"/>
    <w:rsid w:val="00381267"/>
    <w:rsid w:val="00387979"/>
    <w:rsid w:val="003C7306"/>
    <w:rsid w:val="003D31C7"/>
    <w:rsid w:val="003D3AD8"/>
    <w:rsid w:val="003E20B8"/>
    <w:rsid w:val="004813FF"/>
    <w:rsid w:val="004C7F8A"/>
    <w:rsid w:val="004E7648"/>
    <w:rsid w:val="004F339F"/>
    <w:rsid w:val="0050245C"/>
    <w:rsid w:val="00514496"/>
    <w:rsid w:val="00520BE3"/>
    <w:rsid w:val="005340D0"/>
    <w:rsid w:val="005532AE"/>
    <w:rsid w:val="00556DBE"/>
    <w:rsid w:val="0056074E"/>
    <w:rsid w:val="005C3792"/>
    <w:rsid w:val="005C449F"/>
    <w:rsid w:val="005D4252"/>
    <w:rsid w:val="005E2AF4"/>
    <w:rsid w:val="0060381F"/>
    <w:rsid w:val="00630B12"/>
    <w:rsid w:val="006314EF"/>
    <w:rsid w:val="0065618B"/>
    <w:rsid w:val="00673D3F"/>
    <w:rsid w:val="006810FB"/>
    <w:rsid w:val="006B2A05"/>
    <w:rsid w:val="006B4273"/>
    <w:rsid w:val="006C7DC2"/>
    <w:rsid w:val="006D0C8C"/>
    <w:rsid w:val="00702CC3"/>
    <w:rsid w:val="007343B8"/>
    <w:rsid w:val="00740123"/>
    <w:rsid w:val="007404A3"/>
    <w:rsid w:val="007417F8"/>
    <w:rsid w:val="007964FB"/>
    <w:rsid w:val="007C4D1C"/>
    <w:rsid w:val="00821DF2"/>
    <w:rsid w:val="0084586A"/>
    <w:rsid w:val="00890416"/>
    <w:rsid w:val="008D5779"/>
    <w:rsid w:val="00957390"/>
    <w:rsid w:val="0095771B"/>
    <w:rsid w:val="009A05A2"/>
    <w:rsid w:val="009A2150"/>
    <w:rsid w:val="009A33D4"/>
    <w:rsid w:val="009C49BA"/>
    <w:rsid w:val="009C52A3"/>
    <w:rsid w:val="009D4ABA"/>
    <w:rsid w:val="009E73C1"/>
    <w:rsid w:val="00A05ABF"/>
    <w:rsid w:val="00A10A4B"/>
    <w:rsid w:val="00A23806"/>
    <w:rsid w:val="00A35507"/>
    <w:rsid w:val="00A37A43"/>
    <w:rsid w:val="00A42E56"/>
    <w:rsid w:val="00A4739C"/>
    <w:rsid w:val="00A7241B"/>
    <w:rsid w:val="00A82484"/>
    <w:rsid w:val="00A96E7B"/>
    <w:rsid w:val="00AC2063"/>
    <w:rsid w:val="00AD0F29"/>
    <w:rsid w:val="00AE030A"/>
    <w:rsid w:val="00B04047"/>
    <w:rsid w:val="00B230A2"/>
    <w:rsid w:val="00B249BF"/>
    <w:rsid w:val="00B502C4"/>
    <w:rsid w:val="00B552B2"/>
    <w:rsid w:val="00B9699C"/>
    <w:rsid w:val="00B97EFC"/>
    <w:rsid w:val="00BE2DD9"/>
    <w:rsid w:val="00BF3306"/>
    <w:rsid w:val="00C00A63"/>
    <w:rsid w:val="00C136FC"/>
    <w:rsid w:val="00C22348"/>
    <w:rsid w:val="00C223B3"/>
    <w:rsid w:val="00C3614A"/>
    <w:rsid w:val="00C4723F"/>
    <w:rsid w:val="00C5755D"/>
    <w:rsid w:val="00C73CD2"/>
    <w:rsid w:val="00C9284C"/>
    <w:rsid w:val="00C937BF"/>
    <w:rsid w:val="00CC0770"/>
    <w:rsid w:val="00CD5606"/>
    <w:rsid w:val="00CE0C8A"/>
    <w:rsid w:val="00D12C20"/>
    <w:rsid w:val="00D2012D"/>
    <w:rsid w:val="00D36B97"/>
    <w:rsid w:val="00D90A49"/>
    <w:rsid w:val="00DA4FC5"/>
    <w:rsid w:val="00DC0FE6"/>
    <w:rsid w:val="00DD36C0"/>
    <w:rsid w:val="00DF41FC"/>
    <w:rsid w:val="00DF6061"/>
    <w:rsid w:val="00E4012F"/>
    <w:rsid w:val="00E57EDA"/>
    <w:rsid w:val="00E757D8"/>
    <w:rsid w:val="00E84F61"/>
    <w:rsid w:val="00EC2256"/>
    <w:rsid w:val="00ED2775"/>
    <w:rsid w:val="00ED2CC7"/>
    <w:rsid w:val="00ED5EC7"/>
    <w:rsid w:val="00EE5E26"/>
    <w:rsid w:val="00F22323"/>
    <w:rsid w:val="00F31E73"/>
    <w:rsid w:val="00F33E25"/>
    <w:rsid w:val="00F61D41"/>
    <w:rsid w:val="00FD5AD5"/>
    <w:rsid w:val="00FF179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8A"/>
    <w:rPr>
      <w:sz w:val="20"/>
      <w:szCs w:val="20"/>
    </w:rPr>
  </w:style>
  <w:style w:type="paragraph" w:styleId="Ttulo1">
    <w:name w:val="heading 1"/>
    <w:basedOn w:val="Normal"/>
    <w:next w:val="Normal"/>
    <w:link w:val="Ttulo1Car"/>
    <w:uiPriority w:val="9"/>
    <w:qFormat/>
    <w:rsid w:val="00CE0C8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CE0C8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CE0C8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ar"/>
    <w:uiPriority w:val="9"/>
    <w:unhideWhenUsed/>
    <w:qFormat/>
    <w:rsid w:val="00CE0C8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ar"/>
    <w:uiPriority w:val="9"/>
    <w:unhideWhenUsed/>
    <w:qFormat/>
    <w:rsid w:val="00CE0C8A"/>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ar"/>
    <w:uiPriority w:val="9"/>
    <w:unhideWhenUsed/>
    <w:qFormat/>
    <w:rsid w:val="00CE0C8A"/>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ar"/>
    <w:uiPriority w:val="9"/>
    <w:unhideWhenUsed/>
    <w:qFormat/>
    <w:rsid w:val="00CE0C8A"/>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CE0C8A"/>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CE0C8A"/>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7E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7E1D"/>
    <w:rPr>
      <w:rFonts w:ascii="Tahoma" w:hAnsi="Tahoma" w:cs="Tahoma"/>
      <w:sz w:val="16"/>
      <w:szCs w:val="16"/>
    </w:rPr>
  </w:style>
  <w:style w:type="paragraph" w:styleId="Prrafodelista">
    <w:name w:val="List Paragraph"/>
    <w:basedOn w:val="Normal"/>
    <w:uiPriority w:val="34"/>
    <w:qFormat/>
    <w:rsid w:val="00CE0C8A"/>
    <w:pPr>
      <w:ind w:left="720"/>
      <w:contextualSpacing/>
    </w:pPr>
  </w:style>
  <w:style w:type="paragraph" w:styleId="Ttulo">
    <w:name w:val="Title"/>
    <w:basedOn w:val="Normal"/>
    <w:next w:val="Normal"/>
    <w:link w:val="TtuloCar"/>
    <w:uiPriority w:val="10"/>
    <w:qFormat/>
    <w:rsid w:val="00CE0C8A"/>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CE0C8A"/>
    <w:rPr>
      <w:caps/>
      <w:color w:val="4F81BD" w:themeColor="accent1"/>
      <w:spacing w:val="10"/>
      <w:kern w:val="28"/>
      <w:sz w:val="52"/>
      <w:szCs w:val="52"/>
    </w:rPr>
  </w:style>
  <w:style w:type="character" w:customStyle="1" w:styleId="Ttulo1Car">
    <w:name w:val="Título 1 Car"/>
    <w:basedOn w:val="Fuentedeprrafopredeter"/>
    <w:link w:val="Ttulo1"/>
    <w:uiPriority w:val="9"/>
    <w:rsid w:val="00CE0C8A"/>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rsid w:val="00CE0C8A"/>
    <w:rPr>
      <w:caps/>
      <w:spacing w:val="15"/>
      <w:shd w:val="clear" w:color="auto" w:fill="DBE5F1" w:themeFill="accent1" w:themeFillTint="33"/>
    </w:rPr>
  </w:style>
  <w:style w:type="character" w:customStyle="1" w:styleId="Ttulo3Car">
    <w:name w:val="Título 3 Car"/>
    <w:basedOn w:val="Fuentedeprrafopredeter"/>
    <w:link w:val="Ttulo3"/>
    <w:uiPriority w:val="9"/>
    <w:rsid w:val="00CE0C8A"/>
    <w:rPr>
      <w:caps/>
      <w:color w:val="243F60" w:themeColor="accent1" w:themeShade="7F"/>
      <w:spacing w:val="15"/>
    </w:rPr>
  </w:style>
  <w:style w:type="character" w:customStyle="1" w:styleId="Ttulo4Car">
    <w:name w:val="Título 4 Car"/>
    <w:basedOn w:val="Fuentedeprrafopredeter"/>
    <w:link w:val="Ttulo4"/>
    <w:uiPriority w:val="9"/>
    <w:rsid w:val="00CE0C8A"/>
    <w:rPr>
      <w:caps/>
      <w:color w:val="365F91" w:themeColor="accent1" w:themeShade="BF"/>
      <w:spacing w:val="10"/>
    </w:rPr>
  </w:style>
  <w:style w:type="character" w:customStyle="1" w:styleId="Ttulo5Car">
    <w:name w:val="Título 5 Car"/>
    <w:basedOn w:val="Fuentedeprrafopredeter"/>
    <w:link w:val="Ttulo5"/>
    <w:uiPriority w:val="9"/>
    <w:rsid w:val="00CE0C8A"/>
    <w:rPr>
      <w:caps/>
      <w:color w:val="365F91" w:themeColor="accent1" w:themeShade="BF"/>
      <w:spacing w:val="10"/>
    </w:rPr>
  </w:style>
  <w:style w:type="character" w:customStyle="1" w:styleId="Ttulo6Car">
    <w:name w:val="Título 6 Car"/>
    <w:basedOn w:val="Fuentedeprrafopredeter"/>
    <w:link w:val="Ttulo6"/>
    <w:uiPriority w:val="9"/>
    <w:rsid w:val="00CE0C8A"/>
    <w:rPr>
      <w:caps/>
      <w:color w:val="365F91" w:themeColor="accent1" w:themeShade="BF"/>
      <w:spacing w:val="10"/>
    </w:rPr>
  </w:style>
  <w:style w:type="character" w:customStyle="1" w:styleId="Ttulo7Car">
    <w:name w:val="Título 7 Car"/>
    <w:basedOn w:val="Fuentedeprrafopredeter"/>
    <w:link w:val="Ttulo7"/>
    <w:uiPriority w:val="9"/>
    <w:rsid w:val="00CE0C8A"/>
    <w:rPr>
      <w:caps/>
      <w:color w:val="365F91" w:themeColor="accent1" w:themeShade="BF"/>
      <w:spacing w:val="10"/>
    </w:rPr>
  </w:style>
  <w:style w:type="character" w:customStyle="1" w:styleId="Ttulo8Car">
    <w:name w:val="Título 8 Car"/>
    <w:basedOn w:val="Fuentedeprrafopredeter"/>
    <w:link w:val="Ttulo8"/>
    <w:uiPriority w:val="9"/>
    <w:semiHidden/>
    <w:rsid w:val="00CE0C8A"/>
    <w:rPr>
      <w:caps/>
      <w:spacing w:val="10"/>
      <w:sz w:val="18"/>
      <w:szCs w:val="18"/>
    </w:rPr>
  </w:style>
  <w:style w:type="character" w:customStyle="1" w:styleId="Ttulo9Car">
    <w:name w:val="Título 9 Car"/>
    <w:basedOn w:val="Fuentedeprrafopredeter"/>
    <w:link w:val="Ttulo9"/>
    <w:uiPriority w:val="9"/>
    <w:semiHidden/>
    <w:rsid w:val="00CE0C8A"/>
    <w:rPr>
      <w:i/>
      <w:caps/>
      <w:spacing w:val="10"/>
      <w:sz w:val="18"/>
      <w:szCs w:val="18"/>
    </w:rPr>
  </w:style>
  <w:style w:type="paragraph" w:styleId="Epgrafe">
    <w:name w:val="caption"/>
    <w:basedOn w:val="Normal"/>
    <w:next w:val="Normal"/>
    <w:uiPriority w:val="35"/>
    <w:semiHidden/>
    <w:unhideWhenUsed/>
    <w:qFormat/>
    <w:rsid w:val="00CE0C8A"/>
    <w:rPr>
      <w:b/>
      <w:bCs/>
      <w:color w:val="365F91" w:themeColor="accent1" w:themeShade="BF"/>
      <w:sz w:val="16"/>
      <w:szCs w:val="16"/>
    </w:rPr>
  </w:style>
  <w:style w:type="paragraph" w:styleId="Subttulo">
    <w:name w:val="Subtitle"/>
    <w:basedOn w:val="Normal"/>
    <w:next w:val="Normal"/>
    <w:link w:val="SubttuloCar"/>
    <w:uiPriority w:val="11"/>
    <w:qFormat/>
    <w:rsid w:val="00CE0C8A"/>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CE0C8A"/>
    <w:rPr>
      <w:caps/>
      <w:color w:val="595959" w:themeColor="text1" w:themeTint="A6"/>
      <w:spacing w:val="10"/>
      <w:sz w:val="24"/>
      <w:szCs w:val="24"/>
    </w:rPr>
  </w:style>
  <w:style w:type="character" w:styleId="Textoennegrita">
    <w:name w:val="Strong"/>
    <w:uiPriority w:val="22"/>
    <w:qFormat/>
    <w:rsid w:val="00CE0C8A"/>
    <w:rPr>
      <w:b/>
      <w:bCs/>
    </w:rPr>
  </w:style>
  <w:style w:type="character" w:styleId="nfasis">
    <w:name w:val="Emphasis"/>
    <w:uiPriority w:val="20"/>
    <w:qFormat/>
    <w:rsid w:val="00CE0C8A"/>
    <w:rPr>
      <w:caps/>
      <w:color w:val="243F60" w:themeColor="accent1" w:themeShade="7F"/>
      <w:spacing w:val="5"/>
    </w:rPr>
  </w:style>
  <w:style w:type="paragraph" w:styleId="Sinespaciado">
    <w:name w:val="No Spacing"/>
    <w:basedOn w:val="Normal"/>
    <w:link w:val="SinespaciadoCar"/>
    <w:uiPriority w:val="1"/>
    <w:qFormat/>
    <w:rsid w:val="00CE0C8A"/>
    <w:pPr>
      <w:spacing w:before="0" w:after="0" w:line="240" w:lineRule="auto"/>
    </w:pPr>
  </w:style>
  <w:style w:type="character" w:customStyle="1" w:styleId="SinespaciadoCar">
    <w:name w:val="Sin espaciado Car"/>
    <w:basedOn w:val="Fuentedeprrafopredeter"/>
    <w:link w:val="Sinespaciado"/>
    <w:uiPriority w:val="1"/>
    <w:rsid w:val="00CE0C8A"/>
    <w:rPr>
      <w:sz w:val="20"/>
      <w:szCs w:val="20"/>
    </w:rPr>
  </w:style>
  <w:style w:type="paragraph" w:styleId="Cita">
    <w:name w:val="Quote"/>
    <w:basedOn w:val="Normal"/>
    <w:next w:val="Normal"/>
    <w:link w:val="CitaCar"/>
    <w:uiPriority w:val="29"/>
    <w:qFormat/>
    <w:rsid w:val="00CE0C8A"/>
    <w:rPr>
      <w:i/>
      <w:iCs/>
    </w:rPr>
  </w:style>
  <w:style w:type="character" w:customStyle="1" w:styleId="CitaCar">
    <w:name w:val="Cita Car"/>
    <w:basedOn w:val="Fuentedeprrafopredeter"/>
    <w:link w:val="Cita"/>
    <w:uiPriority w:val="29"/>
    <w:rsid w:val="00CE0C8A"/>
    <w:rPr>
      <w:i/>
      <w:iCs/>
      <w:sz w:val="20"/>
      <w:szCs w:val="20"/>
    </w:rPr>
  </w:style>
  <w:style w:type="paragraph" w:styleId="Citadestacada">
    <w:name w:val="Intense Quote"/>
    <w:basedOn w:val="Normal"/>
    <w:next w:val="Normal"/>
    <w:link w:val="CitadestacadaCar"/>
    <w:uiPriority w:val="30"/>
    <w:qFormat/>
    <w:rsid w:val="00CE0C8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destacadaCar">
    <w:name w:val="Cita destacada Car"/>
    <w:basedOn w:val="Fuentedeprrafopredeter"/>
    <w:link w:val="Citadestacada"/>
    <w:uiPriority w:val="30"/>
    <w:rsid w:val="00CE0C8A"/>
    <w:rPr>
      <w:i/>
      <w:iCs/>
      <w:color w:val="4F81BD" w:themeColor="accent1"/>
      <w:sz w:val="20"/>
      <w:szCs w:val="20"/>
    </w:rPr>
  </w:style>
  <w:style w:type="character" w:styleId="nfasissutil">
    <w:name w:val="Subtle Emphasis"/>
    <w:uiPriority w:val="19"/>
    <w:qFormat/>
    <w:rsid w:val="00CE0C8A"/>
    <w:rPr>
      <w:i/>
      <w:iCs/>
      <w:color w:val="243F60" w:themeColor="accent1" w:themeShade="7F"/>
    </w:rPr>
  </w:style>
  <w:style w:type="character" w:styleId="nfasisintenso">
    <w:name w:val="Intense Emphasis"/>
    <w:uiPriority w:val="21"/>
    <w:qFormat/>
    <w:rsid w:val="00CE0C8A"/>
    <w:rPr>
      <w:b/>
      <w:bCs/>
      <w:caps/>
      <w:color w:val="243F60" w:themeColor="accent1" w:themeShade="7F"/>
      <w:spacing w:val="10"/>
    </w:rPr>
  </w:style>
  <w:style w:type="character" w:styleId="Referenciasutil">
    <w:name w:val="Subtle Reference"/>
    <w:uiPriority w:val="31"/>
    <w:qFormat/>
    <w:rsid w:val="00CE0C8A"/>
    <w:rPr>
      <w:b/>
      <w:bCs/>
      <w:color w:val="4F81BD" w:themeColor="accent1"/>
    </w:rPr>
  </w:style>
  <w:style w:type="character" w:styleId="Referenciaintensa">
    <w:name w:val="Intense Reference"/>
    <w:uiPriority w:val="32"/>
    <w:qFormat/>
    <w:rsid w:val="00CE0C8A"/>
    <w:rPr>
      <w:b/>
      <w:bCs/>
      <w:i/>
      <w:iCs/>
      <w:caps/>
      <w:color w:val="4F81BD" w:themeColor="accent1"/>
    </w:rPr>
  </w:style>
  <w:style w:type="character" w:styleId="Ttulodellibro">
    <w:name w:val="Book Title"/>
    <w:uiPriority w:val="33"/>
    <w:qFormat/>
    <w:rsid w:val="00CE0C8A"/>
    <w:rPr>
      <w:b/>
      <w:bCs/>
      <w:i/>
      <w:iCs/>
      <w:spacing w:val="9"/>
    </w:rPr>
  </w:style>
  <w:style w:type="paragraph" w:styleId="TtulodeTDC">
    <w:name w:val="TOC Heading"/>
    <w:basedOn w:val="Ttulo1"/>
    <w:next w:val="Normal"/>
    <w:uiPriority w:val="39"/>
    <w:semiHidden/>
    <w:unhideWhenUsed/>
    <w:qFormat/>
    <w:rsid w:val="00CE0C8A"/>
    <w:pPr>
      <w:outlineLvl w:val="9"/>
    </w:pPr>
  </w:style>
  <w:style w:type="paragraph" w:styleId="Encabezado">
    <w:name w:val="header"/>
    <w:basedOn w:val="Normal"/>
    <w:link w:val="EncabezadoCar"/>
    <w:uiPriority w:val="99"/>
    <w:semiHidden/>
    <w:unhideWhenUsed/>
    <w:rsid w:val="006B4273"/>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semiHidden/>
    <w:rsid w:val="006B4273"/>
    <w:rPr>
      <w:sz w:val="20"/>
      <w:szCs w:val="20"/>
    </w:rPr>
  </w:style>
  <w:style w:type="paragraph" w:styleId="Piedepgina">
    <w:name w:val="footer"/>
    <w:basedOn w:val="Normal"/>
    <w:link w:val="PiedepginaCar"/>
    <w:uiPriority w:val="99"/>
    <w:semiHidden/>
    <w:unhideWhenUsed/>
    <w:rsid w:val="006B427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6B4273"/>
    <w:rPr>
      <w:sz w:val="20"/>
      <w:szCs w:val="20"/>
    </w:rPr>
  </w:style>
</w:styles>
</file>

<file path=word/webSettings.xml><?xml version="1.0" encoding="utf-8"?>
<w:webSettings xmlns:r="http://schemas.openxmlformats.org/officeDocument/2006/relationships" xmlns:w="http://schemas.openxmlformats.org/wordprocessingml/2006/main">
  <w:divs>
    <w:div w:id="1711493186">
      <w:bodyDiv w:val="1"/>
      <w:marLeft w:val="0"/>
      <w:marRight w:val="0"/>
      <w:marTop w:val="0"/>
      <w:marBottom w:val="0"/>
      <w:divBdr>
        <w:top w:val="none" w:sz="0" w:space="0" w:color="auto"/>
        <w:left w:val="none" w:sz="0" w:space="0" w:color="auto"/>
        <w:bottom w:val="none" w:sz="0" w:space="0" w:color="auto"/>
        <w:right w:val="none" w:sz="0" w:space="0" w:color="auto"/>
      </w:divBdr>
      <w:divsChild>
        <w:div w:id="1636063158">
          <w:marLeft w:val="274"/>
          <w:marRight w:val="0"/>
          <w:marTop w:val="96"/>
          <w:marBottom w:val="0"/>
          <w:divBdr>
            <w:top w:val="none" w:sz="0" w:space="0" w:color="auto"/>
            <w:left w:val="none" w:sz="0" w:space="0" w:color="auto"/>
            <w:bottom w:val="none" w:sz="0" w:space="0" w:color="auto"/>
            <w:right w:val="none" w:sz="0" w:space="0" w:color="auto"/>
          </w:divBdr>
        </w:div>
        <w:div w:id="1920558470">
          <w:marLeft w:val="274"/>
          <w:marRight w:val="0"/>
          <w:marTop w:val="96"/>
          <w:marBottom w:val="0"/>
          <w:divBdr>
            <w:top w:val="none" w:sz="0" w:space="0" w:color="auto"/>
            <w:left w:val="none" w:sz="0" w:space="0" w:color="auto"/>
            <w:bottom w:val="none" w:sz="0" w:space="0" w:color="auto"/>
            <w:right w:val="none" w:sz="0" w:space="0" w:color="auto"/>
          </w:divBdr>
        </w:div>
        <w:div w:id="1845238674">
          <w:marLeft w:val="274"/>
          <w:marRight w:val="0"/>
          <w:marTop w:val="96"/>
          <w:marBottom w:val="0"/>
          <w:divBdr>
            <w:top w:val="none" w:sz="0" w:space="0" w:color="auto"/>
            <w:left w:val="none" w:sz="0" w:space="0" w:color="auto"/>
            <w:bottom w:val="none" w:sz="0" w:space="0" w:color="auto"/>
            <w:right w:val="none" w:sz="0" w:space="0" w:color="auto"/>
          </w:divBdr>
        </w:div>
        <w:div w:id="1222670033">
          <w:marLeft w:val="27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727AE4-6B73-48D7-9A96-5180E9860A6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s-CL"/>
        </a:p>
      </dgm:t>
    </dgm:pt>
    <dgm:pt modelId="{9B979214-307E-46C4-81FF-0204A68E0424}">
      <dgm:prSet phldrT="[Texto]"/>
      <dgm:spPr>
        <a:solidFill>
          <a:srgbClr val="FF0000"/>
        </a:solidFill>
      </dgm:spPr>
      <dgm:t>
        <a:bodyPr/>
        <a:lstStyle/>
        <a:p>
          <a:r>
            <a:rPr lang="es-CL"/>
            <a:t>Formulación</a:t>
          </a:r>
        </a:p>
      </dgm:t>
    </dgm:pt>
    <dgm:pt modelId="{9EC480E5-4AFD-4AC4-A9AA-1CE2D987C57B}" type="parTrans" cxnId="{1FD1474C-B23F-4C22-BB3D-F2748940E3BE}">
      <dgm:prSet/>
      <dgm:spPr/>
      <dgm:t>
        <a:bodyPr/>
        <a:lstStyle/>
        <a:p>
          <a:endParaRPr lang="es-CL"/>
        </a:p>
      </dgm:t>
    </dgm:pt>
    <dgm:pt modelId="{76F05C2F-5B3F-49E3-A714-17EDF9AB81AC}" type="sibTrans" cxnId="{1FD1474C-B23F-4C22-BB3D-F2748940E3BE}">
      <dgm:prSet/>
      <dgm:spPr/>
      <dgm:t>
        <a:bodyPr/>
        <a:lstStyle/>
        <a:p>
          <a:endParaRPr lang="es-CL"/>
        </a:p>
      </dgm:t>
    </dgm:pt>
    <dgm:pt modelId="{BBFF0651-6A0D-4AA3-A322-BA96B2362FA5}">
      <dgm:prSet phldrT="[Texto]"/>
      <dgm:spPr>
        <a:solidFill>
          <a:schemeClr val="accent1"/>
        </a:solidFill>
      </dgm:spPr>
      <dgm:t>
        <a:bodyPr/>
        <a:lstStyle/>
        <a:p>
          <a:r>
            <a:rPr lang="es-CL"/>
            <a:t>Discusión</a:t>
          </a:r>
        </a:p>
        <a:p>
          <a:r>
            <a:rPr lang="es-CL"/>
            <a:t>Aprobación</a:t>
          </a:r>
        </a:p>
      </dgm:t>
    </dgm:pt>
    <dgm:pt modelId="{CBFDC34D-5BE4-48DB-9ECE-F21A2EDFF191}" type="parTrans" cxnId="{59286546-4868-48FD-9F2B-26250C0A3D8D}">
      <dgm:prSet/>
      <dgm:spPr/>
      <dgm:t>
        <a:bodyPr/>
        <a:lstStyle/>
        <a:p>
          <a:endParaRPr lang="es-CL"/>
        </a:p>
      </dgm:t>
    </dgm:pt>
    <dgm:pt modelId="{60418107-23F9-4F46-941C-D68ED32B54EB}" type="sibTrans" cxnId="{59286546-4868-48FD-9F2B-26250C0A3D8D}">
      <dgm:prSet/>
      <dgm:spPr/>
      <dgm:t>
        <a:bodyPr/>
        <a:lstStyle/>
        <a:p>
          <a:endParaRPr lang="es-CL"/>
        </a:p>
      </dgm:t>
    </dgm:pt>
    <dgm:pt modelId="{BDF1351B-F2B8-403E-ABEC-BA21756EF6A4}">
      <dgm:prSet phldrT="[Texto]"/>
      <dgm:spPr>
        <a:solidFill>
          <a:srgbClr val="00B050"/>
        </a:solidFill>
      </dgm:spPr>
      <dgm:t>
        <a:bodyPr/>
        <a:lstStyle/>
        <a:p>
          <a:r>
            <a:rPr lang="es-CL"/>
            <a:t>Ejecución</a:t>
          </a:r>
        </a:p>
      </dgm:t>
    </dgm:pt>
    <dgm:pt modelId="{8DB6CA76-128C-4A56-8E52-B1C0706BBA79}" type="parTrans" cxnId="{6CBA7E6E-299C-4527-B08E-2BC464C3A9BF}">
      <dgm:prSet/>
      <dgm:spPr/>
      <dgm:t>
        <a:bodyPr/>
        <a:lstStyle/>
        <a:p>
          <a:endParaRPr lang="es-CL"/>
        </a:p>
      </dgm:t>
    </dgm:pt>
    <dgm:pt modelId="{7D6FAF1B-1D21-432E-8BA3-48126E4B60A0}" type="sibTrans" cxnId="{6CBA7E6E-299C-4527-B08E-2BC464C3A9BF}">
      <dgm:prSet/>
      <dgm:spPr/>
      <dgm:t>
        <a:bodyPr/>
        <a:lstStyle/>
        <a:p>
          <a:endParaRPr lang="es-CL"/>
        </a:p>
      </dgm:t>
    </dgm:pt>
    <dgm:pt modelId="{F1FB7D70-5F8D-4F26-B9AA-B8527E80F78C}">
      <dgm:prSet phldrT="[Texto]"/>
      <dgm:spPr/>
      <dgm:t>
        <a:bodyPr/>
        <a:lstStyle/>
        <a:p>
          <a:r>
            <a:rPr lang="es-CL"/>
            <a:t>Evaluación</a:t>
          </a:r>
        </a:p>
      </dgm:t>
    </dgm:pt>
    <dgm:pt modelId="{545A2077-F1A4-4C2F-8542-670D2E990095}" type="parTrans" cxnId="{47DA6182-E156-4F1C-82CD-791CA72AA695}">
      <dgm:prSet/>
      <dgm:spPr/>
      <dgm:t>
        <a:bodyPr/>
        <a:lstStyle/>
        <a:p>
          <a:endParaRPr lang="es-CL"/>
        </a:p>
      </dgm:t>
    </dgm:pt>
    <dgm:pt modelId="{F24093E3-6CD4-41FA-8662-42846AC749E6}" type="sibTrans" cxnId="{47DA6182-E156-4F1C-82CD-791CA72AA695}">
      <dgm:prSet/>
      <dgm:spPr/>
      <dgm:t>
        <a:bodyPr/>
        <a:lstStyle/>
        <a:p>
          <a:endParaRPr lang="es-CL"/>
        </a:p>
      </dgm:t>
    </dgm:pt>
    <dgm:pt modelId="{90E6E548-3893-49D6-AD9D-C81B909B6BF4}" type="pres">
      <dgm:prSet presAssocID="{2B727AE4-6B73-48D7-9A96-5180E9860A61}" presName="cycle" presStyleCnt="0">
        <dgm:presLayoutVars>
          <dgm:dir/>
          <dgm:resizeHandles val="exact"/>
        </dgm:presLayoutVars>
      </dgm:prSet>
      <dgm:spPr/>
      <dgm:t>
        <a:bodyPr/>
        <a:lstStyle/>
        <a:p>
          <a:endParaRPr lang="es-CL"/>
        </a:p>
      </dgm:t>
    </dgm:pt>
    <dgm:pt modelId="{7D35751B-AD7E-47B0-8F4B-D785FE83F201}" type="pres">
      <dgm:prSet presAssocID="{9B979214-307E-46C4-81FF-0204A68E0424}" presName="node" presStyleLbl="node1" presStyleIdx="0" presStyleCnt="4">
        <dgm:presLayoutVars>
          <dgm:bulletEnabled val="1"/>
        </dgm:presLayoutVars>
      </dgm:prSet>
      <dgm:spPr/>
      <dgm:t>
        <a:bodyPr/>
        <a:lstStyle/>
        <a:p>
          <a:endParaRPr lang="es-CL"/>
        </a:p>
      </dgm:t>
    </dgm:pt>
    <dgm:pt modelId="{56B5E61F-880F-42C0-9448-E3993E41D2B6}" type="pres">
      <dgm:prSet presAssocID="{76F05C2F-5B3F-49E3-A714-17EDF9AB81AC}" presName="sibTrans" presStyleLbl="sibTrans2D1" presStyleIdx="0" presStyleCnt="4"/>
      <dgm:spPr/>
      <dgm:t>
        <a:bodyPr/>
        <a:lstStyle/>
        <a:p>
          <a:endParaRPr lang="es-CL"/>
        </a:p>
      </dgm:t>
    </dgm:pt>
    <dgm:pt modelId="{F0D8A7C6-4C63-4697-88A8-C65E222F3BF3}" type="pres">
      <dgm:prSet presAssocID="{76F05C2F-5B3F-49E3-A714-17EDF9AB81AC}" presName="connectorText" presStyleLbl="sibTrans2D1" presStyleIdx="0" presStyleCnt="4"/>
      <dgm:spPr/>
      <dgm:t>
        <a:bodyPr/>
        <a:lstStyle/>
        <a:p>
          <a:endParaRPr lang="es-CL"/>
        </a:p>
      </dgm:t>
    </dgm:pt>
    <dgm:pt modelId="{5BAE68F9-E1D6-4DC0-BE91-0B29A362B085}" type="pres">
      <dgm:prSet presAssocID="{BBFF0651-6A0D-4AA3-A322-BA96B2362FA5}" presName="node" presStyleLbl="node1" presStyleIdx="1" presStyleCnt="4">
        <dgm:presLayoutVars>
          <dgm:bulletEnabled val="1"/>
        </dgm:presLayoutVars>
      </dgm:prSet>
      <dgm:spPr/>
      <dgm:t>
        <a:bodyPr/>
        <a:lstStyle/>
        <a:p>
          <a:endParaRPr lang="es-CL"/>
        </a:p>
      </dgm:t>
    </dgm:pt>
    <dgm:pt modelId="{CE9BE71E-A626-4C3E-942F-A2440A0785B9}" type="pres">
      <dgm:prSet presAssocID="{60418107-23F9-4F46-941C-D68ED32B54EB}" presName="sibTrans" presStyleLbl="sibTrans2D1" presStyleIdx="1" presStyleCnt="4"/>
      <dgm:spPr/>
      <dgm:t>
        <a:bodyPr/>
        <a:lstStyle/>
        <a:p>
          <a:endParaRPr lang="es-CL"/>
        </a:p>
      </dgm:t>
    </dgm:pt>
    <dgm:pt modelId="{441DB172-7BA1-4678-A957-FFACFD2260BD}" type="pres">
      <dgm:prSet presAssocID="{60418107-23F9-4F46-941C-D68ED32B54EB}" presName="connectorText" presStyleLbl="sibTrans2D1" presStyleIdx="1" presStyleCnt="4"/>
      <dgm:spPr/>
      <dgm:t>
        <a:bodyPr/>
        <a:lstStyle/>
        <a:p>
          <a:endParaRPr lang="es-CL"/>
        </a:p>
      </dgm:t>
    </dgm:pt>
    <dgm:pt modelId="{BF5C0E3A-E1E2-4C6A-AF95-CF6FA0B492A9}" type="pres">
      <dgm:prSet presAssocID="{BDF1351B-F2B8-403E-ABEC-BA21756EF6A4}" presName="node" presStyleLbl="node1" presStyleIdx="2" presStyleCnt="4">
        <dgm:presLayoutVars>
          <dgm:bulletEnabled val="1"/>
        </dgm:presLayoutVars>
      </dgm:prSet>
      <dgm:spPr/>
      <dgm:t>
        <a:bodyPr/>
        <a:lstStyle/>
        <a:p>
          <a:endParaRPr lang="es-CL"/>
        </a:p>
      </dgm:t>
    </dgm:pt>
    <dgm:pt modelId="{00EC01BB-8016-4E54-B141-CF5201251CA3}" type="pres">
      <dgm:prSet presAssocID="{7D6FAF1B-1D21-432E-8BA3-48126E4B60A0}" presName="sibTrans" presStyleLbl="sibTrans2D1" presStyleIdx="2" presStyleCnt="4"/>
      <dgm:spPr/>
      <dgm:t>
        <a:bodyPr/>
        <a:lstStyle/>
        <a:p>
          <a:endParaRPr lang="es-CL"/>
        </a:p>
      </dgm:t>
    </dgm:pt>
    <dgm:pt modelId="{8AB1FB76-ECD8-4D88-8324-922F6FF76618}" type="pres">
      <dgm:prSet presAssocID="{7D6FAF1B-1D21-432E-8BA3-48126E4B60A0}" presName="connectorText" presStyleLbl="sibTrans2D1" presStyleIdx="2" presStyleCnt="4"/>
      <dgm:spPr/>
      <dgm:t>
        <a:bodyPr/>
        <a:lstStyle/>
        <a:p>
          <a:endParaRPr lang="es-CL"/>
        </a:p>
      </dgm:t>
    </dgm:pt>
    <dgm:pt modelId="{D9C93FBA-7AD1-40F0-9266-745F3ADA3DD2}" type="pres">
      <dgm:prSet presAssocID="{F1FB7D70-5F8D-4F26-B9AA-B8527E80F78C}" presName="node" presStyleLbl="node1" presStyleIdx="3" presStyleCnt="4">
        <dgm:presLayoutVars>
          <dgm:bulletEnabled val="1"/>
        </dgm:presLayoutVars>
      </dgm:prSet>
      <dgm:spPr/>
      <dgm:t>
        <a:bodyPr/>
        <a:lstStyle/>
        <a:p>
          <a:endParaRPr lang="es-CL"/>
        </a:p>
      </dgm:t>
    </dgm:pt>
    <dgm:pt modelId="{128814C2-DBB6-489D-AE2A-CBEB6835F1AA}" type="pres">
      <dgm:prSet presAssocID="{F24093E3-6CD4-41FA-8662-42846AC749E6}" presName="sibTrans" presStyleLbl="sibTrans2D1" presStyleIdx="3" presStyleCnt="4"/>
      <dgm:spPr/>
      <dgm:t>
        <a:bodyPr/>
        <a:lstStyle/>
        <a:p>
          <a:endParaRPr lang="es-CL"/>
        </a:p>
      </dgm:t>
    </dgm:pt>
    <dgm:pt modelId="{7D49FF7B-4755-4E67-B244-46127AC7CFE7}" type="pres">
      <dgm:prSet presAssocID="{F24093E3-6CD4-41FA-8662-42846AC749E6}" presName="connectorText" presStyleLbl="sibTrans2D1" presStyleIdx="3" presStyleCnt="4"/>
      <dgm:spPr/>
      <dgm:t>
        <a:bodyPr/>
        <a:lstStyle/>
        <a:p>
          <a:endParaRPr lang="es-CL"/>
        </a:p>
      </dgm:t>
    </dgm:pt>
  </dgm:ptLst>
  <dgm:cxnLst>
    <dgm:cxn modelId="{ECDD52A0-F52C-4448-AE72-FD59F7FC307C}" type="presOf" srcId="{60418107-23F9-4F46-941C-D68ED32B54EB}" destId="{441DB172-7BA1-4678-A957-FFACFD2260BD}" srcOrd="1" destOrd="0" presId="urn:microsoft.com/office/officeart/2005/8/layout/cycle2"/>
    <dgm:cxn modelId="{1FD1474C-B23F-4C22-BB3D-F2748940E3BE}" srcId="{2B727AE4-6B73-48D7-9A96-5180E9860A61}" destId="{9B979214-307E-46C4-81FF-0204A68E0424}" srcOrd="0" destOrd="0" parTransId="{9EC480E5-4AFD-4AC4-A9AA-1CE2D987C57B}" sibTransId="{76F05C2F-5B3F-49E3-A714-17EDF9AB81AC}"/>
    <dgm:cxn modelId="{6CBA7E6E-299C-4527-B08E-2BC464C3A9BF}" srcId="{2B727AE4-6B73-48D7-9A96-5180E9860A61}" destId="{BDF1351B-F2B8-403E-ABEC-BA21756EF6A4}" srcOrd="2" destOrd="0" parTransId="{8DB6CA76-128C-4A56-8E52-B1C0706BBA79}" sibTransId="{7D6FAF1B-1D21-432E-8BA3-48126E4B60A0}"/>
    <dgm:cxn modelId="{47DA6182-E156-4F1C-82CD-791CA72AA695}" srcId="{2B727AE4-6B73-48D7-9A96-5180E9860A61}" destId="{F1FB7D70-5F8D-4F26-B9AA-B8527E80F78C}" srcOrd="3" destOrd="0" parTransId="{545A2077-F1A4-4C2F-8542-670D2E990095}" sibTransId="{F24093E3-6CD4-41FA-8662-42846AC749E6}"/>
    <dgm:cxn modelId="{7ED40AC0-E73D-43E0-BECE-96C1EF77A595}" type="presOf" srcId="{76F05C2F-5B3F-49E3-A714-17EDF9AB81AC}" destId="{F0D8A7C6-4C63-4697-88A8-C65E222F3BF3}" srcOrd="1" destOrd="0" presId="urn:microsoft.com/office/officeart/2005/8/layout/cycle2"/>
    <dgm:cxn modelId="{B13716ED-8C51-4FAF-827F-38705869501A}" type="presOf" srcId="{F1FB7D70-5F8D-4F26-B9AA-B8527E80F78C}" destId="{D9C93FBA-7AD1-40F0-9266-745F3ADA3DD2}" srcOrd="0" destOrd="0" presId="urn:microsoft.com/office/officeart/2005/8/layout/cycle2"/>
    <dgm:cxn modelId="{5E7399CA-5D92-4E5B-AA58-D617995B4CE2}" type="presOf" srcId="{60418107-23F9-4F46-941C-D68ED32B54EB}" destId="{CE9BE71E-A626-4C3E-942F-A2440A0785B9}" srcOrd="0" destOrd="0" presId="urn:microsoft.com/office/officeart/2005/8/layout/cycle2"/>
    <dgm:cxn modelId="{4C61C581-2619-4103-A58D-EB7815B28EA5}" type="presOf" srcId="{F24093E3-6CD4-41FA-8662-42846AC749E6}" destId="{7D49FF7B-4755-4E67-B244-46127AC7CFE7}" srcOrd="1" destOrd="0" presId="urn:microsoft.com/office/officeart/2005/8/layout/cycle2"/>
    <dgm:cxn modelId="{59286546-4868-48FD-9F2B-26250C0A3D8D}" srcId="{2B727AE4-6B73-48D7-9A96-5180E9860A61}" destId="{BBFF0651-6A0D-4AA3-A322-BA96B2362FA5}" srcOrd="1" destOrd="0" parTransId="{CBFDC34D-5BE4-48DB-9ECE-F21A2EDFF191}" sibTransId="{60418107-23F9-4F46-941C-D68ED32B54EB}"/>
    <dgm:cxn modelId="{73A17142-1966-44BA-BBA3-47F959025010}" type="presOf" srcId="{9B979214-307E-46C4-81FF-0204A68E0424}" destId="{7D35751B-AD7E-47B0-8F4B-D785FE83F201}" srcOrd="0" destOrd="0" presId="urn:microsoft.com/office/officeart/2005/8/layout/cycle2"/>
    <dgm:cxn modelId="{97712277-7625-48B2-8BF0-1325EB545A57}" type="presOf" srcId="{2B727AE4-6B73-48D7-9A96-5180E9860A61}" destId="{90E6E548-3893-49D6-AD9D-C81B909B6BF4}" srcOrd="0" destOrd="0" presId="urn:microsoft.com/office/officeart/2005/8/layout/cycle2"/>
    <dgm:cxn modelId="{30BBF798-D1EB-40C8-83AC-56078009DEF8}" type="presOf" srcId="{7D6FAF1B-1D21-432E-8BA3-48126E4B60A0}" destId="{00EC01BB-8016-4E54-B141-CF5201251CA3}" srcOrd="0" destOrd="0" presId="urn:microsoft.com/office/officeart/2005/8/layout/cycle2"/>
    <dgm:cxn modelId="{8AEC6450-8E84-4428-AAA2-8CC288C20AF7}" type="presOf" srcId="{F24093E3-6CD4-41FA-8662-42846AC749E6}" destId="{128814C2-DBB6-489D-AE2A-CBEB6835F1AA}" srcOrd="0" destOrd="0" presId="urn:microsoft.com/office/officeart/2005/8/layout/cycle2"/>
    <dgm:cxn modelId="{12F53203-DACF-4D08-9C84-71D1C1AB60ED}" type="presOf" srcId="{BDF1351B-F2B8-403E-ABEC-BA21756EF6A4}" destId="{BF5C0E3A-E1E2-4C6A-AF95-CF6FA0B492A9}" srcOrd="0" destOrd="0" presId="urn:microsoft.com/office/officeart/2005/8/layout/cycle2"/>
    <dgm:cxn modelId="{4257226C-3CD7-4286-AF8E-BD29CAFF4230}" type="presOf" srcId="{76F05C2F-5B3F-49E3-A714-17EDF9AB81AC}" destId="{56B5E61F-880F-42C0-9448-E3993E41D2B6}" srcOrd="0" destOrd="0" presId="urn:microsoft.com/office/officeart/2005/8/layout/cycle2"/>
    <dgm:cxn modelId="{5C2A1162-C0CC-4238-B800-5155738B5250}" type="presOf" srcId="{7D6FAF1B-1D21-432E-8BA3-48126E4B60A0}" destId="{8AB1FB76-ECD8-4D88-8324-922F6FF76618}" srcOrd="1" destOrd="0" presId="urn:microsoft.com/office/officeart/2005/8/layout/cycle2"/>
    <dgm:cxn modelId="{BD2488AC-8251-4CF6-9DB5-2EC6F759B8C7}" type="presOf" srcId="{BBFF0651-6A0D-4AA3-A322-BA96B2362FA5}" destId="{5BAE68F9-E1D6-4DC0-BE91-0B29A362B085}" srcOrd="0" destOrd="0" presId="urn:microsoft.com/office/officeart/2005/8/layout/cycle2"/>
    <dgm:cxn modelId="{BC899E7F-2A12-463A-81D7-8B4F2CB25F61}" type="presParOf" srcId="{90E6E548-3893-49D6-AD9D-C81B909B6BF4}" destId="{7D35751B-AD7E-47B0-8F4B-D785FE83F201}" srcOrd="0" destOrd="0" presId="urn:microsoft.com/office/officeart/2005/8/layout/cycle2"/>
    <dgm:cxn modelId="{48ED8465-AB44-41D4-8499-0E871D19AFDD}" type="presParOf" srcId="{90E6E548-3893-49D6-AD9D-C81B909B6BF4}" destId="{56B5E61F-880F-42C0-9448-E3993E41D2B6}" srcOrd="1" destOrd="0" presId="urn:microsoft.com/office/officeart/2005/8/layout/cycle2"/>
    <dgm:cxn modelId="{6444939F-BD3F-4C09-9E70-8EF2055017BE}" type="presParOf" srcId="{56B5E61F-880F-42C0-9448-E3993E41D2B6}" destId="{F0D8A7C6-4C63-4697-88A8-C65E222F3BF3}" srcOrd="0" destOrd="0" presId="urn:microsoft.com/office/officeart/2005/8/layout/cycle2"/>
    <dgm:cxn modelId="{6196CE33-A4CF-45F8-AB8F-78B00B7BAD62}" type="presParOf" srcId="{90E6E548-3893-49D6-AD9D-C81B909B6BF4}" destId="{5BAE68F9-E1D6-4DC0-BE91-0B29A362B085}" srcOrd="2" destOrd="0" presId="urn:microsoft.com/office/officeart/2005/8/layout/cycle2"/>
    <dgm:cxn modelId="{DF102224-ED8D-418D-9B68-4B6C4A6D3260}" type="presParOf" srcId="{90E6E548-3893-49D6-AD9D-C81B909B6BF4}" destId="{CE9BE71E-A626-4C3E-942F-A2440A0785B9}" srcOrd="3" destOrd="0" presId="urn:microsoft.com/office/officeart/2005/8/layout/cycle2"/>
    <dgm:cxn modelId="{5529F564-E55B-4AAD-AFBD-AEBACD8AD7E6}" type="presParOf" srcId="{CE9BE71E-A626-4C3E-942F-A2440A0785B9}" destId="{441DB172-7BA1-4678-A957-FFACFD2260BD}" srcOrd="0" destOrd="0" presId="urn:microsoft.com/office/officeart/2005/8/layout/cycle2"/>
    <dgm:cxn modelId="{A4EE58D4-4489-47FE-963B-6881ECDDF7B3}" type="presParOf" srcId="{90E6E548-3893-49D6-AD9D-C81B909B6BF4}" destId="{BF5C0E3A-E1E2-4C6A-AF95-CF6FA0B492A9}" srcOrd="4" destOrd="0" presId="urn:microsoft.com/office/officeart/2005/8/layout/cycle2"/>
    <dgm:cxn modelId="{FB854FD1-B8A7-4141-93EA-9E626436F348}" type="presParOf" srcId="{90E6E548-3893-49D6-AD9D-C81B909B6BF4}" destId="{00EC01BB-8016-4E54-B141-CF5201251CA3}" srcOrd="5" destOrd="0" presId="urn:microsoft.com/office/officeart/2005/8/layout/cycle2"/>
    <dgm:cxn modelId="{B8005C0E-AA6C-441C-93F7-674413463E63}" type="presParOf" srcId="{00EC01BB-8016-4E54-B141-CF5201251CA3}" destId="{8AB1FB76-ECD8-4D88-8324-922F6FF76618}" srcOrd="0" destOrd="0" presId="urn:microsoft.com/office/officeart/2005/8/layout/cycle2"/>
    <dgm:cxn modelId="{2358C8F4-CE7D-4323-9C92-932D3BDB5CB9}" type="presParOf" srcId="{90E6E548-3893-49D6-AD9D-C81B909B6BF4}" destId="{D9C93FBA-7AD1-40F0-9266-745F3ADA3DD2}" srcOrd="6" destOrd="0" presId="urn:microsoft.com/office/officeart/2005/8/layout/cycle2"/>
    <dgm:cxn modelId="{723A2C64-4533-4759-BE43-4974D05D20A2}" type="presParOf" srcId="{90E6E548-3893-49D6-AD9D-C81B909B6BF4}" destId="{128814C2-DBB6-489D-AE2A-CBEB6835F1AA}" srcOrd="7" destOrd="0" presId="urn:microsoft.com/office/officeart/2005/8/layout/cycle2"/>
    <dgm:cxn modelId="{65EF926F-BB3A-4BBC-B6A6-2562265C9DC8}" type="presParOf" srcId="{128814C2-DBB6-489D-AE2A-CBEB6835F1AA}" destId="{7D49FF7B-4755-4E67-B244-46127AC7CFE7}" srcOrd="0" destOrd="0" presId="urn:microsoft.com/office/officeart/2005/8/layout/cycle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D35751B-AD7E-47B0-8F4B-D785FE83F201}">
      <dsp:nvSpPr>
        <dsp:cNvPr id="0" name=""/>
        <dsp:cNvSpPr/>
      </dsp:nvSpPr>
      <dsp:spPr>
        <a:xfrm>
          <a:off x="2230859" y="1004"/>
          <a:ext cx="1024681" cy="1024681"/>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L" sz="1000" kern="1200"/>
            <a:t>Formulación</a:t>
          </a:r>
        </a:p>
      </dsp:txBody>
      <dsp:txXfrm>
        <a:off x="2230859" y="1004"/>
        <a:ext cx="1024681" cy="1024681"/>
      </dsp:txXfrm>
    </dsp:sp>
    <dsp:sp modelId="{56B5E61F-880F-42C0-9448-E3993E41D2B6}">
      <dsp:nvSpPr>
        <dsp:cNvPr id="0" name=""/>
        <dsp:cNvSpPr/>
      </dsp:nvSpPr>
      <dsp:spPr>
        <a:xfrm rot="2700000">
          <a:off x="3145416" y="878423"/>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CL" sz="800" kern="1200"/>
        </a:p>
      </dsp:txBody>
      <dsp:txXfrm rot="2700000">
        <a:off x="3145416" y="878423"/>
        <a:ext cx="271552" cy="345830"/>
      </dsp:txXfrm>
    </dsp:sp>
    <dsp:sp modelId="{5BAE68F9-E1D6-4DC0-BE91-0B29A362B085}">
      <dsp:nvSpPr>
        <dsp:cNvPr id="0" name=""/>
        <dsp:cNvSpPr/>
      </dsp:nvSpPr>
      <dsp:spPr>
        <a:xfrm>
          <a:off x="3317713" y="1087859"/>
          <a:ext cx="1024681" cy="1024681"/>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L" sz="1000" kern="1200"/>
            <a:t>Discusión</a:t>
          </a:r>
        </a:p>
        <a:p>
          <a:pPr lvl="0" algn="ctr" defTabSz="444500">
            <a:lnSpc>
              <a:spcPct val="90000"/>
            </a:lnSpc>
            <a:spcBef>
              <a:spcPct val="0"/>
            </a:spcBef>
            <a:spcAft>
              <a:spcPct val="35000"/>
            </a:spcAft>
          </a:pPr>
          <a:r>
            <a:rPr lang="es-CL" sz="1000" kern="1200"/>
            <a:t>Aprobación</a:t>
          </a:r>
        </a:p>
      </dsp:txBody>
      <dsp:txXfrm>
        <a:off x="3317713" y="1087859"/>
        <a:ext cx="1024681" cy="1024681"/>
      </dsp:txXfrm>
    </dsp:sp>
    <dsp:sp modelId="{CE9BE71E-A626-4C3E-942F-A2440A0785B9}">
      <dsp:nvSpPr>
        <dsp:cNvPr id="0" name=""/>
        <dsp:cNvSpPr/>
      </dsp:nvSpPr>
      <dsp:spPr>
        <a:xfrm rot="8100000">
          <a:off x="3156285" y="1965277"/>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CL" sz="800" kern="1200"/>
        </a:p>
      </dsp:txBody>
      <dsp:txXfrm rot="8100000">
        <a:off x="3156285" y="1965277"/>
        <a:ext cx="271552" cy="345830"/>
      </dsp:txXfrm>
    </dsp:sp>
    <dsp:sp modelId="{BF5C0E3A-E1E2-4C6A-AF95-CF6FA0B492A9}">
      <dsp:nvSpPr>
        <dsp:cNvPr id="0" name=""/>
        <dsp:cNvSpPr/>
      </dsp:nvSpPr>
      <dsp:spPr>
        <a:xfrm>
          <a:off x="2230859" y="2174713"/>
          <a:ext cx="1024681" cy="1024681"/>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L" sz="1000" kern="1200"/>
            <a:t>Ejecución</a:t>
          </a:r>
        </a:p>
      </dsp:txBody>
      <dsp:txXfrm>
        <a:off x="2230859" y="2174713"/>
        <a:ext cx="1024681" cy="1024681"/>
      </dsp:txXfrm>
    </dsp:sp>
    <dsp:sp modelId="{00EC01BB-8016-4E54-B141-CF5201251CA3}">
      <dsp:nvSpPr>
        <dsp:cNvPr id="0" name=""/>
        <dsp:cNvSpPr/>
      </dsp:nvSpPr>
      <dsp:spPr>
        <a:xfrm rot="13500000">
          <a:off x="2069430" y="1976146"/>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CL" sz="800" kern="1200"/>
        </a:p>
      </dsp:txBody>
      <dsp:txXfrm rot="13500000">
        <a:off x="2069430" y="1976146"/>
        <a:ext cx="271552" cy="345830"/>
      </dsp:txXfrm>
    </dsp:sp>
    <dsp:sp modelId="{D9C93FBA-7AD1-40F0-9266-745F3ADA3DD2}">
      <dsp:nvSpPr>
        <dsp:cNvPr id="0" name=""/>
        <dsp:cNvSpPr/>
      </dsp:nvSpPr>
      <dsp:spPr>
        <a:xfrm>
          <a:off x="1144004" y="1087859"/>
          <a:ext cx="1024681" cy="1024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L" sz="1000" kern="1200"/>
            <a:t>Evaluación</a:t>
          </a:r>
        </a:p>
      </dsp:txBody>
      <dsp:txXfrm>
        <a:off x="1144004" y="1087859"/>
        <a:ext cx="1024681" cy="1024681"/>
      </dsp:txXfrm>
    </dsp:sp>
    <dsp:sp modelId="{128814C2-DBB6-489D-AE2A-CBEB6835F1AA}">
      <dsp:nvSpPr>
        <dsp:cNvPr id="0" name=""/>
        <dsp:cNvSpPr/>
      </dsp:nvSpPr>
      <dsp:spPr>
        <a:xfrm rot="18900000">
          <a:off x="2058561" y="889292"/>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CL" sz="800" kern="1200"/>
        </a:p>
      </dsp:txBody>
      <dsp:txXfrm rot="18900000">
        <a:off x="2058561" y="889292"/>
        <a:ext cx="271552" cy="34583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3023</Words>
  <Characters>16630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RParrao</dc:creator>
  <cp:lastModifiedBy>msepulveda</cp:lastModifiedBy>
  <cp:revision>6</cp:revision>
  <cp:lastPrinted>2015-10-07T16:39:00Z</cp:lastPrinted>
  <dcterms:created xsi:type="dcterms:W3CDTF">2015-10-07T15:10:00Z</dcterms:created>
  <dcterms:modified xsi:type="dcterms:W3CDTF">2016-09-07T18:09:00Z</dcterms:modified>
</cp:coreProperties>
</file>