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5240"/>
        <w:gridCol w:w="5245"/>
        <w:gridCol w:w="5699"/>
      </w:tblGrid>
      <w:tr w:rsidR="005A79FD" w:rsidRPr="00AF176D" w:rsidTr="005A79FD">
        <w:tc>
          <w:tcPr>
            <w:tcW w:w="5240" w:type="dxa"/>
          </w:tcPr>
          <w:p w:rsidR="005A79FD" w:rsidRPr="00AF176D" w:rsidRDefault="005A79FD" w:rsidP="00C567F0">
            <w:pPr>
              <w:spacing w:before="60" w:after="60"/>
              <w:jc w:val="center"/>
              <w:rPr>
                <w:b/>
              </w:rPr>
            </w:pPr>
            <w:r w:rsidRPr="00AF176D">
              <w:rPr>
                <w:b/>
              </w:rPr>
              <w:t>LEGISLACIÓN VIGENTE</w:t>
            </w:r>
          </w:p>
        </w:tc>
        <w:tc>
          <w:tcPr>
            <w:tcW w:w="5245" w:type="dxa"/>
          </w:tcPr>
          <w:p w:rsidR="005A79FD" w:rsidRPr="00AF176D" w:rsidRDefault="005A79FD" w:rsidP="00C567F0">
            <w:pPr>
              <w:spacing w:before="60" w:after="60"/>
              <w:jc w:val="center"/>
              <w:rPr>
                <w:b/>
              </w:rPr>
            </w:pPr>
            <w:r w:rsidRPr="00AF176D">
              <w:rPr>
                <w:b/>
              </w:rPr>
              <w:t>PROYECTO DE LEY</w:t>
            </w:r>
          </w:p>
        </w:tc>
        <w:tc>
          <w:tcPr>
            <w:tcW w:w="5699" w:type="dxa"/>
          </w:tcPr>
          <w:p w:rsidR="005A79FD" w:rsidRPr="00AF176D" w:rsidRDefault="005A79FD" w:rsidP="00C567F0">
            <w:pPr>
              <w:spacing w:before="60" w:after="60"/>
              <w:jc w:val="center"/>
              <w:rPr>
                <w:b/>
              </w:rPr>
            </w:pPr>
            <w:r>
              <w:rPr>
                <w:b/>
              </w:rPr>
              <w:t>INDICACIONES</w:t>
            </w:r>
          </w:p>
        </w:tc>
      </w:tr>
      <w:tr w:rsidR="005A79FD" w:rsidRPr="00AF176D" w:rsidTr="005A79FD">
        <w:tc>
          <w:tcPr>
            <w:tcW w:w="5240" w:type="dxa"/>
          </w:tcPr>
          <w:p w:rsidR="005A79FD" w:rsidRPr="00B83331" w:rsidRDefault="005A79FD" w:rsidP="00C6132C">
            <w:pPr>
              <w:jc w:val="center"/>
              <w:rPr>
                <w:b/>
                <w:lang w:val="es-ES"/>
              </w:rPr>
            </w:pPr>
            <w:r w:rsidRPr="00B83331">
              <w:rPr>
                <w:b/>
                <w:lang w:val="es-ES"/>
              </w:rPr>
              <w:t>Párrafo III</w:t>
            </w:r>
            <w:r w:rsidR="009C086C">
              <w:rPr>
                <w:b/>
                <w:lang w:val="es-ES"/>
              </w:rPr>
              <w:t xml:space="preserve"> </w:t>
            </w:r>
            <w:r w:rsidRPr="00B83331">
              <w:rPr>
                <w:b/>
                <w:lang w:val="es-ES"/>
              </w:rPr>
              <w:t>Derechos del personal docente</w:t>
            </w:r>
          </w:p>
          <w:p w:rsidR="005A79FD" w:rsidRPr="000336F8" w:rsidRDefault="005A79FD" w:rsidP="00C6132C">
            <w:pPr>
              <w:spacing w:before="120"/>
              <w:jc w:val="both"/>
              <w:rPr>
                <w:lang w:val="es-ES"/>
              </w:rPr>
            </w:pPr>
            <w:r w:rsidRPr="000336F8">
              <w:rPr>
                <w:lang w:val="es-ES"/>
              </w:rPr>
              <w:t>Artículo 37: Los profesionales de la educación se regirán en materias de accidentes en actos de servicio y de enfermedades contraídas en el desempeño de la función, por las normas de la Ley Nº 16.744.</w:t>
            </w:r>
          </w:p>
          <w:p w:rsidR="005A79FD" w:rsidRDefault="005A79FD" w:rsidP="00C6132C">
            <w:pPr>
              <w:jc w:val="both"/>
              <w:rPr>
                <w:lang w:val="es-ES"/>
              </w:rPr>
            </w:pPr>
            <w:r w:rsidRPr="000336F8">
              <w:rPr>
                <w:lang w:val="es-ES"/>
              </w:rPr>
              <w:t>Sin perjuicio de lo anterior, las Municipalidades o Corporaciones Educacionales podrán afiliar a su personal a las Cajas de Compensación y Mutuales de Seguridad.</w:t>
            </w:r>
          </w:p>
          <w:p w:rsidR="005A79FD" w:rsidRDefault="005A79FD" w:rsidP="009C086C">
            <w:pPr>
              <w:spacing w:before="240" w:after="240"/>
              <w:jc w:val="both"/>
              <w:rPr>
                <w:lang w:val="es-ES"/>
              </w:rPr>
            </w:pPr>
            <w:r>
              <w:rPr>
                <w:lang w:val="es-ES"/>
              </w:rPr>
              <w:t>_____________________________________________</w:t>
            </w:r>
          </w:p>
          <w:p w:rsidR="005A79FD" w:rsidRPr="000336F8" w:rsidRDefault="005A79FD" w:rsidP="00C6132C">
            <w:pPr>
              <w:spacing w:before="240"/>
              <w:jc w:val="both"/>
              <w:rPr>
                <w:lang w:val="es-ES"/>
              </w:rPr>
            </w:pPr>
            <w:r w:rsidRPr="000336F8">
              <w:rPr>
                <w:lang w:val="es-ES"/>
              </w:rPr>
              <w:t>Artículo 38: Tendrán derecho a licencia médica, entendida ésta como el derecho que tiene el profesional de la educación de ausentarse o de reducir su jornada de trabajo durante un determinado lapso, con el fin de atender al restablecimiento de la salud, en cumplimiento de una prescripción profesional certificada por un médico cirujano, cirujano dentista o matrona, según corresponda, autorizada por el competente Servicio de Salud o Institución de Salud Previsional, en su caso. Durante su vigencia el profesional de la educación continuará gozando del total de sus remuneraciones.</w:t>
            </w:r>
          </w:p>
          <w:p w:rsidR="005A79FD" w:rsidRPr="0011523D" w:rsidRDefault="005A79FD" w:rsidP="00D53E03">
            <w:pPr>
              <w:jc w:val="both"/>
              <w:rPr>
                <w:lang w:val="es-ES"/>
              </w:rPr>
            </w:pPr>
            <w:r w:rsidRPr="000336F8">
              <w:rPr>
                <w:lang w:val="es-ES"/>
              </w:rPr>
              <w:t>Durante el período de permiso postnatal parental regulado en el artículo 197 bis del Código del Trabajo, los profesionales de la educación que hagan uso de él también continuarán gozando del total de sus remuneraciones.</w:t>
            </w:r>
          </w:p>
        </w:tc>
        <w:tc>
          <w:tcPr>
            <w:tcW w:w="5245" w:type="dxa"/>
          </w:tcPr>
          <w:p w:rsidR="005A79FD" w:rsidRDefault="005A79FD" w:rsidP="001B79E1">
            <w:pPr>
              <w:jc w:val="both"/>
              <w:rPr>
                <w:lang w:val="es-ES"/>
              </w:rPr>
            </w:pPr>
            <w:r>
              <w:rPr>
                <w:lang w:val="es-ES"/>
              </w:rPr>
              <w:t xml:space="preserve">Artículo único.- </w:t>
            </w:r>
            <w:r w:rsidRPr="001B79E1">
              <w:rPr>
                <w:lang w:val="es-ES"/>
              </w:rPr>
              <w:t>Agrég</w:t>
            </w:r>
            <w:r>
              <w:rPr>
                <w:lang w:val="es-ES"/>
              </w:rPr>
              <w:t>a</w:t>
            </w:r>
            <w:r w:rsidRPr="001B79E1">
              <w:rPr>
                <w:lang w:val="es-ES"/>
              </w:rPr>
              <w:t xml:space="preserve">se el siguiente artículo 37 bis </w:t>
            </w:r>
            <w:r>
              <w:rPr>
                <w:lang w:val="es-ES"/>
              </w:rPr>
              <w:t>en</w:t>
            </w:r>
            <w:r w:rsidRPr="001B79E1">
              <w:rPr>
                <w:lang w:val="es-ES"/>
              </w:rPr>
              <w:t xml:space="preserve"> la ley </w:t>
            </w:r>
            <w:r>
              <w:rPr>
                <w:lang w:val="es-ES"/>
              </w:rPr>
              <w:t>N</w:t>
            </w:r>
            <w:r w:rsidRPr="001B79E1">
              <w:rPr>
                <w:lang w:val="es-ES"/>
              </w:rPr>
              <w:t>° 19.070</w:t>
            </w:r>
            <w:r>
              <w:rPr>
                <w:lang w:val="es-ES"/>
              </w:rPr>
              <w:t>,</w:t>
            </w:r>
            <w:r w:rsidRPr="001B79E1">
              <w:rPr>
                <w:lang w:val="es-ES"/>
              </w:rPr>
              <w:t xml:space="preserve"> que aprueba el </w:t>
            </w:r>
            <w:r>
              <w:rPr>
                <w:lang w:val="es-ES"/>
              </w:rPr>
              <w:t>E</w:t>
            </w:r>
            <w:r w:rsidRPr="001B79E1">
              <w:rPr>
                <w:lang w:val="es-ES"/>
              </w:rPr>
              <w:t>statuto de los Profesionales de la Educación:</w:t>
            </w:r>
          </w:p>
          <w:p w:rsidR="005A79FD" w:rsidRDefault="005A79FD" w:rsidP="001B79E1">
            <w:pPr>
              <w:jc w:val="both"/>
              <w:rPr>
                <w:lang w:val="es-ES"/>
              </w:rPr>
            </w:pPr>
          </w:p>
          <w:p w:rsidR="005A79FD" w:rsidRDefault="005A79FD" w:rsidP="001B79E1">
            <w:pPr>
              <w:jc w:val="both"/>
              <w:rPr>
                <w:lang w:val="es-ES"/>
              </w:rPr>
            </w:pPr>
          </w:p>
          <w:p w:rsidR="005A79FD" w:rsidRDefault="005A79FD" w:rsidP="001B79E1">
            <w:pPr>
              <w:jc w:val="both"/>
              <w:rPr>
                <w:lang w:val="es-ES"/>
              </w:rPr>
            </w:pPr>
          </w:p>
          <w:p w:rsidR="005A79FD" w:rsidRPr="001B79E1" w:rsidRDefault="005A79FD" w:rsidP="001B79E1">
            <w:pPr>
              <w:jc w:val="both"/>
              <w:rPr>
                <w:lang w:val="es-ES"/>
              </w:rPr>
            </w:pPr>
          </w:p>
          <w:p w:rsidR="005A79FD" w:rsidRPr="00835563" w:rsidRDefault="005A79FD" w:rsidP="001B79E1">
            <w:pPr>
              <w:jc w:val="both"/>
              <w:rPr>
                <w:lang w:val="es-ES"/>
              </w:rPr>
            </w:pPr>
            <w:r>
              <w:rPr>
                <w:lang w:val="es-ES"/>
              </w:rPr>
              <w:t>“</w:t>
            </w:r>
            <w:r w:rsidRPr="001B79E1">
              <w:rPr>
                <w:lang w:val="es-ES"/>
              </w:rPr>
              <w:t>Artículo 37 bis: Para los profesionales de la educación y para los dependientes de los establecimientos educacionales regulados por esta ley</w:t>
            </w:r>
            <w:r w:rsidR="00892DAD">
              <w:rPr>
                <w:lang w:val="es-ES"/>
              </w:rPr>
              <w:t xml:space="preserve"> ______________</w:t>
            </w:r>
            <w:r w:rsidRPr="001B79E1">
              <w:rPr>
                <w:lang w:val="es-ES"/>
              </w:rPr>
              <w:t>, la jornada de trabajo se dividirá en dos partes, dejándose entre ellas, a lo menos, el tiempo de cuarenta y cinco minutos para la colación. Este período intermedio se considerará siempre trabajado para computar la duración de la jornada diaria, siendo nula toda cláusula de un contrato regido por esta ley, que impute a la jornada diaria, el derecho consagrado en este artículo</w:t>
            </w:r>
            <w:r>
              <w:rPr>
                <w:lang w:val="es-ES"/>
              </w:rPr>
              <w:t>.</w:t>
            </w:r>
            <w:r w:rsidRPr="001B79E1">
              <w:rPr>
                <w:lang w:val="es-ES"/>
              </w:rPr>
              <w:t>”</w:t>
            </w:r>
            <w:r>
              <w:rPr>
                <w:lang w:val="es-ES"/>
              </w:rPr>
              <w:t>.</w:t>
            </w:r>
          </w:p>
        </w:tc>
        <w:tc>
          <w:tcPr>
            <w:tcW w:w="5699" w:type="dxa"/>
          </w:tcPr>
          <w:p w:rsidR="00C843FB" w:rsidRDefault="00C843FB" w:rsidP="001B79E1">
            <w:pPr>
              <w:jc w:val="both"/>
            </w:pPr>
          </w:p>
          <w:p w:rsidR="00C843FB" w:rsidRDefault="00C843FB" w:rsidP="001B79E1">
            <w:pPr>
              <w:jc w:val="both"/>
            </w:pPr>
          </w:p>
          <w:p w:rsidR="00C843FB" w:rsidRDefault="00C843FB" w:rsidP="001B79E1">
            <w:pPr>
              <w:jc w:val="both"/>
            </w:pPr>
          </w:p>
          <w:p w:rsidR="00C843FB" w:rsidRDefault="00C843FB" w:rsidP="001B79E1">
            <w:pPr>
              <w:jc w:val="both"/>
            </w:pPr>
          </w:p>
          <w:p w:rsidR="00C843FB" w:rsidRDefault="00C843FB" w:rsidP="001B79E1">
            <w:pPr>
              <w:jc w:val="both"/>
            </w:pPr>
          </w:p>
          <w:p w:rsidR="00C843FB" w:rsidRDefault="00C843FB" w:rsidP="001B79E1">
            <w:pPr>
              <w:jc w:val="both"/>
            </w:pPr>
          </w:p>
          <w:p w:rsidR="00C843FB" w:rsidRDefault="00C843FB" w:rsidP="001B79E1">
            <w:pPr>
              <w:jc w:val="both"/>
            </w:pPr>
          </w:p>
          <w:p w:rsidR="00892DAD" w:rsidRDefault="00892DAD" w:rsidP="001B79E1">
            <w:pPr>
              <w:jc w:val="both"/>
              <w:rPr>
                <w:lang w:val="es-ES"/>
              </w:rPr>
            </w:pPr>
            <w:r>
              <w:rPr>
                <w:lang w:val="es-ES"/>
              </w:rPr>
              <w:t xml:space="preserve">Del diputado </w:t>
            </w:r>
            <w:r w:rsidRPr="00892DAD">
              <w:rPr>
                <w:b/>
                <w:lang w:val="es-ES"/>
              </w:rPr>
              <w:t>Poblete</w:t>
            </w:r>
            <w:r>
              <w:rPr>
                <w:lang w:val="es-ES"/>
              </w:rPr>
              <w:t xml:space="preserve"> para agregar en el artículo único del proyecto, que establece un nuevo </w:t>
            </w:r>
            <w:r w:rsidRPr="00892DAD">
              <w:rPr>
                <w:lang w:val="es-ES"/>
              </w:rPr>
              <w:t>artículo 37 bis en la ley N° 19.070, que aprueba el Estatuto de los Profesionales de la Educación</w:t>
            </w:r>
            <w:r>
              <w:rPr>
                <w:lang w:val="es-ES"/>
              </w:rPr>
              <w:t>, luego de la frase “</w:t>
            </w:r>
            <w:r w:rsidRPr="001B79E1">
              <w:rPr>
                <w:lang w:val="es-ES"/>
              </w:rPr>
              <w:t>establecimientos educacionales regulados por esta ley</w:t>
            </w:r>
            <w:r>
              <w:rPr>
                <w:lang w:val="es-ES"/>
              </w:rPr>
              <w:t>” y antes de la coma, la siguiente frase “que se desempeñen en una jornada semanal igual o superior a 30 horas cronológicas.”.</w:t>
            </w:r>
          </w:p>
          <w:p w:rsidR="00892DAD" w:rsidRDefault="00892DAD" w:rsidP="001B79E1">
            <w:pPr>
              <w:jc w:val="both"/>
              <w:rPr>
                <w:lang w:val="es-ES"/>
              </w:rPr>
            </w:pPr>
          </w:p>
        </w:tc>
      </w:tr>
    </w:tbl>
    <w:p w:rsidR="00AF176D" w:rsidRDefault="00AF176D" w:rsidP="009C086C"/>
    <w:sectPr w:rsidR="00AF176D" w:rsidSect="004D5037">
      <w:headerReference w:type="default" r:id="rId8"/>
      <w:footerReference w:type="default" r:id="rId9"/>
      <w:headerReference w:type="first" r:id="rId10"/>
      <w:footerReference w:type="first" r:id="rId11"/>
      <w:pgSz w:w="20163" w:h="12242" w:orient="landscape" w:code="5"/>
      <w:pgMar w:top="1701" w:right="1134" w:bottom="1985"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F0" w:rsidRDefault="00F550F0" w:rsidP="00CA7856">
      <w:pPr>
        <w:spacing w:after="0" w:line="240" w:lineRule="auto"/>
      </w:pPr>
      <w:r>
        <w:separator/>
      </w:r>
    </w:p>
  </w:endnote>
  <w:endnote w:type="continuationSeparator" w:id="0">
    <w:p w:rsidR="00F550F0" w:rsidRDefault="00F550F0"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F0" w:rsidRDefault="00F550F0" w:rsidP="00CA7856">
      <w:pPr>
        <w:spacing w:after="0" w:line="240" w:lineRule="auto"/>
      </w:pPr>
      <w:r>
        <w:separator/>
      </w:r>
    </w:p>
  </w:footnote>
  <w:footnote w:type="continuationSeparator" w:id="0">
    <w:p w:rsidR="00F550F0" w:rsidRDefault="00F550F0"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9C086C" w:rsidRPr="009C086C">
          <w:rPr>
            <w:noProof/>
            <w:lang w:val="es-ES"/>
          </w:rPr>
          <w:t>2</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8" w:rsidRDefault="008A2245" w:rsidP="00337B68">
    <w:pPr>
      <w:pStyle w:val="Encabezado"/>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337B68">
      <w:rPr>
        <w:b/>
        <w:bCs/>
        <w:sz w:val="28"/>
        <w:szCs w:val="28"/>
      </w:rPr>
      <w:t>m</w:t>
    </w:r>
    <w:r w:rsidR="00337B68" w:rsidRPr="00337B68">
      <w:rPr>
        <w:b/>
        <w:bCs/>
        <w:sz w:val="28"/>
        <w:szCs w:val="28"/>
      </w:rPr>
      <w:t xml:space="preserve">odifica la ley Nº 19.070, que </w:t>
    </w:r>
    <w:r w:rsidR="00D53E03">
      <w:rPr>
        <w:b/>
        <w:bCs/>
        <w:sz w:val="28"/>
        <w:szCs w:val="28"/>
      </w:rPr>
      <w:t>a</w:t>
    </w:r>
    <w:r w:rsidR="00337B68" w:rsidRPr="00337B68">
      <w:rPr>
        <w:b/>
        <w:bCs/>
        <w:sz w:val="28"/>
        <w:szCs w:val="28"/>
      </w:rPr>
      <w:t>probó el Estatuto de los Profesionales de la Educación,</w:t>
    </w:r>
  </w:p>
  <w:p w:rsidR="008A2245" w:rsidRDefault="00337B68" w:rsidP="00337B68">
    <w:pPr>
      <w:pStyle w:val="Encabezado"/>
      <w:spacing w:after="240"/>
      <w:jc w:val="center"/>
      <w:rPr>
        <w:b/>
        <w:bCs/>
        <w:sz w:val="28"/>
        <w:szCs w:val="28"/>
      </w:rPr>
    </w:pPr>
    <w:r w:rsidRPr="00337B68">
      <w:rPr>
        <w:b/>
        <w:bCs/>
        <w:sz w:val="28"/>
        <w:szCs w:val="28"/>
      </w:rPr>
      <w:t>para consagrar el derecho a colación</w:t>
    </w:r>
    <w:r>
      <w:rPr>
        <w:b/>
        <w:bCs/>
        <w:sz w:val="28"/>
        <w:szCs w:val="28"/>
      </w:rPr>
      <w:t xml:space="preserve"> (b</w:t>
    </w:r>
    <w:r w:rsidRPr="00337B68">
      <w:rPr>
        <w:b/>
        <w:bCs/>
        <w:sz w:val="28"/>
        <w:szCs w:val="28"/>
      </w:rPr>
      <w:t>oletín N°</w:t>
    </w:r>
    <w:r>
      <w:rPr>
        <w:b/>
        <w:bCs/>
        <w:sz w:val="28"/>
        <w:szCs w:val="28"/>
      </w:rPr>
      <w:t xml:space="preserve"> </w:t>
    </w:r>
    <w:r w:rsidRPr="00337B68">
      <w:rPr>
        <w:b/>
        <w:bCs/>
        <w:sz w:val="28"/>
        <w:szCs w:val="28"/>
      </w:rPr>
      <w:t>11</w:t>
    </w:r>
    <w:r>
      <w:rPr>
        <w:b/>
        <w:bCs/>
        <w:sz w:val="28"/>
        <w:szCs w:val="28"/>
      </w:rPr>
      <w:t>.</w:t>
    </w:r>
    <w:r w:rsidRPr="00337B68">
      <w:rPr>
        <w:b/>
        <w:bCs/>
        <w:sz w:val="28"/>
        <w:szCs w:val="28"/>
      </w:rPr>
      <w:t>483-04</w:t>
    </w:r>
    <w:r w:rsidR="008A2245"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36F8"/>
    <w:rsid w:val="00034345"/>
    <w:rsid w:val="00034705"/>
    <w:rsid w:val="00040E80"/>
    <w:rsid w:val="00046E6F"/>
    <w:rsid w:val="00052019"/>
    <w:rsid w:val="000568BE"/>
    <w:rsid w:val="00070012"/>
    <w:rsid w:val="00074A14"/>
    <w:rsid w:val="000769C0"/>
    <w:rsid w:val="00077401"/>
    <w:rsid w:val="00081D89"/>
    <w:rsid w:val="00081FF8"/>
    <w:rsid w:val="000838D4"/>
    <w:rsid w:val="00083BF3"/>
    <w:rsid w:val="00087605"/>
    <w:rsid w:val="00087F2E"/>
    <w:rsid w:val="000939FA"/>
    <w:rsid w:val="00096A9C"/>
    <w:rsid w:val="000A1EF2"/>
    <w:rsid w:val="000A26FB"/>
    <w:rsid w:val="000A4FD3"/>
    <w:rsid w:val="000A5FFD"/>
    <w:rsid w:val="000A709E"/>
    <w:rsid w:val="000B0185"/>
    <w:rsid w:val="000B49C1"/>
    <w:rsid w:val="000C0872"/>
    <w:rsid w:val="000C0CEA"/>
    <w:rsid w:val="000C51D5"/>
    <w:rsid w:val="000D021F"/>
    <w:rsid w:val="000D179A"/>
    <w:rsid w:val="000D2E3B"/>
    <w:rsid w:val="000E74E2"/>
    <w:rsid w:val="000F28DC"/>
    <w:rsid w:val="000F3995"/>
    <w:rsid w:val="000F3CAA"/>
    <w:rsid w:val="000F4F81"/>
    <w:rsid w:val="00104817"/>
    <w:rsid w:val="00107E0B"/>
    <w:rsid w:val="0011523D"/>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B18A1"/>
    <w:rsid w:val="001B252C"/>
    <w:rsid w:val="001B2D57"/>
    <w:rsid w:val="001B6730"/>
    <w:rsid w:val="001B79E1"/>
    <w:rsid w:val="001D0D79"/>
    <w:rsid w:val="001D0F7A"/>
    <w:rsid w:val="001F22FF"/>
    <w:rsid w:val="001F2581"/>
    <w:rsid w:val="001F32B6"/>
    <w:rsid w:val="001F54B8"/>
    <w:rsid w:val="002017EA"/>
    <w:rsid w:val="002045A3"/>
    <w:rsid w:val="00212A42"/>
    <w:rsid w:val="002130EC"/>
    <w:rsid w:val="002132BB"/>
    <w:rsid w:val="00213EA1"/>
    <w:rsid w:val="0021638A"/>
    <w:rsid w:val="00221064"/>
    <w:rsid w:val="002226F7"/>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4AE4"/>
    <w:rsid w:val="002927D0"/>
    <w:rsid w:val="00293452"/>
    <w:rsid w:val="002937C3"/>
    <w:rsid w:val="00297D0A"/>
    <w:rsid w:val="002A0802"/>
    <w:rsid w:val="002A2AC4"/>
    <w:rsid w:val="002B1A85"/>
    <w:rsid w:val="002B479D"/>
    <w:rsid w:val="002B4BA8"/>
    <w:rsid w:val="002B6AEA"/>
    <w:rsid w:val="002D60C2"/>
    <w:rsid w:val="002E08F6"/>
    <w:rsid w:val="002E114D"/>
    <w:rsid w:val="002E1511"/>
    <w:rsid w:val="002E4C4C"/>
    <w:rsid w:val="002E7B35"/>
    <w:rsid w:val="002F3CBF"/>
    <w:rsid w:val="002F3D6F"/>
    <w:rsid w:val="002F52BB"/>
    <w:rsid w:val="002F6691"/>
    <w:rsid w:val="002F72D0"/>
    <w:rsid w:val="003023E2"/>
    <w:rsid w:val="00302889"/>
    <w:rsid w:val="0030417B"/>
    <w:rsid w:val="003123EC"/>
    <w:rsid w:val="0031298A"/>
    <w:rsid w:val="003161AE"/>
    <w:rsid w:val="00325A3A"/>
    <w:rsid w:val="00336144"/>
    <w:rsid w:val="003361EC"/>
    <w:rsid w:val="00337B68"/>
    <w:rsid w:val="00343165"/>
    <w:rsid w:val="003448CC"/>
    <w:rsid w:val="00344B2B"/>
    <w:rsid w:val="00345FF4"/>
    <w:rsid w:val="00351927"/>
    <w:rsid w:val="003546D1"/>
    <w:rsid w:val="00355FAE"/>
    <w:rsid w:val="003563EF"/>
    <w:rsid w:val="00360387"/>
    <w:rsid w:val="003609DE"/>
    <w:rsid w:val="0036364B"/>
    <w:rsid w:val="003637D7"/>
    <w:rsid w:val="00370000"/>
    <w:rsid w:val="00372E09"/>
    <w:rsid w:val="003739CB"/>
    <w:rsid w:val="003770D3"/>
    <w:rsid w:val="00382BFB"/>
    <w:rsid w:val="00387E1E"/>
    <w:rsid w:val="00390C61"/>
    <w:rsid w:val="00390D38"/>
    <w:rsid w:val="003915AF"/>
    <w:rsid w:val="00393C08"/>
    <w:rsid w:val="003950CD"/>
    <w:rsid w:val="00395CC3"/>
    <w:rsid w:val="00397144"/>
    <w:rsid w:val="003B71C5"/>
    <w:rsid w:val="003C095B"/>
    <w:rsid w:val="003D61D6"/>
    <w:rsid w:val="003E0CE0"/>
    <w:rsid w:val="003E38F3"/>
    <w:rsid w:val="003E5536"/>
    <w:rsid w:val="003F14F9"/>
    <w:rsid w:val="003F1D2D"/>
    <w:rsid w:val="003F401F"/>
    <w:rsid w:val="004006D5"/>
    <w:rsid w:val="004116A3"/>
    <w:rsid w:val="00414A71"/>
    <w:rsid w:val="00425BFF"/>
    <w:rsid w:val="00431780"/>
    <w:rsid w:val="0043205A"/>
    <w:rsid w:val="00432F37"/>
    <w:rsid w:val="0043594A"/>
    <w:rsid w:val="00436FD7"/>
    <w:rsid w:val="0044039C"/>
    <w:rsid w:val="00441F22"/>
    <w:rsid w:val="00443A16"/>
    <w:rsid w:val="004448E3"/>
    <w:rsid w:val="0045060A"/>
    <w:rsid w:val="004547B3"/>
    <w:rsid w:val="0045628B"/>
    <w:rsid w:val="004656B3"/>
    <w:rsid w:val="004750C7"/>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6276"/>
    <w:rsid w:val="004F6317"/>
    <w:rsid w:val="004F674E"/>
    <w:rsid w:val="004F7DA7"/>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472FB"/>
    <w:rsid w:val="005526B5"/>
    <w:rsid w:val="0055625B"/>
    <w:rsid w:val="00557494"/>
    <w:rsid w:val="00562D80"/>
    <w:rsid w:val="005672D3"/>
    <w:rsid w:val="005753CA"/>
    <w:rsid w:val="00583C3D"/>
    <w:rsid w:val="005858EB"/>
    <w:rsid w:val="005906FB"/>
    <w:rsid w:val="005919F4"/>
    <w:rsid w:val="0059314E"/>
    <w:rsid w:val="00594E6F"/>
    <w:rsid w:val="00595617"/>
    <w:rsid w:val="005A79FD"/>
    <w:rsid w:val="005B0795"/>
    <w:rsid w:val="005B2BDE"/>
    <w:rsid w:val="005B3232"/>
    <w:rsid w:val="005B35ED"/>
    <w:rsid w:val="005B46F4"/>
    <w:rsid w:val="005B716B"/>
    <w:rsid w:val="005C0C36"/>
    <w:rsid w:val="005C2897"/>
    <w:rsid w:val="005C474E"/>
    <w:rsid w:val="005D0F76"/>
    <w:rsid w:val="005D40ED"/>
    <w:rsid w:val="005D6C7E"/>
    <w:rsid w:val="005E1998"/>
    <w:rsid w:val="005E22DE"/>
    <w:rsid w:val="005F65B5"/>
    <w:rsid w:val="00601032"/>
    <w:rsid w:val="0060570C"/>
    <w:rsid w:val="00607299"/>
    <w:rsid w:val="00607A0E"/>
    <w:rsid w:val="00610659"/>
    <w:rsid w:val="00611929"/>
    <w:rsid w:val="00612742"/>
    <w:rsid w:val="00612885"/>
    <w:rsid w:val="00612EE1"/>
    <w:rsid w:val="006135E7"/>
    <w:rsid w:val="0062752C"/>
    <w:rsid w:val="00637B74"/>
    <w:rsid w:val="00643876"/>
    <w:rsid w:val="006478D5"/>
    <w:rsid w:val="00661674"/>
    <w:rsid w:val="00662C5E"/>
    <w:rsid w:val="00664654"/>
    <w:rsid w:val="0066481A"/>
    <w:rsid w:val="0066635E"/>
    <w:rsid w:val="006701E7"/>
    <w:rsid w:val="0068106C"/>
    <w:rsid w:val="006832F5"/>
    <w:rsid w:val="006917AD"/>
    <w:rsid w:val="00692478"/>
    <w:rsid w:val="0069353E"/>
    <w:rsid w:val="00695149"/>
    <w:rsid w:val="006A4E8C"/>
    <w:rsid w:val="006A65D1"/>
    <w:rsid w:val="006A65D4"/>
    <w:rsid w:val="006B27D2"/>
    <w:rsid w:val="006B4A6E"/>
    <w:rsid w:val="006C1D37"/>
    <w:rsid w:val="006C1D84"/>
    <w:rsid w:val="006C709D"/>
    <w:rsid w:val="006D21C3"/>
    <w:rsid w:val="006D2799"/>
    <w:rsid w:val="006D4332"/>
    <w:rsid w:val="006E6C18"/>
    <w:rsid w:val="006F2428"/>
    <w:rsid w:val="006F5931"/>
    <w:rsid w:val="00703439"/>
    <w:rsid w:val="0070640C"/>
    <w:rsid w:val="00706BBE"/>
    <w:rsid w:val="00706D10"/>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2B6F"/>
    <w:rsid w:val="00786241"/>
    <w:rsid w:val="00786D71"/>
    <w:rsid w:val="00787D2E"/>
    <w:rsid w:val="007949C5"/>
    <w:rsid w:val="007A2A41"/>
    <w:rsid w:val="007A2B64"/>
    <w:rsid w:val="007A3003"/>
    <w:rsid w:val="007B1755"/>
    <w:rsid w:val="007B4993"/>
    <w:rsid w:val="007C2B3F"/>
    <w:rsid w:val="007C2E24"/>
    <w:rsid w:val="007C48CC"/>
    <w:rsid w:val="007C5D8B"/>
    <w:rsid w:val="007E1BF2"/>
    <w:rsid w:val="007E2347"/>
    <w:rsid w:val="007E236C"/>
    <w:rsid w:val="007E413F"/>
    <w:rsid w:val="007E51DA"/>
    <w:rsid w:val="007E5FC2"/>
    <w:rsid w:val="007E6D61"/>
    <w:rsid w:val="007F3406"/>
    <w:rsid w:val="007F37F1"/>
    <w:rsid w:val="007F39C1"/>
    <w:rsid w:val="007F54FC"/>
    <w:rsid w:val="007F5755"/>
    <w:rsid w:val="007F652A"/>
    <w:rsid w:val="00810C99"/>
    <w:rsid w:val="0081570B"/>
    <w:rsid w:val="008158AF"/>
    <w:rsid w:val="00816C05"/>
    <w:rsid w:val="0081711A"/>
    <w:rsid w:val="00823920"/>
    <w:rsid w:val="00825EDE"/>
    <w:rsid w:val="00827F4E"/>
    <w:rsid w:val="00831C97"/>
    <w:rsid w:val="00831F65"/>
    <w:rsid w:val="008323CD"/>
    <w:rsid w:val="00832757"/>
    <w:rsid w:val="00834760"/>
    <w:rsid w:val="00834FD9"/>
    <w:rsid w:val="00835563"/>
    <w:rsid w:val="008406F2"/>
    <w:rsid w:val="00841685"/>
    <w:rsid w:val="0084232E"/>
    <w:rsid w:val="00844B85"/>
    <w:rsid w:val="00855E2B"/>
    <w:rsid w:val="00862D92"/>
    <w:rsid w:val="0086386D"/>
    <w:rsid w:val="00866571"/>
    <w:rsid w:val="00874536"/>
    <w:rsid w:val="00875468"/>
    <w:rsid w:val="00875D74"/>
    <w:rsid w:val="0087716B"/>
    <w:rsid w:val="00877995"/>
    <w:rsid w:val="00882761"/>
    <w:rsid w:val="00887EC2"/>
    <w:rsid w:val="00892DAD"/>
    <w:rsid w:val="00896A76"/>
    <w:rsid w:val="008A1A13"/>
    <w:rsid w:val="008A2245"/>
    <w:rsid w:val="008A3193"/>
    <w:rsid w:val="008A3898"/>
    <w:rsid w:val="008A4151"/>
    <w:rsid w:val="008A6319"/>
    <w:rsid w:val="008B0F8A"/>
    <w:rsid w:val="008B27E3"/>
    <w:rsid w:val="008B2AC7"/>
    <w:rsid w:val="008B7A5E"/>
    <w:rsid w:val="008C2EE5"/>
    <w:rsid w:val="008C3299"/>
    <w:rsid w:val="008C4479"/>
    <w:rsid w:val="008C6A28"/>
    <w:rsid w:val="008D7C23"/>
    <w:rsid w:val="008E1F2C"/>
    <w:rsid w:val="008E5B1F"/>
    <w:rsid w:val="008E7102"/>
    <w:rsid w:val="008F6510"/>
    <w:rsid w:val="00901D0C"/>
    <w:rsid w:val="0092035B"/>
    <w:rsid w:val="00922E18"/>
    <w:rsid w:val="00923180"/>
    <w:rsid w:val="00924C9C"/>
    <w:rsid w:val="00927060"/>
    <w:rsid w:val="0092719E"/>
    <w:rsid w:val="00927DC1"/>
    <w:rsid w:val="00934061"/>
    <w:rsid w:val="00935139"/>
    <w:rsid w:val="00936447"/>
    <w:rsid w:val="009421F1"/>
    <w:rsid w:val="00942445"/>
    <w:rsid w:val="00951DCD"/>
    <w:rsid w:val="00956A4F"/>
    <w:rsid w:val="00962DBF"/>
    <w:rsid w:val="009720C9"/>
    <w:rsid w:val="00975ECE"/>
    <w:rsid w:val="0098212F"/>
    <w:rsid w:val="009908AD"/>
    <w:rsid w:val="009957FE"/>
    <w:rsid w:val="00996DF3"/>
    <w:rsid w:val="009A31CC"/>
    <w:rsid w:val="009A53E8"/>
    <w:rsid w:val="009A6DC4"/>
    <w:rsid w:val="009B2C96"/>
    <w:rsid w:val="009C086C"/>
    <w:rsid w:val="009C0B48"/>
    <w:rsid w:val="009C465A"/>
    <w:rsid w:val="009C46F2"/>
    <w:rsid w:val="009D33A6"/>
    <w:rsid w:val="009D6496"/>
    <w:rsid w:val="009E634F"/>
    <w:rsid w:val="009F0858"/>
    <w:rsid w:val="009F55C5"/>
    <w:rsid w:val="00A056AD"/>
    <w:rsid w:val="00A06209"/>
    <w:rsid w:val="00A11470"/>
    <w:rsid w:val="00A117DC"/>
    <w:rsid w:val="00A117FA"/>
    <w:rsid w:val="00A15BCA"/>
    <w:rsid w:val="00A166BC"/>
    <w:rsid w:val="00A20653"/>
    <w:rsid w:val="00A25ABB"/>
    <w:rsid w:val="00A301A5"/>
    <w:rsid w:val="00A31B61"/>
    <w:rsid w:val="00A406CA"/>
    <w:rsid w:val="00A415BA"/>
    <w:rsid w:val="00A42430"/>
    <w:rsid w:val="00A44087"/>
    <w:rsid w:val="00A44B05"/>
    <w:rsid w:val="00A4566E"/>
    <w:rsid w:val="00A54D44"/>
    <w:rsid w:val="00A5677F"/>
    <w:rsid w:val="00A61B49"/>
    <w:rsid w:val="00A62AA9"/>
    <w:rsid w:val="00A63B5C"/>
    <w:rsid w:val="00A701C6"/>
    <w:rsid w:val="00A72006"/>
    <w:rsid w:val="00A72938"/>
    <w:rsid w:val="00A75A6E"/>
    <w:rsid w:val="00A776DD"/>
    <w:rsid w:val="00A81E3A"/>
    <w:rsid w:val="00A827C6"/>
    <w:rsid w:val="00A8333C"/>
    <w:rsid w:val="00A8441E"/>
    <w:rsid w:val="00A87EC2"/>
    <w:rsid w:val="00A971DC"/>
    <w:rsid w:val="00AB1F61"/>
    <w:rsid w:val="00AB4A78"/>
    <w:rsid w:val="00AB7D49"/>
    <w:rsid w:val="00AC41B4"/>
    <w:rsid w:val="00AD0F9D"/>
    <w:rsid w:val="00AD50C2"/>
    <w:rsid w:val="00AD70A7"/>
    <w:rsid w:val="00AE43F9"/>
    <w:rsid w:val="00AE6416"/>
    <w:rsid w:val="00AF176D"/>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3331"/>
    <w:rsid w:val="00B8540F"/>
    <w:rsid w:val="00B87FE2"/>
    <w:rsid w:val="00B95458"/>
    <w:rsid w:val="00BA0136"/>
    <w:rsid w:val="00BA0309"/>
    <w:rsid w:val="00BA6256"/>
    <w:rsid w:val="00BB0287"/>
    <w:rsid w:val="00BC0592"/>
    <w:rsid w:val="00BC062F"/>
    <w:rsid w:val="00BC2750"/>
    <w:rsid w:val="00BC391D"/>
    <w:rsid w:val="00BC55AB"/>
    <w:rsid w:val="00BD1405"/>
    <w:rsid w:val="00BD74AE"/>
    <w:rsid w:val="00BE117D"/>
    <w:rsid w:val="00BE7133"/>
    <w:rsid w:val="00BF6996"/>
    <w:rsid w:val="00BF7114"/>
    <w:rsid w:val="00C03A8A"/>
    <w:rsid w:val="00C045B1"/>
    <w:rsid w:val="00C07AAD"/>
    <w:rsid w:val="00C12299"/>
    <w:rsid w:val="00C14923"/>
    <w:rsid w:val="00C14BA9"/>
    <w:rsid w:val="00C21487"/>
    <w:rsid w:val="00C30556"/>
    <w:rsid w:val="00C30FD1"/>
    <w:rsid w:val="00C32261"/>
    <w:rsid w:val="00C35BFF"/>
    <w:rsid w:val="00C41A5D"/>
    <w:rsid w:val="00C458EB"/>
    <w:rsid w:val="00C5278F"/>
    <w:rsid w:val="00C567F0"/>
    <w:rsid w:val="00C6132C"/>
    <w:rsid w:val="00C616AF"/>
    <w:rsid w:val="00C62536"/>
    <w:rsid w:val="00C672A2"/>
    <w:rsid w:val="00C6749F"/>
    <w:rsid w:val="00C67841"/>
    <w:rsid w:val="00C819E4"/>
    <w:rsid w:val="00C843FB"/>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D2B55"/>
    <w:rsid w:val="00CD64A3"/>
    <w:rsid w:val="00CE2E27"/>
    <w:rsid w:val="00CE4358"/>
    <w:rsid w:val="00D04BC0"/>
    <w:rsid w:val="00D05DB1"/>
    <w:rsid w:val="00D078AF"/>
    <w:rsid w:val="00D10577"/>
    <w:rsid w:val="00D127A9"/>
    <w:rsid w:val="00D1280C"/>
    <w:rsid w:val="00D12B61"/>
    <w:rsid w:val="00D17F98"/>
    <w:rsid w:val="00D22CE0"/>
    <w:rsid w:val="00D26A57"/>
    <w:rsid w:val="00D303C7"/>
    <w:rsid w:val="00D31DB4"/>
    <w:rsid w:val="00D4110C"/>
    <w:rsid w:val="00D417AE"/>
    <w:rsid w:val="00D53E03"/>
    <w:rsid w:val="00D56049"/>
    <w:rsid w:val="00D572C0"/>
    <w:rsid w:val="00D60AC7"/>
    <w:rsid w:val="00D61CFA"/>
    <w:rsid w:val="00D62E96"/>
    <w:rsid w:val="00D828F6"/>
    <w:rsid w:val="00D839B3"/>
    <w:rsid w:val="00D875CE"/>
    <w:rsid w:val="00D92DE2"/>
    <w:rsid w:val="00D94973"/>
    <w:rsid w:val="00DA05A2"/>
    <w:rsid w:val="00DA1A39"/>
    <w:rsid w:val="00DA30E3"/>
    <w:rsid w:val="00DA676D"/>
    <w:rsid w:val="00DB250E"/>
    <w:rsid w:val="00DB309A"/>
    <w:rsid w:val="00DB72A6"/>
    <w:rsid w:val="00DC0BCF"/>
    <w:rsid w:val="00DC3B24"/>
    <w:rsid w:val="00DC3B36"/>
    <w:rsid w:val="00DD2361"/>
    <w:rsid w:val="00DD475D"/>
    <w:rsid w:val="00DF144F"/>
    <w:rsid w:val="00E02FF5"/>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6103"/>
    <w:rsid w:val="00ED6410"/>
    <w:rsid w:val="00ED6517"/>
    <w:rsid w:val="00ED6D41"/>
    <w:rsid w:val="00EE0101"/>
    <w:rsid w:val="00EE31C6"/>
    <w:rsid w:val="00EE3506"/>
    <w:rsid w:val="00EE4335"/>
    <w:rsid w:val="00EE79D2"/>
    <w:rsid w:val="00EF2EBE"/>
    <w:rsid w:val="00EF5F31"/>
    <w:rsid w:val="00EF6A49"/>
    <w:rsid w:val="00F14A83"/>
    <w:rsid w:val="00F14EE2"/>
    <w:rsid w:val="00F16C65"/>
    <w:rsid w:val="00F25FE1"/>
    <w:rsid w:val="00F26151"/>
    <w:rsid w:val="00F32D78"/>
    <w:rsid w:val="00F33DCD"/>
    <w:rsid w:val="00F348D4"/>
    <w:rsid w:val="00F4447F"/>
    <w:rsid w:val="00F45CFA"/>
    <w:rsid w:val="00F523B2"/>
    <w:rsid w:val="00F5317A"/>
    <w:rsid w:val="00F54ACE"/>
    <w:rsid w:val="00F550F0"/>
    <w:rsid w:val="00F63FEE"/>
    <w:rsid w:val="00F7563A"/>
    <w:rsid w:val="00F75EA1"/>
    <w:rsid w:val="00F76F86"/>
    <w:rsid w:val="00F802C8"/>
    <w:rsid w:val="00F812C7"/>
    <w:rsid w:val="00F83AEA"/>
    <w:rsid w:val="00F9157F"/>
    <w:rsid w:val="00F9185D"/>
    <w:rsid w:val="00F91B03"/>
    <w:rsid w:val="00F91CC1"/>
    <w:rsid w:val="00F91EB9"/>
    <w:rsid w:val="00F92538"/>
    <w:rsid w:val="00F955EF"/>
    <w:rsid w:val="00F95BC3"/>
    <w:rsid w:val="00F976B1"/>
    <w:rsid w:val="00FA26D7"/>
    <w:rsid w:val="00FA4975"/>
    <w:rsid w:val="00FC4676"/>
    <w:rsid w:val="00FD6AB6"/>
    <w:rsid w:val="00FE298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semiHidden/>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E39A-3180-45F0-ACF0-ADCB5508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9</cp:revision>
  <cp:lastPrinted>2016-10-17T17:51:00Z</cp:lastPrinted>
  <dcterms:created xsi:type="dcterms:W3CDTF">2017-11-30T12:57:00Z</dcterms:created>
  <dcterms:modified xsi:type="dcterms:W3CDTF">2017-12-12T14:12:00Z</dcterms:modified>
</cp:coreProperties>
</file>