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874" w:type="dxa"/>
        <w:tblLayout w:type="fixed"/>
        <w:tblLook w:val="04A0" w:firstRow="1" w:lastRow="0" w:firstColumn="1" w:lastColumn="0" w:noHBand="0" w:noVBand="1"/>
      </w:tblPr>
      <w:tblGrid>
        <w:gridCol w:w="5386"/>
        <w:gridCol w:w="5386"/>
        <w:gridCol w:w="5102"/>
      </w:tblGrid>
      <w:tr w:rsidR="004605C4" w:rsidRPr="00AF176D" w:rsidTr="004605C4">
        <w:tc>
          <w:tcPr>
            <w:tcW w:w="5386" w:type="dxa"/>
          </w:tcPr>
          <w:p w:rsidR="004605C4" w:rsidRPr="00AF176D" w:rsidRDefault="004605C4" w:rsidP="00C567F0">
            <w:pPr>
              <w:spacing w:before="60" w:after="60"/>
              <w:jc w:val="center"/>
              <w:rPr>
                <w:b/>
              </w:rPr>
            </w:pPr>
            <w:r w:rsidRPr="00AF176D">
              <w:rPr>
                <w:b/>
              </w:rPr>
              <w:t>LEGISLACIÓN VIGENTE</w:t>
            </w:r>
          </w:p>
        </w:tc>
        <w:tc>
          <w:tcPr>
            <w:tcW w:w="5386" w:type="dxa"/>
          </w:tcPr>
          <w:p w:rsidR="004605C4" w:rsidRPr="00AF176D" w:rsidRDefault="004605C4" w:rsidP="00C567F0">
            <w:pPr>
              <w:spacing w:before="60" w:after="60"/>
              <w:jc w:val="center"/>
              <w:rPr>
                <w:b/>
              </w:rPr>
            </w:pPr>
            <w:r>
              <w:rPr>
                <w:b/>
              </w:rPr>
              <w:t>PROYECTO DE LEY</w:t>
            </w:r>
          </w:p>
        </w:tc>
        <w:tc>
          <w:tcPr>
            <w:tcW w:w="5102" w:type="dxa"/>
          </w:tcPr>
          <w:p w:rsidR="004605C4" w:rsidRDefault="00615BA9" w:rsidP="00615BA9">
            <w:pPr>
              <w:spacing w:before="60" w:after="60"/>
              <w:jc w:val="center"/>
              <w:rPr>
                <w:b/>
              </w:rPr>
            </w:pPr>
            <w:r>
              <w:rPr>
                <w:b/>
              </w:rPr>
              <w:t>INDICACIONES DEL EJECUTIVO</w:t>
            </w:r>
          </w:p>
        </w:tc>
      </w:tr>
      <w:tr w:rsidR="004605C4" w:rsidRPr="00AF176D" w:rsidTr="004605C4">
        <w:tc>
          <w:tcPr>
            <w:tcW w:w="5386" w:type="dxa"/>
          </w:tcPr>
          <w:p w:rsidR="004605C4" w:rsidRPr="003C6B8F" w:rsidRDefault="004605C4" w:rsidP="003C6B8F">
            <w:pPr>
              <w:jc w:val="both"/>
              <w:rPr>
                <w:b/>
              </w:rPr>
            </w:pPr>
            <w:r w:rsidRPr="003C6B8F">
              <w:rPr>
                <w:b/>
              </w:rPr>
              <w:t>LEY N° 20.903, QUE CREA EL SISTEMA DE DESARROLLO PROFESIONAL DOCENTE Y MODIFICA OTRAS NORMAS</w:t>
            </w:r>
          </w:p>
          <w:p w:rsidR="004605C4" w:rsidRDefault="004605C4" w:rsidP="00C16237">
            <w:pPr>
              <w:jc w:val="both"/>
              <w:rPr>
                <w:lang w:val="es-ES"/>
              </w:rPr>
            </w:pPr>
          </w:p>
          <w:p w:rsidR="004605C4" w:rsidRPr="003C6B8F" w:rsidRDefault="004605C4" w:rsidP="003C6B8F">
            <w:pPr>
              <w:jc w:val="both"/>
              <w:rPr>
                <w:lang w:val="es-ES"/>
              </w:rPr>
            </w:pPr>
            <w:r w:rsidRPr="003C6B8F">
              <w:rPr>
                <w:lang w:val="es-ES"/>
              </w:rPr>
              <w:t xml:space="preserve">   </w:t>
            </w:r>
            <w:r w:rsidRPr="000813E8">
              <w:rPr>
                <w:b/>
                <w:lang w:val="es-ES"/>
              </w:rPr>
              <w:t>Artículo cuarto.-</w:t>
            </w:r>
            <w:r w:rsidRPr="003C6B8F">
              <w:rPr>
                <w:lang w:val="es-ES"/>
              </w:rPr>
              <w:t xml:space="preserve"> Sin perjuicio de lo establecido en la letra e) del artículo 6° de la ley N°20.248, a partir del año 2019 y hasta la entrada en vigencia de la ley que se dicte en virtud de lo dispuesto en el inciso noveno del artículo anterior, en los establecimientos educacionales que tengan una concentración de alumnos prioritarios igual o superior al 80%, los sostenedores deberán disponer para los profesionales de la educación que se desempeñen en los niveles 1°, 2°, 3° o 4° año de Educación Básica, una jornada semanal docente de un máximo de 26 horas y 15 minutos, excluidos los recreos, destinadas a la docencia de aula, para una designación o contrato por 44 horas, o la proporción que corresponda. </w:t>
            </w:r>
          </w:p>
          <w:p w:rsidR="004605C4" w:rsidRPr="003C6B8F" w:rsidRDefault="004605C4" w:rsidP="003C6B8F">
            <w:pPr>
              <w:jc w:val="both"/>
              <w:rPr>
                <w:lang w:val="es-ES"/>
              </w:rPr>
            </w:pPr>
            <w:r w:rsidRPr="003C6B8F">
              <w:rPr>
                <w:lang w:val="es-ES"/>
              </w:rPr>
              <w:t xml:space="preserve">   Lo dispuesto en el inciso anterior podrá financiarse con hasta el 50% de los recursos establecidos en la ley N°20.248 que perciba el establecimiento educacional. En todo caso, este financiamiento no podrá superar la diferencia de horas no lectivas que se produzca entre la jornada semanal establecida en los artículos 69 y 80 del decreto con fuerza de ley N°1, de 1996, del Ministerio de Educación y la dispuesta en este artículo. Lo previsto en el presente inciso deberá quedar establecido en los Convenios de Igualdad de Oportunidades y Excelencia Educativa que suscriban los sostenedores, de acuerdo al artículo 7° de la ley N°20.248.</w:t>
            </w:r>
          </w:p>
          <w:p w:rsidR="004605C4" w:rsidRPr="008F65F6" w:rsidRDefault="004605C4" w:rsidP="008F65F6">
            <w:pPr>
              <w:jc w:val="both"/>
              <w:rPr>
                <w:lang w:val="es-ES"/>
              </w:rPr>
            </w:pPr>
            <w:r w:rsidRPr="008F65F6">
              <w:rPr>
                <w:lang w:val="es-ES"/>
              </w:rPr>
              <w:t xml:space="preserve">   La Superintendencia de Educación podrá eximir a los sostenedores </w:t>
            </w:r>
            <w:r w:rsidRPr="000813E8">
              <w:rPr>
                <w:lang w:val="es-ES"/>
              </w:rPr>
              <w:t>de</w:t>
            </w:r>
            <w:r w:rsidRPr="008F65F6">
              <w:rPr>
                <w:b/>
                <w:lang w:val="es-ES"/>
              </w:rPr>
              <w:t xml:space="preserve"> la obligación señalada en el inciso segundo</w:t>
            </w:r>
            <w:r w:rsidRPr="008F65F6">
              <w:rPr>
                <w:lang w:val="es-ES"/>
              </w:rPr>
              <w:t>, por razones fundadas, tales como tratarse de un establecimiento educacional uni, bi o tri docente u otras condiciones en que no sea factible cumplir con dicha obligación. Con todo, en estos casos, los sostenedores estarán obligados a utilizar los recursos establecidos en el inciso anterior para disminuir las horas destinadas a la docencia de aula de los profesionales de la educación indicados en el inciso primero, en la medida que dichos recursos lo permitan.</w:t>
            </w:r>
            <w:r>
              <w:rPr>
                <w:lang w:val="es-ES"/>
              </w:rPr>
              <w:t xml:space="preserve"> ________________.</w:t>
            </w:r>
          </w:p>
        </w:tc>
        <w:tc>
          <w:tcPr>
            <w:tcW w:w="5386" w:type="dxa"/>
          </w:tcPr>
          <w:p w:rsidR="004605C4" w:rsidRPr="000813E8" w:rsidRDefault="004605C4" w:rsidP="000813E8">
            <w:pPr>
              <w:jc w:val="both"/>
            </w:pPr>
            <w:r w:rsidRPr="000813E8">
              <w:rPr>
                <w:b/>
              </w:rPr>
              <w:t>Artículo 1.-</w:t>
            </w:r>
            <w:r w:rsidRPr="000813E8">
              <w:t xml:space="preserve"> Introdúcese las siguientes modificaciones a la ley N° 20.903, que crea el Sistema de Desarrollo Profesional Docente y modifica otras normas: </w:t>
            </w: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4605C4" w:rsidRDefault="004605C4" w:rsidP="000813E8">
            <w:pPr>
              <w:jc w:val="both"/>
            </w:pPr>
          </w:p>
          <w:p w:rsidR="004605C4" w:rsidRDefault="004605C4" w:rsidP="000813E8">
            <w:pPr>
              <w:jc w:val="both"/>
            </w:pPr>
          </w:p>
          <w:p w:rsidR="004605C4" w:rsidRDefault="004605C4" w:rsidP="000813E8">
            <w:pPr>
              <w:jc w:val="both"/>
            </w:pPr>
          </w:p>
          <w:p w:rsidR="004605C4" w:rsidRPr="000813E8" w:rsidRDefault="004605C4" w:rsidP="000813E8">
            <w:pPr>
              <w:jc w:val="both"/>
            </w:pPr>
          </w:p>
          <w:p w:rsidR="004605C4" w:rsidRPr="000813E8" w:rsidRDefault="004605C4" w:rsidP="000813E8">
            <w:pPr>
              <w:jc w:val="both"/>
            </w:pPr>
            <w:r w:rsidRPr="000813E8">
              <w:t>1)</w:t>
            </w:r>
            <w:r>
              <w:t xml:space="preserve"> </w:t>
            </w:r>
            <w:r w:rsidRPr="000813E8">
              <w:t>Modifícase el inciso final del artículo cuarto transitorio de la siguiente forma:</w:t>
            </w:r>
          </w:p>
          <w:p w:rsidR="004605C4" w:rsidRDefault="004605C4" w:rsidP="000813E8">
            <w:pPr>
              <w:jc w:val="both"/>
            </w:pPr>
            <w:r w:rsidRPr="000813E8">
              <w:t>a)</w:t>
            </w:r>
            <w:r>
              <w:t xml:space="preserve"> </w:t>
            </w:r>
            <w:r w:rsidRPr="000813E8">
              <w:t>Reemplázase la frase “la obligación señalada en el inciso segundo”, por la siguiente: “cumplir con el número de horas lectivas y no lectivas establecido en el inciso primero, las del artículo segundo transitorio de esta ley, y la de los artículos 69 y 80 del decreto con fuerza de ley N° 1, de 1996, del Ministerio de Educación, según corresponda”.</w:t>
            </w:r>
          </w:p>
          <w:p w:rsidR="00A267ED" w:rsidRPr="000813E8" w:rsidRDefault="00A267ED" w:rsidP="000813E8">
            <w:pPr>
              <w:jc w:val="both"/>
            </w:pPr>
          </w:p>
          <w:p w:rsidR="004605C4" w:rsidRPr="000813E8" w:rsidRDefault="004605C4" w:rsidP="000813E8">
            <w:pPr>
              <w:jc w:val="both"/>
            </w:pPr>
            <w:r w:rsidRPr="000813E8">
              <w:t>b)</w:t>
            </w:r>
            <w:r>
              <w:t xml:space="preserve"> </w:t>
            </w:r>
            <w:r w:rsidRPr="000813E8">
              <w:t xml:space="preserve">Agrégase, a continuación del punto final, que pasa a ser punto y seguido, lo siguiente: </w:t>
            </w:r>
          </w:p>
          <w:p w:rsidR="004605C4" w:rsidRPr="000813E8" w:rsidRDefault="004605C4" w:rsidP="000813E8">
            <w:pPr>
              <w:jc w:val="both"/>
            </w:pPr>
            <w:r w:rsidRPr="000813E8">
              <w:t xml:space="preserve">“Sin embargo, la jornada semanal docente deberá considerar como máximo una cantidad de 33 horas destinadas a la docencia de aula semanal, excluidos los recreos, en los establecimientos adscritos al régimen de jornada escolar completa diurna; y de 32 horas y 15 minutos, excluidos los recreos, en los restantes; para una jornada laboral de 44 horas, o la proporción que corresponda.”. </w:t>
            </w:r>
          </w:p>
        </w:tc>
        <w:tc>
          <w:tcPr>
            <w:tcW w:w="5102" w:type="dxa"/>
          </w:tcPr>
          <w:p w:rsidR="00615BA9" w:rsidRPr="00615BA9" w:rsidRDefault="00615BA9" w:rsidP="00615BA9">
            <w:pPr>
              <w:jc w:val="both"/>
              <w:rPr>
                <w:b/>
              </w:rPr>
            </w:pPr>
            <w:r w:rsidRPr="00615BA9">
              <w:rPr>
                <w:b/>
              </w:rPr>
              <w:t>AL ARTÍCULO 1</w:t>
            </w: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Pr="00615BA9" w:rsidRDefault="00615BA9" w:rsidP="00615BA9">
            <w:pPr>
              <w:jc w:val="both"/>
            </w:pPr>
          </w:p>
          <w:p w:rsidR="00615BA9" w:rsidRPr="00615BA9" w:rsidRDefault="00615BA9" w:rsidP="00615BA9">
            <w:pPr>
              <w:jc w:val="both"/>
            </w:pPr>
          </w:p>
          <w:p w:rsidR="004605C4" w:rsidRPr="00615BA9" w:rsidRDefault="004605C4" w:rsidP="000813E8">
            <w:pPr>
              <w:jc w:val="both"/>
            </w:pPr>
          </w:p>
        </w:tc>
      </w:tr>
      <w:tr w:rsidR="004605C4" w:rsidRPr="00AF176D" w:rsidTr="004605C4">
        <w:tc>
          <w:tcPr>
            <w:tcW w:w="5386" w:type="dxa"/>
          </w:tcPr>
          <w:p w:rsidR="004605C4" w:rsidRDefault="004605C4" w:rsidP="00A3380A">
            <w:pPr>
              <w:jc w:val="both"/>
            </w:pPr>
            <w:r>
              <w:t xml:space="preserve">   </w:t>
            </w:r>
            <w:r w:rsidRPr="000813E8">
              <w:rPr>
                <w:b/>
              </w:rPr>
              <w:t>Artículo decimosexto.-</w:t>
            </w:r>
            <w:r>
              <w:t xml:space="preserve"> Los profesionales de la educación que se desempeñen como director de establecimientos educacionales o como jefe de Departamento de Administración de Educación Municipal serán asignados al tramo profesional avanzado, y, para efectos de la percepción de la asignación de tramo establecida en el artículo 49 del decreto con fuerza de ley N°1, de 1996, del Ministerio de Educación, se considerarán los años de ejercicio profesional que acrediten.</w:t>
            </w:r>
          </w:p>
          <w:p w:rsidR="004605C4" w:rsidRDefault="004605C4" w:rsidP="00A3380A">
            <w:pPr>
              <w:jc w:val="both"/>
            </w:pPr>
            <w:r>
              <w:t xml:space="preserve">   Sin perjuicio de lo anterior, los directores o jefes de Departamento de Administración de Educación Municipal cuyos resultados en los instrumentos de evaluación, indicados en el artículo décimo transitorio, y experiencia profesional les permitan ser asignados a un tramo más alto que el profesional avanzado, serán asignados al tramo que les corresponda de acuerdo a sus resultados.</w:t>
            </w:r>
          </w:p>
          <w:p w:rsidR="004605C4" w:rsidRDefault="004605C4" w:rsidP="00A3380A">
            <w:pPr>
              <w:jc w:val="both"/>
            </w:pPr>
          </w:p>
          <w:p w:rsidR="004605C4" w:rsidRDefault="004605C4" w:rsidP="00A3380A">
            <w:pPr>
              <w:jc w:val="both"/>
            </w:pPr>
            <w:r>
              <w:t>_______________________________________________</w:t>
            </w:r>
          </w:p>
          <w:p w:rsidR="004605C4" w:rsidRDefault="004605C4" w:rsidP="00A3380A">
            <w:pPr>
              <w:jc w:val="both"/>
            </w:pPr>
          </w:p>
          <w:p w:rsidR="004605C4" w:rsidRDefault="004605C4" w:rsidP="00A3380A">
            <w:pPr>
              <w:jc w:val="both"/>
            </w:pPr>
            <w:r>
              <w:t xml:space="preserve">   Con todo, quienes se desempeñen como director o jefe de Departamento de Administración de Educación Municipal y no sean profesionales de la educación, no serán asignados o asimilados a un tramo </w:t>
            </w:r>
            <w:r w:rsidRPr="00150A6F">
              <w:rPr>
                <w:b/>
              </w:rPr>
              <w:t xml:space="preserve">y </w:t>
            </w:r>
            <w:r w:rsidR="00150A6F">
              <w:t xml:space="preserve">_____________ </w:t>
            </w:r>
            <w:r>
              <w:t>seguirán percibiendo su última remuneración mensual devengada, la que se reajustará en el mismo porcentaje y en la misma oportunidad que las remuneraciones del sector público. Para efectos de lo establecido en este artículo, se entenderá por última remuneración mensual devengada la establecida en los incisos primero y segundo del artículo 172 del Código del Trabajo, la que se determinará a la fecha en que debiesen pasar a regirse por el Título III del decreto con fuerza de ley N°1, de 1996, del Ministerio de Educación, si fuesen profesionales de la educación.</w:t>
            </w:r>
          </w:p>
          <w:p w:rsidR="004605C4" w:rsidRPr="00C16237" w:rsidRDefault="004605C4" w:rsidP="00A3380A">
            <w:pPr>
              <w:jc w:val="both"/>
            </w:pPr>
            <w:r>
              <w:t xml:space="preserve">   En el caso de los directivos de establecimientos educacionales y jefes de Departamento de Administración de Educación Municipal que cesen en el cargo, se regirán por lo dispuesto en el artículo 34 K del decreto con fuerza de ley N°1, de 1996, del Ministerio de Educación.</w:t>
            </w:r>
          </w:p>
        </w:tc>
        <w:tc>
          <w:tcPr>
            <w:tcW w:w="5386" w:type="dxa"/>
          </w:tcPr>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A267ED" w:rsidRDefault="00A267ED" w:rsidP="000813E8">
            <w:pPr>
              <w:jc w:val="both"/>
            </w:pPr>
          </w:p>
          <w:p w:rsidR="004605C4" w:rsidRDefault="004605C4" w:rsidP="000813E8">
            <w:pPr>
              <w:jc w:val="both"/>
            </w:pPr>
            <w:r w:rsidRPr="000813E8">
              <w:t>2) Intercálase, en el artículo decimosexto transitorio, el siguiente inciso tercero, nuevo, pasando los actuales incisos tercero y cuarto a ser cuarto y quinto, respectivamente:</w:t>
            </w:r>
          </w:p>
          <w:p w:rsidR="004605C4" w:rsidRPr="000813E8" w:rsidRDefault="004605C4" w:rsidP="000813E8">
            <w:pPr>
              <w:jc w:val="both"/>
            </w:pPr>
          </w:p>
          <w:p w:rsidR="004605C4" w:rsidRPr="00615BA9" w:rsidRDefault="004605C4" w:rsidP="000813E8">
            <w:pPr>
              <w:jc w:val="both"/>
              <w:rPr>
                <w:b/>
              </w:rPr>
            </w:pPr>
            <w:r w:rsidRPr="00615BA9">
              <w:rPr>
                <w:b/>
              </w:rPr>
              <w:t>“Lo dispuesto en los incisos anteriores se aplicará igualmente a los profesionales de la educación que al 1 de julio de 2018 se desempeñen como Directores o jefes de Educación de las Corporaciones Municipales.”.</w:t>
            </w:r>
          </w:p>
          <w:p w:rsidR="004605C4" w:rsidRPr="00C16237" w:rsidRDefault="004605C4" w:rsidP="00C16237">
            <w:pPr>
              <w:jc w:val="both"/>
              <w:rPr>
                <w:lang w:val="es-ES"/>
              </w:rPr>
            </w:pPr>
          </w:p>
        </w:tc>
        <w:tc>
          <w:tcPr>
            <w:tcW w:w="5102" w:type="dxa"/>
          </w:tcPr>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Default="00615BA9" w:rsidP="00615BA9">
            <w:pPr>
              <w:jc w:val="both"/>
            </w:pPr>
          </w:p>
          <w:p w:rsidR="00615BA9" w:rsidRPr="00615BA9" w:rsidRDefault="00615BA9" w:rsidP="00615BA9">
            <w:pPr>
              <w:jc w:val="both"/>
            </w:pPr>
            <w:r w:rsidRPr="00615BA9">
              <w:t>1)</w:t>
            </w:r>
            <w:r>
              <w:t xml:space="preserve"> </w:t>
            </w:r>
            <w:r w:rsidRPr="00615BA9">
              <w:t>Para reemplazar, en el artículo 1, el numeral 2 por el siguiente:</w:t>
            </w:r>
          </w:p>
          <w:p w:rsidR="00615BA9" w:rsidRPr="00615BA9" w:rsidRDefault="00615BA9" w:rsidP="00615BA9">
            <w:pPr>
              <w:jc w:val="both"/>
            </w:pPr>
            <w:r w:rsidRPr="00615BA9">
              <w:t xml:space="preserve"> </w:t>
            </w:r>
            <w:r>
              <w:t xml:space="preserve">  </w:t>
            </w:r>
            <w:r w:rsidRPr="00615BA9">
              <w:t>“2) Agrégase, en el artículo decimosexto transitorio, el siguiente inciso tercero, nuevo, pasando los actuales incisos terceros y cuarto a ser incisos cuarto y quinto respectivamente:</w:t>
            </w:r>
          </w:p>
          <w:p w:rsidR="00615BA9" w:rsidRPr="00615BA9" w:rsidRDefault="00615BA9" w:rsidP="00615BA9">
            <w:pPr>
              <w:jc w:val="both"/>
            </w:pPr>
          </w:p>
          <w:p w:rsidR="00615BA9" w:rsidRPr="00615BA9" w:rsidRDefault="00615BA9" w:rsidP="00615BA9">
            <w:pPr>
              <w:jc w:val="both"/>
            </w:pPr>
            <w:r w:rsidRPr="00615BA9">
              <w:t>“Lo dispuesto en los incisos anteriores se aplicará igualmente a los profesionales de la educación que al 1º de julio de 2018, se desempeñen como Directores o jefes de Educación de las Corporaciones Municipales.”.</w:t>
            </w:r>
          </w:p>
          <w:p w:rsidR="00615BA9" w:rsidRPr="00615BA9" w:rsidRDefault="00615BA9" w:rsidP="00615BA9">
            <w:pPr>
              <w:jc w:val="both"/>
            </w:pPr>
          </w:p>
          <w:p w:rsidR="00615BA9" w:rsidRPr="00615BA9" w:rsidRDefault="00615BA9" w:rsidP="00615BA9">
            <w:pPr>
              <w:jc w:val="both"/>
            </w:pPr>
            <w:r w:rsidRPr="00615BA9">
              <w:t>Sustitúyese, en el inciso cuarto del artículo decimosexto transitorio que pasó a ser inciso quinto, la letra “y”, por la siguiente frase:</w:t>
            </w:r>
            <w:r>
              <w:t xml:space="preserve"> </w:t>
            </w:r>
            <w:r w:rsidRPr="00615BA9">
              <w:t>“y de los Directores o jefes de Educación de las Corporaciones Municipales o”.”</w:t>
            </w:r>
          </w:p>
          <w:p w:rsidR="00615BA9" w:rsidRDefault="00615BA9" w:rsidP="00615BA9">
            <w:pPr>
              <w:jc w:val="both"/>
            </w:pPr>
          </w:p>
          <w:p w:rsidR="00615BA9" w:rsidRDefault="00615BA9" w:rsidP="00615BA9">
            <w:pPr>
              <w:jc w:val="both"/>
            </w:pPr>
          </w:p>
          <w:p w:rsidR="00615BA9" w:rsidRDefault="00615BA9" w:rsidP="00615BA9">
            <w:pPr>
              <w:jc w:val="both"/>
            </w:pPr>
          </w:p>
          <w:p w:rsidR="00615BA9" w:rsidRPr="00615BA9" w:rsidRDefault="00615BA9" w:rsidP="00615BA9">
            <w:pPr>
              <w:jc w:val="both"/>
            </w:pPr>
          </w:p>
          <w:p w:rsidR="004605C4" w:rsidRPr="000813E8" w:rsidRDefault="004605C4" w:rsidP="00150A6F">
            <w:pPr>
              <w:jc w:val="both"/>
            </w:pPr>
          </w:p>
        </w:tc>
      </w:tr>
      <w:tr w:rsidR="004605C4" w:rsidRPr="00AF176D" w:rsidTr="004605C4">
        <w:tc>
          <w:tcPr>
            <w:tcW w:w="5386" w:type="dxa"/>
          </w:tcPr>
          <w:p w:rsidR="004605C4" w:rsidRDefault="004605C4" w:rsidP="008541D2">
            <w:pPr>
              <w:jc w:val="both"/>
            </w:pPr>
            <w:r>
              <w:t xml:space="preserve">   </w:t>
            </w:r>
            <w:r w:rsidRPr="000813E8">
              <w:rPr>
                <w:b/>
              </w:rPr>
              <w:t>Artículo vigésimo.-</w:t>
            </w:r>
            <w:r>
              <w:t xml:space="preserve"> En los concursos y nombramientos que se efectúen hasta el 31 de julio de 2017 para proveer vacantes de directores o funciones directivas de exclusiva confianza de estos, según corresponda, no será aplicable el requisito de estar reconocidos a lo menos en el tramo profesional avanzado, establecido en el inciso tercero del artículo 24 del decreto con fuerza de ley N°1, de 1996, del Ministerio de Educación.</w:t>
            </w:r>
          </w:p>
          <w:p w:rsidR="004605C4" w:rsidRDefault="004605C4" w:rsidP="008541D2">
            <w:pPr>
              <w:jc w:val="both"/>
            </w:pPr>
            <w:r>
              <w:t xml:space="preserve">   A los profesionales de la educación que, al 31 de julio de 2017, se desempeñen en las funciones señaladas en el inciso anterior, no les será aplicable el requisito de estar reconocidos a lo menos en el tramo profesional avanzado, establecido en el inciso tercero del artículo 24 del decreto con fuerza de ley N°1, de 1996, del Ministerio de Educación, únicamente hasta el cese de sus funciones o el término del período de su nombramiento, según corresponda, sin perjuicio de lo señalado en el artículo decimosexto transitorio.</w:t>
            </w:r>
          </w:p>
          <w:p w:rsidR="004605C4" w:rsidRDefault="004605C4" w:rsidP="008541D2">
            <w:pPr>
              <w:jc w:val="both"/>
            </w:pPr>
          </w:p>
          <w:p w:rsidR="004605C4" w:rsidRDefault="004605C4" w:rsidP="008541D2">
            <w:pPr>
              <w:jc w:val="both"/>
            </w:pPr>
            <w:r>
              <w:t>_______________________________________________</w:t>
            </w:r>
          </w:p>
          <w:p w:rsidR="004605C4" w:rsidRPr="00C16237" w:rsidRDefault="004605C4" w:rsidP="008541D2">
            <w:pPr>
              <w:jc w:val="both"/>
            </w:pPr>
          </w:p>
        </w:tc>
        <w:tc>
          <w:tcPr>
            <w:tcW w:w="5386" w:type="dxa"/>
          </w:tcPr>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A267ED" w:rsidRDefault="00A267ED" w:rsidP="000813E8">
            <w:pPr>
              <w:jc w:val="both"/>
              <w:rPr>
                <w:lang w:val="es-ES"/>
              </w:rPr>
            </w:pPr>
          </w:p>
          <w:p w:rsidR="004605C4" w:rsidRPr="000813E8" w:rsidRDefault="004605C4" w:rsidP="000813E8">
            <w:pPr>
              <w:jc w:val="both"/>
              <w:rPr>
                <w:lang w:val="es-ES"/>
              </w:rPr>
            </w:pPr>
            <w:r w:rsidRPr="000813E8">
              <w:rPr>
                <w:lang w:val="es-ES"/>
              </w:rPr>
              <w:t>3) Agrégase, en el artículo vigésimo transitorio el siguiente inciso final, nuevo:</w:t>
            </w:r>
          </w:p>
          <w:p w:rsidR="004605C4" w:rsidRPr="000813E8" w:rsidRDefault="004605C4" w:rsidP="000813E8">
            <w:pPr>
              <w:jc w:val="both"/>
              <w:rPr>
                <w:lang w:val="es-ES"/>
              </w:rPr>
            </w:pPr>
          </w:p>
          <w:p w:rsidR="004605C4" w:rsidRPr="00C16237" w:rsidRDefault="004605C4" w:rsidP="008720BD">
            <w:pPr>
              <w:jc w:val="both"/>
              <w:rPr>
                <w:lang w:val="es-ES"/>
              </w:rPr>
            </w:pPr>
            <w:r w:rsidRPr="000813E8">
              <w:rPr>
                <w:lang w:val="es-ES"/>
              </w:rPr>
              <w:t xml:space="preserve">“Sin perjuicio de lo establecido en el inciso anterior, en los concursos y nombramientos para proveer vacantes de jefes de Departamentos de </w:t>
            </w:r>
            <w:r w:rsidRPr="008720BD">
              <w:rPr>
                <w:b/>
                <w:lang w:val="es-ES"/>
              </w:rPr>
              <w:t xml:space="preserve">Administración </w:t>
            </w:r>
            <w:r w:rsidR="008720BD">
              <w:rPr>
                <w:b/>
                <w:lang w:val="es-ES"/>
              </w:rPr>
              <w:t xml:space="preserve">__________ </w:t>
            </w:r>
            <w:r w:rsidRPr="008720BD">
              <w:rPr>
                <w:b/>
                <w:lang w:val="es-ES"/>
              </w:rPr>
              <w:t>Municipal</w:t>
            </w:r>
            <w:r w:rsidRPr="000813E8">
              <w:rPr>
                <w:lang w:val="es-ES"/>
              </w:rPr>
              <w:t>, directores y directivos de exclusiva confianza, incluyendo los cargos técnico–pedagógicos, podrán postular o designarse, según corresponda, profesionales de la educación que desempeñen o hayan desempeñado dichos cargos o el de Director de Educación de una corporación municipal, por al menos cuatro años y que se encuentren en el tramo de acceso o no hayan sido asignados a un tramo del Sistema de Desarrollo Profesional Docente establecido en el Título III del decreto con fuerza de ley N° 1, de 1996, del Ministerio de Educación, por no contar con resultados que lo permitan. Estos profesionales de la educación podrán recibir la asignación de responsabilidad directiva o técnico pedagógica que corresponda.”.</w:t>
            </w:r>
          </w:p>
        </w:tc>
        <w:tc>
          <w:tcPr>
            <w:tcW w:w="5102" w:type="dxa"/>
          </w:tcPr>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8720BD" w:rsidRDefault="008720BD" w:rsidP="00150A6F">
            <w:pPr>
              <w:jc w:val="both"/>
            </w:pPr>
          </w:p>
          <w:p w:rsidR="00150A6F" w:rsidRPr="00615BA9" w:rsidRDefault="00150A6F" w:rsidP="00150A6F">
            <w:pPr>
              <w:jc w:val="both"/>
            </w:pPr>
            <w:r w:rsidRPr="00615BA9">
              <w:t>2)</w:t>
            </w:r>
            <w:r w:rsidR="008720BD">
              <w:t xml:space="preserve"> </w:t>
            </w:r>
            <w:r w:rsidRPr="00615BA9">
              <w:t>Para intercalar, en el numeral 3) del artículo 1, entre las palabras “Administración” y “Municipal, la expresión “de Educación”.</w:t>
            </w:r>
          </w:p>
          <w:p w:rsidR="004605C4" w:rsidRPr="000813E8" w:rsidRDefault="004605C4" w:rsidP="000813E8">
            <w:pPr>
              <w:jc w:val="both"/>
              <w:rPr>
                <w:lang w:val="es-ES"/>
              </w:rPr>
            </w:pPr>
          </w:p>
        </w:tc>
      </w:tr>
      <w:tr w:rsidR="004605C4" w:rsidRPr="00AF176D" w:rsidTr="004605C4">
        <w:tc>
          <w:tcPr>
            <w:tcW w:w="5386" w:type="dxa"/>
          </w:tcPr>
          <w:p w:rsidR="004605C4" w:rsidRDefault="004605C4" w:rsidP="00ED197F">
            <w:pPr>
              <w:jc w:val="both"/>
              <w:rPr>
                <w:b/>
                <w:lang w:val="es-ES"/>
              </w:rPr>
            </w:pPr>
            <w:r w:rsidRPr="00ED197F">
              <w:rPr>
                <w:b/>
                <w:lang w:val="es-ES"/>
              </w:rPr>
              <w:t>DECRETO CON FUERZA DE LEY N° 1, DE 1996, DEL MINISTERIO DE EDUCACIÓN, QUE FIJA TEXTO REFUNDIDO, COORDINADO Y SISTEMATIZADO DE LA LEY N° 19.070 QUE APROBÓ EL ESTATUTO DE LOS PROFESIONALES DE LA EDUCACIÓN, Y DE LAS LEYES QUE LA COMPLEMENTAN Y MODIFICAN</w:t>
            </w:r>
          </w:p>
          <w:p w:rsidR="004605C4" w:rsidRDefault="004605C4" w:rsidP="00ED197F">
            <w:pPr>
              <w:jc w:val="both"/>
              <w:rPr>
                <w:lang w:val="es-ES"/>
              </w:rPr>
            </w:pPr>
          </w:p>
          <w:p w:rsidR="004605C4" w:rsidRPr="00ED197F" w:rsidRDefault="004605C4" w:rsidP="00ED197F">
            <w:pPr>
              <w:jc w:val="both"/>
              <w:rPr>
                <w:lang w:val="es-ES"/>
              </w:rPr>
            </w:pPr>
            <w:r w:rsidRPr="00551CFA">
              <w:rPr>
                <w:b/>
                <w:lang w:val="es-ES"/>
              </w:rPr>
              <w:t xml:space="preserve">   Artículo 70.-</w:t>
            </w:r>
            <w:r w:rsidRPr="00ED197F">
              <w:rPr>
                <w:lang w:val="es-ES"/>
              </w:rPr>
              <w:t xml:space="preserve"> Establécese un sistema de evaluación de los profesionales de la educación que se desempeñen en funciones de docencia de aula, de carácter formativo.</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Corresponderá al Ministerio de Educación, a través del Centro de Perfeccionamiento, Experimentación e Investigaciones Pedagógicas (CPEIP), la coordinación técnica para la adecuada aplicación de los procesos de evaluación.</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La evaluación del desempeño profesional se realizará tomando en consideración los dominios, criterios e instrumentos establecidos por el Ministerio de Educación, a través del Centro de Perfeccionamiento, Experimentación e Investigaciones Pedagógicas (CPEIP). Además, existirán Comisiones Comunales de Evaluación Docente con la responsabilidad de aplicar localmente el sistema de evaluación.</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La evaluación estará a cargo de evaluadores pares, es decir, profesores de aula que se desempeñen en el mismo nivel escolar, sector del currículo y modalidad del docente evaluado, aunque en distintos establecimientos educacionales que los docentes evaluados. Excepcionalmente, cuando no existan docentes del mismo sector del currículo para desempeñarse como evaluadores pares, podrá ejercer tal función un docente que reúna los otros requisitos anteriores.</w:t>
            </w:r>
            <w:r>
              <w:rPr>
                <w:lang w:val="es-ES"/>
              </w:rPr>
              <w:t xml:space="preserve"> </w:t>
            </w:r>
            <w:r w:rsidRPr="00ED197F">
              <w:rPr>
                <w:lang w:val="es-ES"/>
              </w:rPr>
              <w:t>El reglamento determinará la forma de selección y nombramiento, los requisitos, inhabilidades, incompatibilidades y obligaciones a que estarán sujetos los evaluadores pares en el ejercicio de esa función.</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La evaluación de cada docente se realizará cada cuatro años y su resultado final corresponderá a uno de los siguientes niveles de desempeño: destacado, competente, básico o insatisfactorio.</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Los resultados finales de la evaluación de cada profesional de la educación se considerarán como antecedente para los concursos públicos estipulados en este Título. Del mismo modo, se considerarán para optar a cupos o becas en actividades de perfeccionamiento o estudios de post- grado, para financiar proyectos individuales de innovación y, en general, en todas las decisiones que se tomen para seleccionar profesionales.</w:t>
            </w:r>
          </w:p>
          <w:p w:rsidR="004605C4" w:rsidRPr="00ED197F" w:rsidRDefault="004605C4" w:rsidP="00ED197F">
            <w:pPr>
              <w:jc w:val="both"/>
              <w:rPr>
                <w:lang w:val="es-ES"/>
              </w:rPr>
            </w:pPr>
            <w:r>
              <w:rPr>
                <w:lang w:val="es-ES"/>
              </w:rPr>
              <w:t xml:space="preserve">  </w:t>
            </w:r>
            <w:r w:rsidRPr="00ED197F">
              <w:rPr>
                <w:lang w:val="es-ES"/>
              </w:rPr>
              <w:t xml:space="preserve"> Cada vez que un profesional de la educación resulte evaluado con desempeño insatisfactorio, deberá ser sometido al año siguiente a una nueva evaluación, pudiendo el sostenedor exigirle que deje la responsabilidad de curso para trabajar durante el año en su plan de superación profesional, debiendo el empleador asumir el gasto que representa el reemplazo del docente en aula. Si el desempeño en el nivel insatisfactorio se mantuviera en la segunda evaluación consecutiva, el profesional de la educación dejará de pertenecer a la dotación docente. Los profesionales de la educación que resulten evaluados con desempeño básico deberán evaluarse al año subsiguiente, pudiendo el sostenedor exigirle que deje la responsabilidad de curso para trabajar durante el año en su plan de superación profesional, debiendo el empleador asumir el gasto que representa el reemplazo del docente en aula. En caso de que resulten calificados con desempeño básico en tres evaluaciones consecutivas o en forma alternada con desempeño básico o insatisfactorio durante tres evaluaciones consecutivas, dejará de pertenecer a la dotación docente.</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Para los efectos de lo dispuesto en el inciso segundo letra a) del artículo 7° bis de esta ley, se entenderá por mal evaluado a quienes resulten evaluados con desempeño insatisfactorio o básico.</w:t>
            </w:r>
          </w:p>
          <w:p w:rsidR="004605C4" w:rsidRPr="00ED197F" w:rsidRDefault="004605C4" w:rsidP="00ED197F">
            <w:pPr>
              <w:jc w:val="both"/>
              <w:rPr>
                <w:lang w:val="es-ES"/>
              </w:rPr>
            </w:pPr>
            <w:r>
              <w:rPr>
                <w:lang w:val="es-ES"/>
              </w:rPr>
              <w:t xml:space="preserve">  </w:t>
            </w:r>
            <w:r w:rsidRPr="00ED197F">
              <w:rPr>
                <w:lang w:val="es-ES"/>
              </w:rPr>
              <w:t xml:space="preserve"> Un reglamento, que deberá dictarse en el plazo de 120 días contados desde la fecha de publicación de esta ley en el Diario Oficial, establecerá la composición y funciones de las Comisiones Comunales de Evaluación Docente, las que estarán integradas, a lo menos, por el Jefe del Departamento de Administración Municipal de Educación o el Director de la Corporación Municipal respectivo y los evaluadores pares de la comuna correspondiente; fijará los procedimientos, la periodicidad, los plazos y los demás aspectos técnicos del sistema de evaluación docente y los planes de superación profesional a los que deberán someterse los profesionales de la educación con resultados básicos e insatisfactorios; y las normas objetivas que permitan a los profesionales de la educación, a los municipios respectivos y a los equipos de gestión de los establecimientos educacionales tomar conocimiento pormenorizado de la evaluación.</w:t>
            </w:r>
          </w:p>
          <w:p w:rsidR="004605C4" w:rsidRPr="00ED197F" w:rsidRDefault="004605C4" w:rsidP="00ED197F">
            <w:pPr>
              <w:jc w:val="both"/>
              <w:rPr>
                <w:lang w:val="es-ES"/>
              </w:rPr>
            </w:pPr>
            <w:r w:rsidRPr="00ED197F">
              <w:rPr>
                <w:lang w:val="es-ES"/>
              </w:rPr>
              <w:t xml:space="preserve"> </w:t>
            </w:r>
            <w:r>
              <w:rPr>
                <w:lang w:val="es-ES"/>
              </w:rPr>
              <w:t xml:space="preserve">  </w:t>
            </w:r>
            <w:r w:rsidRPr="00ED197F">
              <w:rPr>
                <w:lang w:val="es-ES"/>
              </w:rPr>
              <w:t>Asimismo el reglamento establecerá los procedimientos para interponer los recursos contemplados en la ley, que les permitan a los profesionales de la educación ejercer su derecho a recurrir respecto de los resultados de su evaluación.</w:t>
            </w:r>
          </w:p>
          <w:p w:rsidR="004605C4" w:rsidRDefault="004605C4" w:rsidP="00ED197F">
            <w:pPr>
              <w:jc w:val="both"/>
              <w:rPr>
                <w:lang w:val="es-ES"/>
              </w:rPr>
            </w:pPr>
            <w:r w:rsidRPr="00ED197F">
              <w:rPr>
                <w:lang w:val="es-ES"/>
              </w:rPr>
              <w:t xml:space="preserve"> </w:t>
            </w:r>
            <w:r>
              <w:rPr>
                <w:lang w:val="es-ES"/>
              </w:rPr>
              <w:t xml:space="preserve">  </w:t>
            </w:r>
            <w:r w:rsidRPr="00ED197F">
              <w:rPr>
                <w:lang w:val="es-ES"/>
              </w:rPr>
              <w:t>Podrán eximirse del proceso de evaluación docente establecido en los incisos anteriores, los profesionales de la educación a quienes les falten tres años o menos para cumplir la edad legal para jubilar, siempre que presenten la renuncia anticipada e irrevocable a su cargo, la que se hará efectiva al cumplirse la edad legal de jubilación por el sólo ministerio de la ley. En todo caso, estos profesionales tendrán derecho a la indemnización establecida en el artículo 73 y quedarán sujetos a lo prescrito en el artículo 74.</w:t>
            </w:r>
          </w:p>
          <w:p w:rsidR="00A52DB5" w:rsidRDefault="00A52DB5" w:rsidP="00ED197F">
            <w:pPr>
              <w:jc w:val="both"/>
              <w:rPr>
                <w:lang w:val="es-ES"/>
              </w:rPr>
            </w:pPr>
          </w:p>
          <w:p w:rsidR="00A52DB5" w:rsidRDefault="00A52DB5" w:rsidP="00ED197F">
            <w:pPr>
              <w:jc w:val="both"/>
              <w:rPr>
                <w:lang w:val="es-ES"/>
              </w:rPr>
            </w:pPr>
          </w:p>
          <w:p w:rsidR="00A52DB5" w:rsidRDefault="00A52DB5" w:rsidP="00ED197F">
            <w:pPr>
              <w:jc w:val="both"/>
              <w:rPr>
                <w:lang w:val="es-ES"/>
              </w:rPr>
            </w:pPr>
          </w:p>
          <w:p w:rsidR="00A52DB5" w:rsidRDefault="00A52DB5" w:rsidP="00ED197F">
            <w:pPr>
              <w:jc w:val="both"/>
              <w:rPr>
                <w:lang w:val="es-ES"/>
              </w:rPr>
            </w:pPr>
          </w:p>
          <w:p w:rsidR="004605C4" w:rsidRPr="00ED197F" w:rsidRDefault="004605C4" w:rsidP="00ED197F">
            <w:pPr>
              <w:jc w:val="both"/>
              <w:rPr>
                <w:lang w:val="es-ES"/>
              </w:rPr>
            </w:pPr>
            <w:r>
              <w:rPr>
                <w:lang w:val="es-ES"/>
              </w:rPr>
              <w:t>_______________________________________________</w:t>
            </w:r>
          </w:p>
          <w:p w:rsidR="004605C4" w:rsidRPr="00ED197F" w:rsidRDefault="004605C4" w:rsidP="00ED197F">
            <w:pPr>
              <w:jc w:val="both"/>
              <w:rPr>
                <w:b/>
              </w:rPr>
            </w:pPr>
          </w:p>
        </w:tc>
        <w:tc>
          <w:tcPr>
            <w:tcW w:w="5386" w:type="dxa"/>
          </w:tcPr>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A52DB5" w:rsidRDefault="00A52DB5" w:rsidP="009462CC">
            <w:pPr>
              <w:jc w:val="both"/>
              <w:rPr>
                <w:b/>
                <w:lang w:val="es-ES"/>
              </w:rPr>
            </w:pPr>
          </w:p>
          <w:p w:rsidR="00246CA5" w:rsidRDefault="00246CA5" w:rsidP="009462CC">
            <w:pPr>
              <w:jc w:val="both"/>
              <w:rPr>
                <w:b/>
                <w:lang w:val="es-ES"/>
              </w:rPr>
            </w:pPr>
          </w:p>
          <w:p w:rsidR="004C4F10" w:rsidRDefault="004C4F10" w:rsidP="009462CC">
            <w:pPr>
              <w:jc w:val="both"/>
              <w:rPr>
                <w:b/>
                <w:lang w:val="es-ES"/>
              </w:rPr>
            </w:pPr>
          </w:p>
          <w:p w:rsidR="004C4F10" w:rsidRDefault="004C4F10" w:rsidP="009462CC">
            <w:pPr>
              <w:jc w:val="both"/>
              <w:rPr>
                <w:b/>
                <w:lang w:val="es-ES"/>
              </w:rPr>
            </w:pPr>
          </w:p>
          <w:p w:rsidR="004605C4" w:rsidRPr="004C4F10" w:rsidRDefault="004605C4" w:rsidP="009462CC">
            <w:pPr>
              <w:jc w:val="both"/>
              <w:rPr>
                <w:strike/>
                <w:lang w:val="es-ES"/>
              </w:rPr>
            </w:pPr>
            <w:r w:rsidRPr="004C4F10">
              <w:rPr>
                <w:b/>
                <w:strike/>
                <w:lang w:val="es-ES"/>
              </w:rPr>
              <w:t xml:space="preserve">Artículo 2.- </w:t>
            </w:r>
            <w:r w:rsidRPr="004C4F10">
              <w:rPr>
                <w:strike/>
                <w:lang w:val="es-ES"/>
              </w:rPr>
              <w:t>Agrégase al artículo 70 del decreto con fuerza de ley N° 1, de 1996, del Ministerio de Educación, que fija texto refundido, coordinado y sistematizado de la ley N° 19.070 que aprobó el Estatuto de los Profesionales de la Educación, y de las leyes que la complementan y modifican, el siguiente inciso final, nuevo:</w:t>
            </w:r>
          </w:p>
          <w:p w:rsidR="004605C4" w:rsidRPr="004C4F10" w:rsidRDefault="004605C4" w:rsidP="009462CC">
            <w:pPr>
              <w:jc w:val="both"/>
              <w:rPr>
                <w:strike/>
                <w:lang w:val="es-ES"/>
              </w:rPr>
            </w:pPr>
          </w:p>
          <w:p w:rsidR="004605C4" w:rsidRPr="00C16237" w:rsidRDefault="004605C4" w:rsidP="009462CC">
            <w:pPr>
              <w:jc w:val="both"/>
              <w:rPr>
                <w:lang w:val="es-ES"/>
              </w:rPr>
            </w:pPr>
            <w:r w:rsidRPr="004C4F10">
              <w:rPr>
                <w:strike/>
                <w:lang w:val="es-ES"/>
              </w:rPr>
              <w:t>“Aquellos profesionales de la educación que se encuentren reconocidos en los tramos experto I o II, en el Sistema de Desarrollo Profesional Docente, estarán exceptuados de la evaluación de desempeño docente a que se refiere este artículo.”.</w:t>
            </w:r>
          </w:p>
        </w:tc>
        <w:tc>
          <w:tcPr>
            <w:tcW w:w="5102" w:type="dxa"/>
          </w:tcPr>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Default="004C4F10" w:rsidP="004C4F10">
            <w:pPr>
              <w:jc w:val="both"/>
              <w:rPr>
                <w:b/>
                <w:lang w:val="es-ES"/>
              </w:rPr>
            </w:pPr>
          </w:p>
          <w:p w:rsidR="004C4F10" w:rsidRPr="004C4F10" w:rsidRDefault="004C4F10" w:rsidP="004C4F10">
            <w:pPr>
              <w:jc w:val="both"/>
              <w:rPr>
                <w:b/>
                <w:lang w:val="es-ES"/>
              </w:rPr>
            </w:pPr>
            <w:r w:rsidRPr="004C4F10">
              <w:rPr>
                <w:b/>
                <w:lang w:val="es-ES"/>
              </w:rPr>
              <w:t>AL ARTÍCULO 2</w:t>
            </w:r>
          </w:p>
          <w:p w:rsidR="004C4F10" w:rsidRPr="004C4F10" w:rsidRDefault="004C4F10" w:rsidP="004C4F10">
            <w:pPr>
              <w:jc w:val="both"/>
              <w:rPr>
                <w:lang w:val="es-ES"/>
              </w:rPr>
            </w:pPr>
          </w:p>
          <w:p w:rsidR="004605C4" w:rsidRPr="009462CC" w:rsidRDefault="004C4F10" w:rsidP="004C4F10">
            <w:pPr>
              <w:jc w:val="both"/>
              <w:rPr>
                <w:b/>
                <w:lang w:val="es-ES"/>
              </w:rPr>
            </w:pPr>
            <w:r w:rsidRPr="004C4F10">
              <w:rPr>
                <w:lang w:val="es-ES"/>
              </w:rPr>
              <w:t>3)</w:t>
            </w:r>
            <w:r>
              <w:rPr>
                <w:lang w:val="es-ES"/>
              </w:rPr>
              <w:t xml:space="preserve"> </w:t>
            </w:r>
            <w:r w:rsidRPr="004C4F10">
              <w:rPr>
                <w:lang w:val="es-ES"/>
              </w:rPr>
              <w:t>Para eliminar el artículo 2, pasando el actual artículo 3, a ser artículo 2 y así sucesivamente.</w:t>
            </w:r>
          </w:p>
        </w:tc>
      </w:tr>
      <w:tr w:rsidR="004605C4" w:rsidRPr="00AF176D" w:rsidTr="004605C4">
        <w:tc>
          <w:tcPr>
            <w:tcW w:w="5386" w:type="dxa"/>
          </w:tcPr>
          <w:p w:rsidR="004605C4" w:rsidRPr="00945997" w:rsidRDefault="004605C4" w:rsidP="00945997">
            <w:pPr>
              <w:jc w:val="both"/>
              <w:rPr>
                <w:b/>
                <w:lang w:val="es-ES"/>
              </w:rPr>
            </w:pPr>
            <w:r w:rsidRPr="00945997">
              <w:rPr>
                <w:b/>
                <w:lang w:val="es-ES"/>
              </w:rPr>
              <w:t>LEY N° 20.529, QUE CREA EL SISTEMA DE ASEGURAMIENTO DE LA CALIDAD DE LA EDUCACIÓN PARVULARIA, BÁSICA Y MEDIA Y SU FISCALIZACIÓN</w:t>
            </w:r>
          </w:p>
          <w:p w:rsidR="004605C4" w:rsidRDefault="004605C4" w:rsidP="00C16237">
            <w:pPr>
              <w:jc w:val="both"/>
            </w:pPr>
          </w:p>
          <w:p w:rsidR="004605C4" w:rsidRDefault="004605C4" w:rsidP="00BF282B">
            <w:pPr>
              <w:jc w:val="both"/>
            </w:pPr>
            <w:r>
              <w:t xml:space="preserve">   </w:t>
            </w:r>
            <w:r w:rsidRPr="00551CFA">
              <w:rPr>
                <w:b/>
              </w:rPr>
              <w:t>Artículo 18.-</w:t>
            </w:r>
            <w:r>
              <w:t xml:space="preserve"> La ordenación se realizará anualmente y considerará el grado de cumplimiento de los estándares de aprendizaje y el grado de cumplimiento de los otros indicadores de calidad educativa de los establecimientos educacionales en tres mediciones consecutivas válidas, en caso de que éstas sean anuales, y dos mediciones consecutivas válidas, en  caso de que se realicen cada dos años o más.</w:t>
            </w:r>
          </w:p>
          <w:p w:rsidR="004605C4" w:rsidRDefault="004605C4" w:rsidP="00BF282B">
            <w:pPr>
              <w:jc w:val="both"/>
            </w:pPr>
            <w:r>
              <w:t xml:space="preserve">   La Agencia, según lo dispuesto en el artículo anterior, determinará el modo en que técnicamente se ponderarán los estándares de aprendizaje y los otros indicadores de calidad educativa para efectos de efectuar la ordenación. Con todo, la ponderación de los estándares de aprendizaje no podrá ser inferior al 67% del total.</w:t>
            </w:r>
          </w:p>
          <w:p w:rsidR="004605C4" w:rsidRDefault="004605C4" w:rsidP="00BF282B">
            <w:pPr>
              <w:jc w:val="both"/>
            </w:pPr>
            <w:r>
              <w:t xml:space="preserve">   Sin embargo, en el caso de establecimientos educacionales con un número insuficiente de alumnos que rindan las mediciones, y que no permita obtener resultados válidos, el Ministerio de Educación establecerá </w:t>
            </w:r>
            <w:r w:rsidRPr="00551CFA">
              <w:rPr>
                <w:b/>
              </w:rPr>
              <w:t>la metodología</w:t>
            </w:r>
            <w:r>
              <w:t xml:space="preserve"> que permita una ordenación pertinente, considerando, entre otros factores, un número mayor de mediciones consecutivas que para el resto de los establecimientos educacionales, tanto para los estándares de aprendizaje como para los otros indicadores de la calidad educativa ___________. Dicha metodología será aprobada por decreto supremo del Ministerio de Educación.</w:t>
            </w:r>
          </w:p>
          <w:p w:rsidR="004605C4" w:rsidRDefault="004605C4" w:rsidP="00BF282B">
            <w:pPr>
              <w:jc w:val="both"/>
            </w:pPr>
            <w:r>
              <w:t xml:space="preserve">   Los establecimientos educacionales que impartan educación básica y media serán ordenados por cada nivel en forma independiente. La Agencia y los sostenedores de dichos establecimientos educacionales deberán informar acerca de la categoría en que fueron ordenados en cada nivel educacional a los miembros de la comunidad educativa.</w:t>
            </w:r>
          </w:p>
          <w:p w:rsidR="004605C4" w:rsidRPr="00C16237" w:rsidRDefault="004605C4" w:rsidP="00BF282B">
            <w:pPr>
              <w:jc w:val="both"/>
            </w:pPr>
            <w:r>
              <w:t xml:space="preserve">   Los establecimientos educacionales nuevos no serán ordenados en las categorías establecidas en el artículo anterior. Sin embargo, se considerarán provisoriamente como establecimientos de Desempeño Medio-Bajo, para los efectos de esta ley, hasta que cumplan con los requisitos legales para ser ordenados.</w:t>
            </w:r>
          </w:p>
        </w:tc>
        <w:tc>
          <w:tcPr>
            <w:tcW w:w="5386" w:type="dxa"/>
          </w:tcPr>
          <w:p w:rsidR="004605C4" w:rsidRPr="00551CFA" w:rsidRDefault="004605C4" w:rsidP="00551CFA">
            <w:pPr>
              <w:jc w:val="both"/>
              <w:rPr>
                <w:lang w:val="es-ES"/>
              </w:rPr>
            </w:pPr>
            <w:r w:rsidRPr="00551CFA">
              <w:rPr>
                <w:b/>
                <w:lang w:val="es-ES"/>
              </w:rPr>
              <w:t xml:space="preserve">Artículo 3.- </w:t>
            </w:r>
            <w:r w:rsidRPr="00551CFA">
              <w:rPr>
                <w:lang w:val="es-ES"/>
              </w:rPr>
              <w:t>Introdúcense las siguientes modificaciones a la ley N° 20.529, que crea el Sistema de Aseguramiento de la Calidad de la Educación Parvularia, Básica y Media y su fiscalización:</w:t>
            </w:r>
          </w:p>
          <w:p w:rsidR="004605C4" w:rsidRDefault="004605C4"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Pr="00551CFA" w:rsidRDefault="00246CA5" w:rsidP="00551CFA">
            <w:pPr>
              <w:jc w:val="both"/>
              <w:rPr>
                <w:lang w:val="es-ES"/>
              </w:rPr>
            </w:pPr>
          </w:p>
          <w:p w:rsidR="004605C4" w:rsidRPr="00551CFA" w:rsidRDefault="004605C4" w:rsidP="00551CFA">
            <w:pPr>
              <w:jc w:val="both"/>
              <w:rPr>
                <w:lang w:val="es-ES"/>
              </w:rPr>
            </w:pPr>
            <w:r w:rsidRPr="00551CFA">
              <w:rPr>
                <w:lang w:val="es-ES"/>
              </w:rPr>
              <w:t>1)</w:t>
            </w:r>
            <w:r>
              <w:rPr>
                <w:lang w:val="es-ES"/>
              </w:rPr>
              <w:t xml:space="preserve"> </w:t>
            </w:r>
            <w:r w:rsidRPr="00551CFA">
              <w:rPr>
                <w:lang w:val="es-ES"/>
              </w:rPr>
              <w:t>Modifícase el inciso tercero del artículo 18, de la siguiente manera:</w:t>
            </w:r>
          </w:p>
          <w:p w:rsidR="004605C4" w:rsidRDefault="004605C4" w:rsidP="00551CFA">
            <w:pPr>
              <w:jc w:val="both"/>
              <w:rPr>
                <w:lang w:val="es-ES"/>
              </w:rPr>
            </w:pPr>
          </w:p>
          <w:p w:rsidR="004605C4" w:rsidRPr="00551CFA" w:rsidRDefault="004605C4" w:rsidP="00551CFA">
            <w:pPr>
              <w:jc w:val="both"/>
              <w:rPr>
                <w:lang w:val="es-ES"/>
              </w:rPr>
            </w:pPr>
            <w:r w:rsidRPr="00551CFA">
              <w:rPr>
                <w:lang w:val="es-ES"/>
              </w:rPr>
              <w:t>a)</w:t>
            </w:r>
            <w:r>
              <w:rPr>
                <w:lang w:val="es-ES"/>
              </w:rPr>
              <w:t xml:space="preserve"> </w:t>
            </w:r>
            <w:r w:rsidRPr="00551CFA">
              <w:rPr>
                <w:lang w:val="es-ES"/>
              </w:rPr>
              <w:t>Reemplázase la expresión “la metodología” por “una metodología especial de evaluación”.</w:t>
            </w:r>
          </w:p>
          <w:p w:rsidR="004605C4" w:rsidRDefault="004605C4" w:rsidP="00551CFA">
            <w:pPr>
              <w:jc w:val="both"/>
              <w:rPr>
                <w:lang w:val="es-ES"/>
              </w:rPr>
            </w:pPr>
          </w:p>
          <w:p w:rsidR="00F2005C" w:rsidRDefault="00F2005C" w:rsidP="00551CFA">
            <w:pPr>
              <w:jc w:val="both"/>
              <w:rPr>
                <w:lang w:val="es-ES"/>
              </w:rPr>
            </w:pPr>
          </w:p>
          <w:p w:rsidR="00246CA5" w:rsidRPr="00551CFA" w:rsidRDefault="00246CA5" w:rsidP="00551CFA">
            <w:pPr>
              <w:jc w:val="both"/>
              <w:rPr>
                <w:lang w:val="es-ES"/>
              </w:rPr>
            </w:pPr>
          </w:p>
          <w:p w:rsidR="004605C4" w:rsidRPr="00C16237" w:rsidRDefault="004605C4" w:rsidP="00551CFA">
            <w:pPr>
              <w:jc w:val="both"/>
              <w:rPr>
                <w:lang w:val="es-ES"/>
              </w:rPr>
            </w:pPr>
            <w:r w:rsidRPr="00551CFA">
              <w:rPr>
                <w:lang w:val="es-ES"/>
              </w:rPr>
              <w:t>b)</w:t>
            </w:r>
            <w:r>
              <w:rPr>
                <w:lang w:val="es-ES"/>
              </w:rPr>
              <w:t xml:space="preserve"> </w:t>
            </w:r>
            <w:r w:rsidRPr="00551CFA">
              <w:rPr>
                <w:lang w:val="es-ES"/>
              </w:rPr>
              <w:t>Intercálase, entre la palabra “educativa” y el punto que le sigue, la oración “los cuales deberán ser pertinentes y válidos para estos establecimientos, teniendo por objeto su apoyo y mejora”.</w:t>
            </w:r>
          </w:p>
        </w:tc>
        <w:tc>
          <w:tcPr>
            <w:tcW w:w="5102" w:type="dxa"/>
          </w:tcPr>
          <w:p w:rsidR="0033399D" w:rsidRDefault="0033399D" w:rsidP="0033399D">
            <w:pPr>
              <w:jc w:val="both"/>
              <w:rPr>
                <w:b/>
                <w:lang w:val="es-ES"/>
              </w:rPr>
            </w:pPr>
            <w:r w:rsidRPr="0033399D">
              <w:rPr>
                <w:b/>
                <w:lang w:val="es-ES"/>
              </w:rPr>
              <w:t>AL ARTÍCULO 3</w:t>
            </w:r>
          </w:p>
          <w:p w:rsidR="0033399D" w:rsidRDefault="0033399D" w:rsidP="0033399D">
            <w:pPr>
              <w:jc w:val="both"/>
              <w:rPr>
                <w:b/>
                <w:lang w:val="es-ES"/>
              </w:rPr>
            </w:pPr>
          </w:p>
          <w:p w:rsidR="004605C4" w:rsidRPr="0033399D" w:rsidRDefault="0033399D" w:rsidP="0033399D">
            <w:pPr>
              <w:jc w:val="both"/>
              <w:rPr>
                <w:lang w:val="es-ES"/>
              </w:rPr>
            </w:pPr>
            <w:r w:rsidRPr="0033399D">
              <w:rPr>
                <w:lang w:val="es-ES"/>
              </w:rPr>
              <w:t>4)</w:t>
            </w:r>
            <w:r>
              <w:rPr>
                <w:lang w:val="es-ES"/>
              </w:rPr>
              <w:t xml:space="preserve"> </w:t>
            </w:r>
            <w:r w:rsidRPr="0033399D">
              <w:rPr>
                <w:lang w:val="es-ES"/>
              </w:rPr>
              <w:t>Para eliminar, en el artículo 3, que pasó a ser artículo 2, los numerales 2), 3) y 10), pasando los actuales numerales 4), 5), 6), 7), 8), 9) y 11), a ser 2), 3), 4), 5), 6), 7) y 8), respectivamente.</w:t>
            </w:r>
          </w:p>
        </w:tc>
      </w:tr>
      <w:tr w:rsidR="004605C4" w:rsidRPr="00AF176D" w:rsidTr="004605C4">
        <w:tc>
          <w:tcPr>
            <w:tcW w:w="5386" w:type="dxa"/>
          </w:tcPr>
          <w:p w:rsidR="004605C4" w:rsidRDefault="004605C4" w:rsidP="00A9616C">
            <w:pPr>
              <w:jc w:val="both"/>
            </w:pPr>
            <w:r>
              <w:t xml:space="preserve">   </w:t>
            </w:r>
            <w:r w:rsidRPr="00551CFA">
              <w:rPr>
                <w:b/>
              </w:rPr>
              <w:t>Artículo 20.-</w:t>
            </w:r>
            <w:r>
              <w:t xml:space="preserve"> La Agencia dará a conocer y otorgará amplia difusión a los resultados de aprendizaje de los alumnos referidos a los objetivos generales señalados en la ley y sus respectivas bases curriculares, así como a los resultados que arrojen los otros indicadores de la calidad educativa, y la ordenación que de ello se derive, al Ministerio de Educación, a los padres y apoderados, y a la comunidad educativa.</w:t>
            </w:r>
          </w:p>
          <w:p w:rsidR="004605C4" w:rsidRDefault="004605C4" w:rsidP="00A9616C">
            <w:pPr>
              <w:jc w:val="both"/>
            </w:pPr>
            <w:r>
              <w:t>_______________________________________________</w:t>
            </w:r>
          </w:p>
          <w:p w:rsidR="004605C4" w:rsidRDefault="004605C4" w:rsidP="00A9616C">
            <w:pPr>
              <w:jc w:val="both"/>
            </w:pPr>
            <w:r>
              <w:t xml:space="preserve">   En el caso de los padres y apoderados, recibirán información relevante, de fácil comprensión y comparable a través del tiempo para el establecimiento. Además, se incluirá información sobre los establecimientos de la misma comuna y de comunas cercanas.</w:t>
            </w:r>
          </w:p>
          <w:p w:rsidR="004605C4" w:rsidRDefault="004605C4" w:rsidP="00A9616C">
            <w:pPr>
              <w:jc w:val="both"/>
            </w:pPr>
            <w:r>
              <w:t xml:space="preserve">   Sin perjuicio de lo anterior, la ordenación de todos los establecimientos del país deberá estar disponible en las páginas web del Ministerio de Educación y de la Agencia, actualizada y desglosada por Región y comuna.</w:t>
            </w:r>
          </w:p>
          <w:p w:rsidR="004605C4" w:rsidRPr="00C16237" w:rsidRDefault="004605C4" w:rsidP="00A9616C">
            <w:pPr>
              <w:jc w:val="both"/>
            </w:pPr>
            <w:r>
              <w:t xml:space="preserve">   Asimismo, los establecimientos educacionales informarán a los padres y apoderados y al Consejo Escolar la categoría en la que han sido ordenados.</w:t>
            </w:r>
          </w:p>
        </w:tc>
        <w:tc>
          <w:tcPr>
            <w:tcW w:w="5386" w:type="dxa"/>
          </w:tcPr>
          <w:p w:rsidR="004605C4" w:rsidRPr="0033399D" w:rsidRDefault="004605C4" w:rsidP="00551CFA">
            <w:pPr>
              <w:jc w:val="both"/>
              <w:rPr>
                <w:strike/>
                <w:lang w:val="es-ES"/>
              </w:rPr>
            </w:pPr>
            <w:r w:rsidRPr="0033399D">
              <w:rPr>
                <w:strike/>
                <w:lang w:val="es-ES"/>
              </w:rPr>
              <w:t>2) Intercálase, en el artículo 20, el siguiente inciso segundo, nuevo, pasando el actual a ser tercero, y así sucesivamente:</w:t>
            </w:r>
          </w:p>
          <w:p w:rsidR="00246CA5" w:rsidRPr="0033399D" w:rsidRDefault="00246CA5" w:rsidP="00551CFA">
            <w:pPr>
              <w:jc w:val="both"/>
              <w:rPr>
                <w:strike/>
                <w:lang w:val="es-ES"/>
              </w:rPr>
            </w:pPr>
          </w:p>
          <w:p w:rsidR="00246CA5" w:rsidRPr="0033399D" w:rsidRDefault="00246CA5" w:rsidP="00551CFA">
            <w:pPr>
              <w:jc w:val="both"/>
              <w:rPr>
                <w:strike/>
                <w:lang w:val="es-ES"/>
              </w:rPr>
            </w:pPr>
          </w:p>
          <w:p w:rsidR="004605C4" w:rsidRPr="0033399D" w:rsidRDefault="004605C4" w:rsidP="00551CFA">
            <w:pPr>
              <w:jc w:val="both"/>
              <w:rPr>
                <w:strike/>
                <w:lang w:val="es-ES"/>
              </w:rPr>
            </w:pPr>
            <w:r w:rsidRPr="0033399D">
              <w:rPr>
                <w:strike/>
                <w:lang w:val="es-ES"/>
              </w:rPr>
              <w:t>“Los resultados de las mediciones que se realicen y de aquellas que, habiendo sido rendidas no hayan sido difundidas, sólo podrán informarse en cifras agregadas de carácter nacional, regional, comunal o por agrupación de comunas, referidas a la totalidad de los establecimientos educacionales para el nivel y territorio de que se trate.”.</w:t>
            </w:r>
          </w:p>
          <w:p w:rsidR="004605C4" w:rsidRPr="0033399D" w:rsidRDefault="004605C4" w:rsidP="00551CFA">
            <w:pPr>
              <w:jc w:val="both"/>
              <w:rPr>
                <w:strike/>
                <w:lang w:val="es-ES"/>
              </w:rPr>
            </w:pPr>
          </w:p>
        </w:tc>
        <w:tc>
          <w:tcPr>
            <w:tcW w:w="5102" w:type="dxa"/>
          </w:tcPr>
          <w:p w:rsidR="004605C4" w:rsidRDefault="004605C4" w:rsidP="00551CFA">
            <w:pPr>
              <w:jc w:val="both"/>
              <w:rPr>
                <w:lang w:val="es-ES"/>
              </w:rPr>
            </w:pPr>
          </w:p>
        </w:tc>
      </w:tr>
      <w:tr w:rsidR="004605C4" w:rsidRPr="00AF176D" w:rsidTr="004605C4">
        <w:tc>
          <w:tcPr>
            <w:tcW w:w="5386" w:type="dxa"/>
          </w:tcPr>
          <w:p w:rsidR="004605C4" w:rsidRPr="00574596" w:rsidRDefault="004605C4" w:rsidP="00574596">
            <w:pPr>
              <w:jc w:val="both"/>
              <w:rPr>
                <w:b/>
              </w:rPr>
            </w:pPr>
            <w:r w:rsidRPr="00574596">
              <w:rPr>
                <w:b/>
              </w:rPr>
              <w:t xml:space="preserve">   Artículo 31.- Si después de cuatro años, contados desde la comunicación señalada en el artículo 28, y con excepción de lo previsto en el inciso segundo del artículo 29, el establecimiento educacional se mantiene, considerando como único factor el grado de cumplimiento de los estándares de aprendizaje, en la categoría de Desempeño Insuficiente, la Agencia, dentro del primer semestre, certificará dicha circunstancia. Con el solo mérito del certificado el establecimiento educacional perderá, de pleno derecho, el reconocimiento oficial al término del respectivo año escolar.</w:t>
            </w:r>
          </w:p>
        </w:tc>
        <w:tc>
          <w:tcPr>
            <w:tcW w:w="5386" w:type="dxa"/>
          </w:tcPr>
          <w:p w:rsidR="004605C4" w:rsidRPr="0033399D" w:rsidRDefault="004605C4" w:rsidP="00551CFA">
            <w:pPr>
              <w:jc w:val="both"/>
              <w:rPr>
                <w:strike/>
                <w:lang w:val="es-ES"/>
              </w:rPr>
            </w:pPr>
            <w:r w:rsidRPr="0033399D">
              <w:rPr>
                <w:strike/>
                <w:lang w:val="es-ES"/>
              </w:rPr>
              <w:t>3) Reemplázase el artículo 31, por el siguiente:</w:t>
            </w:r>
          </w:p>
          <w:p w:rsidR="004605C4" w:rsidRPr="0033399D" w:rsidRDefault="004605C4" w:rsidP="00551CFA">
            <w:pPr>
              <w:jc w:val="both"/>
              <w:rPr>
                <w:strike/>
                <w:lang w:val="es-ES"/>
              </w:rPr>
            </w:pPr>
            <w:r w:rsidRPr="0033399D">
              <w:rPr>
                <w:strike/>
                <w:lang w:val="es-ES"/>
              </w:rPr>
              <w:t>“</w:t>
            </w:r>
            <w:r w:rsidRPr="0033399D">
              <w:rPr>
                <w:b/>
                <w:strike/>
                <w:lang w:val="es-ES"/>
              </w:rPr>
              <w:t>Artículo 31.-</w:t>
            </w:r>
            <w:r w:rsidRPr="0033399D">
              <w:rPr>
                <w:strike/>
                <w:lang w:val="es-ES"/>
              </w:rPr>
              <w:t xml:space="preserve"> Si después de cuatro años contados desde la comunicación señalada en el artículo 28, y con excepción de lo previsto en el inciso segundo del artículo 29, las medidas de apoyo de los órganos del Sistema no fueran suficientes para que el establecimiento educacional supere la categoría de Desempeño Insuficiente, la Agencia, dentro del primer semestre del año siguiente al referido período, certificará dicha circunstancia, la notificará al sostenedor y comunicará al Ministerio de Educación.</w:t>
            </w:r>
          </w:p>
          <w:p w:rsidR="004605C4" w:rsidRPr="0033399D" w:rsidRDefault="004605C4" w:rsidP="00551CFA">
            <w:pPr>
              <w:jc w:val="both"/>
              <w:rPr>
                <w:strike/>
                <w:lang w:val="es-ES"/>
              </w:rPr>
            </w:pPr>
            <w:r w:rsidRPr="0033399D">
              <w:rPr>
                <w:strike/>
                <w:lang w:val="es-ES"/>
              </w:rPr>
              <w:t>Luego de ello, la Subsecretaría de Educación solicitará al sostenedor que elabore un nuevo plan de mejoramiento educativo, que explicite las acciones que llevará adelante para mejorar los aprendizajes de sus estudiantes y de los demás indicadores de calidad educativa durante los próximos cuatro años, pudiendo ser objeto de un acompañamiento especial de orientación y apoyo por parte del Ministerio de Educación.</w:t>
            </w:r>
          </w:p>
          <w:p w:rsidR="004605C4" w:rsidRPr="0033399D" w:rsidRDefault="004605C4" w:rsidP="00551CFA">
            <w:pPr>
              <w:jc w:val="both"/>
              <w:rPr>
                <w:strike/>
                <w:lang w:val="es-ES"/>
              </w:rPr>
            </w:pPr>
            <w:r w:rsidRPr="0033399D">
              <w:rPr>
                <w:strike/>
                <w:lang w:val="es-ES"/>
              </w:rPr>
              <w:t>El sostenedor enviará este nuevo plan a la Subsecretaría de Educación, la que podrá aprobarlo o requerir la incorporación de ajustes y otras medidas de reestructuración que sean pertinentes. Para la aprobación del plan, la Subsecretaría deberá verificar que en su elaboración se hayan considerado los informes de la Agencia de Calidad de la Educación referidos en el artículo 14 de la presente ley.</w:t>
            </w:r>
          </w:p>
          <w:p w:rsidR="004605C4" w:rsidRPr="0033399D" w:rsidRDefault="004605C4" w:rsidP="00551CFA">
            <w:pPr>
              <w:jc w:val="both"/>
              <w:rPr>
                <w:strike/>
                <w:lang w:val="es-ES"/>
              </w:rPr>
            </w:pPr>
            <w:r w:rsidRPr="0033399D">
              <w:rPr>
                <w:strike/>
                <w:lang w:val="es-ES"/>
              </w:rPr>
              <w:t>Asimismo, el sostenedor podrá remover a la totalidad del equipo directivo del establecimiento, procediendo al nombramiento de uno nuevo. Para estos efectos se entenderá que el equipo directivo ha incurrido en incumplimiento grave de las obligaciones de su contrato.</w:t>
            </w:r>
          </w:p>
          <w:p w:rsidR="004605C4" w:rsidRPr="0033399D" w:rsidRDefault="004605C4" w:rsidP="00551CFA">
            <w:pPr>
              <w:jc w:val="both"/>
              <w:rPr>
                <w:strike/>
                <w:lang w:val="es-ES"/>
              </w:rPr>
            </w:pPr>
            <w:r w:rsidRPr="0033399D">
              <w:rPr>
                <w:strike/>
                <w:lang w:val="es-ES"/>
              </w:rPr>
              <w:t>Si concluido el periodo descrito en el inciso segundo el establecimiento aún se mantiene en la categoría de Desempeño Insuficiente, circunstancia que será certificada por la Agencia de Calidad de la Educación notificándola al establecimiento y al Ministerio de Educación, la Secretaría Regional Ministerial de Educación respectiva deberá decretar la revocación del reconocimiento oficial.</w:t>
            </w:r>
          </w:p>
          <w:p w:rsidR="004605C4" w:rsidRPr="0033399D" w:rsidRDefault="004605C4" w:rsidP="00551CFA">
            <w:pPr>
              <w:jc w:val="both"/>
              <w:rPr>
                <w:strike/>
                <w:lang w:val="es-ES"/>
              </w:rPr>
            </w:pPr>
            <w:r w:rsidRPr="0033399D">
              <w:rPr>
                <w:strike/>
                <w:lang w:val="es-ES"/>
              </w:rPr>
              <w:t>El Subsecretario de Educación podrá, mediante resolución fundada, ordenar que se deje sin efecto la medida de revocación del reconocimiento oficial. Dicha resolución sólo procederá cuando la medida de revocación comprometa gravemente la continuidad del servicio educacional y únicamente por el tiempo necesario hasta que exista una oferta educativa con una categoría superior a la del establecimiento en la especial situación, en cuyo caso deberá procederse a la revocación de su reconocimiento y reubicación de sus alumnos, salvo que éste haya superado la categoría de desempeño insuficiente.”.</w:t>
            </w:r>
          </w:p>
        </w:tc>
        <w:tc>
          <w:tcPr>
            <w:tcW w:w="5102" w:type="dxa"/>
          </w:tcPr>
          <w:p w:rsidR="004605C4" w:rsidRPr="00551CFA" w:rsidRDefault="004605C4" w:rsidP="00551CFA">
            <w:pPr>
              <w:jc w:val="both"/>
              <w:rPr>
                <w:lang w:val="es-ES"/>
              </w:rPr>
            </w:pPr>
          </w:p>
        </w:tc>
      </w:tr>
      <w:tr w:rsidR="004605C4" w:rsidRPr="00AF176D" w:rsidTr="004605C4">
        <w:tc>
          <w:tcPr>
            <w:tcW w:w="5386" w:type="dxa"/>
          </w:tcPr>
          <w:p w:rsidR="004605C4" w:rsidRDefault="004605C4" w:rsidP="003002D7">
            <w:pPr>
              <w:jc w:val="both"/>
              <w:rPr>
                <w:b/>
              </w:rPr>
            </w:pPr>
            <w:r>
              <w:t xml:space="preserve">   </w:t>
            </w:r>
            <w:r w:rsidRPr="00551CFA">
              <w:rPr>
                <w:b/>
              </w:rPr>
              <w:t>Artículo 87.-</w:t>
            </w:r>
            <w:r>
              <w:t xml:space="preserve"> La Superintendencia, mediante resolución fundada, podrá nombrar un administrador provisional para que asuma las funciones que competen al sostenedor de un establecimiento educacional subvencionado o que reciba aportes del Estado, </w:t>
            </w:r>
            <w:r w:rsidRPr="00551CFA">
              <w:rPr>
                <w:b/>
              </w:rPr>
              <w:t>con el objeto de asegurar el adecuado funcionamiento de dicho establecimiento y la continuidad del servicio educativo.</w:t>
            </w:r>
          </w:p>
          <w:p w:rsidR="004605C4" w:rsidRDefault="004605C4" w:rsidP="003002D7">
            <w:pPr>
              <w:jc w:val="both"/>
              <w:rPr>
                <w:b/>
              </w:rPr>
            </w:pPr>
          </w:p>
          <w:p w:rsidR="004605C4" w:rsidRDefault="004605C4" w:rsidP="003002D7">
            <w:pPr>
              <w:jc w:val="both"/>
              <w:rPr>
                <w:b/>
              </w:rPr>
            </w:pPr>
          </w:p>
          <w:p w:rsidR="004605C4" w:rsidRPr="00551CFA" w:rsidRDefault="004605C4" w:rsidP="003002D7">
            <w:pPr>
              <w:jc w:val="both"/>
              <w:rPr>
                <w:b/>
              </w:rPr>
            </w:pPr>
          </w:p>
          <w:p w:rsidR="004605C4" w:rsidRPr="00551CFA" w:rsidRDefault="004605C4" w:rsidP="003002D7">
            <w:pPr>
              <w:jc w:val="both"/>
              <w:rPr>
                <w:b/>
              </w:rPr>
            </w:pPr>
            <w:r w:rsidRPr="00551CFA">
              <w:rPr>
                <w:b/>
              </w:rPr>
              <w:t xml:space="preserve">   El administrador provisional durará en su cargo sólo hasta el término del año escolar en curso, salvo lo establecido en el inciso  segundo del artículo 94.</w:t>
            </w:r>
          </w:p>
        </w:tc>
        <w:tc>
          <w:tcPr>
            <w:tcW w:w="5386" w:type="dxa"/>
          </w:tcPr>
          <w:p w:rsidR="004605C4" w:rsidRPr="00551CFA" w:rsidRDefault="004605C4" w:rsidP="00551CFA">
            <w:pPr>
              <w:jc w:val="both"/>
              <w:rPr>
                <w:lang w:val="es-ES"/>
              </w:rPr>
            </w:pPr>
            <w:r w:rsidRPr="00551CFA">
              <w:rPr>
                <w:lang w:val="es-ES"/>
              </w:rPr>
              <w:t>4) Modifícase el artículo 87 de la siguiente manera:</w:t>
            </w:r>
          </w:p>
          <w:p w:rsidR="004605C4" w:rsidRPr="00551CFA" w:rsidRDefault="004605C4" w:rsidP="00551CFA">
            <w:pPr>
              <w:jc w:val="both"/>
              <w:rPr>
                <w:lang w:val="es-ES"/>
              </w:rPr>
            </w:pPr>
            <w:r w:rsidRPr="00551CFA">
              <w:rPr>
                <w:lang w:val="es-ES"/>
              </w:rPr>
              <w:t>a) Reemplázase, en su inciso primero, la frase “con el objeto de asegurar el adecuado funcionamiento de dicho establecimiento y la continuidad del servicio educativo” por “cuando exista riesgo de afectar la continuidad del servicio educativo y con su nombramiento se pueda asegurar el adecuado funcionamiento del establecimiento y la continuidad de dicho servicio”.</w:t>
            </w:r>
          </w:p>
          <w:p w:rsidR="004605C4" w:rsidRPr="00551CFA" w:rsidRDefault="004605C4" w:rsidP="00551CFA">
            <w:pPr>
              <w:jc w:val="both"/>
              <w:rPr>
                <w:lang w:val="es-ES"/>
              </w:rPr>
            </w:pPr>
          </w:p>
          <w:p w:rsidR="004605C4" w:rsidRPr="00551CFA" w:rsidRDefault="004605C4" w:rsidP="00551CFA">
            <w:pPr>
              <w:jc w:val="both"/>
              <w:rPr>
                <w:lang w:val="es-ES"/>
              </w:rPr>
            </w:pPr>
            <w:r w:rsidRPr="00551CFA">
              <w:rPr>
                <w:lang w:val="es-ES"/>
              </w:rPr>
              <w:t>b) Reemplázase el inciso final por el siguiente:</w:t>
            </w:r>
          </w:p>
          <w:p w:rsidR="004605C4" w:rsidRPr="00C16237" w:rsidRDefault="004605C4" w:rsidP="00551CFA">
            <w:pPr>
              <w:jc w:val="both"/>
              <w:rPr>
                <w:lang w:val="es-ES"/>
              </w:rPr>
            </w:pPr>
            <w:r w:rsidRPr="00551CFA">
              <w:rPr>
                <w:lang w:val="es-ES"/>
              </w:rPr>
              <w:t>“El administrador provisional durará en su cargo hasta el término del año laboral docente en curso. Si se mantienen las condiciones que dieron origen a su nombramiento, este plazo podrá prorrogarse hasta por un periodo adicional, sin perjuicio de lo establecido en el inciso segundo del artículo 94.”.</w:t>
            </w:r>
          </w:p>
        </w:tc>
        <w:tc>
          <w:tcPr>
            <w:tcW w:w="5102" w:type="dxa"/>
          </w:tcPr>
          <w:p w:rsidR="004605C4" w:rsidRPr="00551CFA" w:rsidRDefault="004605C4" w:rsidP="00551CFA">
            <w:pPr>
              <w:jc w:val="both"/>
              <w:rPr>
                <w:lang w:val="es-ES"/>
              </w:rPr>
            </w:pPr>
          </w:p>
        </w:tc>
      </w:tr>
      <w:tr w:rsidR="004605C4" w:rsidRPr="00AF176D" w:rsidTr="004605C4">
        <w:tc>
          <w:tcPr>
            <w:tcW w:w="5386" w:type="dxa"/>
          </w:tcPr>
          <w:p w:rsidR="004605C4" w:rsidRDefault="004605C4" w:rsidP="003002D7">
            <w:pPr>
              <w:jc w:val="both"/>
            </w:pPr>
            <w:r>
              <w:t xml:space="preserve">   </w:t>
            </w:r>
            <w:r w:rsidRPr="00551CFA">
              <w:rPr>
                <w:b/>
              </w:rPr>
              <w:t>Artículo 88.-</w:t>
            </w:r>
            <w:r>
              <w:t xml:space="preserve"> No podrán ser nombrados como administrador provisional de un establecimiento educacional:</w:t>
            </w:r>
          </w:p>
          <w:p w:rsidR="004605C4" w:rsidRDefault="004605C4" w:rsidP="003002D7">
            <w:pPr>
              <w:jc w:val="both"/>
            </w:pPr>
            <w:r>
              <w:t xml:space="preserve">   a) El cónyuge, los parientes hasta el cuarto grado de consanguinidad o segundo de afinidad de los representantes legales y administradores de la entidad sostenedora.</w:t>
            </w:r>
          </w:p>
          <w:p w:rsidR="004605C4" w:rsidRDefault="004605C4" w:rsidP="003002D7">
            <w:pPr>
              <w:jc w:val="both"/>
            </w:pPr>
            <w:r>
              <w:t xml:space="preserve">   b) Los acreedores o deudores del sostenedor o que tengan algún interés pecuniario directo en empresas relacionadas.</w:t>
            </w:r>
          </w:p>
          <w:p w:rsidR="004605C4" w:rsidRDefault="004605C4" w:rsidP="003002D7">
            <w:pPr>
              <w:jc w:val="both"/>
            </w:pPr>
            <w:r>
              <w:t xml:space="preserve">   c) Los administradores de bienes del  sostenedor.</w:t>
            </w:r>
          </w:p>
          <w:p w:rsidR="004605C4" w:rsidRDefault="004605C4" w:rsidP="003002D7">
            <w:pPr>
              <w:jc w:val="both"/>
            </w:pPr>
            <w:r>
              <w:t xml:space="preserve">   Sin perjuicio de lo anterior, regirán respecto de estas personas las inhabilidades de los artículos 54 y siguientes del decreto con fuerza de ley Nº 1-19.653, del Ministerio Secretaría General de la Presidencia, de 2001, que fija el texto refundido, coordinado y sistematizado de la ley Nº 18.575, Orgánica Constitucional de Bases Generales de la Administración del Estado.</w:t>
            </w:r>
          </w:p>
          <w:p w:rsidR="004605C4" w:rsidRDefault="004605C4" w:rsidP="003002D7">
            <w:pPr>
              <w:jc w:val="both"/>
            </w:pPr>
            <w:r>
              <w:t xml:space="preserve">   En el caso de las personas jurídicas, las incompatibilidades mencionadas en este artículo serán aplicables a sus representantes legales y administradores.</w:t>
            </w:r>
          </w:p>
          <w:p w:rsidR="004605C4" w:rsidRDefault="004605C4" w:rsidP="003002D7">
            <w:pPr>
              <w:jc w:val="both"/>
            </w:pPr>
            <w:r>
              <w:t>_______________________________________________</w:t>
            </w:r>
          </w:p>
          <w:p w:rsidR="004605C4" w:rsidRPr="00C16237" w:rsidRDefault="004605C4" w:rsidP="003002D7">
            <w:pPr>
              <w:jc w:val="both"/>
            </w:pPr>
          </w:p>
        </w:tc>
        <w:tc>
          <w:tcPr>
            <w:tcW w:w="5386" w:type="dxa"/>
          </w:tcPr>
          <w:p w:rsidR="004605C4" w:rsidRPr="00551CFA" w:rsidRDefault="004605C4" w:rsidP="00551CFA">
            <w:pPr>
              <w:jc w:val="both"/>
              <w:rPr>
                <w:lang w:val="es-ES"/>
              </w:rPr>
            </w:pPr>
            <w:r w:rsidRPr="00551CFA">
              <w:rPr>
                <w:lang w:val="es-ES"/>
              </w:rPr>
              <w:t>5) Agrégase, en el artículo 88, el siguiente inciso final, nuevo:</w:t>
            </w: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4605C4" w:rsidRDefault="004605C4"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246CA5" w:rsidRDefault="00246CA5" w:rsidP="00551CFA">
            <w:pPr>
              <w:jc w:val="both"/>
              <w:rPr>
                <w:lang w:val="es-ES"/>
              </w:rPr>
            </w:pPr>
          </w:p>
          <w:p w:rsidR="004605C4" w:rsidRDefault="004605C4" w:rsidP="00551CFA">
            <w:pPr>
              <w:jc w:val="both"/>
              <w:rPr>
                <w:lang w:val="es-ES"/>
              </w:rPr>
            </w:pPr>
          </w:p>
          <w:p w:rsidR="004605C4" w:rsidRPr="00551CFA" w:rsidRDefault="004605C4" w:rsidP="00551CFA">
            <w:pPr>
              <w:jc w:val="both"/>
              <w:rPr>
                <w:lang w:val="es-ES"/>
              </w:rPr>
            </w:pPr>
          </w:p>
          <w:p w:rsidR="004605C4" w:rsidRPr="00C16237" w:rsidRDefault="004605C4" w:rsidP="00551CFA">
            <w:pPr>
              <w:jc w:val="both"/>
              <w:rPr>
                <w:lang w:val="es-ES"/>
              </w:rPr>
            </w:pPr>
            <w:r w:rsidRPr="00551CFA">
              <w:rPr>
                <w:lang w:val="es-ES"/>
              </w:rPr>
              <w:t>“Si se nombra a un administrador provisional para dos o más establecimientos educacionales, de un mismo sostenedor, deberá preferirse a una persona jurídica disponible del registro que acredite mantener a su disposición un equipo de profesionales calificados que colabore en su gestión.”.</w:t>
            </w:r>
          </w:p>
        </w:tc>
        <w:tc>
          <w:tcPr>
            <w:tcW w:w="5102" w:type="dxa"/>
          </w:tcPr>
          <w:p w:rsidR="004605C4" w:rsidRPr="00551CFA" w:rsidRDefault="004605C4" w:rsidP="00551CFA">
            <w:pPr>
              <w:jc w:val="both"/>
              <w:rPr>
                <w:lang w:val="es-ES"/>
              </w:rPr>
            </w:pPr>
          </w:p>
        </w:tc>
      </w:tr>
      <w:tr w:rsidR="004605C4" w:rsidRPr="00AF176D" w:rsidTr="004605C4">
        <w:tc>
          <w:tcPr>
            <w:tcW w:w="5386" w:type="dxa"/>
          </w:tcPr>
          <w:p w:rsidR="00246CA5" w:rsidRDefault="00246CA5" w:rsidP="003002D7">
            <w:pPr>
              <w:jc w:val="both"/>
              <w:rPr>
                <w:b/>
              </w:rPr>
            </w:pPr>
          </w:p>
          <w:p w:rsidR="004605C4" w:rsidRPr="003002D7" w:rsidRDefault="004605C4" w:rsidP="003002D7">
            <w:pPr>
              <w:jc w:val="both"/>
              <w:rPr>
                <w:b/>
              </w:rPr>
            </w:pPr>
            <w:r w:rsidRPr="003002D7">
              <w:rPr>
                <w:b/>
              </w:rPr>
              <w:t xml:space="preserve">   Artículo 90.- Al asumir sus funciones el administrador provisional levantará un acta que dé cuenta del estado administrativo y financiero del establecimiento educacional, que será entregada a la Superintendencia.</w:t>
            </w:r>
          </w:p>
          <w:p w:rsidR="004605C4" w:rsidRPr="003002D7" w:rsidRDefault="004605C4" w:rsidP="003002D7">
            <w:pPr>
              <w:jc w:val="both"/>
              <w:rPr>
                <w:b/>
              </w:rPr>
            </w:pPr>
            <w:r w:rsidRPr="003002D7">
              <w:rPr>
                <w:b/>
              </w:rPr>
              <w:t xml:space="preserve">   Además, dentro de los veinte días siguientes a su nombramiento, deberá presentar un plan de trabajo, que deberá ser aprobado por el Superintendente.</w:t>
            </w:r>
          </w:p>
          <w:p w:rsidR="004605C4" w:rsidRPr="003002D7" w:rsidRDefault="004605C4" w:rsidP="003002D7">
            <w:pPr>
              <w:jc w:val="both"/>
              <w:rPr>
                <w:b/>
              </w:rPr>
            </w:pPr>
            <w:r w:rsidRPr="003002D7">
              <w:rPr>
                <w:b/>
              </w:rPr>
              <w:t xml:space="preserve">   El administrador provisional deberá presentar informes trimestrales de avance de su gestión y dar cuenta documentada de ella al Superintendente al término de sus funciones.</w:t>
            </w:r>
          </w:p>
          <w:p w:rsidR="004605C4" w:rsidRPr="003002D7" w:rsidRDefault="004605C4" w:rsidP="003002D7">
            <w:pPr>
              <w:jc w:val="both"/>
              <w:rPr>
                <w:b/>
              </w:rPr>
            </w:pPr>
            <w:r w:rsidRPr="003002D7">
              <w:rPr>
                <w:b/>
              </w:rPr>
              <w:t xml:space="preserve">   Una vez que dichos informes hayan sido aprobados por la Superintendencia, ellos serán incorporados a un registro de carácter público, de conformidad a lo dispuesto en el reglamento a que hace referencia el artículo 97.</w:t>
            </w:r>
          </w:p>
          <w:p w:rsidR="004605C4" w:rsidRPr="003002D7" w:rsidRDefault="004605C4" w:rsidP="003002D7">
            <w:pPr>
              <w:jc w:val="both"/>
              <w:rPr>
                <w:b/>
              </w:rPr>
            </w:pPr>
            <w:r w:rsidRPr="003002D7">
              <w:rPr>
                <w:b/>
              </w:rPr>
              <w:t xml:space="preserve">   El administrador provisional responderá de la culpa leve en su administración.</w:t>
            </w:r>
          </w:p>
        </w:tc>
        <w:tc>
          <w:tcPr>
            <w:tcW w:w="5386" w:type="dxa"/>
          </w:tcPr>
          <w:p w:rsidR="004605C4" w:rsidRDefault="004605C4" w:rsidP="00BD6E38">
            <w:pPr>
              <w:jc w:val="both"/>
            </w:pPr>
            <w:r>
              <w:t>6) Reemplázase el artículo 90, por el siguiente:</w:t>
            </w:r>
          </w:p>
          <w:p w:rsidR="004605C4" w:rsidRDefault="004605C4" w:rsidP="00BD6E38">
            <w:pPr>
              <w:jc w:val="both"/>
            </w:pPr>
            <w:r w:rsidRPr="00BD6E38">
              <w:rPr>
                <w:b/>
              </w:rPr>
              <w:t>“Artículo 90.-</w:t>
            </w:r>
            <w:r>
              <w:t xml:space="preserve"> El administrador provisional quedará sometido desde que aceptare el cargo a un régimen especial de fiscalización y rendición de cuentas que deberá ser fijado por el Superintendente mediante resolución fundada. De la misma forma, la Superintendencia podrá fijar criterios diferenciadores para el uso de las subvenciones y aportes señalados en la ley Nº 20.248.</w:t>
            </w:r>
          </w:p>
          <w:p w:rsidR="004605C4" w:rsidRDefault="004605C4" w:rsidP="00BD6E38">
            <w:pPr>
              <w:jc w:val="both"/>
            </w:pPr>
            <w:r>
              <w:t>Mientras dure su administración, los procedimientos sancionatorios originados por hechos ocurridos con anterioridad a su nombramiento se dirigirán en contra del sostenedor. Lo mismo ocurrirá en aquellos procedimientos en que la ejecución de la sanción se encuentre pendiente de ser aplicada por el Ministerio de Educación. En el evento de que se trate de sanciones de tipo pecuniario, deberán ser pagadas a la Tesorería General de la República, dentro del plazo de diez días, contados desde que dicha sanción se encuentre firme. Transcurrido este plazo sin que el sostenedor las haya pagado, el Ministerio de Educación oficiará a dicho organismo para que inicie el procedimiento de cobro respectivo.</w:t>
            </w:r>
          </w:p>
          <w:p w:rsidR="004605C4" w:rsidRDefault="004605C4" w:rsidP="00BD6E38">
            <w:pPr>
              <w:jc w:val="both"/>
            </w:pPr>
            <w:r>
              <w:t>El administrador provisional deberá proporcionar todos los antecedentes que el sostenedor requiera para una adecuada defensa en los casos a que se refiere el inciso anterior.</w:t>
            </w:r>
          </w:p>
          <w:p w:rsidR="004605C4" w:rsidRDefault="004605C4" w:rsidP="00BD6E38">
            <w:pPr>
              <w:jc w:val="both"/>
            </w:pPr>
            <w:r>
              <w:t>Dentro de los quince días siguientes a la aceptación del cargo, el administrador provisional levantará un acta que dé cuenta del estado administrativo y financiero del establecimiento educacional que será entregada a la Superintendencia.</w:t>
            </w:r>
          </w:p>
          <w:p w:rsidR="004605C4" w:rsidRDefault="004605C4" w:rsidP="00BD6E38">
            <w:pPr>
              <w:jc w:val="both"/>
            </w:pPr>
            <w:r>
              <w:t>Asimismo, en los veinte días siguientes a dicha aceptación, deberá presentar un plan de trabajo, que deberá ser aprobado por el Superintendente.</w:t>
            </w:r>
          </w:p>
          <w:p w:rsidR="004605C4" w:rsidRDefault="004605C4" w:rsidP="00BD6E38">
            <w:pPr>
              <w:jc w:val="both"/>
            </w:pPr>
            <w:r>
              <w:t>El administrador provisional deberá presentar informes trimestrales de avance de su gestión tanto a la Dirección Regional de la Superintendencia de Educación como a la Secretaría Regional Ministerial de Educación respectiva, y dar cuenta documentada de ella al Superintendente al término de sus funciones.</w:t>
            </w:r>
          </w:p>
          <w:p w:rsidR="004605C4" w:rsidRDefault="004605C4" w:rsidP="00BD6E38">
            <w:pPr>
              <w:jc w:val="both"/>
            </w:pPr>
            <w:r>
              <w:t>Una vez aprobados por la Superintendencia, dichos informes serán incorporados a un registro de carácter público, de conformidad a lo dispuesto en el reglamento a que hace referencia el artículo 97.</w:t>
            </w:r>
          </w:p>
          <w:p w:rsidR="004605C4" w:rsidRDefault="004605C4" w:rsidP="00BD6E38">
            <w:pPr>
              <w:jc w:val="both"/>
            </w:pPr>
            <w:r>
              <w:t xml:space="preserve">El administrador provisional responderá de la culpa leve en su administración. </w:t>
            </w:r>
          </w:p>
          <w:p w:rsidR="004605C4" w:rsidRDefault="004605C4" w:rsidP="00BD6E38">
            <w:pPr>
              <w:jc w:val="both"/>
            </w:pPr>
            <w:r>
              <w:t>Una vez nombrado, el administrador provisional deberá realizar una declaración de intereses y patrimonio, en los términos que indica la ley N° 20.880.</w:t>
            </w:r>
          </w:p>
          <w:p w:rsidR="004605C4" w:rsidRPr="00C16237" w:rsidRDefault="004605C4" w:rsidP="00BD6E38">
            <w:pPr>
              <w:jc w:val="both"/>
            </w:pPr>
            <w:r>
              <w:t>En caso de incumplimiento de estas obligaciones, el Superintendente podrá disponer la eliminación del administrador provisional del registro señalado en el artículo 97, sin perjuicio de las demás responsabilidades que le correspondan.”.</w:t>
            </w:r>
          </w:p>
        </w:tc>
        <w:tc>
          <w:tcPr>
            <w:tcW w:w="5102" w:type="dxa"/>
          </w:tcPr>
          <w:p w:rsidR="004605C4" w:rsidRDefault="004605C4" w:rsidP="00BD6E38">
            <w:pPr>
              <w:jc w:val="both"/>
            </w:pPr>
          </w:p>
        </w:tc>
      </w:tr>
      <w:tr w:rsidR="004605C4" w:rsidRPr="00AF176D" w:rsidTr="004605C4">
        <w:tc>
          <w:tcPr>
            <w:tcW w:w="5386" w:type="dxa"/>
          </w:tcPr>
          <w:p w:rsidR="004605C4" w:rsidRPr="00922731" w:rsidRDefault="004605C4" w:rsidP="00FE69F7">
            <w:pPr>
              <w:jc w:val="both"/>
              <w:rPr>
                <w:b/>
              </w:rPr>
            </w:pPr>
            <w:r w:rsidRPr="00922731">
              <w:rPr>
                <w:b/>
              </w:rPr>
              <w:t xml:space="preserve">   Artículo 91.- Desde la fecha de designación del administrador provisional el sostenedor del establecimiento quedará inhabilitado para efectos de su administración, así como para percibir la subvención educacional.</w:t>
            </w:r>
          </w:p>
          <w:p w:rsidR="004605C4" w:rsidRPr="00922731" w:rsidRDefault="004605C4" w:rsidP="00FE69F7">
            <w:pPr>
              <w:jc w:val="both"/>
              <w:rPr>
                <w:b/>
              </w:rPr>
            </w:pPr>
            <w:r w:rsidRPr="00922731">
              <w:rPr>
                <w:b/>
              </w:rPr>
              <w:t>El sostenedor será responsable de todas las obligaciones que se hubieren generado en virtud del funcionamiento del establecimiento educacional con antelación a la designación del administrador provisional.</w:t>
            </w:r>
          </w:p>
          <w:p w:rsidR="004605C4" w:rsidRPr="00922731" w:rsidRDefault="004605C4" w:rsidP="00FE69F7">
            <w:pPr>
              <w:jc w:val="both"/>
              <w:rPr>
                <w:b/>
              </w:rPr>
            </w:pPr>
            <w:r w:rsidRPr="00922731">
              <w:rPr>
                <w:b/>
              </w:rPr>
              <w:t xml:space="preserve">   Por lo anterior, para garantizar una adecuada gestión del administrador provisional, el sostenedor deberá cumplir con las siguientes obligaciones:</w:t>
            </w:r>
          </w:p>
          <w:p w:rsidR="004605C4" w:rsidRPr="00922731" w:rsidRDefault="004605C4" w:rsidP="00FE69F7">
            <w:pPr>
              <w:jc w:val="both"/>
              <w:rPr>
                <w:b/>
              </w:rPr>
            </w:pPr>
            <w:r w:rsidRPr="00922731">
              <w:rPr>
                <w:b/>
              </w:rPr>
              <w:t xml:space="preserve">   a) Reintegrar, en la cuenta corriente del administrador provisional, señalada en la letra c) del artículo 92, los montos que el administrador deba pagar por obligaciones generadas con anterioridad a su nombramiento y que se devenguen o ejecuten en su administración, especialmente aquellos que digan relación con el pago de remuneraciones y cotizaciones previsionales. Asimismo, deberá depositar los saldos o excedentes de dichos aportes que no hayan sido ejecutados a la fecha de su nombramiento, según lo determinado por la Superintendencia de Educación.</w:t>
            </w:r>
          </w:p>
          <w:p w:rsidR="004605C4" w:rsidRPr="00922731" w:rsidRDefault="004605C4" w:rsidP="00FE69F7">
            <w:pPr>
              <w:jc w:val="both"/>
              <w:rPr>
                <w:b/>
              </w:rPr>
            </w:pPr>
            <w:r w:rsidRPr="00922731">
              <w:rPr>
                <w:b/>
              </w:rPr>
              <w:t xml:space="preserve">   b) No podrá celebrar actos o contratos sobre el local escolar o el mobiliario de los establecimientos educacionales sujetos a administración provisional, que puedan impedir el adecuado funcionamiento del servicio educativo.</w:t>
            </w:r>
          </w:p>
          <w:p w:rsidR="004605C4" w:rsidRPr="00922731" w:rsidRDefault="004605C4" w:rsidP="00FE69F7">
            <w:pPr>
              <w:jc w:val="both"/>
              <w:rPr>
                <w:b/>
              </w:rPr>
            </w:pPr>
            <w:r w:rsidRPr="00922731">
              <w:rPr>
                <w:b/>
              </w:rPr>
              <w:t xml:space="preserve">   c) Poner a disposición del administrador provisional todos los bienes, muebles e inmuebles, donde funcionen el o los establecimientos educacionales sujetos a esta medida.</w:t>
            </w:r>
          </w:p>
          <w:p w:rsidR="004605C4" w:rsidRPr="00922731" w:rsidRDefault="004605C4" w:rsidP="00FE69F7">
            <w:pPr>
              <w:jc w:val="both"/>
              <w:rPr>
                <w:b/>
              </w:rPr>
            </w:pPr>
            <w:r w:rsidRPr="00922731">
              <w:rPr>
                <w:b/>
              </w:rPr>
              <w:t xml:space="preserve">   d) Proporcionar al administrador provisional toda la información necesaria, especialmente laboral y financiera, que esté bajo su responsabilidad, para una adecuada gestión. Lo anterior, deberá ir acompañado de un informe detallado, en los primeros diez días contados desde asumida las funciones por el administrador provisional.</w:t>
            </w:r>
          </w:p>
          <w:p w:rsidR="004605C4" w:rsidRPr="00922731" w:rsidRDefault="004605C4" w:rsidP="00FE69F7">
            <w:pPr>
              <w:jc w:val="both"/>
              <w:rPr>
                <w:b/>
              </w:rPr>
            </w:pPr>
            <w:r w:rsidRPr="00922731">
              <w:rPr>
                <w:b/>
              </w:rPr>
              <w:t xml:space="preserve">   Mientras dure su administración, los recursos que reciba el administrador provisional y los bienes que administre, no podrán ser objeto de medida judicial alguna que derive de las obligaciones señaladas en el inciso segundo de este artículo.</w:t>
            </w:r>
          </w:p>
          <w:p w:rsidR="004605C4" w:rsidRPr="00922731" w:rsidRDefault="004605C4" w:rsidP="00FE69F7">
            <w:pPr>
              <w:jc w:val="both"/>
              <w:rPr>
                <w:b/>
              </w:rPr>
            </w:pPr>
            <w:r w:rsidRPr="00922731">
              <w:rPr>
                <w:b/>
              </w:rPr>
              <w:t xml:space="preserve">   Si el sostenedor se negare a entregar los inmuebles de los establecimientos educacionales sujetos a esta medida, o éste cerrare intempestivamente dichos locales, el administrador provisional podrá solicitar el auxilio de la fuerza pública para tomar posesión de ellos.</w:t>
            </w:r>
          </w:p>
          <w:p w:rsidR="004605C4" w:rsidRPr="00922731" w:rsidRDefault="004605C4" w:rsidP="00FE69F7">
            <w:pPr>
              <w:jc w:val="both"/>
              <w:rPr>
                <w:b/>
              </w:rPr>
            </w:pPr>
            <w:r w:rsidRPr="00922731">
              <w:rPr>
                <w:b/>
              </w:rPr>
              <w:t xml:space="preserve">   El incumplimiento de las obligaciones establecidas en este artículo por parte del sostenedor, se entenderá como infracción grave para los efectos del artículo 76 y soportará personalmente sus efectos, incluyendo el pago de multas. En los casos que existan hechos que puedan revestir carácter de delitos, la Superintendencia podrá enviar los antecedentes el Ministerio Público para los fines a que haya lugar.</w:t>
            </w:r>
          </w:p>
          <w:p w:rsidR="004605C4" w:rsidRPr="00922731" w:rsidRDefault="004605C4" w:rsidP="00FE69F7">
            <w:pPr>
              <w:jc w:val="both"/>
              <w:rPr>
                <w:b/>
              </w:rPr>
            </w:pPr>
            <w:r w:rsidRPr="00922731">
              <w:rPr>
                <w:b/>
              </w:rPr>
              <w:t xml:space="preserve">   El nombramiento de administrador provisional procederá sin perjuicio de hacer efectiva la garantía establecida en el artículo 56 del decreto con fuerza de ley Nº 2, del Ministerio de Educación, de 1998.</w:t>
            </w:r>
          </w:p>
          <w:p w:rsidR="004605C4" w:rsidRPr="00922731" w:rsidRDefault="004605C4" w:rsidP="00FE69F7">
            <w:pPr>
              <w:jc w:val="both"/>
              <w:rPr>
                <w:b/>
              </w:rPr>
            </w:pPr>
            <w:r w:rsidRPr="00922731">
              <w:rPr>
                <w:b/>
              </w:rPr>
              <w:t xml:space="preserve">   Mientras dure la administración provisional, excepcionalmente y por resolución fundada, el Ministerio de Educación o la Superintendencia de Educación, según corresponda, podrán dejar sin efecto las retenciones de pago adoptadas por aplicación del artículo 7, de la ley N° 19.609; del artículo 69 de la presente ley, o en razón de otras medidas de carácter administrativo que hayan tenido por objeto la disminución o no pago de la subvención escolar.”.</w:t>
            </w:r>
          </w:p>
        </w:tc>
        <w:tc>
          <w:tcPr>
            <w:tcW w:w="5386" w:type="dxa"/>
          </w:tcPr>
          <w:p w:rsidR="004605C4" w:rsidRDefault="004605C4" w:rsidP="00855579">
            <w:pPr>
              <w:jc w:val="both"/>
              <w:rPr>
                <w:lang w:val="es-ES"/>
              </w:rPr>
            </w:pPr>
            <w:r w:rsidRPr="00855579">
              <w:rPr>
                <w:lang w:val="es-ES"/>
              </w:rPr>
              <w:t>7) Reemplázase el artículo 91, por el siguiente:</w:t>
            </w:r>
          </w:p>
          <w:p w:rsidR="004605C4" w:rsidRPr="00855579" w:rsidRDefault="004605C4" w:rsidP="00855579">
            <w:pPr>
              <w:jc w:val="both"/>
              <w:rPr>
                <w:lang w:val="es-ES"/>
              </w:rPr>
            </w:pPr>
          </w:p>
          <w:p w:rsidR="004605C4" w:rsidRPr="00855579" w:rsidRDefault="004605C4" w:rsidP="00855579">
            <w:pPr>
              <w:jc w:val="both"/>
              <w:rPr>
                <w:lang w:val="es-ES"/>
              </w:rPr>
            </w:pPr>
            <w:r w:rsidRPr="00855579">
              <w:rPr>
                <w:lang w:val="es-ES"/>
              </w:rPr>
              <w:t>“</w:t>
            </w:r>
            <w:r w:rsidRPr="00855579">
              <w:rPr>
                <w:b/>
                <w:lang w:val="es-ES"/>
              </w:rPr>
              <w:t>Artículo 91.-</w:t>
            </w:r>
            <w:r w:rsidRPr="00855579">
              <w:rPr>
                <w:lang w:val="es-ES"/>
              </w:rPr>
              <w:t xml:space="preserve"> Desde la fecha de designación del administrador provisional el sostenedor del establecimiento quedará inhabilitado para efectos de su administración, así como para percibir la subvención educacional.</w:t>
            </w:r>
          </w:p>
          <w:p w:rsidR="004605C4" w:rsidRPr="00855579" w:rsidRDefault="004605C4" w:rsidP="00855579">
            <w:pPr>
              <w:jc w:val="both"/>
              <w:rPr>
                <w:lang w:val="es-ES"/>
              </w:rPr>
            </w:pPr>
            <w:r w:rsidRPr="00855579">
              <w:rPr>
                <w:lang w:val="es-ES"/>
              </w:rPr>
              <w:t>El sostenedor será responsable de todas las obligaciones que se hubieren generado en virtud del funcionamiento del establecimiento educacional con antelación a la designación del administrador provisional.</w:t>
            </w:r>
          </w:p>
          <w:p w:rsidR="004605C4" w:rsidRPr="00855579" w:rsidRDefault="004605C4" w:rsidP="00855579">
            <w:pPr>
              <w:jc w:val="both"/>
              <w:rPr>
                <w:lang w:val="es-ES"/>
              </w:rPr>
            </w:pPr>
            <w:r w:rsidRPr="00855579">
              <w:rPr>
                <w:lang w:val="es-ES"/>
              </w:rPr>
              <w:t>Para garantizar una adecuada gestión del administrador provisional, el sostenedor deberá cumplir con las siguientes obligaciones:</w:t>
            </w:r>
          </w:p>
          <w:p w:rsidR="004605C4" w:rsidRPr="00855579" w:rsidRDefault="004605C4" w:rsidP="00855579">
            <w:pPr>
              <w:jc w:val="both"/>
              <w:rPr>
                <w:lang w:val="es-ES"/>
              </w:rPr>
            </w:pPr>
            <w:r w:rsidRPr="00855579">
              <w:rPr>
                <w:lang w:val="es-ES"/>
              </w:rPr>
              <w:t>a) Reintegrar, en la cuenta corriente señalada en la letra c) del artículo 92, los montos que el administrador deba pagar por obligaciones generadas con anterioridad a su nombramiento y que se devenguen o ejecuten en su administración, especialmente aquellos que digan relación con el pago de remuneraciones y cotizaciones previsionales. Asimismo, deberá depositar los saldos o excedentes de dichos aportes que no hayan sido ejecutados a la fecha de su nombramiento, según lo determinado por la Superintendencia de Educación.</w:t>
            </w:r>
          </w:p>
          <w:p w:rsidR="004605C4" w:rsidRPr="00855579" w:rsidRDefault="004605C4" w:rsidP="00855579">
            <w:pPr>
              <w:jc w:val="both"/>
              <w:rPr>
                <w:lang w:val="es-ES"/>
              </w:rPr>
            </w:pPr>
            <w:r w:rsidRPr="00855579">
              <w:rPr>
                <w:lang w:val="es-ES"/>
              </w:rPr>
              <w:t>b) No podrá celebrar actos o contratos sobre el local escolar o el mobiliario de los establecimientos educacionales sujetos a administración provisional que puedan impedir el adecuado funcionamiento del servicio educativo.</w:t>
            </w:r>
          </w:p>
          <w:p w:rsidR="004605C4" w:rsidRPr="00855579" w:rsidRDefault="004605C4" w:rsidP="00855579">
            <w:pPr>
              <w:jc w:val="both"/>
              <w:rPr>
                <w:lang w:val="es-ES"/>
              </w:rPr>
            </w:pPr>
            <w:r w:rsidRPr="00855579">
              <w:rPr>
                <w:lang w:val="es-ES"/>
              </w:rPr>
              <w:t>c) Poner a disposición del administrador provisional todos los bienes, muebles e inmuebles, donde funcionen el o los establecimientos educacionales sujetos a esta medida.</w:t>
            </w:r>
          </w:p>
          <w:p w:rsidR="004605C4" w:rsidRPr="00855579" w:rsidRDefault="004605C4" w:rsidP="00855579">
            <w:pPr>
              <w:jc w:val="both"/>
              <w:rPr>
                <w:lang w:val="es-ES"/>
              </w:rPr>
            </w:pPr>
            <w:r w:rsidRPr="00855579">
              <w:rPr>
                <w:lang w:val="es-ES"/>
              </w:rPr>
              <w:t>d) Proporcionar al administrador provisional toda la información necesaria, especialmente laboral y financiera, que esté bajo su responsabilidad, para una adecuada gestión. Lo anterior, deberá ir acompañado de un informe detallado, en los primeros diez días contados desde asumida las funciones por el administrador provisional.</w:t>
            </w:r>
          </w:p>
          <w:p w:rsidR="004605C4" w:rsidRPr="00855579" w:rsidRDefault="004605C4" w:rsidP="00855579">
            <w:pPr>
              <w:jc w:val="both"/>
              <w:rPr>
                <w:lang w:val="es-ES"/>
              </w:rPr>
            </w:pPr>
            <w:r w:rsidRPr="00855579">
              <w:rPr>
                <w:lang w:val="es-ES"/>
              </w:rPr>
              <w:t>Mientras dure su administración, los recursos que reciba el administrador provisional y los bienes que administre no podrán ser objeto de medida judicial alguna que derive de las obligaciones señaladas en el inciso segundo de este artículo.</w:t>
            </w:r>
          </w:p>
          <w:p w:rsidR="004605C4" w:rsidRPr="00855579" w:rsidRDefault="004605C4" w:rsidP="00855579">
            <w:pPr>
              <w:jc w:val="both"/>
              <w:rPr>
                <w:lang w:val="es-ES"/>
              </w:rPr>
            </w:pPr>
            <w:r w:rsidRPr="00855579">
              <w:rPr>
                <w:lang w:val="es-ES"/>
              </w:rPr>
              <w:t>Si el sostenedor se negare a entregar los inmuebles de los establecimientos educacionales sujetos a esta medida, o éste cerrare intempestivamente dichos locales, el administrador provisional podrá solicitar el auxilio de la fuerza pública para tomar posesión de ellos.</w:t>
            </w:r>
          </w:p>
          <w:p w:rsidR="004605C4" w:rsidRPr="00855579" w:rsidRDefault="004605C4" w:rsidP="00855579">
            <w:pPr>
              <w:jc w:val="both"/>
              <w:rPr>
                <w:lang w:val="es-ES"/>
              </w:rPr>
            </w:pPr>
            <w:r w:rsidRPr="00855579">
              <w:rPr>
                <w:lang w:val="es-ES"/>
              </w:rPr>
              <w:t>El incumplimiento de las obligaciones establecidas en este artículo por parte del sostenedor se entenderá como infracción grave para los efectos del artículo 76 y soportará personalmente sus efectos, incluyendo el pago de multas. En los casos que existan hechos que puedan revestir carácter de delitos, la Superintendencia podrá enviar los antecedentes el Ministerio Público para los fines a que haya lugar.</w:t>
            </w:r>
          </w:p>
          <w:p w:rsidR="004605C4" w:rsidRPr="00855579" w:rsidRDefault="004605C4" w:rsidP="00855579">
            <w:pPr>
              <w:jc w:val="both"/>
              <w:rPr>
                <w:lang w:val="es-ES"/>
              </w:rPr>
            </w:pPr>
            <w:r w:rsidRPr="00855579">
              <w:rPr>
                <w:lang w:val="es-ES"/>
              </w:rPr>
              <w:t>El nombramiento de administrador provisional procederá sin perjuicio de hacer efectiva la garantía establecida en el artículo 56 del decreto con fuerza de ley Nº 2 de 1998, del Ministerio de Educación.</w:t>
            </w:r>
          </w:p>
          <w:p w:rsidR="004605C4" w:rsidRPr="00C16237" w:rsidRDefault="004605C4" w:rsidP="00855579">
            <w:pPr>
              <w:jc w:val="both"/>
              <w:rPr>
                <w:lang w:val="es-ES"/>
              </w:rPr>
            </w:pPr>
            <w:r w:rsidRPr="00855579">
              <w:rPr>
                <w:lang w:val="es-ES"/>
              </w:rPr>
              <w:t>Mientras dure la administración provisional, excepcionalmente y por resolución fundada, el Ministerio de Educación o la Superintendencia de Educación, según corresponda, podrán dejar sin efecto las retenciones de pago adoptadas por aplicación del artículo 7 de la ley N° 19.609, del artículo 69 de la presente ley, o en razón de otras medidas de carácter administrativo que hayan tenido por objeto la disminución o no pago de la subvención escolar.”.</w:t>
            </w:r>
          </w:p>
        </w:tc>
        <w:tc>
          <w:tcPr>
            <w:tcW w:w="5102" w:type="dxa"/>
          </w:tcPr>
          <w:p w:rsidR="004605C4" w:rsidRPr="00855579" w:rsidRDefault="004605C4" w:rsidP="00855579">
            <w:pPr>
              <w:jc w:val="both"/>
              <w:rPr>
                <w:lang w:val="es-ES"/>
              </w:rPr>
            </w:pPr>
          </w:p>
        </w:tc>
      </w:tr>
      <w:tr w:rsidR="004605C4" w:rsidRPr="00AF176D" w:rsidTr="004605C4">
        <w:tc>
          <w:tcPr>
            <w:tcW w:w="5386" w:type="dxa"/>
          </w:tcPr>
          <w:p w:rsidR="00F2005C" w:rsidRDefault="004605C4" w:rsidP="00922731">
            <w:pPr>
              <w:jc w:val="both"/>
            </w:pPr>
            <w:r>
              <w:t xml:space="preserve">   </w:t>
            </w:r>
            <w:r w:rsidRPr="00855579">
              <w:rPr>
                <w:b/>
              </w:rPr>
              <w:t xml:space="preserve">Artículo 92.- </w:t>
            </w:r>
            <w:r>
              <w:t>El administrador provisional asumirá las facultades que competen al sostenedor del establecimiento educacional en el cual desempeñará su cargo y tendrá las facultades consignadas en el artículo 2.132 del Código Civil.</w:t>
            </w:r>
          </w:p>
          <w:p w:rsidR="004605C4" w:rsidRDefault="004605C4" w:rsidP="00922731">
            <w:pPr>
              <w:jc w:val="both"/>
            </w:pPr>
            <w:r>
              <w:t xml:space="preserve">   Sin perjuicio de lo dispuesto en el inciso anterior, el administrador provisional tendrá, especialmente, las siguientes facultades:</w:t>
            </w:r>
          </w:p>
          <w:p w:rsidR="004605C4" w:rsidRDefault="004605C4" w:rsidP="00922731">
            <w:pPr>
              <w:jc w:val="both"/>
            </w:pPr>
            <w:r>
              <w:t xml:space="preserve">   a) Asumir la representación legal del establecimiento. Esta representación legal lo faculta, expresamente, para ejercer la titularidad de las acciones administrativas, civiles y/o penales para perseguir la responsabilidad, en su caso, de los administradores y/o sostenedores.</w:t>
            </w:r>
          </w:p>
          <w:p w:rsidR="004605C4" w:rsidRPr="00855579" w:rsidRDefault="004605C4" w:rsidP="00922731">
            <w:pPr>
              <w:jc w:val="both"/>
              <w:rPr>
                <w:b/>
              </w:rPr>
            </w:pPr>
            <w:r>
              <w:t xml:space="preserve">   </w:t>
            </w:r>
            <w:r w:rsidRPr="00855579">
              <w:rPr>
                <w:b/>
              </w:rPr>
              <w:t>b) Asegurar la continuidad escolar y procurar la disponibilidad de matrícula para los alumnos del establecimiento, de conformidad a lo establecido en esta ley.</w:t>
            </w:r>
          </w:p>
          <w:p w:rsidR="004605C4" w:rsidRDefault="004605C4" w:rsidP="00922731">
            <w:pPr>
              <w:jc w:val="both"/>
            </w:pPr>
            <w:r>
              <w:t xml:space="preserve">   c) Percibir y administrar los recursos de que trata el decreto con fuerza de ley Nº 2, del Ministerio de Educación, de 1998, la ley N° 20.248 , otros aportes regulares que entregue el Estado, así como los que pudiere disponer la ley de Presupuestos del Sector Público para asegurar la continuidad del servicio educacional del establecimiento correspondiente, </w:t>
            </w:r>
            <w:r w:rsidRPr="00855579">
              <w:rPr>
                <w:b/>
                <w:strike/>
              </w:rPr>
              <w:t>solamente hasta el término del año escolar respectivo</w:t>
            </w:r>
            <w:r>
              <w:t>, siempre que concurran las siguientes circunstancias: i) que los aportes regulares que deba recibir no sean suficientes para financiar las remuneraciones del personal docente y asistentes de la educación, el pago de suministros básicos y demás gastos indispensables para su funcionamiento; ii) que los hechos que originaron el nombramiento del administrador provisional se produzcan durante el transcurso del año escolar respectivo, y iii) que dichos recursos se destinen íntegramente al pago relacionado con los gastos señalados en el numeral i) precedente.</w:t>
            </w:r>
          </w:p>
          <w:p w:rsidR="004605C4" w:rsidRDefault="004605C4" w:rsidP="00922731">
            <w:pPr>
              <w:jc w:val="both"/>
            </w:pPr>
            <w:r>
              <w:t>_______________________________________________</w:t>
            </w:r>
          </w:p>
          <w:p w:rsidR="004605C4" w:rsidRDefault="004605C4" w:rsidP="00922731">
            <w:pPr>
              <w:jc w:val="both"/>
            </w:pPr>
          </w:p>
          <w:p w:rsidR="0070384C" w:rsidRDefault="0070384C" w:rsidP="00922731">
            <w:pPr>
              <w:jc w:val="both"/>
            </w:pPr>
          </w:p>
          <w:p w:rsidR="0070384C" w:rsidRDefault="0070384C" w:rsidP="00922731">
            <w:pPr>
              <w:jc w:val="both"/>
            </w:pPr>
          </w:p>
          <w:p w:rsidR="004605C4" w:rsidRDefault="004605C4" w:rsidP="00922731">
            <w:pPr>
              <w:jc w:val="both"/>
            </w:pPr>
            <w:r>
              <w:t xml:space="preserve">   d) Pagar las obligaciones derivadas del servicio educacional desde el momento que asume sus funciones, con el límite de los recursos que reciba para su gestión, de acuerdo a las prioridades que establezca y procurando el buen desempeño del establecimiento educacional.</w:t>
            </w:r>
          </w:p>
          <w:p w:rsidR="004605C4" w:rsidRDefault="004605C4" w:rsidP="00922731">
            <w:pPr>
              <w:jc w:val="both"/>
            </w:pPr>
            <w:r>
              <w:t>_______________________________________________</w:t>
            </w:r>
          </w:p>
          <w:p w:rsidR="004605C4" w:rsidRDefault="004605C4" w:rsidP="00922731">
            <w:pPr>
              <w:jc w:val="both"/>
            </w:pPr>
          </w:p>
          <w:p w:rsidR="00793284" w:rsidRDefault="00793284" w:rsidP="00922731">
            <w:pPr>
              <w:jc w:val="both"/>
            </w:pPr>
          </w:p>
          <w:p w:rsidR="00793284" w:rsidRDefault="00793284" w:rsidP="00922731">
            <w:pPr>
              <w:jc w:val="both"/>
            </w:pPr>
          </w:p>
          <w:p w:rsidR="004605C4" w:rsidRDefault="004605C4" w:rsidP="00922731">
            <w:pPr>
              <w:jc w:val="both"/>
            </w:pPr>
            <w:r>
              <w:t xml:space="preserve">   e) Poner término a la relación laboral del personal del establecimiento educacional.</w:t>
            </w:r>
          </w:p>
          <w:p w:rsidR="004605C4" w:rsidRDefault="004605C4" w:rsidP="00922731">
            <w:pPr>
              <w:jc w:val="both"/>
            </w:pPr>
            <w:r>
              <w:t>_______________________________________________</w:t>
            </w:r>
          </w:p>
          <w:p w:rsidR="004605C4" w:rsidRDefault="004605C4" w:rsidP="00922731">
            <w:pPr>
              <w:jc w:val="both"/>
            </w:pPr>
          </w:p>
          <w:p w:rsidR="00793284" w:rsidRDefault="00793284" w:rsidP="00922731">
            <w:pPr>
              <w:jc w:val="both"/>
            </w:pPr>
          </w:p>
          <w:p w:rsidR="004605C4" w:rsidRDefault="004605C4" w:rsidP="00922731">
            <w:pPr>
              <w:jc w:val="both"/>
            </w:pPr>
            <w:r>
              <w:t xml:space="preserve">   f) Constituir prenda sobre los bienes del establecimiento, cuando sea estrictamente necesario para garantizar el buen funcionamiento del establecimiento.</w:t>
            </w:r>
          </w:p>
          <w:p w:rsidR="004605C4" w:rsidRDefault="004605C4" w:rsidP="00922731">
            <w:pPr>
              <w:jc w:val="both"/>
            </w:pPr>
            <w:r>
              <w:t xml:space="preserve">   g) Devolver la administración de los bienes al sostenedor al término de su gestión.</w:t>
            </w:r>
          </w:p>
          <w:p w:rsidR="004605C4" w:rsidRDefault="004605C4" w:rsidP="00922731">
            <w:pPr>
              <w:jc w:val="both"/>
            </w:pPr>
            <w:r>
              <w:t xml:space="preserve">   h) Coordinar, en caso de pérdida definitiva del reconocimiento oficial del Estado por parte del establecimiento educacional, la reubicación de los y las estudiantes en conjunto con la Secretaría Regional Ministerial de Educación correspondiente, y adoptar todas las medidas necesarias para asegurar su derecho a la educación.</w:t>
            </w:r>
          </w:p>
          <w:p w:rsidR="004605C4" w:rsidRDefault="004605C4" w:rsidP="00922731">
            <w:pPr>
              <w:jc w:val="both"/>
            </w:pPr>
            <w:r>
              <w:t>_______________________________________________</w:t>
            </w:r>
          </w:p>
          <w:p w:rsidR="0070384C" w:rsidRDefault="0070384C" w:rsidP="00922731">
            <w:pPr>
              <w:jc w:val="both"/>
            </w:pPr>
          </w:p>
          <w:p w:rsidR="0070384C" w:rsidRDefault="0070384C" w:rsidP="00922731">
            <w:pPr>
              <w:jc w:val="both"/>
            </w:pPr>
          </w:p>
          <w:p w:rsidR="0070384C" w:rsidRDefault="0070384C" w:rsidP="00922731">
            <w:pPr>
              <w:jc w:val="both"/>
            </w:pPr>
          </w:p>
          <w:p w:rsidR="0070384C" w:rsidRDefault="0070384C" w:rsidP="00922731">
            <w:pPr>
              <w:jc w:val="both"/>
            </w:pPr>
          </w:p>
          <w:p w:rsidR="0070384C" w:rsidRDefault="0070384C" w:rsidP="00922731">
            <w:pPr>
              <w:jc w:val="both"/>
            </w:pPr>
          </w:p>
          <w:p w:rsidR="004605C4" w:rsidRPr="00C16237" w:rsidRDefault="004605C4" w:rsidP="00922731">
            <w:pPr>
              <w:jc w:val="both"/>
            </w:pPr>
            <w:r>
              <w:t xml:space="preserve">   Las facultades del administrador provisional serán indelegables.</w:t>
            </w:r>
          </w:p>
        </w:tc>
        <w:tc>
          <w:tcPr>
            <w:tcW w:w="5386" w:type="dxa"/>
          </w:tcPr>
          <w:p w:rsidR="004605C4" w:rsidRPr="00855579" w:rsidRDefault="004605C4" w:rsidP="00855579">
            <w:pPr>
              <w:jc w:val="both"/>
              <w:rPr>
                <w:lang w:val="es-ES"/>
              </w:rPr>
            </w:pPr>
            <w:r w:rsidRPr="00855579">
              <w:rPr>
                <w:lang w:val="es-ES"/>
              </w:rPr>
              <w:t>8) Modifícase el artículo 92 en el siguiente sentido:</w:t>
            </w:r>
          </w:p>
          <w:p w:rsidR="004605C4" w:rsidRDefault="004605C4" w:rsidP="00855579">
            <w:pPr>
              <w:jc w:val="both"/>
              <w:rPr>
                <w:lang w:val="es-ES"/>
              </w:rPr>
            </w:pPr>
          </w:p>
          <w:p w:rsidR="004605C4" w:rsidRDefault="004605C4" w:rsidP="00855579">
            <w:pPr>
              <w:jc w:val="both"/>
              <w:rPr>
                <w:lang w:val="es-ES"/>
              </w:rPr>
            </w:pPr>
          </w:p>
          <w:p w:rsidR="004605C4" w:rsidRDefault="004605C4" w:rsidP="00855579">
            <w:pPr>
              <w:jc w:val="both"/>
              <w:rPr>
                <w:lang w:val="es-ES"/>
              </w:rPr>
            </w:pPr>
          </w:p>
          <w:p w:rsidR="004605C4" w:rsidRDefault="004605C4"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F2005C" w:rsidRDefault="00F2005C" w:rsidP="00855579">
            <w:pPr>
              <w:jc w:val="both"/>
              <w:rPr>
                <w:lang w:val="es-ES"/>
              </w:rPr>
            </w:pPr>
          </w:p>
          <w:p w:rsidR="004605C4" w:rsidRPr="00855579" w:rsidRDefault="004605C4" w:rsidP="00855579">
            <w:pPr>
              <w:jc w:val="both"/>
              <w:rPr>
                <w:lang w:val="es-ES"/>
              </w:rPr>
            </w:pPr>
            <w:r>
              <w:rPr>
                <w:lang w:val="es-ES"/>
              </w:rPr>
              <w:t xml:space="preserve">a) </w:t>
            </w:r>
            <w:r w:rsidRPr="00855579">
              <w:rPr>
                <w:lang w:val="es-ES"/>
              </w:rPr>
              <w:t>Reemplázase el literal b), por el siguiente:</w:t>
            </w:r>
          </w:p>
          <w:p w:rsidR="004605C4" w:rsidRDefault="004605C4" w:rsidP="00855579">
            <w:pPr>
              <w:jc w:val="both"/>
              <w:rPr>
                <w:lang w:val="es-ES"/>
              </w:rPr>
            </w:pPr>
            <w:r w:rsidRPr="00855579">
              <w:rPr>
                <w:lang w:val="es-ES"/>
              </w:rPr>
              <w:t>“b) Procurar la disponibilidad de matrícula para los alumnos del establecimiento, en el caso de renovación de su nombramiento de conformidad a lo establecido en el inciso final del artículo 87.”.</w:t>
            </w:r>
          </w:p>
          <w:p w:rsidR="00793284" w:rsidRDefault="00793284" w:rsidP="00855579">
            <w:pPr>
              <w:jc w:val="both"/>
              <w:rPr>
                <w:lang w:val="es-ES"/>
              </w:rPr>
            </w:pPr>
          </w:p>
          <w:p w:rsidR="00793284" w:rsidRDefault="00793284" w:rsidP="00855579">
            <w:pPr>
              <w:jc w:val="both"/>
              <w:rPr>
                <w:lang w:val="es-ES"/>
              </w:rPr>
            </w:pPr>
          </w:p>
          <w:p w:rsidR="00793284" w:rsidRPr="00855579" w:rsidRDefault="00793284" w:rsidP="00855579">
            <w:pPr>
              <w:jc w:val="both"/>
              <w:rPr>
                <w:lang w:val="es-ES"/>
              </w:rPr>
            </w:pPr>
          </w:p>
          <w:p w:rsidR="004605C4" w:rsidRPr="00855579" w:rsidRDefault="004605C4" w:rsidP="00855579">
            <w:pPr>
              <w:jc w:val="both"/>
              <w:rPr>
                <w:lang w:val="es-ES"/>
              </w:rPr>
            </w:pPr>
            <w:r w:rsidRPr="00855579">
              <w:rPr>
                <w:lang w:val="es-ES"/>
              </w:rPr>
              <w:t>b) Modifícase su literal c) de la siguiente forma:</w:t>
            </w:r>
          </w:p>
          <w:p w:rsidR="00793284" w:rsidRDefault="00793284" w:rsidP="00855579">
            <w:pPr>
              <w:jc w:val="both"/>
              <w:rPr>
                <w:lang w:val="es-ES"/>
              </w:rPr>
            </w:pPr>
          </w:p>
          <w:p w:rsidR="004605C4" w:rsidRDefault="004605C4" w:rsidP="00855579">
            <w:pPr>
              <w:jc w:val="both"/>
              <w:rPr>
                <w:lang w:val="es-ES"/>
              </w:rPr>
            </w:pPr>
            <w:r w:rsidRPr="00855579">
              <w:rPr>
                <w:lang w:val="es-ES"/>
              </w:rPr>
              <w:t>i. Elimínase a continuación de la palabra “correspondiente” la frase “solamente hasta el término del año escolar respectivo,”.</w:t>
            </w:r>
          </w:p>
          <w:p w:rsidR="004605C4" w:rsidRDefault="004605C4" w:rsidP="00855579">
            <w:pPr>
              <w:jc w:val="both"/>
              <w:rPr>
                <w:lang w:val="es-ES"/>
              </w:rPr>
            </w:pPr>
          </w:p>
          <w:p w:rsidR="00F2005C" w:rsidRDefault="00F2005C" w:rsidP="00855579">
            <w:pPr>
              <w:jc w:val="both"/>
              <w:rPr>
                <w:lang w:val="es-ES"/>
              </w:rPr>
            </w:pPr>
          </w:p>
          <w:p w:rsidR="00F2005C" w:rsidRDefault="00F2005C" w:rsidP="00855579">
            <w:pPr>
              <w:jc w:val="both"/>
              <w:rPr>
                <w:lang w:val="es-ES"/>
              </w:rPr>
            </w:pPr>
          </w:p>
          <w:p w:rsidR="0070384C" w:rsidRDefault="0070384C" w:rsidP="00855579">
            <w:pPr>
              <w:jc w:val="both"/>
              <w:rPr>
                <w:lang w:val="es-ES"/>
              </w:rPr>
            </w:pPr>
          </w:p>
          <w:p w:rsidR="0070384C" w:rsidRDefault="0070384C" w:rsidP="00855579">
            <w:pPr>
              <w:jc w:val="both"/>
              <w:rPr>
                <w:lang w:val="es-ES"/>
              </w:rPr>
            </w:pPr>
          </w:p>
          <w:p w:rsidR="00F2005C" w:rsidRDefault="00F2005C" w:rsidP="00855579">
            <w:pPr>
              <w:jc w:val="both"/>
              <w:rPr>
                <w:lang w:val="es-ES"/>
              </w:rPr>
            </w:pPr>
          </w:p>
          <w:p w:rsidR="00F2005C" w:rsidRDefault="00F2005C" w:rsidP="00855579">
            <w:pPr>
              <w:jc w:val="both"/>
              <w:rPr>
                <w:lang w:val="es-ES"/>
              </w:rPr>
            </w:pPr>
          </w:p>
          <w:p w:rsidR="00793284" w:rsidRDefault="00793284" w:rsidP="00855579">
            <w:pPr>
              <w:jc w:val="both"/>
              <w:rPr>
                <w:lang w:val="es-ES"/>
              </w:rPr>
            </w:pPr>
          </w:p>
          <w:p w:rsidR="004605C4" w:rsidRDefault="004605C4" w:rsidP="00855579">
            <w:pPr>
              <w:jc w:val="both"/>
              <w:rPr>
                <w:lang w:val="es-ES"/>
              </w:rPr>
            </w:pPr>
            <w:r w:rsidRPr="00855579">
              <w:rPr>
                <w:lang w:val="es-ES"/>
              </w:rPr>
              <w:t xml:space="preserve">ii. Agrégase el siguiente párrafo final, nuevo: </w:t>
            </w:r>
          </w:p>
          <w:p w:rsidR="004605C4" w:rsidRDefault="004605C4" w:rsidP="00855579">
            <w:pPr>
              <w:jc w:val="both"/>
              <w:rPr>
                <w:lang w:val="es-ES"/>
              </w:rPr>
            </w:pPr>
            <w:r w:rsidRPr="00855579">
              <w:rPr>
                <w:lang w:val="es-ES"/>
              </w:rPr>
              <w:t>“Para estos efectos, el administrador provisional deberá abrir una cuenta corriente fiscal, en la que el Ministerio de Educación depositará estos recursos. También deberá acompañar una boleta de garantía, póliza de seguro u otra caución previamente calificada por la Superintendencia.</w:t>
            </w:r>
          </w:p>
          <w:p w:rsidR="0070384C" w:rsidRDefault="0070384C" w:rsidP="00855579">
            <w:pPr>
              <w:jc w:val="both"/>
              <w:rPr>
                <w:lang w:val="es-ES"/>
              </w:rPr>
            </w:pPr>
          </w:p>
          <w:p w:rsidR="004605C4" w:rsidRDefault="004605C4" w:rsidP="00855579">
            <w:pPr>
              <w:jc w:val="both"/>
              <w:rPr>
                <w:lang w:val="es-ES"/>
              </w:rPr>
            </w:pPr>
            <w:r w:rsidRPr="00855579">
              <w:rPr>
                <w:lang w:val="es-ES"/>
              </w:rPr>
              <w:t xml:space="preserve">c) Agrégase en su literal d) </w:t>
            </w:r>
            <w:r w:rsidRPr="00855579">
              <w:rPr>
                <w:lang w:val="es-ES_tradnl"/>
              </w:rPr>
              <w:t>el siguiente párrafo final, nuevo</w:t>
            </w:r>
            <w:r w:rsidRPr="00855579">
              <w:rPr>
                <w:lang w:val="es-ES"/>
              </w:rPr>
              <w:t>:</w:t>
            </w:r>
          </w:p>
          <w:p w:rsidR="004605C4" w:rsidRPr="00855579" w:rsidRDefault="004605C4" w:rsidP="00855579">
            <w:pPr>
              <w:jc w:val="both"/>
              <w:rPr>
                <w:lang w:val="es-ES"/>
              </w:rPr>
            </w:pPr>
            <w:r w:rsidRPr="00855579">
              <w:rPr>
                <w:lang w:val="es-ES"/>
              </w:rPr>
              <w:t>“Podrá solucionar obligaciones generadas con anterioridad a su nombramiento, cuando digan relación con el pago de remuneraciones y cotizaciones previsionales del personal del establecimiento educacional o servicios básicos y cuente con recursos adicionales provenientes del sostenedor u otros dispuestos para tal efecto.”.</w:t>
            </w:r>
          </w:p>
          <w:p w:rsidR="004605C4" w:rsidRPr="00855579" w:rsidRDefault="004605C4" w:rsidP="00855579">
            <w:pPr>
              <w:jc w:val="both"/>
              <w:rPr>
                <w:lang w:val="es-ES"/>
              </w:rPr>
            </w:pPr>
          </w:p>
          <w:p w:rsidR="004605C4" w:rsidRPr="00855579" w:rsidRDefault="004605C4" w:rsidP="00855579">
            <w:pPr>
              <w:jc w:val="both"/>
              <w:rPr>
                <w:lang w:val="es-ES"/>
              </w:rPr>
            </w:pPr>
            <w:r w:rsidRPr="00855579">
              <w:rPr>
                <w:lang w:val="es-ES"/>
              </w:rPr>
              <w:t xml:space="preserve">d) Agrégase en el literal e) </w:t>
            </w:r>
            <w:r w:rsidRPr="00855579">
              <w:rPr>
                <w:lang w:val="es-ES_tradnl"/>
              </w:rPr>
              <w:t>el siguiente párrafo final, nuevo</w:t>
            </w:r>
            <w:r w:rsidRPr="00855579">
              <w:rPr>
                <w:lang w:val="es-ES"/>
              </w:rPr>
              <w:t>:</w:t>
            </w:r>
          </w:p>
          <w:p w:rsidR="004605C4" w:rsidRPr="00855579" w:rsidRDefault="004605C4" w:rsidP="00855579">
            <w:pPr>
              <w:jc w:val="both"/>
              <w:rPr>
                <w:lang w:val="es-ES"/>
              </w:rPr>
            </w:pPr>
            <w:r w:rsidRPr="00855579">
              <w:rPr>
                <w:lang w:val="es-ES"/>
              </w:rPr>
              <w:t>“El administrador provisional será responsable únicamente de la dotación docente y de los asistentes de la educación que trabajen en los establecimientos educacionales que queden bajo su gestión.”.</w:t>
            </w:r>
          </w:p>
          <w:p w:rsidR="004605C4" w:rsidRDefault="004605C4" w:rsidP="00855579">
            <w:pPr>
              <w:jc w:val="both"/>
              <w:rPr>
                <w:lang w:val="es-ES"/>
              </w:rPr>
            </w:pPr>
          </w:p>
          <w:p w:rsidR="004605C4" w:rsidRDefault="004605C4" w:rsidP="00855579">
            <w:pPr>
              <w:jc w:val="both"/>
              <w:rPr>
                <w:lang w:val="es-ES"/>
              </w:rPr>
            </w:pPr>
          </w:p>
          <w:p w:rsidR="004605C4" w:rsidRDefault="004605C4" w:rsidP="00855579">
            <w:pPr>
              <w:jc w:val="both"/>
              <w:rPr>
                <w:lang w:val="es-ES"/>
              </w:rPr>
            </w:pPr>
          </w:p>
          <w:p w:rsidR="004605C4" w:rsidRDefault="004605C4" w:rsidP="00855579">
            <w:pPr>
              <w:jc w:val="both"/>
              <w:rPr>
                <w:lang w:val="es-ES"/>
              </w:rPr>
            </w:pPr>
          </w:p>
          <w:p w:rsidR="00793284" w:rsidRDefault="00793284" w:rsidP="00855579">
            <w:pPr>
              <w:jc w:val="both"/>
              <w:rPr>
                <w:lang w:val="es-ES"/>
              </w:rPr>
            </w:pPr>
          </w:p>
          <w:p w:rsidR="0070384C" w:rsidRDefault="0070384C" w:rsidP="00855579">
            <w:pPr>
              <w:jc w:val="both"/>
              <w:rPr>
                <w:lang w:val="es-ES"/>
              </w:rPr>
            </w:pPr>
          </w:p>
          <w:p w:rsidR="0070384C" w:rsidRDefault="0070384C" w:rsidP="00855579">
            <w:pPr>
              <w:jc w:val="both"/>
              <w:rPr>
                <w:lang w:val="es-ES"/>
              </w:rPr>
            </w:pPr>
          </w:p>
          <w:p w:rsidR="0070384C" w:rsidRDefault="0070384C" w:rsidP="00855579">
            <w:pPr>
              <w:jc w:val="both"/>
              <w:rPr>
                <w:lang w:val="es-ES"/>
              </w:rPr>
            </w:pPr>
          </w:p>
          <w:p w:rsidR="00793284" w:rsidRDefault="00793284" w:rsidP="00855579">
            <w:pPr>
              <w:jc w:val="both"/>
              <w:rPr>
                <w:lang w:val="es-ES"/>
              </w:rPr>
            </w:pPr>
          </w:p>
          <w:p w:rsidR="00793284" w:rsidRDefault="00793284" w:rsidP="00855579">
            <w:pPr>
              <w:jc w:val="both"/>
              <w:rPr>
                <w:lang w:val="es-ES"/>
              </w:rPr>
            </w:pPr>
          </w:p>
          <w:p w:rsidR="004605C4" w:rsidRPr="00855579" w:rsidRDefault="004605C4" w:rsidP="00855579">
            <w:pPr>
              <w:jc w:val="both"/>
              <w:rPr>
                <w:lang w:val="es-ES"/>
              </w:rPr>
            </w:pPr>
            <w:r w:rsidRPr="00855579">
              <w:rPr>
                <w:lang w:val="es-ES"/>
              </w:rPr>
              <w:t>e). Incorpórase el siguiente literal i), nuevo:</w:t>
            </w:r>
          </w:p>
          <w:p w:rsidR="004605C4" w:rsidRPr="00C16237" w:rsidRDefault="004605C4" w:rsidP="003C0927">
            <w:pPr>
              <w:jc w:val="both"/>
              <w:rPr>
                <w:lang w:val="es-ES"/>
              </w:rPr>
            </w:pPr>
            <w:r w:rsidRPr="00855579">
              <w:rPr>
                <w:lang w:val="es-ES"/>
              </w:rPr>
              <w:t>“i) Convenir con el Ministerio de Educación u otros órganos de la Administración del Estado, así como con entidades privadas sin fines de lucro, la realización de acciones específicas o de prestación de servicios, que le permitan cumplir sus funciones u obtener recursos adicionales.”.</w:t>
            </w:r>
          </w:p>
        </w:tc>
        <w:tc>
          <w:tcPr>
            <w:tcW w:w="5102" w:type="dxa"/>
          </w:tcPr>
          <w:p w:rsidR="004605C4" w:rsidRDefault="004605C4" w:rsidP="00855579">
            <w:pPr>
              <w:jc w:val="both"/>
              <w:rPr>
                <w:lang w:val="es-ES"/>
              </w:rPr>
            </w:pPr>
          </w:p>
          <w:p w:rsidR="0070384C" w:rsidRPr="00855579" w:rsidRDefault="0070384C" w:rsidP="00855579">
            <w:pPr>
              <w:jc w:val="both"/>
              <w:rPr>
                <w:lang w:val="es-ES"/>
              </w:rPr>
            </w:pPr>
          </w:p>
        </w:tc>
      </w:tr>
      <w:tr w:rsidR="004605C4" w:rsidRPr="00F247C6" w:rsidTr="004605C4">
        <w:tc>
          <w:tcPr>
            <w:tcW w:w="5386" w:type="dxa"/>
          </w:tcPr>
          <w:p w:rsidR="004605C4" w:rsidRDefault="004605C4" w:rsidP="00CD0A77">
            <w:pPr>
              <w:jc w:val="both"/>
            </w:pPr>
            <w:r>
              <w:t xml:space="preserve">   Artículo 93.- El nombramiento de un administrador provisional, en el caso de la letra a) del artículo 89, podrá tener por objeto hacer efectiva la revocación del reconocimiento oficial del establecimiento, siempre que existan establecimientos cercanos que impartan el mismo nivel educativo, ordenados en una  categoría superior.</w:t>
            </w:r>
          </w:p>
          <w:p w:rsidR="004605C4" w:rsidRPr="00C16237" w:rsidRDefault="004605C4" w:rsidP="00CD0A77">
            <w:pPr>
              <w:jc w:val="both"/>
            </w:pPr>
            <w:r>
              <w:t xml:space="preserve">   Para proceder a revocar el reconocimiento oficial de un establecimiento el administrador provisional deberá dar continuidad al servicio educativo por el período que reste hasta el término del </w:t>
            </w:r>
            <w:r w:rsidRPr="00D302CE">
              <w:rPr>
                <w:b/>
              </w:rPr>
              <w:t>año escolar</w:t>
            </w:r>
            <w:r>
              <w:t>, procurando asegurar la matrícula disponible a los alumnos para el año escolar siguiente en otros establecimientos educacionales.</w:t>
            </w:r>
          </w:p>
        </w:tc>
        <w:tc>
          <w:tcPr>
            <w:tcW w:w="5386" w:type="dxa"/>
          </w:tcPr>
          <w:p w:rsidR="004605C4" w:rsidRDefault="004605C4" w:rsidP="00C16237">
            <w:pPr>
              <w:jc w:val="both"/>
              <w:rPr>
                <w:bCs/>
                <w:lang w:val="es-ES"/>
              </w:rPr>
            </w:pPr>
          </w:p>
          <w:p w:rsidR="004605C4" w:rsidRDefault="004605C4" w:rsidP="00C16237">
            <w:pPr>
              <w:jc w:val="both"/>
              <w:rPr>
                <w:bCs/>
                <w:lang w:val="es-ES"/>
              </w:rPr>
            </w:pPr>
          </w:p>
          <w:p w:rsidR="004605C4" w:rsidRDefault="004605C4" w:rsidP="00C16237">
            <w:pPr>
              <w:jc w:val="both"/>
              <w:rPr>
                <w:bCs/>
                <w:lang w:val="es-ES"/>
              </w:rPr>
            </w:pPr>
          </w:p>
          <w:p w:rsidR="004605C4" w:rsidRDefault="004605C4" w:rsidP="00C16237">
            <w:pPr>
              <w:jc w:val="both"/>
              <w:rPr>
                <w:bCs/>
                <w:lang w:val="es-ES"/>
              </w:rPr>
            </w:pPr>
          </w:p>
          <w:p w:rsidR="00793284" w:rsidRDefault="00793284" w:rsidP="00C16237">
            <w:pPr>
              <w:jc w:val="both"/>
              <w:rPr>
                <w:bCs/>
                <w:lang w:val="es-ES"/>
              </w:rPr>
            </w:pPr>
          </w:p>
          <w:p w:rsidR="00793284" w:rsidRDefault="00793284" w:rsidP="00C16237">
            <w:pPr>
              <w:jc w:val="both"/>
              <w:rPr>
                <w:bCs/>
                <w:lang w:val="es-ES"/>
              </w:rPr>
            </w:pPr>
          </w:p>
          <w:p w:rsidR="00793284" w:rsidRDefault="00793284" w:rsidP="00C16237">
            <w:pPr>
              <w:jc w:val="both"/>
              <w:rPr>
                <w:bCs/>
                <w:lang w:val="es-ES"/>
              </w:rPr>
            </w:pPr>
          </w:p>
          <w:p w:rsidR="004605C4" w:rsidRDefault="004605C4" w:rsidP="00C16237">
            <w:pPr>
              <w:jc w:val="both"/>
              <w:rPr>
                <w:bCs/>
                <w:lang w:val="es-ES"/>
              </w:rPr>
            </w:pPr>
          </w:p>
          <w:p w:rsidR="004605C4" w:rsidRDefault="004605C4" w:rsidP="00C16237">
            <w:pPr>
              <w:jc w:val="both"/>
              <w:rPr>
                <w:bCs/>
                <w:lang w:val="es-ES"/>
              </w:rPr>
            </w:pPr>
            <w:r w:rsidRPr="00280646">
              <w:rPr>
                <w:bCs/>
                <w:lang w:val="es-ES"/>
              </w:rPr>
              <w:t>9) Reemplázase, en el inciso segundo del artículo 93, la expresión “año escolar”, por “año laboral docente”.</w:t>
            </w:r>
          </w:p>
          <w:p w:rsidR="004605C4" w:rsidRPr="00C16237" w:rsidRDefault="004605C4" w:rsidP="00C16237">
            <w:pPr>
              <w:jc w:val="both"/>
              <w:rPr>
                <w:bCs/>
                <w:lang w:val="es-ES"/>
              </w:rPr>
            </w:pPr>
          </w:p>
        </w:tc>
        <w:tc>
          <w:tcPr>
            <w:tcW w:w="5102" w:type="dxa"/>
          </w:tcPr>
          <w:p w:rsidR="004605C4" w:rsidRDefault="004605C4" w:rsidP="00C16237">
            <w:pPr>
              <w:jc w:val="both"/>
              <w:rPr>
                <w:bCs/>
                <w:lang w:val="es-ES"/>
              </w:rPr>
            </w:pPr>
          </w:p>
        </w:tc>
      </w:tr>
      <w:tr w:rsidR="004605C4" w:rsidRPr="00F247C6" w:rsidTr="004605C4">
        <w:tc>
          <w:tcPr>
            <w:tcW w:w="5386" w:type="dxa"/>
          </w:tcPr>
          <w:p w:rsidR="004605C4" w:rsidRPr="00D302CE" w:rsidRDefault="004605C4" w:rsidP="00D302CE">
            <w:pPr>
              <w:jc w:val="both"/>
              <w:rPr>
                <w:b/>
              </w:rPr>
            </w:pPr>
            <w:r w:rsidRPr="00D302CE">
              <w:rPr>
                <w:b/>
              </w:rPr>
              <w:t xml:space="preserve">   Artículo 98.- Los honorarios del administrador provisional serán pagados con cargo a la subvención que le corresponda recibir al establecimiento, conforme a la ley. En la parte no cubierta por estos recursos, serán de cargo de la Superintendencia.</w:t>
            </w:r>
          </w:p>
        </w:tc>
        <w:tc>
          <w:tcPr>
            <w:tcW w:w="5386" w:type="dxa"/>
          </w:tcPr>
          <w:p w:rsidR="004605C4" w:rsidRDefault="004605C4" w:rsidP="00280646">
            <w:pPr>
              <w:jc w:val="both"/>
              <w:rPr>
                <w:strike/>
                <w:lang w:val="es-ES"/>
              </w:rPr>
            </w:pPr>
            <w:r w:rsidRPr="00F2005C">
              <w:rPr>
                <w:strike/>
                <w:lang w:val="es-ES"/>
              </w:rPr>
              <w:t>10) Reemplázase el artículo 98, por el siguiente</w:t>
            </w:r>
            <w:r w:rsidR="0070384C">
              <w:rPr>
                <w:strike/>
                <w:lang w:val="es-ES"/>
              </w:rPr>
              <w:t>:</w:t>
            </w:r>
          </w:p>
          <w:p w:rsidR="0070384C" w:rsidRPr="00F2005C" w:rsidRDefault="0070384C" w:rsidP="00280646">
            <w:pPr>
              <w:jc w:val="both"/>
              <w:rPr>
                <w:strike/>
                <w:lang w:val="es-ES"/>
              </w:rPr>
            </w:pPr>
          </w:p>
          <w:p w:rsidR="004605C4" w:rsidRPr="00F2005C" w:rsidRDefault="004605C4" w:rsidP="00280646">
            <w:pPr>
              <w:jc w:val="both"/>
              <w:rPr>
                <w:strike/>
                <w:lang w:val="es-ES"/>
              </w:rPr>
            </w:pPr>
            <w:r w:rsidRPr="00F2005C">
              <w:rPr>
                <w:strike/>
                <w:lang w:val="es-ES"/>
              </w:rPr>
              <w:t>“Artículo 98.- Los honorarios del administrador provisional serán pagados con cargo al presupuesto de la Superintendencia de Educación.”.</w:t>
            </w:r>
          </w:p>
        </w:tc>
        <w:tc>
          <w:tcPr>
            <w:tcW w:w="5102" w:type="dxa"/>
          </w:tcPr>
          <w:p w:rsidR="004605C4" w:rsidRPr="00280646" w:rsidRDefault="004605C4" w:rsidP="00280646">
            <w:pPr>
              <w:jc w:val="both"/>
              <w:rPr>
                <w:lang w:val="es-ES"/>
              </w:rPr>
            </w:pPr>
          </w:p>
        </w:tc>
      </w:tr>
      <w:tr w:rsidR="004605C4" w:rsidRPr="00F247C6" w:rsidTr="004605C4">
        <w:tc>
          <w:tcPr>
            <w:tcW w:w="5386" w:type="dxa"/>
          </w:tcPr>
          <w:p w:rsidR="004605C4" w:rsidRPr="00C16237" w:rsidRDefault="004605C4" w:rsidP="00C16237">
            <w:pPr>
              <w:jc w:val="both"/>
            </w:pPr>
          </w:p>
        </w:tc>
        <w:tc>
          <w:tcPr>
            <w:tcW w:w="5386" w:type="dxa"/>
          </w:tcPr>
          <w:p w:rsidR="004605C4" w:rsidRDefault="004605C4" w:rsidP="00280646">
            <w:pPr>
              <w:jc w:val="both"/>
              <w:rPr>
                <w:lang w:val="es-ES"/>
              </w:rPr>
            </w:pPr>
            <w:r w:rsidRPr="00280646">
              <w:rPr>
                <w:lang w:val="es-ES"/>
              </w:rPr>
              <w:t>11) Agrégase el siguiente artículo 98 bis, nuevo:</w:t>
            </w:r>
          </w:p>
          <w:p w:rsidR="0070384C" w:rsidRDefault="0070384C" w:rsidP="00280646">
            <w:pPr>
              <w:jc w:val="both"/>
              <w:rPr>
                <w:lang w:val="es-ES"/>
              </w:rPr>
            </w:pPr>
          </w:p>
          <w:p w:rsidR="00A734AF" w:rsidRPr="00C16237" w:rsidRDefault="004605C4" w:rsidP="00F2005C">
            <w:pPr>
              <w:jc w:val="both"/>
              <w:rPr>
                <w:lang w:val="es-ES"/>
              </w:rPr>
            </w:pPr>
            <w:r w:rsidRPr="00280646">
              <w:rPr>
                <w:lang w:val="es-ES"/>
              </w:rPr>
              <w:t>“Artículo 98 bis.- La Superintendencia de Educación, mediante instrucciones de carácter general, regulará lo dispuesto en este párrafo.”.</w:t>
            </w:r>
          </w:p>
        </w:tc>
        <w:tc>
          <w:tcPr>
            <w:tcW w:w="5102" w:type="dxa"/>
          </w:tcPr>
          <w:p w:rsidR="004605C4" w:rsidRPr="00280646" w:rsidRDefault="004605C4" w:rsidP="00280646">
            <w:pPr>
              <w:jc w:val="both"/>
              <w:rPr>
                <w:lang w:val="es-ES"/>
              </w:rPr>
            </w:pPr>
          </w:p>
        </w:tc>
      </w:tr>
      <w:tr w:rsidR="004605C4" w:rsidRPr="00F247C6" w:rsidTr="004605C4">
        <w:tc>
          <w:tcPr>
            <w:tcW w:w="5386" w:type="dxa"/>
          </w:tcPr>
          <w:p w:rsidR="004605C4" w:rsidRDefault="004605C4" w:rsidP="0059791D">
            <w:pPr>
              <w:jc w:val="both"/>
              <w:rPr>
                <w:b/>
                <w:lang w:val="es-ES"/>
              </w:rPr>
            </w:pPr>
            <w:r w:rsidRPr="0059791D">
              <w:rPr>
                <w:b/>
                <w:lang w:val="es-ES"/>
              </w:rPr>
              <w:t>DECRETO CON FUERZA DE LEY N° 2, DE 1998, DEL MINISTERIO DE EDUCACIÓN, QUE FIJA EL TEXTO REFUNDIDO, COORDINADO Y SISTEMATIZADO DEL DECRETO CON FUERZA DE LEY N° 2, DE 1996, DEL MINISTERIO DE EDUCACIÓN, SOBRE SUBVENCIÓN DEL ESTADO A ESTABLECIMIENTOS ESCOLARES</w:t>
            </w:r>
          </w:p>
          <w:p w:rsidR="004605C4" w:rsidRPr="0059791D" w:rsidRDefault="004605C4" w:rsidP="0059791D">
            <w:pPr>
              <w:jc w:val="both"/>
              <w:rPr>
                <w:lang w:val="es-ES"/>
              </w:rPr>
            </w:pPr>
          </w:p>
          <w:p w:rsidR="004605C4" w:rsidRPr="0059791D" w:rsidRDefault="004605C4" w:rsidP="0059791D">
            <w:pPr>
              <w:jc w:val="both"/>
              <w:rPr>
                <w:lang w:val="es-ES"/>
              </w:rPr>
            </w:pPr>
          </w:p>
          <w:p w:rsidR="004605C4" w:rsidRPr="0059791D" w:rsidRDefault="004605C4" w:rsidP="0059791D">
            <w:pPr>
              <w:jc w:val="both"/>
              <w:rPr>
                <w:b/>
                <w:lang w:val="es-ES"/>
              </w:rPr>
            </w:pPr>
          </w:p>
        </w:tc>
        <w:tc>
          <w:tcPr>
            <w:tcW w:w="5386" w:type="dxa"/>
          </w:tcPr>
          <w:p w:rsidR="004605C4" w:rsidRPr="00CB75DA" w:rsidRDefault="004605C4" w:rsidP="00280646">
            <w:pPr>
              <w:jc w:val="both"/>
              <w:rPr>
                <w:strike/>
                <w:lang w:val="es-ES"/>
              </w:rPr>
            </w:pPr>
            <w:r w:rsidRPr="00CB75DA">
              <w:rPr>
                <w:strike/>
                <w:lang w:val="es-ES"/>
              </w:rPr>
              <w:t>Artículo 4.- Agrégase, en el decreto con fuerza de ley N° 2, de 1998, del Ministerio de Educación, que fija el texto refundido, coordinado y sistematizado del decreto con fuerza de ley N° 2, de 1996, del Ministerio de Educación, sobre subvención del Estado a establecimientos escolares, el siguiente artículo 9 ter, nuevo :</w:t>
            </w:r>
          </w:p>
          <w:p w:rsidR="00CB75DA" w:rsidRDefault="00CB75DA" w:rsidP="00280646">
            <w:pPr>
              <w:jc w:val="both"/>
              <w:rPr>
                <w:strike/>
                <w:lang w:val="es-ES"/>
              </w:rPr>
            </w:pPr>
          </w:p>
          <w:p w:rsidR="004605C4" w:rsidRPr="00CB75DA" w:rsidRDefault="004605C4" w:rsidP="00280646">
            <w:pPr>
              <w:jc w:val="both"/>
              <w:rPr>
                <w:strike/>
                <w:lang w:val="es-ES"/>
              </w:rPr>
            </w:pPr>
            <w:r w:rsidRPr="00CB75DA">
              <w:rPr>
                <w:strike/>
                <w:lang w:val="es-ES"/>
              </w:rPr>
              <w:t>“</w:t>
            </w:r>
            <w:r w:rsidRPr="00CB75DA">
              <w:rPr>
                <w:b/>
                <w:strike/>
                <w:lang w:val="es-ES"/>
              </w:rPr>
              <w:t>Artículo 9 ter.-</w:t>
            </w:r>
            <w:r w:rsidRPr="00CB75DA">
              <w:rPr>
                <w:strike/>
                <w:lang w:val="es-ES"/>
              </w:rPr>
              <w:t xml:space="preserve"> Los locales anexos de establecimientos educacionales que funcionen como aulas hospitalarias; aquellas dependientes de recintos hospitalarios; las escuelas cárceles y los establecimientos que funcionen en un recinto del Servicio Nacional de Menores percibirán una subvención educacional mensual de acuerdo a las reglas establecidas en el artículo 13. Con todo, esta subvención mensual no podrá ser inferior a 61,10443 U.S.E., más el incremento al que se refiere el artículo 11 en caso de corresponder.</w:t>
            </w:r>
          </w:p>
          <w:p w:rsidR="004605C4" w:rsidRPr="00CB75DA" w:rsidRDefault="004605C4" w:rsidP="00280646">
            <w:pPr>
              <w:jc w:val="both"/>
              <w:rPr>
                <w:strike/>
                <w:lang w:val="es-ES"/>
              </w:rPr>
            </w:pPr>
            <w:r w:rsidRPr="00CB75DA">
              <w:rPr>
                <w:strike/>
                <w:lang w:val="es-ES"/>
              </w:rPr>
              <w:t>El Ministerio de Educación, mediante resolución que deberá ser visada por la Dirección de Presupuestos, determinará anualmente la nómina de estos establecimientos.”.</w:t>
            </w:r>
          </w:p>
        </w:tc>
        <w:tc>
          <w:tcPr>
            <w:tcW w:w="5102" w:type="dxa"/>
          </w:tcPr>
          <w:p w:rsidR="00F2005C" w:rsidRPr="00F2005C" w:rsidRDefault="00F2005C" w:rsidP="00F2005C">
            <w:pPr>
              <w:jc w:val="both"/>
              <w:rPr>
                <w:b/>
                <w:lang w:val="es-ES"/>
              </w:rPr>
            </w:pPr>
            <w:r w:rsidRPr="00F2005C">
              <w:rPr>
                <w:b/>
                <w:lang w:val="es-ES"/>
              </w:rPr>
              <w:t>AL ARTÍCULO 4</w:t>
            </w:r>
          </w:p>
          <w:p w:rsidR="00F2005C" w:rsidRPr="00F2005C" w:rsidRDefault="00F2005C" w:rsidP="00F2005C">
            <w:pPr>
              <w:jc w:val="both"/>
              <w:rPr>
                <w:lang w:val="es-ES"/>
              </w:rPr>
            </w:pPr>
          </w:p>
          <w:p w:rsidR="004605C4" w:rsidRPr="00280646" w:rsidRDefault="00F2005C" w:rsidP="00F2005C">
            <w:pPr>
              <w:jc w:val="both"/>
              <w:rPr>
                <w:lang w:val="es-ES"/>
              </w:rPr>
            </w:pPr>
            <w:r w:rsidRPr="00F2005C">
              <w:rPr>
                <w:lang w:val="es-ES"/>
              </w:rPr>
              <w:t>5)</w:t>
            </w:r>
            <w:r>
              <w:rPr>
                <w:lang w:val="es-ES"/>
              </w:rPr>
              <w:t xml:space="preserve"> </w:t>
            </w:r>
            <w:r w:rsidRPr="00F2005C">
              <w:rPr>
                <w:lang w:val="es-ES"/>
              </w:rPr>
              <w:t>Para eliminar el artículo 4, que ha pasado a ser artículo 3.</w:t>
            </w:r>
          </w:p>
        </w:tc>
      </w:tr>
      <w:tr w:rsidR="004605C4" w:rsidRPr="00F247C6" w:rsidTr="004605C4">
        <w:tc>
          <w:tcPr>
            <w:tcW w:w="5386" w:type="dxa"/>
          </w:tcPr>
          <w:p w:rsidR="004605C4" w:rsidRPr="0059791D" w:rsidRDefault="004605C4" w:rsidP="00C16237">
            <w:pPr>
              <w:jc w:val="both"/>
              <w:rPr>
                <w:b/>
              </w:rPr>
            </w:pPr>
            <w:r w:rsidRPr="0059791D">
              <w:rPr>
                <w:b/>
              </w:rPr>
              <w:t>LEY Nº 21.050, QUE OTORGA UN REAJUSTE DE REMUNERACIONES A LOS TRABAJADORES DEL SECTOR PÚBLICO, CONCEDE AGUINALDOS QUE SEÑALA, CONCEDE OTROS BENEFICIOS QUE INDICA, Y MODIFICA DIVERSOS CUERPOS LEGALES</w:t>
            </w:r>
          </w:p>
          <w:p w:rsidR="004605C4" w:rsidRDefault="004605C4" w:rsidP="00C16237">
            <w:pPr>
              <w:jc w:val="both"/>
            </w:pPr>
          </w:p>
          <w:p w:rsidR="00A734AF" w:rsidRPr="00C16237" w:rsidRDefault="004605C4" w:rsidP="00A06E79">
            <w:pPr>
              <w:jc w:val="both"/>
            </w:pPr>
            <w:r>
              <w:rPr>
                <w:b/>
              </w:rPr>
              <w:t xml:space="preserve">   </w:t>
            </w:r>
            <w:r w:rsidRPr="00280646">
              <w:rPr>
                <w:b/>
              </w:rPr>
              <w:t>Artículo 3.-</w:t>
            </w:r>
            <w:r w:rsidRPr="0059791D">
              <w:t xml:space="preserve"> El aguinaldo que otorga el artículo anterior corresponderá, asimismo, en los términos que establece dicha disposición, a los trabajadores de las universidades que reciben aporte fiscal directo de acuerdo con el artículo 2 del decreto con fuerza de ley Nº 4, de 1981, del Ministerio de Educación, y a los trabajadores de sectores de la Administración del Estado que hayan sido traspasados a las municipalidades, siempre que tengan alguna de dichas calidades a la fecha de </w:t>
            </w:r>
            <w:r w:rsidRPr="00A06E79">
              <w:rPr>
                <w:b/>
              </w:rPr>
              <w:t>publicación de esta ley __________.</w:t>
            </w:r>
          </w:p>
        </w:tc>
        <w:tc>
          <w:tcPr>
            <w:tcW w:w="5386" w:type="dxa"/>
          </w:tcPr>
          <w:p w:rsidR="00A734AF" w:rsidRDefault="00A734AF" w:rsidP="00C16237">
            <w:pPr>
              <w:jc w:val="both"/>
              <w:rPr>
                <w:b/>
                <w:lang w:val="es-ES"/>
              </w:rPr>
            </w:pPr>
          </w:p>
          <w:p w:rsidR="00A734AF" w:rsidRDefault="00A734AF" w:rsidP="00C16237">
            <w:pPr>
              <w:jc w:val="both"/>
              <w:rPr>
                <w:b/>
                <w:lang w:val="es-ES"/>
              </w:rPr>
            </w:pPr>
          </w:p>
          <w:p w:rsidR="00A734AF" w:rsidRDefault="00A734AF" w:rsidP="00C16237">
            <w:pPr>
              <w:jc w:val="both"/>
              <w:rPr>
                <w:b/>
                <w:lang w:val="es-ES"/>
              </w:rPr>
            </w:pPr>
          </w:p>
          <w:p w:rsidR="00A734AF" w:rsidRDefault="00A734AF" w:rsidP="00C16237">
            <w:pPr>
              <w:jc w:val="both"/>
              <w:rPr>
                <w:b/>
                <w:lang w:val="es-ES"/>
              </w:rPr>
            </w:pPr>
          </w:p>
          <w:p w:rsidR="00A734AF" w:rsidRDefault="00A734AF" w:rsidP="00C16237">
            <w:pPr>
              <w:jc w:val="both"/>
              <w:rPr>
                <w:b/>
                <w:lang w:val="es-ES"/>
              </w:rPr>
            </w:pPr>
          </w:p>
          <w:p w:rsidR="00A06E79" w:rsidRDefault="00A06E79" w:rsidP="00C16237">
            <w:pPr>
              <w:jc w:val="both"/>
              <w:rPr>
                <w:b/>
                <w:lang w:val="es-ES"/>
              </w:rPr>
            </w:pPr>
          </w:p>
          <w:p w:rsidR="00A734AF" w:rsidRDefault="00A734AF" w:rsidP="00C16237">
            <w:pPr>
              <w:jc w:val="both"/>
              <w:rPr>
                <w:b/>
                <w:lang w:val="es-ES"/>
              </w:rPr>
            </w:pPr>
          </w:p>
          <w:p w:rsidR="004605C4" w:rsidRPr="00C16237" w:rsidRDefault="004605C4" w:rsidP="00C16237">
            <w:pPr>
              <w:jc w:val="both"/>
              <w:rPr>
                <w:lang w:val="es-ES"/>
              </w:rPr>
            </w:pPr>
            <w:r w:rsidRPr="00280646">
              <w:rPr>
                <w:b/>
                <w:lang w:val="es-ES"/>
              </w:rPr>
              <w:t xml:space="preserve">Artículo 5.-  </w:t>
            </w:r>
            <w:r w:rsidRPr="00280646">
              <w:rPr>
                <w:lang w:val="es-ES"/>
              </w:rPr>
              <w:t>Intercálase, en el artículo 3 de la ley Nº 21.050, que otorga un reajuste de remuneraciones a los trabajadores del Sector Público, concede aguinaldos que señala, concede otros beneficios que indica, y modifica diversos cuerpos legales, entre “publicación de la ley” y el punto final que le sigue, la expresión “; y a los trabajadores de los Servicios Locales de Educación Pública, incluidos los profesionales de la educación y los asistentes de la educación que se desempeñen en establecimientos educacionales de dependencia de dichos Servicios”.</w:t>
            </w:r>
          </w:p>
        </w:tc>
        <w:tc>
          <w:tcPr>
            <w:tcW w:w="5102" w:type="dxa"/>
          </w:tcPr>
          <w:p w:rsidR="004605C4" w:rsidRPr="00280646" w:rsidRDefault="004605C4" w:rsidP="00C16237">
            <w:pPr>
              <w:jc w:val="both"/>
              <w:rPr>
                <w:b/>
                <w:lang w:val="es-ES"/>
              </w:rPr>
            </w:pPr>
          </w:p>
        </w:tc>
      </w:tr>
      <w:tr w:rsidR="004605C4" w:rsidRPr="00F247C6" w:rsidTr="004605C4">
        <w:tc>
          <w:tcPr>
            <w:tcW w:w="5386" w:type="dxa"/>
          </w:tcPr>
          <w:p w:rsidR="004605C4" w:rsidRPr="006327E5" w:rsidRDefault="004605C4" w:rsidP="00280646">
            <w:pPr>
              <w:jc w:val="both"/>
              <w:rPr>
                <w:b/>
              </w:rPr>
            </w:pPr>
            <w:r w:rsidRPr="006327E5">
              <w:rPr>
                <w:b/>
                <w:lang w:val="es-ES"/>
              </w:rPr>
              <w:t>LEY Nº 20.976, QUE PERMITE A LOS PROFESIONALES DE LA EDUCACIÓN QUE INDICA, ENTRE LOS AÑOS 2016 Y 2024, ACCEDER A LA BONIFICACIÓN POR RETIRO VOLUNTARIO ESTABLECIDA EN LA LEY Nº 20.822</w:t>
            </w:r>
          </w:p>
          <w:p w:rsidR="004605C4" w:rsidRDefault="004605C4" w:rsidP="00280646">
            <w:pPr>
              <w:jc w:val="both"/>
            </w:pPr>
          </w:p>
          <w:p w:rsidR="004605C4" w:rsidRDefault="004605C4" w:rsidP="00280646">
            <w:pPr>
              <w:jc w:val="both"/>
            </w:pPr>
            <w:r w:rsidRPr="00C7561B">
              <w:t>Artículo 2º.- La bonificación se regulará por la ley Nº 20.822. Con todo, se le aplicarán las siguientes reglas especiales y las demás que fije un reglamento:</w:t>
            </w:r>
          </w:p>
          <w:p w:rsidR="004605C4" w:rsidRDefault="004605C4" w:rsidP="00280646">
            <w:pPr>
              <w:jc w:val="both"/>
            </w:pPr>
          </w:p>
          <w:p w:rsidR="004605C4" w:rsidRPr="00C16237" w:rsidRDefault="004605C4" w:rsidP="00A06E79">
            <w:pPr>
              <w:jc w:val="both"/>
            </w:pPr>
            <w:r w:rsidRPr="00C7561B">
              <w:t>9.- Para efectos de acceder a la bonificación, quienes resultaren beneficiarios de un cupo deberán formalizar ante su empleador su renuncia voluntaria e irrevocable, a más tardar el último día hábil del mes siguiente a la fecha de publicación en el sitio electrónico del Ministerio de Educación de la resolución a que se refiere el numeral 4 del presente artículo. Con todo, dicha renuncia deberá hacerse efectiva entre el 1 de enero y el 1 de marzo del año siguiente al de la fecha de la señalada publicación.</w:t>
            </w:r>
            <w:r>
              <w:t xml:space="preserve"> __________________</w:t>
            </w:r>
          </w:p>
        </w:tc>
        <w:tc>
          <w:tcPr>
            <w:tcW w:w="5386" w:type="dxa"/>
          </w:tcPr>
          <w:p w:rsidR="00A734AF" w:rsidRDefault="00A734AF" w:rsidP="00280646">
            <w:pPr>
              <w:jc w:val="both"/>
              <w:rPr>
                <w:b/>
                <w:lang w:val="es-ES"/>
              </w:rPr>
            </w:pPr>
          </w:p>
          <w:p w:rsidR="00A734AF" w:rsidRDefault="00A734AF" w:rsidP="00280646">
            <w:pPr>
              <w:jc w:val="both"/>
              <w:rPr>
                <w:b/>
                <w:lang w:val="es-ES"/>
              </w:rPr>
            </w:pPr>
          </w:p>
          <w:p w:rsidR="00A734AF" w:rsidRDefault="00A734AF" w:rsidP="00280646">
            <w:pPr>
              <w:jc w:val="both"/>
              <w:rPr>
                <w:b/>
                <w:lang w:val="es-ES"/>
              </w:rPr>
            </w:pPr>
          </w:p>
          <w:p w:rsidR="00A734AF" w:rsidRDefault="00A734AF" w:rsidP="00280646">
            <w:pPr>
              <w:jc w:val="both"/>
              <w:rPr>
                <w:b/>
                <w:lang w:val="es-ES"/>
              </w:rPr>
            </w:pPr>
          </w:p>
          <w:p w:rsidR="00A734AF" w:rsidRDefault="00A734AF" w:rsidP="00280646">
            <w:pPr>
              <w:jc w:val="both"/>
              <w:rPr>
                <w:b/>
                <w:lang w:val="es-ES"/>
              </w:rPr>
            </w:pPr>
          </w:p>
          <w:p w:rsidR="00A734AF" w:rsidRDefault="00A734AF" w:rsidP="00280646">
            <w:pPr>
              <w:jc w:val="both"/>
              <w:rPr>
                <w:b/>
                <w:lang w:val="es-ES"/>
              </w:rPr>
            </w:pPr>
          </w:p>
          <w:p w:rsidR="004605C4" w:rsidRPr="00280646" w:rsidRDefault="004605C4" w:rsidP="00280646">
            <w:pPr>
              <w:jc w:val="both"/>
              <w:rPr>
                <w:lang w:val="es-ES"/>
              </w:rPr>
            </w:pPr>
            <w:r w:rsidRPr="00280646">
              <w:rPr>
                <w:b/>
                <w:lang w:val="es-ES"/>
              </w:rPr>
              <w:t xml:space="preserve">Artículo 6.- </w:t>
            </w:r>
            <w:r w:rsidRPr="00280646">
              <w:rPr>
                <w:lang w:val="es-ES"/>
              </w:rPr>
              <w:t xml:space="preserve">Agrégase, en el numeral 9 del artículo 2 de la ley Nº 20.976, que permite a los profesionales de la educación que indica, entre los años 2016 y 2024, acceder a la bonificación por retiro voluntario establecida en la ley Nº 20.822, a continuación del punto y aparte, que pasa a ser punto y seguido, lo siguiente: </w:t>
            </w:r>
          </w:p>
          <w:p w:rsidR="004605C4" w:rsidRDefault="004605C4" w:rsidP="00280646">
            <w:pPr>
              <w:jc w:val="both"/>
              <w:rPr>
                <w:lang w:val="es-ES"/>
              </w:rPr>
            </w:pPr>
          </w:p>
          <w:p w:rsidR="00A06E79" w:rsidRDefault="00A06E79" w:rsidP="00280646">
            <w:pPr>
              <w:jc w:val="both"/>
              <w:rPr>
                <w:lang w:val="es-ES"/>
              </w:rPr>
            </w:pPr>
          </w:p>
          <w:p w:rsidR="00A734AF" w:rsidRDefault="00A734AF" w:rsidP="00280646">
            <w:pPr>
              <w:jc w:val="both"/>
              <w:rPr>
                <w:lang w:val="es-ES"/>
              </w:rPr>
            </w:pPr>
          </w:p>
          <w:p w:rsidR="004605C4" w:rsidRPr="00280646" w:rsidRDefault="004605C4" w:rsidP="00280646">
            <w:pPr>
              <w:jc w:val="both"/>
              <w:rPr>
                <w:lang w:val="es-ES"/>
              </w:rPr>
            </w:pPr>
          </w:p>
          <w:p w:rsidR="004605C4" w:rsidRPr="00C16237" w:rsidRDefault="004605C4" w:rsidP="00280646">
            <w:pPr>
              <w:jc w:val="both"/>
              <w:rPr>
                <w:lang w:val="es-ES"/>
              </w:rPr>
            </w:pPr>
            <w:r w:rsidRPr="00280646">
              <w:rPr>
                <w:lang w:val="es-ES"/>
              </w:rPr>
              <w:t>“Sin perjuicio de ello, se aplicará a estos beneficiarios, lo establecido en el inciso cuarto del artículo 3 de la ley Nº 20.822.”.</w:t>
            </w:r>
          </w:p>
        </w:tc>
        <w:tc>
          <w:tcPr>
            <w:tcW w:w="5102" w:type="dxa"/>
          </w:tcPr>
          <w:p w:rsidR="004605C4" w:rsidRPr="00280646" w:rsidRDefault="004605C4" w:rsidP="00280646">
            <w:pPr>
              <w:jc w:val="both"/>
              <w:rPr>
                <w:b/>
                <w:lang w:val="es-ES"/>
              </w:rPr>
            </w:pPr>
          </w:p>
        </w:tc>
      </w:tr>
      <w:tr w:rsidR="004605C4" w:rsidRPr="00F247C6" w:rsidTr="004605C4">
        <w:tc>
          <w:tcPr>
            <w:tcW w:w="5386" w:type="dxa"/>
          </w:tcPr>
          <w:p w:rsidR="004605C4" w:rsidRPr="00116020" w:rsidRDefault="004605C4" w:rsidP="00116020">
            <w:pPr>
              <w:jc w:val="both"/>
              <w:rPr>
                <w:b/>
                <w:lang w:val="es-ES"/>
              </w:rPr>
            </w:pPr>
            <w:r w:rsidRPr="00116020">
              <w:rPr>
                <w:b/>
                <w:lang w:val="es-ES"/>
              </w:rPr>
              <w:t>LEY N° 21.040, QUE CREA EL SISTEMA DE EDUCACIÓN PÚBLICA</w:t>
            </w:r>
          </w:p>
          <w:p w:rsidR="004605C4" w:rsidRDefault="004605C4" w:rsidP="00116020">
            <w:pPr>
              <w:jc w:val="both"/>
            </w:pPr>
          </w:p>
          <w:p w:rsidR="004605C4" w:rsidRDefault="004605C4" w:rsidP="00116020">
            <w:pPr>
              <w:jc w:val="both"/>
            </w:pPr>
            <w:r w:rsidRPr="00116020">
              <w:rPr>
                <w:b/>
              </w:rPr>
              <w:t>Artículo vigésimo primero.-</w:t>
            </w:r>
            <w:r>
              <w:t xml:space="preserve"> De las obligaciones de las municipalidades. Las municipalidades que presten el servicio educacional, directamente o a través de corporaciones municipales, deberán remitir al Ministerio de Educación toda la información que sea necesaria para el adecuado traspaso, con una anticipación de al menos seis meses antes de la entrada en funcionamiento del Servicio Local al cual deban traspasar el servicio educacional. En el caso de los Servicios Locales individualizados en el párrafo primero del numeral 1 del artículo sexto transitorio, las municipalidades cuyo servicio se traspase el año 2018 deberán remitir esta información en el plazo de un mes desde la fecha de publicación de la presente ley. Esta información deberá considerar al menos lo siguiente:</w:t>
            </w:r>
          </w:p>
          <w:p w:rsidR="004605C4" w:rsidRDefault="004605C4" w:rsidP="00116020">
            <w:pPr>
              <w:jc w:val="both"/>
            </w:pPr>
            <w:r>
              <w:t xml:space="preserve">   a) Una nómina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el Ministerio, el nombre, función que realiza, antigüedad, lugar en que se desempeña, situación previsional y remuneración desagregada, y las asignaciones que le correspondan percibir.</w:t>
            </w:r>
          </w:p>
          <w:p w:rsidR="004605C4" w:rsidRDefault="004605C4" w:rsidP="00116020">
            <w:pPr>
              <w:jc w:val="both"/>
            </w:pPr>
            <w:r>
              <w:t xml:space="preserve">   b) Un inventario de los bienes muebles e inmuebles que deberán ser traspasados, o entregados en comodato según lo establecido en el numeral 3) del artículo undécimo transitorio, de conformidad a los párrafos 3° y 4º 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 Este inventario deberá llevar la firma del director del respectivo establecimiento educacional.</w:t>
            </w:r>
          </w:p>
          <w:p w:rsidR="004605C4" w:rsidRDefault="004605C4" w:rsidP="00116020">
            <w:pPr>
              <w:jc w:val="both"/>
            </w:pPr>
            <w:r>
              <w:t xml:space="preserve">   c) Copia de los contratos o convenios vigentes con terceros proveedores de bienes y servicios.</w:t>
            </w:r>
          </w:p>
          <w:p w:rsidR="004605C4" w:rsidRDefault="004605C4" w:rsidP="00116020">
            <w:pPr>
              <w:jc w:val="both"/>
            </w:pPr>
            <w:r>
              <w:t xml:space="preserve">   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rsidR="004605C4" w:rsidRDefault="004605C4" w:rsidP="00116020">
            <w:pPr>
              <w:jc w:val="both"/>
            </w:pPr>
            <w:r>
              <w:t xml:space="preserve">   e) Cualquier otra información que sea procedente para el adecuado traspaso del servicio educacional.</w:t>
            </w:r>
          </w:p>
          <w:p w:rsidR="004605C4" w:rsidRDefault="004605C4" w:rsidP="00116020">
            <w:pPr>
              <w:jc w:val="both"/>
            </w:pPr>
            <w:r>
              <w:t xml:space="preserve">   El Ministerio de Educación, mediante resolución, podrá establecer otros antecedentes que resulten necesarios para el adecuado traspaso del servicio educacional, así como determinar el formato en que éstos deberán remitirse.</w:t>
            </w:r>
          </w:p>
          <w:p w:rsidR="004605C4" w:rsidRDefault="004605C4" w:rsidP="00116020">
            <w:pPr>
              <w:jc w:val="both"/>
            </w:pPr>
            <w:r>
              <w:t xml:space="preserve">   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un representante de la municipalidad, un representante de los profesionales de la educación, un representante de los asistentes de la educación y un representante del personal que se desempeñe en los Departamentos de Administración de Educación Municipal o de las corporaciones municipales cuya función se relacione directamente con la administración del servicio educacional, junto a los equipos técnicos que el Ministerio de Educación destine para estos efectos. En el cumplimiento de su función considerará la información que le sea proporcionada, de carácter laboral y previsional del personal de las municipalidades o de las corporaciones municipales.</w:t>
            </w:r>
          </w:p>
          <w:p w:rsidR="004605C4" w:rsidRDefault="004605C4" w:rsidP="00116020">
            <w:pPr>
              <w:jc w:val="both"/>
            </w:pPr>
            <w:r>
              <w:t xml:space="preserve">   Las municipalidades correspondientes a los Servicios Locales señalados en el numeral 1 del artículo sexto transitorio se exceptuarán de la constitución de esta comisión.</w:t>
            </w:r>
          </w:p>
          <w:p w:rsidR="004605C4" w:rsidRDefault="004605C4" w:rsidP="00116020">
            <w:pPr>
              <w:jc w:val="both"/>
            </w:pPr>
            <w:r>
              <w:t xml:space="preserve">   Para los efectos de lo establecido en el presente artículo, la municipalidad deberá dictar un decreto alcaldicio, de acuerdo a la normativa vigente, al cual se acompañará el inventario de bienes y la nómina de personal. _________________________</w:t>
            </w:r>
          </w:p>
          <w:p w:rsidR="004605C4" w:rsidRDefault="004605C4" w:rsidP="00116020">
            <w:pPr>
              <w:jc w:val="both"/>
            </w:pPr>
          </w:p>
          <w:p w:rsidR="004605C4" w:rsidRDefault="004605C4" w:rsidP="00116020">
            <w:pPr>
              <w:jc w:val="both"/>
            </w:pPr>
            <w:r>
              <w:t xml:space="preserve">   En caso de que un municipio no cumpla con las obligaciones establecidas en este artículo, se entenderá que se configurará causal de notable abandono de deberes respecto del alcalde. Para dichos efectos se procederá según lo dispuesto en la letra c) del artículo 60 del decreto con fuerza de ley N° 1, de 2006, del Ministerio del Interior, que fija el texto refundido, coordinado y sistematizado de la ley orgánica constitucional de municipalidades.</w:t>
            </w:r>
          </w:p>
          <w:p w:rsidR="004605C4" w:rsidRPr="00C16237" w:rsidRDefault="004605C4" w:rsidP="00116020">
            <w:pPr>
              <w:jc w:val="both"/>
            </w:pPr>
            <w:r>
              <w:t xml:space="preserve">   El Ministerio de Educación podrá colaborar con las municipalidades para el adecuado cumplimiento de lo dispuesto en este artículo.</w:t>
            </w:r>
          </w:p>
        </w:tc>
        <w:tc>
          <w:tcPr>
            <w:tcW w:w="5386" w:type="dxa"/>
          </w:tcPr>
          <w:p w:rsidR="004605C4" w:rsidRPr="006327E5" w:rsidRDefault="004605C4" w:rsidP="006327E5">
            <w:pPr>
              <w:jc w:val="both"/>
              <w:rPr>
                <w:lang w:val="es-ES"/>
              </w:rPr>
            </w:pPr>
            <w:r w:rsidRPr="006327E5">
              <w:rPr>
                <w:b/>
                <w:lang w:val="es-ES"/>
              </w:rPr>
              <w:t xml:space="preserve">Artículo 7.- </w:t>
            </w:r>
            <w:r w:rsidRPr="006327E5">
              <w:rPr>
                <w:lang w:val="es-ES"/>
              </w:rPr>
              <w:t>Introdúcese las siguientes modificaciones, en la ley N° 21.040, que crea el Sistema de Educación Pública:</w:t>
            </w:r>
          </w:p>
          <w:p w:rsidR="004605C4" w:rsidRDefault="004605C4"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A734AF" w:rsidRDefault="00A734AF" w:rsidP="006327E5">
            <w:pPr>
              <w:jc w:val="both"/>
              <w:rPr>
                <w:lang w:val="es-ES"/>
              </w:rPr>
            </w:pPr>
          </w:p>
          <w:p w:rsidR="00240718" w:rsidRDefault="00240718" w:rsidP="006327E5">
            <w:pPr>
              <w:jc w:val="both"/>
              <w:rPr>
                <w:lang w:val="es-ES"/>
              </w:rPr>
            </w:pPr>
          </w:p>
          <w:p w:rsidR="00240718" w:rsidRDefault="00240718" w:rsidP="006327E5">
            <w:pPr>
              <w:jc w:val="both"/>
              <w:rPr>
                <w:lang w:val="es-ES"/>
              </w:rPr>
            </w:pPr>
          </w:p>
          <w:p w:rsidR="004605C4" w:rsidRPr="006327E5" w:rsidRDefault="004605C4" w:rsidP="006327E5">
            <w:pPr>
              <w:jc w:val="both"/>
              <w:rPr>
                <w:lang w:val="es-ES"/>
              </w:rPr>
            </w:pPr>
            <w:r w:rsidRPr="006327E5">
              <w:rPr>
                <w:lang w:val="es-ES"/>
              </w:rPr>
              <w:t>1)</w:t>
            </w:r>
            <w:r>
              <w:rPr>
                <w:lang w:val="es-ES"/>
              </w:rPr>
              <w:t xml:space="preserve"> </w:t>
            </w:r>
            <w:r w:rsidRPr="006327E5">
              <w:rPr>
                <w:lang w:val="es-ES"/>
              </w:rPr>
              <w:t xml:space="preserve">Incorpórase en el inciso cuarto del artículo vigésimo primero transitorio, a continuación del punto final que pasa a ser punto seguido, el siguiente párrafo: </w:t>
            </w:r>
          </w:p>
          <w:p w:rsidR="004605C4" w:rsidRPr="006327E5" w:rsidRDefault="004605C4" w:rsidP="006327E5">
            <w:pPr>
              <w:jc w:val="both"/>
              <w:rPr>
                <w:lang w:val="es-ES"/>
              </w:rPr>
            </w:pPr>
          </w:p>
          <w:p w:rsidR="004605C4" w:rsidRPr="00C16237" w:rsidRDefault="004605C4" w:rsidP="006327E5">
            <w:pPr>
              <w:jc w:val="both"/>
              <w:rPr>
                <w:lang w:val="es-ES"/>
              </w:rPr>
            </w:pPr>
            <w:r w:rsidRPr="006327E5">
              <w:rPr>
                <w:lang w:val="es-ES"/>
              </w:rPr>
              <w:t>“La información contenida en este decreto,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tc>
        <w:tc>
          <w:tcPr>
            <w:tcW w:w="5102" w:type="dxa"/>
          </w:tcPr>
          <w:p w:rsidR="004605C4" w:rsidRPr="006327E5" w:rsidRDefault="004605C4" w:rsidP="006327E5">
            <w:pPr>
              <w:jc w:val="both"/>
              <w:rPr>
                <w:b/>
                <w:lang w:val="es-ES"/>
              </w:rPr>
            </w:pPr>
          </w:p>
        </w:tc>
      </w:tr>
      <w:tr w:rsidR="004605C4" w:rsidRPr="00F247C6" w:rsidTr="004605C4">
        <w:tc>
          <w:tcPr>
            <w:tcW w:w="5386" w:type="dxa"/>
          </w:tcPr>
          <w:p w:rsidR="004605C4" w:rsidRPr="00116020" w:rsidRDefault="004605C4" w:rsidP="00116020">
            <w:pPr>
              <w:jc w:val="both"/>
              <w:rPr>
                <w:lang w:val="es-ES"/>
              </w:rPr>
            </w:pPr>
            <w:r>
              <w:rPr>
                <w:b/>
                <w:lang w:val="es-ES"/>
              </w:rPr>
              <w:t xml:space="preserve">   </w:t>
            </w:r>
            <w:r w:rsidRPr="00116020">
              <w:rPr>
                <w:b/>
                <w:lang w:val="es-ES"/>
              </w:rPr>
              <w:t xml:space="preserve">Artículo cuadragésimo segundo.- </w:t>
            </w:r>
            <w:r w:rsidRPr="00116020">
              <w:rPr>
                <w:lang w:val="es-ES"/>
              </w:rPr>
              <w:t>Protección de derechos del personal. El</w:t>
            </w:r>
            <w:r>
              <w:rPr>
                <w:lang w:val="es-ES"/>
              </w:rPr>
              <w:t xml:space="preserve"> </w:t>
            </w:r>
            <w:r w:rsidRPr="00116020">
              <w:rPr>
                <w:lang w:val="es-ES"/>
              </w:rPr>
              <w:t>traspaso al que alude este párrafo en ningún caso podrá tener como consecuencia ni</w:t>
            </w:r>
            <w:r>
              <w:rPr>
                <w:lang w:val="es-ES"/>
              </w:rPr>
              <w:t xml:space="preserve"> </w:t>
            </w:r>
            <w:r w:rsidRPr="00116020">
              <w:rPr>
                <w:lang w:val="es-ES"/>
              </w:rPr>
              <w:t>podrá ser considerado causal de término de servicios, supresión de cargos, cese de</w:t>
            </w:r>
            <w:r>
              <w:rPr>
                <w:lang w:val="es-ES"/>
              </w:rPr>
              <w:t xml:space="preserve"> </w:t>
            </w:r>
            <w:r w:rsidRPr="00116020">
              <w:rPr>
                <w:lang w:val="es-ES"/>
              </w:rPr>
              <w:t>funciones, pérdida del empleo o término de la relación laboral del personal</w:t>
            </w:r>
            <w:r>
              <w:rPr>
                <w:lang w:val="es-ES"/>
              </w:rPr>
              <w:t xml:space="preserve"> </w:t>
            </w:r>
            <w:r w:rsidRPr="00116020">
              <w:rPr>
                <w:lang w:val="es-ES"/>
              </w:rPr>
              <w:t>traspasado.</w:t>
            </w:r>
            <w:r>
              <w:rPr>
                <w:lang w:val="es-ES"/>
              </w:rPr>
              <w:t xml:space="preserve">  </w:t>
            </w:r>
            <w:r w:rsidRPr="00116020">
              <w:rPr>
                <w:lang w:val="es-ES"/>
              </w:rPr>
              <w:t>Asimismo, no podrá significar disminución de remuneraciones, ni</w:t>
            </w:r>
            <w:r>
              <w:rPr>
                <w:lang w:val="es-ES"/>
              </w:rPr>
              <w:t xml:space="preserve"> </w:t>
            </w:r>
            <w:r w:rsidRPr="00116020">
              <w:rPr>
                <w:lang w:val="es-ES"/>
              </w:rPr>
              <w:t>modificación de los derechos estatutarios o previsionales de dicho personal. Tampoco</w:t>
            </w:r>
            <w:r>
              <w:rPr>
                <w:lang w:val="es-ES"/>
              </w:rPr>
              <w:t xml:space="preserve"> </w:t>
            </w:r>
            <w:r w:rsidRPr="00116020">
              <w:rPr>
                <w:lang w:val="es-ES"/>
              </w:rPr>
              <w:t>podrá importar cambio de residencia habitual de los funcionarios fuera de la región</w:t>
            </w:r>
            <w:r>
              <w:rPr>
                <w:lang w:val="es-ES"/>
              </w:rPr>
              <w:t xml:space="preserve"> </w:t>
            </w:r>
            <w:r w:rsidRPr="00116020">
              <w:rPr>
                <w:lang w:val="es-ES"/>
              </w:rPr>
              <w:t>en que estén prestando sus servicios, salvo con su consentimiento expreso.</w:t>
            </w:r>
          </w:p>
          <w:p w:rsidR="00240718" w:rsidRDefault="004605C4" w:rsidP="00116020">
            <w:pPr>
              <w:jc w:val="both"/>
              <w:rPr>
                <w:lang w:val="es-ES"/>
              </w:rPr>
            </w:pPr>
            <w:r w:rsidRPr="00116020">
              <w:rPr>
                <w:lang w:val="es-ES"/>
              </w:rPr>
              <w:t xml:space="preserve"> </w:t>
            </w:r>
            <w:r>
              <w:rPr>
                <w:lang w:val="es-ES"/>
              </w:rPr>
              <w:t xml:space="preserve">  </w:t>
            </w:r>
            <w:r w:rsidRPr="00116020">
              <w:rPr>
                <w:lang w:val="es-ES"/>
              </w:rPr>
              <w:t>La individualización del personal traspasado se llevará a cabo por decretos</w:t>
            </w:r>
            <w:r>
              <w:rPr>
                <w:lang w:val="es-ES"/>
              </w:rPr>
              <w:t xml:space="preserve"> </w:t>
            </w:r>
            <w:r w:rsidRPr="00116020">
              <w:rPr>
                <w:lang w:val="es-ES"/>
              </w:rPr>
              <w:t>del Ministerio de Educación, expedidos bajo la fórmula "Por orden del Presidente de</w:t>
            </w:r>
            <w:r>
              <w:rPr>
                <w:lang w:val="es-ES"/>
              </w:rPr>
              <w:t xml:space="preserve"> </w:t>
            </w:r>
            <w:r w:rsidRPr="00116020">
              <w:rPr>
                <w:lang w:val="es-ES"/>
              </w:rPr>
              <w:t>la República.</w:t>
            </w:r>
          </w:p>
          <w:p w:rsidR="004605C4" w:rsidRDefault="004605C4" w:rsidP="00116020">
            <w:pPr>
              <w:jc w:val="both"/>
              <w:rPr>
                <w:lang w:val="es-ES"/>
              </w:rPr>
            </w:pPr>
            <w:r w:rsidRPr="00116020">
              <w:rPr>
                <w:lang w:val="es-ES"/>
              </w:rPr>
              <w:t xml:space="preserve"> </w:t>
            </w:r>
            <w:r>
              <w:rPr>
                <w:lang w:val="es-ES"/>
              </w:rPr>
              <w:t xml:space="preserve">  </w:t>
            </w:r>
            <w:r w:rsidRPr="00116020">
              <w:rPr>
                <w:lang w:val="es-ES"/>
              </w:rPr>
              <w:t>Como consecuencia del traspaso a los Servicios Locales, ningún trabajador</w:t>
            </w:r>
            <w:r>
              <w:rPr>
                <w:lang w:val="es-ES"/>
              </w:rPr>
              <w:t xml:space="preserve"> </w:t>
            </w:r>
            <w:r w:rsidRPr="00116020">
              <w:rPr>
                <w:lang w:val="es-ES"/>
              </w:rPr>
              <w:t>perderá sus derechos adquiridos.</w:t>
            </w:r>
            <w:r w:rsidRPr="00116020">
              <w:rPr>
                <w:lang w:val="es-ES"/>
              </w:rPr>
              <w:cr/>
            </w:r>
            <w:r>
              <w:rPr>
                <w:lang w:val="es-ES"/>
              </w:rPr>
              <w:t>_______________________________________________</w:t>
            </w:r>
          </w:p>
          <w:p w:rsidR="004605C4" w:rsidRPr="00116020" w:rsidRDefault="004605C4" w:rsidP="00116020">
            <w:pPr>
              <w:jc w:val="both"/>
              <w:rPr>
                <w:b/>
                <w:lang w:val="es-ES"/>
              </w:rPr>
            </w:pPr>
          </w:p>
        </w:tc>
        <w:tc>
          <w:tcPr>
            <w:tcW w:w="5386" w:type="dxa"/>
          </w:tcPr>
          <w:p w:rsidR="004605C4" w:rsidRPr="0011343B" w:rsidRDefault="004605C4" w:rsidP="0011343B">
            <w:pPr>
              <w:jc w:val="both"/>
              <w:rPr>
                <w:lang w:val="es-ES"/>
              </w:rPr>
            </w:pPr>
            <w:r w:rsidRPr="0011343B">
              <w:rPr>
                <w:lang w:val="es-ES"/>
              </w:rPr>
              <w:t>2)</w:t>
            </w:r>
            <w:r>
              <w:rPr>
                <w:lang w:val="es-ES"/>
              </w:rPr>
              <w:t xml:space="preserve"> </w:t>
            </w:r>
            <w:r w:rsidRPr="0011343B">
              <w:rPr>
                <w:lang w:val="es-ES"/>
              </w:rPr>
              <w:t>Agrégase, en su artículo cuadragésimo segundo transitorio el siguiente inciso final nuevo:</w:t>
            </w: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240718" w:rsidRDefault="00240718" w:rsidP="0011343B">
            <w:pPr>
              <w:jc w:val="both"/>
              <w:rPr>
                <w:lang w:val="es-ES"/>
              </w:rPr>
            </w:pPr>
          </w:p>
          <w:p w:rsidR="00240718" w:rsidRDefault="00240718" w:rsidP="0011343B">
            <w:pPr>
              <w:jc w:val="both"/>
              <w:rPr>
                <w:lang w:val="es-ES"/>
              </w:rPr>
            </w:pPr>
          </w:p>
          <w:p w:rsidR="00240718" w:rsidRDefault="00240718" w:rsidP="0011343B">
            <w:pPr>
              <w:jc w:val="both"/>
              <w:rPr>
                <w:lang w:val="es-ES"/>
              </w:rPr>
            </w:pPr>
          </w:p>
          <w:p w:rsidR="00240718" w:rsidRDefault="00240718" w:rsidP="0011343B">
            <w:pPr>
              <w:jc w:val="both"/>
              <w:rPr>
                <w:lang w:val="es-ES"/>
              </w:rPr>
            </w:pPr>
          </w:p>
          <w:p w:rsidR="00240718" w:rsidRDefault="00240718" w:rsidP="0011343B">
            <w:pPr>
              <w:jc w:val="both"/>
              <w:rPr>
                <w:lang w:val="es-ES"/>
              </w:rPr>
            </w:pPr>
          </w:p>
          <w:p w:rsidR="004605C4" w:rsidRDefault="004605C4" w:rsidP="0011343B">
            <w:pPr>
              <w:jc w:val="both"/>
              <w:rPr>
                <w:lang w:val="es-ES"/>
              </w:rPr>
            </w:pPr>
          </w:p>
          <w:p w:rsidR="004605C4" w:rsidRDefault="004605C4" w:rsidP="0011343B">
            <w:pPr>
              <w:jc w:val="both"/>
              <w:rPr>
                <w:lang w:val="es-ES"/>
              </w:rPr>
            </w:pPr>
          </w:p>
          <w:p w:rsidR="00A734AF" w:rsidRPr="0011343B" w:rsidRDefault="00A734AF" w:rsidP="0011343B">
            <w:pPr>
              <w:jc w:val="both"/>
              <w:rPr>
                <w:lang w:val="es-ES"/>
              </w:rPr>
            </w:pPr>
          </w:p>
          <w:p w:rsidR="004605C4" w:rsidRPr="00116020" w:rsidRDefault="004605C4" w:rsidP="0011343B">
            <w:pPr>
              <w:jc w:val="both"/>
              <w:rPr>
                <w:lang w:val="es-ES"/>
              </w:rPr>
            </w:pPr>
            <w:r w:rsidRPr="0011343B">
              <w:rPr>
                <w:lang w:val="es-ES"/>
              </w:rPr>
              <w:t>“Con todo, sólo le serán oponibles a los Servicios Locales de Educación Pública las condiciones pactadas con anterioridad de un año contado desde la fecha en que se haga efectivo el traspaso del personal de que trata este párrafo. En caso de que el Presidente de la República ejerza la facultad establecida en el inciso cuarto del artículo sexto transitorio, podrá establecer un plazo menor.”.</w:t>
            </w:r>
          </w:p>
        </w:tc>
        <w:tc>
          <w:tcPr>
            <w:tcW w:w="5102" w:type="dxa"/>
          </w:tcPr>
          <w:p w:rsidR="004605C4" w:rsidRPr="0011343B" w:rsidRDefault="004605C4" w:rsidP="0011343B">
            <w:pPr>
              <w:jc w:val="both"/>
              <w:rPr>
                <w:lang w:val="es-ES"/>
              </w:rPr>
            </w:pPr>
          </w:p>
        </w:tc>
      </w:tr>
      <w:tr w:rsidR="004605C4" w:rsidRPr="00F247C6" w:rsidTr="004605C4">
        <w:tc>
          <w:tcPr>
            <w:tcW w:w="5386" w:type="dxa"/>
          </w:tcPr>
          <w:p w:rsidR="004605C4" w:rsidRDefault="004605C4" w:rsidP="00116020">
            <w:pPr>
              <w:jc w:val="both"/>
              <w:rPr>
                <w:b/>
                <w:lang w:val="es-ES"/>
              </w:rPr>
            </w:pPr>
          </w:p>
        </w:tc>
        <w:tc>
          <w:tcPr>
            <w:tcW w:w="5386" w:type="dxa"/>
          </w:tcPr>
          <w:p w:rsidR="004605C4" w:rsidRPr="0011343B" w:rsidRDefault="004605C4" w:rsidP="0011343B">
            <w:pPr>
              <w:jc w:val="both"/>
              <w:rPr>
                <w:lang w:val="es-ES"/>
              </w:rPr>
            </w:pPr>
            <w:r w:rsidRPr="0011343B">
              <w:rPr>
                <w:b/>
                <w:lang w:val="es-ES"/>
              </w:rPr>
              <w:t>Artículo 8.-</w:t>
            </w:r>
            <w:r w:rsidRPr="0011343B">
              <w:rPr>
                <w:lang w:val="es-ES"/>
              </w:rPr>
              <w:t xml:space="preserve"> Facúltase a las sociedades o personas jurídicas de cualquier tipo, que consten en el Registro Público de Entidades Pedagógicas y Técnicas de Apoyo, de que trata el literal d) del artículo 18 de la ley Nº 18.956, para transformarse en personas jurídicas de derecho privado sin fines de lucro regidas por el Título XXXIII del Libro Primero del Código Civil, mediante la reforma de sus instrumentos constitutivos, subsistiendo inalteradamente su personalidad jurídica, sin solución de continuidad.</w:t>
            </w:r>
          </w:p>
          <w:p w:rsidR="004605C4" w:rsidRPr="0011343B" w:rsidRDefault="004605C4" w:rsidP="0011343B">
            <w:pPr>
              <w:jc w:val="both"/>
              <w:rPr>
                <w:lang w:val="es-ES"/>
              </w:rPr>
            </w:pPr>
            <w:r w:rsidRPr="0011343B">
              <w:rPr>
                <w:lang w:val="es-ES"/>
              </w:rPr>
              <w:t>Tanto la transformación societaria como la aprobación de sus nuevos estatutos de constitución y disposiciones de gobierno corporativo, deberán constar en un solo y mismo acto y serán aprobadas por la unanimidad de los socios o accionistas, quienes pasarán a ser asociados de la corporación que se constituye al efecto.</w:t>
            </w:r>
          </w:p>
          <w:p w:rsidR="004605C4" w:rsidRPr="0011343B" w:rsidRDefault="004605C4" w:rsidP="0011343B">
            <w:pPr>
              <w:jc w:val="both"/>
              <w:rPr>
                <w:lang w:val="es-ES"/>
              </w:rPr>
            </w:pPr>
            <w:r w:rsidRPr="0011343B">
              <w:rPr>
                <w:lang w:val="es-ES"/>
              </w:rPr>
              <w:t>La corporación o fundación continuadora de la sociedad transformada mantendrá inalteradamente, para todos los efectos legales y reglamentarios a que hubiere lugar, su carácter en cuanto Entidad Pedagógica y Técnica de Apoyo, conservando su registro ante el Ministerio de Educación.</w:t>
            </w:r>
          </w:p>
          <w:p w:rsidR="004605C4" w:rsidRPr="0011343B" w:rsidRDefault="004605C4" w:rsidP="0011343B">
            <w:pPr>
              <w:jc w:val="both"/>
              <w:rPr>
                <w:lang w:val="es-ES"/>
              </w:rPr>
            </w:pPr>
            <w:r w:rsidRPr="0011343B">
              <w:rPr>
                <w:lang w:val="es-ES"/>
              </w:rPr>
              <w:t>En todo lo no previsto en el presente artículo se aplicarán supletoriamente y en lo que fuere procedente las normas sobre transformación de sociedades contenidas en las leyes Nº 18.045 y Nº 18.046, y sus respectivos reglamentos.</w:t>
            </w:r>
          </w:p>
        </w:tc>
        <w:tc>
          <w:tcPr>
            <w:tcW w:w="5102" w:type="dxa"/>
          </w:tcPr>
          <w:p w:rsidR="004605C4" w:rsidRPr="0011343B" w:rsidRDefault="004605C4" w:rsidP="0011343B">
            <w:pPr>
              <w:jc w:val="both"/>
              <w:rPr>
                <w:b/>
                <w:lang w:val="es-ES"/>
              </w:rPr>
            </w:pPr>
          </w:p>
        </w:tc>
      </w:tr>
      <w:tr w:rsidR="00CB75DA" w:rsidRPr="00F247C6" w:rsidTr="004605C4">
        <w:tc>
          <w:tcPr>
            <w:tcW w:w="5386" w:type="dxa"/>
          </w:tcPr>
          <w:p w:rsidR="00CB75DA" w:rsidRDefault="00776D42" w:rsidP="00776D42">
            <w:pPr>
              <w:jc w:val="both"/>
              <w:rPr>
                <w:b/>
                <w:lang w:val="es-ES"/>
              </w:rPr>
            </w:pPr>
            <w:r w:rsidRPr="00776D42">
              <w:rPr>
                <w:b/>
                <w:lang w:val="es-ES"/>
              </w:rPr>
              <w:t>LEY N</w:t>
            </w:r>
            <w:r>
              <w:rPr>
                <w:b/>
                <w:lang w:val="es-ES"/>
              </w:rPr>
              <w:t xml:space="preserve">° </w:t>
            </w:r>
            <w:r w:rsidRPr="00776D42">
              <w:rPr>
                <w:b/>
                <w:lang w:val="es-ES"/>
              </w:rPr>
              <w:t>20.845</w:t>
            </w:r>
            <w:r>
              <w:rPr>
                <w:b/>
                <w:lang w:val="es-ES"/>
              </w:rPr>
              <w:t xml:space="preserve"> </w:t>
            </w:r>
            <w:r w:rsidRPr="00776D42">
              <w:rPr>
                <w:b/>
                <w:lang w:val="es-ES"/>
              </w:rPr>
              <w:t>DE INCLUSIÓN ESCOLAR QUE REGULA LA ADMISIÓN DE LOS Y LAS ESTUDIANTES, ELIMINA EL FINANCIAMIENTO COMPARTIDO Y PROHÍBE EL LUCRO EN ESTABLECIMIENTOS EDUCACIONALES QUE RECIBEN APORTES DEL ESTADO</w:t>
            </w:r>
          </w:p>
          <w:p w:rsidR="00776D42" w:rsidRDefault="00776D42" w:rsidP="00776D42">
            <w:pPr>
              <w:jc w:val="both"/>
              <w:rPr>
                <w:lang w:val="es-ES"/>
              </w:rPr>
            </w:pPr>
          </w:p>
          <w:p w:rsidR="00776D42" w:rsidRDefault="00776D42" w:rsidP="00776D42">
            <w:pPr>
              <w:jc w:val="both"/>
              <w:rPr>
                <w:lang w:val="es-ES"/>
              </w:rPr>
            </w:pPr>
            <w:r>
              <w:rPr>
                <w:b/>
                <w:lang w:val="es-ES"/>
              </w:rPr>
              <w:t xml:space="preserve">   </w:t>
            </w:r>
            <w:r w:rsidRPr="00776D42">
              <w:rPr>
                <w:b/>
                <w:lang w:val="es-ES"/>
              </w:rPr>
              <w:t>Artículo 4º.-</w:t>
            </w:r>
            <w:r w:rsidRPr="00776D42">
              <w:rPr>
                <w:lang w:val="es-ES"/>
              </w:rPr>
              <w:t xml:space="preserve"> Introdúcense las siguientes modificaciones en la ley Nº20.248, que establece una ley de Subvención Escolar Preferencial:</w:t>
            </w:r>
          </w:p>
          <w:p w:rsidR="00776D42" w:rsidRPr="00776D42" w:rsidRDefault="00776D42" w:rsidP="00776D42">
            <w:pPr>
              <w:jc w:val="both"/>
              <w:rPr>
                <w:lang w:val="es-ES"/>
              </w:rPr>
            </w:pPr>
            <w:r>
              <w:rPr>
                <w:lang w:val="es-ES"/>
              </w:rPr>
              <w:t xml:space="preserve">   </w:t>
            </w:r>
            <w:r w:rsidRPr="00776D42">
              <w:rPr>
                <w:lang w:val="es-ES"/>
              </w:rPr>
              <w:t>13) Agrégase una nueva letra a) en el artículo 30, pasando la actual letra a) a ser b) y así sucesivamente, del siguiente tenor:</w:t>
            </w:r>
          </w:p>
          <w:p w:rsidR="00776D42" w:rsidRDefault="00776D42" w:rsidP="00776D42">
            <w:pPr>
              <w:jc w:val="both"/>
              <w:rPr>
                <w:strike/>
                <w:lang w:val="es-ES"/>
              </w:rPr>
            </w:pPr>
            <w:r w:rsidRPr="00776D42">
              <w:rPr>
                <w:strike/>
                <w:lang w:val="es-ES"/>
              </w:rPr>
              <w:t xml:space="preserve">   "a) Estar constituidas como personas jurídicas de derecho privado sin fines de lucro.".</w:t>
            </w:r>
          </w:p>
          <w:p w:rsidR="00776D42" w:rsidRDefault="00776D42" w:rsidP="00776D42">
            <w:pPr>
              <w:jc w:val="both"/>
              <w:rPr>
                <w:strike/>
                <w:lang w:val="es-ES"/>
              </w:rPr>
            </w:pPr>
          </w:p>
          <w:p w:rsidR="00776D42" w:rsidRPr="00776D42" w:rsidRDefault="00776D42" w:rsidP="00776D42">
            <w:pPr>
              <w:jc w:val="both"/>
              <w:rPr>
                <w:lang w:val="es-ES"/>
              </w:rPr>
            </w:pPr>
            <w:r>
              <w:rPr>
                <w:b/>
                <w:lang w:val="es-ES"/>
              </w:rPr>
              <w:t xml:space="preserve">   </w:t>
            </w:r>
            <w:r w:rsidRPr="00776D42">
              <w:rPr>
                <w:b/>
                <w:lang w:val="es-ES"/>
              </w:rPr>
              <w:t>Artículo trigésimo cuarto.-</w:t>
            </w:r>
            <w:r w:rsidRPr="00776D42">
              <w:rPr>
                <w:lang w:val="es-ES"/>
              </w:rPr>
              <w:t xml:space="preserve"> El numeral v) del inciso segundo del artículo 3º del decreto con fuerza de ley Nº2, de 1998, del Ministerio de Educación, que se introduce por esta ley, entrará a regir en el plazo de un año desde la publicación de ésta.</w:t>
            </w:r>
          </w:p>
          <w:p w:rsidR="00776D42" w:rsidRPr="00776D42" w:rsidRDefault="00776D42" w:rsidP="00776D42">
            <w:pPr>
              <w:jc w:val="both"/>
              <w:rPr>
                <w:lang w:val="es-ES"/>
              </w:rPr>
            </w:pPr>
            <w:r w:rsidRPr="00776D42">
              <w:rPr>
                <w:lang w:val="es-ES"/>
              </w:rPr>
              <w:t xml:space="preserve">   Lo dispuesto en el numeral 13) del artículo cuarto de la presente ley comenzará a regir en un plazo de </w:t>
            </w:r>
            <w:r w:rsidRPr="00943FAA">
              <w:rPr>
                <w:b/>
                <w:lang w:val="es-ES"/>
              </w:rPr>
              <w:t>tres</w:t>
            </w:r>
            <w:r w:rsidRPr="00776D42">
              <w:rPr>
                <w:lang w:val="es-ES"/>
              </w:rPr>
              <w:t xml:space="preserve"> años desde la fecha de publicación de la ley.</w:t>
            </w:r>
          </w:p>
          <w:p w:rsidR="00776D42" w:rsidRDefault="00776D42" w:rsidP="00943FAA">
            <w:pPr>
              <w:jc w:val="both"/>
              <w:rPr>
                <w:b/>
                <w:lang w:val="es-ES"/>
              </w:rPr>
            </w:pPr>
            <w:r w:rsidRPr="00776D42">
              <w:rPr>
                <w:lang w:val="es-ES"/>
              </w:rPr>
              <w:t xml:space="preserve">   Antes de expirado el plazo a que se refiere el inciso anterior, el Presidente de la República enviará al Congreso Nacional un proyecto de ley que perfeccione el régimen jurídico de las personas o entidades técnicas pedagógicas, velando por la calidad de sus servicios y transparencia en el uso de los recursos.</w:t>
            </w:r>
          </w:p>
        </w:tc>
        <w:tc>
          <w:tcPr>
            <w:tcW w:w="5386" w:type="dxa"/>
          </w:tcPr>
          <w:p w:rsidR="00CB75DA" w:rsidRPr="0011343B" w:rsidRDefault="00CB75DA" w:rsidP="0011343B">
            <w:pPr>
              <w:jc w:val="both"/>
              <w:rPr>
                <w:b/>
                <w:lang w:val="es-ES"/>
              </w:rPr>
            </w:pPr>
          </w:p>
        </w:tc>
        <w:tc>
          <w:tcPr>
            <w:tcW w:w="5102" w:type="dxa"/>
          </w:tcPr>
          <w:p w:rsidR="00CB75DA" w:rsidRPr="00CB75DA" w:rsidRDefault="00CB75DA" w:rsidP="00CB75DA">
            <w:pPr>
              <w:jc w:val="both"/>
              <w:rPr>
                <w:b/>
                <w:lang w:val="es-ES"/>
              </w:rPr>
            </w:pPr>
            <w:r w:rsidRPr="00CB75DA">
              <w:rPr>
                <w:b/>
                <w:lang w:val="es-ES"/>
              </w:rPr>
              <w:t>ARTÍCULO 8 NUEVO</w:t>
            </w:r>
          </w:p>
          <w:p w:rsidR="00CB75DA" w:rsidRPr="00CB75DA" w:rsidRDefault="00CB75DA" w:rsidP="00CB75DA">
            <w:pPr>
              <w:jc w:val="both"/>
              <w:rPr>
                <w:b/>
                <w:lang w:val="es-ES"/>
              </w:rPr>
            </w:pPr>
          </w:p>
          <w:p w:rsidR="00CB75DA" w:rsidRDefault="00CB75DA" w:rsidP="00CB75DA">
            <w:pPr>
              <w:jc w:val="both"/>
              <w:rPr>
                <w:lang w:val="es-ES"/>
              </w:rPr>
            </w:pPr>
            <w:r w:rsidRPr="00CB75DA">
              <w:rPr>
                <w:lang w:val="es-ES"/>
              </w:rPr>
              <w:t>6)</w:t>
            </w:r>
            <w:r>
              <w:rPr>
                <w:lang w:val="es-ES"/>
              </w:rPr>
              <w:t xml:space="preserve"> </w:t>
            </w:r>
            <w:r w:rsidRPr="00CB75DA">
              <w:rPr>
                <w:lang w:val="es-ES"/>
              </w:rPr>
              <w:t>Para agregar el siguiente artículo 8 nuevo:</w:t>
            </w:r>
          </w:p>
          <w:p w:rsidR="00776D42" w:rsidRPr="00CB75DA" w:rsidRDefault="00776D42" w:rsidP="00CB75DA">
            <w:pPr>
              <w:jc w:val="both"/>
              <w:rPr>
                <w:lang w:val="es-ES"/>
              </w:rPr>
            </w:pPr>
          </w:p>
          <w:p w:rsidR="00CB75DA" w:rsidRDefault="00CB75DA" w:rsidP="00CB75DA">
            <w:pPr>
              <w:jc w:val="both"/>
              <w:rPr>
                <w:b/>
                <w:lang w:val="es-ES"/>
              </w:rPr>
            </w:pPr>
            <w:r w:rsidRPr="00CB75DA">
              <w:rPr>
                <w:b/>
                <w:lang w:val="es-ES"/>
              </w:rPr>
              <w:t xml:space="preserve">“Artículo 8.- Modifícase la ley Nº 20.845 de Inclusión Escolar que regula la admisión de los y las estudiantes, elimina el financiamiento compartido y prohíbe el lucro en establecimientos educacionales que reciben aportes del Estado, en el siguiente sentido: </w:t>
            </w:r>
          </w:p>
          <w:p w:rsidR="00776D42" w:rsidRPr="00CB75DA" w:rsidRDefault="00776D42" w:rsidP="00CB75DA">
            <w:pPr>
              <w:jc w:val="both"/>
              <w:rPr>
                <w:b/>
                <w:lang w:val="es-ES"/>
              </w:rPr>
            </w:pPr>
          </w:p>
          <w:p w:rsidR="00CB75DA" w:rsidRDefault="00CB75DA" w:rsidP="00CB75DA">
            <w:pPr>
              <w:jc w:val="both"/>
              <w:rPr>
                <w:b/>
                <w:lang w:val="es-ES"/>
              </w:rPr>
            </w:pPr>
            <w:r w:rsidRPr="00CB75DA">
              <w:rPr>
                <w:b/>
                <w:lang w:val="es-ES"/>
              </w:rPr>
              <w:t>a)</w:t>
            </w:r>
            <w:r w:rsidRPr="00CB75DA">
              <w:rPr>
                <w:b/>
                <w:lang w:val="es-ES"/>
              </w:rPr>
              <w:t xml:space="preserve"> </w:t>
            </w:r>
            <w:r w:rsidRPr="00CB75DA">
              <w:rPr>
                <w:b/>
                <w:lang w:val="es-ES"/>
              </w:rPr>
              <w:t>Sustitúyese el literal a), del numeral 13) del artículo 4° por el siguiente: “a) Tratarse de personas naturales o estar constituidas como personas jurídicas de derecho privado sin fines de lucro.”.</w:t>
            </w:r>
          </w:p>
          <w:p w:rsidR="00776D42" w:rsidRDefault="00776D42" w:rsidP="00CB75DA">
            <w:pPr>
              <w:jc w:val="both"/>
              <w:rPr>
                <w:b/>
                <w:lang w:val="es-ES"/>
              </w:rPr>
            </w:pPr>
          </w:p>
          <w:p w:rsidR="00943FAA" w:rsidRDefault="00943FAA" w:rsidP="00CB75DA">
            <w:pPr>
              <w:jc w:val="both"/>
              <w:rPr>
                <w:b/>
                <w:lang w:val="es-ES"/>
              </w:rPr>
            </w:pPr>
          </w:p>
          <w:p w:rsidR="00943FAA" w:rsidRDefault="00943FAA" w:rsidP="00CB75DA">
            <w:pPr>
              <w:jc w:val="both"/>
              <w:rPr>
                <w:b/>
                <w:lang w:val="es-ES"/>
              </w:rPr>
            </w:pPr>
          </w:p>
          <w:p w:rsidR="00943FAA" w:rsidRDefault="00943FAA" w:rsidP="00CB75DA">
            <w:pPr>
              <w:jc w:val="both"/>
              <w:rPr>
                <w:b/>
                <w:lang w:val="es-ES"/>
              </w:rPr>
            </w:pPr>
          </w:p>
          <w:p w:rsidR="00943FAA" w:rsidRDefault="00943FAA" w:rsidP="00CB75DA">
            <w:pPr>
              <w:jc w:val="both"/>
              <w:rPr>
                <w:b/>
                <w:lang w:val="es-ES"/>
              </w:rPr>
            </w:pPr>
          </w:p>
          <w:p w:rsidR="00943FAA" w:rsidRPr="00CB75DA" w:rsidRDefault="00943FAA" w:rsidP="00CB75DA">
            <w:pPr>
              <w:jc w:val="both"/>
              <w:rPr>
                <w:b/>
                <w:lang w:val="es-ES"/>
              </w:rPr>
            </w:pPr>
          </w:p>
          <w:p w:rsidR="00CB75DA" w:rsidRPr="0011343B" w:rsidRDefault="00CB75DA" w:rsidP="00CB75DA">
            <w:pPr>
              <w:jc w:val="both"/>
              <w:rPr>
                <w:b/>
                <w:lang w:val="es-ES"/>
              </w:rPr>
            </w:pPr>
            <w:r w:rsidRPr="00CB75DA">
              <w:rPr>
                <w:b/>
                <w:lang w:val="es-ES"/>
              </w:rPr>
              <w:t>b)</w:t>
            </w:r>
            <w:r w:rsidRPr="00CB75DA">
              <w:rPr>
                <w:b/>
                <w:lang w:val="es-ES"/>
              </w:rPr>
              <w:t xml:space="preserve"> </w:t>
            </w:r>
            <w:r w:rsidRPr="00CB75DA">
              <w:rPr>
                <w:b/>
                <w:lang w:val="es-ES"/>
              </w:rPr>
              <w:t>Reemplázase en el inciso segundo del artículo trigésimo cuarto transitorio, la palabra “tres” por “cuatro”.”.</w:t>
            </w:r>
          </w:p>
        </w:tc>
      </w:tr>
      <w:tr w:rsidR="004605C4" w:rsidRPr="00F247C6" w:rsidTr="004605C4">
        <w:tc>
          <w:tcPr>
            <w:tcW w:w="5386" w:type="dxa"/>
          </w:tcPr>
          <w:p w:rsidR="004605C4" w:rsidRDefault="004605C4" w:rsidP="00116020">
            <w:pPr>
              <w:jc w:val="both"/>
              <w:rPr>
                <w:b/>
                <w:lang w:val="es-ES"/>
              </w:rPr>
            </w:pPr>
          </w:p>
        </w:tc>
        <w:tc>
          <w:tcPr>
            <w:tcW w:w="5386" w:type="dxa"/>
          </w:tcPr>
          <w:p w:rsidR="004605C4" w:rsidRPr="0011343B" w:rsidRDefault="004605C4" w:rsidP="0011343B">
            <w:pPr>
              <w:jc w:val="both"/>
              <w:rPr>
                <w:b/>
                <w:lang w:val="es-ES"/>
              </w:rPr>
            </w:pPr>
            <w:r w:rsidRPr="0011343B">
              <w:rPr>
                <w:b/>
                <w:lang w:val="es-ES"/>
              </w:rPr>
              <w:t xml:space="preserve">Artículo 9.- </w:t>
            </w:r>
            <w:r w:rsidRPr="0011343B">
              <w:rPr>
                <w:lang w:val="es-ES"/>
              </w:rPr>
              <w:t>El mayor gasto fiscal que represente la aplicación de esta ley durante su primer año presupuestario de vigencia se financiará con reasignaciones presupuestarias del Ministerio de Educación. En los años siguientes se estará a lo que considere la Ley de Presupuestos respectiva.</w:t>
            </w:r>
          </w:p>
        </w:tc>
        <w:tc>
          <w:tcPr>
            <w:tcW w:w="5102" w:type="dxa"/>
          </w:tcPr>
          <w:p w:rsidR="004605C4" w:rsidRPr="0011343B" w:rsidRDefault="004605C4" w:rsidP="0011343B">
            <w:pPr>
              <w:jc w:val="both"/>
              <w:rPr>
                <w:b/>
                <w:lang w:val="es-ES"/>
              </w:rPr>
            </w:pPr>
          </w:p>
        </w:tc>
      </w:tr>
      <w:tr w:rsidR="004605C4" w:rsidRPr="00F247C6" w:rsidTr="004605C4">
        <w:tc>
          <w:tcPr>
            <w:tcW w:w="5386" w:type="dxa"/>
          </w:tcPr>
          <w:p w:rsidR="004605C4" w:rsidRPr="00C16237" w:rsidRDefault="004605C4" w:rsidP="00C16237">
            <w:pPr>
              <w:jc w:val="both"/>
            </w:pPr>
          </w:p>
        </w:tc>
        <w:tc>
          <w:tcPr>
            <w:tcW w:w="5386" w:type="dxa"/>
          </w:tcPr>
          <w:p w:rsidR="004605C4" w:rsidRPr="005D4DD0" w:rsidRDefault="000A4F82" w:rsidP="005D4DD0">
            <w:pPr>
              <w:jc w:val="center"/>
              <w:rPr>
                <w:b/>
                <w:lang w:val="es-ES"/>
              </w:rPr>
            </w:pPr>
            <w:r>
              <w:rPr>
                <w:b/>
                <w:lang w:val="es-ES"/>
              </w:rPr>
              <w:t xml:space="preserve">ARTÍCULOS </w:t>
            </w:r>
            <w:r w:rsidRPr="005D4DD0">
              <w:rPr>
                <w:b/>
                <w:lang w:val="es-ES"/>
              </w:rPr>
              <w:t>TRANSITORI</w:t>
            </w:r>
            <w:r>
              <w:rPr>
                <w:b/>
                <w:lang w:val="es-ES"/>
              </w:rPr>
              <w:t>O</w:t>
            </w:r>
            <w:r w:rsidRPr="005D4DD0">
              <w:rPr>
                <w:b/>
                <w:lang w:val="es-ES"/>
              </w:rPr>
              <w:t>S</w:t>
            </w:r>
          </w:p>
          <w:p w:rsidR="004605C4" w:rsidRDefault="004605C4" w:rsidP="005D4DD0">
            <w:pPr>
              <w:jc w:val="both"/>
              <w:rPr>
                <w:lang w:val="es-ES"/>
              </w:rPr>
            </w:pPr>
          </w:p>
          <w:p w:rsidR="00CB75DA" w:rsidRDefault="00CB75DA" w:rsidP="005D4DD0">
            <w:pPr>
              <w:jc w:val="both"/>
              <w:rPr>
                <w:lang w:val="es-ES"/>
              </w:rPr>
            </w:pPr>
          </w:p>
          <w:p w:rsidR="0070384C" w:rsidRDefault="0070384C" w:rsidP="005D4DD0">
            <w:pPr>
              <w:jc w:val="both"/>
              <w:rPr>
                <w:lang w:val="es-ES"/>
              </w:rPr>
            </w:pPr>
          </w:p>
          <w:p w:rsidR="00CB75DA" w:rsidRDefault="00CB75DA" w:rsidP="005D4DD0">
            <w:pPr>
              <w:jc w:val="both"/>
              <w:rPr>
                <w:lang w:val="es-ES"/>
              </w:rPr>
            </w:pPr>
          </w:p>
          <w:p w:rsidR="004605C4" w:rsidRPr="001C514E" w:rsidRDefault="004605C4" w:rsidP="001C514E">
            <w:pPr>
              <w:jc w:val="both"/>
              <w:rPr>
                <w:lang w:val="es-ES"/>
              </w:rPr>
            </w:pPr>
            <w:r w:rsidRPr="001C514E">
              <w:rPr>
                <w:b/>
                <w:lang w:val="es-ES"/>
              </w:rPr>
              <w:t>Artículo primero.-</w:t>
            </w:r>
            <w:r w:rsidRPr="001C514E">
              <w:rPr>
                <w:lang w:val="es-ES"/>
              </w:rPr>
              <w:t xml:space="preserve"> Los profesionales de la educación que hubieren cumplido la edad legal para jubilar podrán ejercer el derecho a opción establecido en el artículo quinto transitorio de la ley N° 20.903, en la misma forma establecida para aquellos docentes a quienes les falten diez o menos años para la edad de jubilación.</w:t>
            </w:r>
          </w:p>
          <w:p w:rsidR="004605C4" w:rsidRPr="001C514E" w:rsidRDefault="004605C4" w:rsidP="001C514E">
            <w:pPr>
              <w:jc w:val="both"/>
              <w:rPr>
                <w:lang w:val="es-ES"/>
              </w:rPr>
            </w:pPr>
            <w:r w:rsidRPr="001C514E">
              <w:rPr>
                <w:lang w:val="es-ES"/>
              </w:rPr>
              <w:t xml:space="preserve">En el caso de los docentes del sector municipal que hayan comenzado a regirse por lo dispuesto en el Título III del decreto con fuerza de ley N° 1, de 1996, del Ministerio de Educación, y que al 31 de julio de 2017, hubieren cumplido la edad legal para jubilar, el derecho señalado en el inciso anterior podrá ser ejercido dentro de los 30 días hábiles siguientes a la publicación de esta ley. </w:t>
            </w:r>
          </w:p>
          <w:p w:rsidR="004605C4" w:rsidRPr="00C16237" w:rsidRDefault="004605C4" w:rsidP="001C514E">
            <w:pPr>
              <w:jc w:val="both"/>
              <w:rPr>
                <w:lang w:val="es-ES"/>
              </w:rPr>
            </w:pPr>
            <w:r w:rsidRPr="001C514E">
              <w:rPr>
                <w:lang w:val="es-ES"/>
              </w:rPr>
              <w:t>Con todo, se entenderán ajustados a derecho los pagos de remuneraciones y emolumentos efectuados a los profesionales de la educación que ejerzan la opción referida en el inciso anterior, durante el período en que se hubieren regido por el Sistema de Desarrollo Profesional Docente establecido en el Título III del decreto con fuerza de ley N° 1 de 1996, del Ministerio de Educación, respecto de las remuneraciones y emolumentos que les hubiere correspondido percibir.</w:t>
            </w:r>
          </w:p>
        </w:tc>
        <w:tc>
          <w:tcPr>
            <w:tcW w:w="5102" w:type="dxa"/>
          </w:tcPr>
          <w:p w:rsidR="00CB75DA" w:rsidRPr="00CB75DA" w:rsidRDefault="00CB75DA" w:rsidP="00CB75DA">
            <w:pPr>
              <w:jc w:val="center"/>
              <w:rPr>
                <w:b/>
                <w:lang w:val="es-ES"/>
              </w:rPr>
            </w:pPr>
            <w:r w:rsidRPr="00CB75DA">
              <w:rPr>
                <w:b/>
                <w:lang w:val="es-ES"/>
              </w:rPr>
              <w:t>AL TITULO ARTÍCULOS TRANSITORIOS</w:t>
            </w:r>
          </w:p>
          <w:p w:rsidR="004605C4" w:rsidRDefault="00CB75DA" w:rsidP="00CB75DA">
            <w:pPr>
              <w:jc w:val="both"/>
              <w:rPr>
                <w:lang w:val="es-ES"/>
              </w:rPr>
            </w:pPr>
            <w:r w:rsidRPr="00CB75DA">
              <w:rPr>
                <w:lang w:val="es-ES"/>
              </w:rPr>
              <w:t>7)</w:t>
            </w:r>
            <w:r>
              <w:rPr>
                <w:lang w:val="es-ES"/>
              </w:rPr>
              <w:t xml:space="preserve"> </w:t>
            </w:r>
            <w:r w:rsidRPr="00CB75DA">
              <w:rPr>
                <w:lang w:val="es-ES"/>
              </w:rPr>
              <w:t>Para reemplazar, en el Título “Artículos transitorios”, la denominación “Artículos transitorios” por “Artículo transitorio”.</w:t>
            </w:r>
          </w:p>
          <w:p w:rsidR="00CB75DA" w:rsidRDefault="00CB75DA" w:rsidP="00CB75DA">
            <w:pPr>
              <w:jc w:val="both"/>
              <w:rPr>
                <w:lang w:val="es-ES"/>
              </w:rPr>
            </w:pPr>
          </w:p>
          <w:p w:rsidR="00CB75DA" w:rsidRPr="00CB75DA" w:rsidRDefault="00CB75DA" w:rsidP="00CB75DA">
            <w:pPr>
              <w:jc w:val="both"/>
              <w:rPr>
                <w:b/>
                <w:lang w:val="es-ES"/>
              </w:rPr>
            </w:pPr>
            <w:r w:rsidRPr="00CB75DA">
              <w:rPr>
                <w:b/>
                <w:lang w:val="es-ES"/>
              </w:rPr>
              <w:t>AL ARTÍCULO PRIMERO</w:t>
            </w:r>
          </w:p>
          <w:p w:rsidR="00CB75DA" w:rsidRPr="00CB75DA" w:rsidRDefault="00CB75DA" w:rsidP="00CB75DA">
            <w:pPr>
              <w:jc w:val="both"/>
              <w:rPr>
                <w:lang w:val="es-ES"/>
              </w:rPr>
            </w:pPr>
            <w:r w:rsidRPr="00CB75DA">
              <w:rPr>
                <w:lang w:val="es-ES"/>
              </w:rPr>
              <w:t>8)</w:t>
            </w:r>
            <w:r>
              <w:rPr>
                <w:lang w:val="es-ES"/>
              </w:rPr>
              <w:t xml:space="preserve"> </w:t>
            </w:r>
            <w:r w:rsidRPr="00CB75DA">
              <w:rPr>
                <w:lang w:val="es-ES"/>
              </w:rPr>
              <w:t>Para reemplazar la denominación “Artículo primero” por “Artículo único transitorio”.</w:t>
            </w:r>
          </w:p>
        </w:tc>
      </w:tr>
      <w:tr w:rsidR="004605C4" w:rsidRPr="00F247C6" w:rsidTr="004605C4">
        <w:tc>
          <w:tcPr>
            <w:tcW w:w="5386" w:type="dxa"/>
          </w:tcPr>
          <w:p w:rsidR="004605C4" w:rsidRPr="00C16237" w:rsidRDefault="004605C4" w:rsidP="00C16237">
            <w:pPr>
              <w:jc w:val="both"/>
            </w:pPr>
          </w:p>
        </w:tc>
        <w:tc>
          <w:tcPr>
            <w:tcW w:w="5386" w:type="dxa"/>
          </w:tcPr>
          <w:p w:rsidR="004605C4" w:rsidRPr="00CB75DA" w:rsidRDefault="004605C4" w:rsidP="001C514E">
            <w:pPr>
              <w:jc w:val="both"/>
              <w:rPr>
                <w:strike/>
                <w:lang w:val="es-ES"/>
              </w:rPr>
            </w:pPr>
            <w:r w:rsidRPr="00CB75DA">
              <w:rPr>
                <w:b/>
                <w:strike/>
                <w:lang w:val="es-ES"/>
              </w:rPr>
              <w:t>Artículo segundo.-</w:t>
            </w:r>
            <w:r w:rsidRPr="00CB75DA">
              <w:rPr>
                <w:strike/>
                <w:lang w:val="es-ES"/>
              </w:rPr>
              <w:t xml:space="preserve"> Los profesionales de la educación que rindieron durante el año 2015 la evaluación de desempeño profesional docente establecida en el artículo 70 del decreto con fuerza de ley N° 1 de 1996, del Ministerio de Educación, y su desempeño en dicha evaluación haya sido calificado como destacado o competente, podrán rendir durante el año 2018, en la fecha que fije el calendario que establezca la Agencia de la Calidad de la Educación, la prueba de conocimientos pedagógicos y disciplinarios establecida en el artículo 19 K del mismo cuerpo legal. </w:t>
            </w:r>
          </w:p>
          <w:p w:rsidR="004605C4" w:rsidRPr="00CB75DA" w:rsidRDefault="004605C4" w:rsidP="001C514E">
            <w:pPr>
              <w:jc w:val="both"/>
              <w:rPr>
                <w:strike/>
                <w:lang w:val="es-ES"/>
              </w:rPr>
            </w:pPr>
            <w:r w:rsidRPr="00CB75DA">
              <w:rPr>
                <w:strike/>
                <w:lang w:val="es-ES"/>
              </w:rPr>
              <w:t>Una vez rendido dicho instrumento, para efectos de su reconocimiento en un tramo de desarrollo profesional docente se considerarán los resultados obtenidos por los profesionales de la educación en la evaluación de conocimientos específicos y pedagógicos que rindan durante el año 2018, y los resultados obtenidos en el instrumento portafolio utilizado en el proceso de asignación de tramos de desarrollo profesional docente, dispuesto en el párrafo 2º transitorio de la ley N° 20.903. Este proceso producirá sus efectos legales a partir del 1 de julio del año 2019.</w:t>
            </w:r>
          </w:p>
          <w:p w:rsidR="004605C4" w:rsidRPr="00CB75DA" w:rsidRDefault="004605C4" w:rsidP="001C514E">
            <w:pPr>
              <w:jc w:val="both"/>
              <w:rPr>
                <w:strike/>
                <w:lang w:val="es-ES"/>
              </w:rPr>
            </w:pPr>
            <w:r w:rsidRPr="00CB75DA">
              <w:rPr>
                <w:strike/>
                <w:lang w:val="es-ES"/>
              </w:rPr>
              <w:t>Con todo, estos profesionales de la educación deberán o podrán rendir nuevamente, de acuerdo con el tramo profesional en que se encuentren, los instrumentos del proceso de reconocimiento del desarrollo profesional docente, establecidos en el artículo 19 K del decreto con fuerza con de ley con fuerza de ley N° 1 de 1996, del Ministerio de Educación, transcurridos cuatro años contados a partir del año 2018.</w:t>
            </w:r>
          </w:p>
          <w:p w:rsidR="004605C4" w:rsidRPr="00CB75DA" w:rsidRDefault="004605C4" w:rsidP="001C514E">
            <w:pPr>
              <w:jc w:val="both"/>
              <w:rPr>
                <w:strike/>
                <w:lang w:val="es-ES"/>
              </w:rPr>
            </w:pPr>
            <w:r w:rsidRPr="00CB75DA">
              <w:rPr>
                <w:strike/>
                <w:lang w:val="es-ES"/>
              </w:rPr>
              <w:t>En caso de que estos profesionales de la educación opten por no ejercer el derecho que se establece en el inciso primero, no les será aplicable lo dispuesto del artículo 19 P del decreto con fuerza de ley señalado.”.</w:t>
            </w:r>
          </w:p>
        </w:tc>
        <w:tc>
          <w:tcPr>
            <w:tcW w:w="5102" w:type="dxa"/>
          </w:tcPr>
          <w:p w:rsidR="0070384C" w:rsidRPr="0070384C" w:rsidRDefault="0070384C" w:rsidP="0070384C">
            <w:pPr>
              <w:jc w:val="both"/>
              <w:rPr>
                <w:b/>
                <w:lang w:val="es-ES"/>
              </w:rPr>
            </w:pPr>
            <w:r w:rsidRPr="0070384C">
              <w:rPr>
                <w:b/>
                <w:lang w:val="es-ES"/>
              </w:rPr>
              <w:t>AL ARTÍCULO SEGUNDO TRANSITORIO</w:t>
            </w:r>
          </w:p>
          <w:p w:rsidR="0070384C" w:rsidRDefault="0070384C" w:rsidP="0070384C">
            <w:pPr>
              <w:jc w:val="both"/>
              <w:rPr>
                <w:b/>
                <w:lang w:val="es-ES"/>
              </w:rPr>
            </w:pPr>
          </w:p>
          <w:p w:rsidR="004605C4" w:rsidRPr="0070384C" w:rsidRDefault="0070384C" w:rsidP="0070384C">
            <w:pPr>
              <w:jc w:val="both"/>
              <w:rPr>
                <w:lang w:val="es-ES"/>
              </w:rPr>
            </w:pPr>
            <w:r w:rsidRPr="0070384C">
              <w:rPr>
                <w:lang w:val="es-ES"/>
              </w:rPr>
              <w:t>9)</w:t>
            </w:r>
            <w:r w:rsidRPr="0070384C">
              <w:rPr>
                <w:lang w:val="es-ES"/>
              </w:rPr>
              <w:t xml:space="preserve"> </w:t>
            </w:r>
            <w:r w:rsidRPr="0070384C">
              <w:rPr>
                <w:lang w:val="es-ES"/>
              </w:rPr>
              <w:t>Para eliminar el artículo segundo transitorio.</w:t>
            </w:r>
          </w:p>
        </w:tc>
      </w:tr>
    </w:tbl>
    <w:p w:rsidR="00AF176D" w:rsidRDefault="00AF176D" w:rsidP="009A4BF4">
      <w:pPr>
        <w:spacing w:after="0" w:line="240" w:lineRule="auto"/>
      </w:pPr>
    </w:p>
    <w:sectPr w:rsidR="00AF176D" w:rsidSect="00423015">
      <w:headerReference w:type="default" r:id="rId8"/>
      <w:footerReference w:type="default" r:id="rId9"/>
      <w:headerReference w:type="first" r:id="rId10"/>
      <w:footerReference w:type="first" r:id="rId11"/>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D31" w:rsidRDefault="00D85D31" w:rsidP="00CA7856">
      <w:pPr>
        <w:spacing w:after="0" w:line="240" w:lineRule="auto"/>
      </w:pPr>
      <w:r>
        <w:separator/>
      </w:r>
    </w:p>
  </w:endnote>
  <w:endnote w:type="continuationSeparator" w:id="0">
    <w:p w:rsidR="00D85D31" w:rsidRDefault="00D85D31"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D31" w:rsidRDefault="00D85D31" w:rsidP="00CA7856">
      <w:pPr>
        <w:spacing w:after="0" w:line="240" w:lineRule="auto"/>
      </w:pPr>
      <w:r>
        <w:separator/>
      </w:r>
    </w:p>
  </w:footnote>
  <w:footnote w:type="continuationSeparator" w:id="0">
    <w:p w:rsidR="00D85D31" w:rsidRDefault="00D85D31"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5620FF" w:rsidRPr="005620FF">
          <w:rPr>
            <w:noProof/>
            <w:lang w:val="es-ES"/>
          </w:rPr>
          <w:t>32</w:t>
        </w:r>
        <w:r>
          <w:fldChar w:fldCharType="end"/>
        </w:r>
      </w:p>
    </w:sdtContent>
  </w:sdt>
  <w:p w:rsidR="008A2245" w:rsidRPr="006917AD" w:rsidRDefault="008A224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Default="008A2245" w:rsidP="007B6768">
    <w:pPr>
      <w:pStyle w:val="Encabezado"/>
      <w:jc w:val="center"/>
      <w:rPr>
        <w:b/>
        <w:bCs/>
        <w:sz w:val="28"/>
        <w:szCs w:val="28"/>
      </w:rPr>
    </w:pPr>
    <w:r w:rsidRPr="00866571">
      <w:rPr>
        <w:b/>
        <w:bCs/>
        <w:sz w:val="28"/>
        <w:szCs w:val="28"/>
      </w:rPr>
      <w:t>Proyecto</w:t>
    </w:r>
    <w:r w:rsidR="00924C9C" w:rsidRPr="00924C9C">
      <w:rPr>
        <w:b/>
        <w:bCs/>
        <w:sz w:val="28"/>
        <w:szCs w:val="28"/>
      </w:rPr>
      <w:t xml:space="preserve"> de ley</w:t>
    </w:r>
    <w:r w:rsidR="00B647EA">
      <w:rPr>
        <w:b/>
        <w:bCs/>
        <w:sz w:val="28"/>
        <w:szCs w:val="28"/>
      </w:rPr>
      <w:t xml:space="preserve"> que </w:t>
    </w:r>
    <w:r w:rsidR="007B6768" w:rsidRPr="007B6768">
      <w:rPr>
        <w:b/>
        <w:bCs/>
        <w:sz w:val="28"/>
        <w:szCs w:val="28"/>
      </w:rPr>
      <w:t>Mejora el ingreso de docentes directivos al</w:t>
    </w:r>
    <w:r w:rsidR="007B6768">
      <w:rPr>
        <w:b/>
        <w:bCs/>
        <w:sz w:val="28"/>
        <w:szCs w:val="28"/>
      </w:rPr>
      <w:t xml:space="preserve"> </w:t>
    </w:r>
    <w:r w:rsidR="007B6768" w:rsidRPr="007B6768">
      <w:rPr>
        <w:b/>
        <w:bCs/>
        <w:sz w:val="28"/>
        <w:szCs w:val="28"/>
      </w:rPr>
      <w:t>Sistema</w:t>
    </w:r>
    <w:r w:rsidR="007B6768">
      <w:rPr>
        <w:b/>
        <w:bCs/>
        <w:sz w:val="28"/>
        <w:szCs w:val="28"/>
      </w:rPr>
      <w:t xml:space="preserve"> </w:t>
    </w:r>
    <w:r w:rsidR="007B6768" w:rsidRPr="007B6768">
      <w:rPr>
        <w:b/>
        <w:bCs/>
        <w:sz w:val="28"/>
        <w:szCs w:val="28"/>
      </w:rPr>
      <w:t>de</w:t>
    </w:r>
    <w:r w:rsidR="007B6768">
      <w:rPr>
        <w:b/>
        <w:bCs/>
        <w:sz w:val="28"/>
        <w:szCs w:val="28"/>
      </w:rPr>
      <w:t xml:space="preserve"> </w:t>
    </w:r>
    <w:r w:rsidR="007B6768" w:rsidRPr="007B6768">
      <w:rPr>
        <w:b/>
        <w:bCs/>
        <w:sz w:val="28"/>
        <w:szCs w:val="28"/>
      </w:rPr>
      <w:t>Desarrollo</w:t>
    </w:r>
    <w:r w:rsidR="007B6768">
      <w:rPr>
        <w:b/>
        <w:bCs/>
        <w:sz w:val="28"/>
        <w:szCs w:val="28"/>
      </w:rPr>
      <w:t xml:space="preserve"> </w:t>
    </w:r>
    <w:r w:rsidR="007B6768" w:rsidRPr="007B6768">
      <w:rPr>
        <w:b/>
        <w:bCs/>
        <w:sz w:val="28"/>
        <w:szCs w:val="28"/>
      </w:rPr>
      <w:t>Profesional</w:t>
    </w:r>
    <w:r w:rsidR="007B6768">
      <w:rPr>
        <w:b/>
        <w:bCs/>
        <w:sz w:val="28"/>
        <w:szCs w:val="28"/>
      </w:rPr>
      <w:t xml:space="preserve"> </w:t>
    </w:r>
    <w:r w:rsidR="007B6768" w:rsidRPr="007B6768">
      <w:rPr>
        <w:b/>
        <w:bCs/>
        <w:sz w:val="28"/>
        <w:szCs w:val="28"/>
      </w:rPr>
      <w:t>Docente,</w:t>
    </w:r>
    <w:r w:rsidR="007B6768">
      <w:rPr>
        <w:b/>
        <w:bCs/>
        <w:sz w:val="28"/>
        <w:szCs w:val="28"/>
      </w:rPr>
      <w:t xml:space="preserve"> </w:t>
    </w:r>
    <w:r w:rsidR="007B6768" w:rsidRPr="007B6768">
      <w:rPr>
        <w:b/>
        <w:bCs/>
        <w:sz w:val="28"/>
        <w:szCs w:val="28"/>
      </w:rPr>
      <w:t>modifica</w:t>
    </w:r>
    <w:r w:rsidR="007B6768">
      <w:rPr>
        <w:b/>
        <w:bCs/>
        <w:sz w:val="28"/>
        <w:szCs w:val="28"/>
      </w:rPr>
      <w:t xml:space="preserve"> </w:t>
    </w:r>
    <w:r w:rsidR="007B6768" w:rsidRPr="007B6768">
      <w:rPr>
        <w:b/>
        <w:bCs/>
        <w:sz w:val="28"/>
        <w:szCs w:val="28"/>
      </w:rPr>
      <w:t>diversos</w:t>
    </w:r>
    <w:r w:rsidR="007B6768">
      <w:rPr>
        <w:b/>
        <w:bCs/>
        <w:sz w:val="28"/>
        <w:szCs w:val="28"/>
      </w:rPr>
      <w:t xml:space="preserve"> </w:t>
    </w:r>
    <w:r w:rsidR="007B6768" w:rsidRPr="007B6768">
      <w:rPr>
        <w:b/>
        <w:bCs/>
        <w:sz w:val="28"/>
        <w:szCs w:val="28"/>
      </w:rPr>
      <w:t>cuerpos</w:t>
    </w:r>
    <w:r w:rsidR="007B6768">
      <w:rPr>
        <w:b/>
        <w:bCs/>
        <w:sz w:val="28"/>
        <w:szCs w:val="28"/>
      </w:rPr>
      <w:t xml:space="preserve"> </w:t>
    </w:r>
    <w:r w:rsidR="007B6768" w:rsidRPr="007B6768">
      <w:rPr>
        <w:b/>
        <w:bCs/>
        <w:sz w:val="28"/>
        <w:szCs w:val="28"/>
      </w:rPr>
      <w:t>legales</w:t>
    </w:r>
    <w:r w:rsidR="007B6768">
      <w:rPr>
        <w:b/>
        <w:bCs/>
        <w:sz w:val="28"/>
        <w:szCs w:val="28"/>
      </w:rPr>
      <w:t xml:space="preserve"> </w:t>
    </w:r>
    <w:r w:rsidR="007B6768" w:rsidRPr="007B6768">
      <w:rPr>
        <w:b/>
        <w:bCs/>
        <w:sz w:val="28"/>
        <w:szCs w:val="28"/>
      </w:rPr>
      <w:t>y</w:t>
    </w:r>
    <w:r w:rsidR="007B6768">
      <w:rPr>
        <w:b/>
        <w:bCs/>
        <w:sz w:val="28"/>
        <w:szCs w:val="28"/>
      </w:rPr>
      <w:t xml:space="preserve"> </w:t>
    </w:r>
    <w:r w:rsidR="007B6768" w:rsidRPr="007B6768">
      <w:rPr>
        <w:b/>
        <w:bCs/>
        <w:sz w:val="28"/>
        <w:szCs w:val="28"/>
      </w:rPr>
      <w:t>establece</w:t>
    </w:r>
    <w:r w:rsidR="007B6768">
      <w:rPr>
        <w:b/>
        <w:bCs/>
        <w:sz w:val="28"/>
        <w:szCs w:val="28"/>
      </w:rPr>
      <w:t xml:space="preserve"> </w:t>
    </w:r>
    <w:r w:rsidR="007B6768" w:rsidRPr="007B6768">
      <w:rPr>
        <w:b/>
        <w:bCs/>
        <w:sz w:val="28"/>
        <w:szCs w:val="28"/>
      </w:rPr>
      <w:t>los</w:t>
    </w:r>
    <w:r w:rsidR="007B6768">
      <w:rPr>
        <w:b/>
        <w:bCs/>
        <w:sz w:val="28"/>
        <w:szCs w:val="28"/>
      </w:rPr>
      <w:t xml:space="preserve"> </w:t>
    </w:r>
    <w:r w:rsidR="007B6768" w:rsidRPr="007B6768">
      <w:rPr>
        <w:b/>
        <w:bCs/>
        <w:sz w:val="28"/>
        <w:szCs w:val="28"/>
      </w:rPr>
      <w:t>beneficios</w:t>
    </w:r>
    <w:r w:rsidR="007B6768">
      <w:rPr>
        <w:b/>
        <w:bCs/>
        <w:sz w:val="28"/>
        <w:szCs w:val="28"/>
      </w:rPr>
      <w:t xml:space="preserve"> </w:t>
    </w:r>
    <w:r w:rsidR="007B6768" w:rsidRPr="007B6768">
      <w:rPr>
        <w:b/>
        <w:bCs/>
        <w:sz w:val="28"/>
        <w:szCs w:val="28"/>
      </w:rPr>
      <w:t>que</w:t>
    </w:r>
    <w:r w:rsidR="007B6768">
      <w:rPr>
        <w:b/>
        <w:bCs/>
        <w:sz w:val="28"/>
        <w:szCs w:val="28"/>
      </w:rPr>
      <w:t xml:space="preserve"> </w:t>
    </w:r>
    <w:r w:rsidR="007B6768" w:rsidRPr="007B6768">
      <w:rPr>
        <w:b/>
        <w:bCs/>
        <w:sz w:val="28"/>
        <w:szCs w:val="28"/>
      </w:rPr>
      <w:t>indica</w:t>
    </w:r>
    <w:r w:rsidR="009F1BD0">
      <w:rPr>
        <w:b/>
        <w:bCs/>
        <w:sz w:val="28"/>
        <w:szCs w:val="28"/>
      </w:rPr>
      <w:t xml:space="preserve"> </w:t>
    </w:r>
    <w:r w:rsidRPr="00866571">
      <w:rPr>
        <w:b/>
        <w:bCs/>
        <w:sz w:val="28"/>
        <w:szCs w:val="28"/>
      </w:rPr>
      <w:t>(</w:t>
    </w:r>
    <w:r w:rsidRPr="00DC4C89">
      <w:rPr>
        <w:b/>
        <w:bCs/>
        <w:sz w:val="28"/>
        <w:szCs w:val="28"/>
      </w:rPr>
      <w:t>bolet</w:t>
    </w:r>
    <w:r w:rsidR="00810C99" w:rsidRPr="00DC4C89">
      <w:rPr>
        <w:b/>
        <w:bCs/>
        <w:sz w:val="28"/>
        <w:szCs w:val="28"/>
      </w:rPr>
      <w:t>í</w:t>
    </w:r>
    <w:r w:rsidRPr="00DC4C89">
      <w:rPr>
        <w:b/>
        <w:bCs/>
        <w:sz w:val="28"/>
        <w:szCs w:val="28"/>
      </w:rPr>
      <w:t xml:space="preserve">n N° </w:t>
    </w:r>
    <w:r w:rsidR="00810C99" w:rsidRPr="00DC4C89">
      <w:rPr>
        <w:b/>
        <w:bCs/>
        <w:sz w:val="28"/>
        <w:szCs w:val="28"/>
      </w:rPr>
      <w:t>1</w:t>
    </w:r>
    <w:r w:rsidR="00A971DC" w:rsidRPr="00DC4C89">
      <w:rPr>
        <w:b/>
        <w:bCs/>
        <w:sz w:val="28"/>
        <w:szCs w:val="28"/>
      </w:rPr>
      <w:t>1</w:t>
    </w:r>
    <w:r w:rsidR="00C616AF" w:rsidRPr="00DC4C89">
      <w:rPr>
        <w:b/>
        <w:bCs/>
        <w:sz w:val="28"/>
        <w:szCs w:val="28"/>
      </w:rPr>
      <w:t>.</w:t>
    </w:r>
    <w:r w:rsidR="007B6768">
      <w:rPr>
        <w:b/>
        <w:bCs/>
        <w:sz w:val="28"/>
        <w:szCs w:val="28"/>
      </w:rPr>
      <w:t>621</w:t>
    </w:r>
    <w:r w:rsidR="00924C9C" w:rsidRPr="00DC4C89">
      <w:rPr>
        <w:b/>
        <w:bCs/>
        <w:sz w:val="28"/>
        <w:szCs w:val="28"/>
      </w:rPr>
      <w:t>-04</w:t>
    </w:r>
    <w:r w:rsidRPr="00DC4C89">
      <w:rPr>
        <w:b/>
        <w:bCs/>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2"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34345"/>
    <w:rsid w:val="00034705"/>
    <w:rsid w:val="00040E80"/>
    <w:rsid w:val="00041607"/>
    <w:rsid w:val="00046E6F"/>
    <w:rsid w:val="00052019"/>
    <w:rsid w:val="000568BE"/>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F82"/>
    <w:rsid w:val="000A4FD3"/>
    <w:rsid w:val="000A5FFD"/>
    <w:rsid w:val="000A709E"/>
    <w:rsid w:val="000B0185"/>
    <w:rsid w:val="000B49C1"/>
    <w:rsid w:val="000B790A"/>
    <w:rsid w:val="000C0872"/>
    <w:rsid w:val="000C0CEA"/>
    <w:rsid w:val="000C51D5"/>
    <w:rsid w:val="000D021F"/>
    <w:rsid w:val="000D179A"/>
    <w:rsid w:val="000D2E3B"/>
    <w:rsid w:val="000E74E2"/>
    <w:rsid w:val="000F28DC"/>
    <w:rsid w:val="000F3995"/>
    <w:rsid w:val="000F3CAA"/>
    <w:rsid w:val="000F4F81"/>
    <w:rsid w:val="00104817"/>
    <w:rsid w:val="00107E0B"/>
    <w:rsid w:val="0011343B"/>
    <w:rsid w:val="0011523D"/>
    <w:rsid w:val="00116020"/>
    <w:rsid w:val="00122787"/>
    <w:rsid w:val="0012644F"/>
    <w:rsid w:val="00127EF0"/>
    <w:rsid w:val="00133134"/>
    <w:rsid w:val="00140B61"/>
    <w:rsid w:val="00141E93"/>
    <w:rsid w:val="00146A40"/>
    <w:rsid w:val="00150A6F"/>
    <w:rsid w:val="00151038"/>
    <w:rsid w:val="00151FA9"/>
    <w:rsid w:val="00160AD3"/>
    <w:rsid w:val="00182229"/>
    <w:rsid w:val="00182AAA"/>
    <w:rsid w:val="001842BC"/>
    <w:rsid w:val="00186089"/>
    <w:rsid w:val="00195ED9"/>
    <w:rsid w:val="00197396"/>
    <w:rsid w:val="001A2AEB"/>
    <w:rsid w:val="001A68FF"/>
    <w:rsid w:val="001B18A1"/>
    <w:rsid w:val="001B252C"/>
    <w:rsid w:val="001B2D57"/>
    <w:rsid w:val="001B6730"/>
    <w:rsid w:val="001C514E"/>
    <w:rsid w:val="001D0D79"/>
    <w:rsid w:val="001D0F7A"/>
    <w:rsid w:val="001D7014"/>
    <w:rsid w:val="001E622B"/>
    <w:rsid w:val="001F22FF"/>
    <w:rsid w:val="001F2581"/>
    <w:rsid w:val="001F32B6"/>
    <w:rsid w:val="001F54B8"/>
    <w:rsid w:val="002017EA"/>
    <w:rsid w:val="002045A3"/>
    <w:rsid w:val="00212A42"/>
    <w:rsid w:val="002130EC"/>
    <w:rsid w:val="002132BB"/>
    <w:rsid w:val="00213EA1"/>
    <w:rsid w:val="0021638A"/>
    <w:rsid w:val="00221064"/>
    <w:rsid w:val="002226F7"/>
    <w:rsid w:val="002326E9"/>
    <w:rsid w:val="002336CB"/>
    <w:rsid w:val="00237B69"/>
    <w:rsid w:val="00240718"/>
    <w:rsid w:val="002450B9"/>
    <w:rsid w:val="00245704"/>
    <w:rsid w:val="00245AA3"/>
    <w:rsid w:val="00246CA5"/>
    <w:rsid w:val="0025046E"/>
    <w:rsid w:val="00251526"/>
    <w:rsid w:val="00251788"/>
    <w:rsid w:val="0025578B"/>
    <w:rsid w:val="00256E90"/>
    <w:rsid w:val="0025782A"/>
    <w:rsid w:val="00262C97"/>
    <w:rsid w:val="00263179"/>
    <w:rsid w:val="0026575A"/>
    <w:rsid w:val="00266571"/>
    <w:rsid w:val="00272FCD"/>
    <w:rsid w:val="002730A0"/>
    <w:rsid w:val="00274B8E"/>
    <w:rsid w:val="00280646"/>
    <w:rsid w:val="00284AE4"/>
    <w:rsid w:val="002927D0"/>
    <w:rsid w:val="00293452"/>
    <w:rsid w:val="002937C3"/>
    <w:rsid w:val="00297D0A"/>
    <w:rsid w:val="002A0802"/>
    <w:rsid w:val="002A2AC4"/>
    <w:rsid w:val="002B1A85"/>
    <w:rsid w:val="002B479D"/>
    <w:rsid w:val="002B4BA8"/>
    <w:rsid w:val="002B6AEA"/>
    <w:rsid w:val="002D60C2"/>
    <w:rsid w:val="002D6F0F"/>
    <w:rsid w:val="002E08F6"/>
    <w:rsid w:val="002E114D"/>
    <w:rsid w:val="002E1511"/>
    <w:rsid w:val="002E4C4C"/>
    <w:rsid w:val="002E7B35"/>
    <w:rsid w:val="002F047A"/>
    <w:rsid w:val="002F3CBF"/>
    <w:rsid w:val="002F3D6F"/>
    <w:rsid w:val="002F52BB"/>
    <w:rsid w:val="002F6691"/>
    <w:rsid w:val="002F72D0"/>
    <w:rsid w:val="003002D7"/>
    <w:rsid w:val="003023E2"/>
    <w:rsid w:val="00302889"/>
    <w:rsid w:val="0030417B"/>
    <w:rsid w:val="003123EC"/>
    <w:rsid w:val="0031298A"/>
    <w:rsid w:val="00315EAD"/>
    <w:rsid w:val="003161AE"/>
    <w:rsid w:val="00325A3A"/>
    <w:rsid w:val="0033399D"/>
    <w:rsid w:val="00336144"/>
    <w:rsid w:val="003361EC"/>
    <w:rsid w:val="00343165"/>
    <w:rsid w:val="003448CC"/>
    <w:rsid w:val="00344B2B"/>
    <w:rsid w:val="00345FF4"/>
    <w:rsid w:val="00351927"/>
    <w:rsid w:val="003546D1"/>
    <w:rsid w:val="00355FAE"/>
    <w:rsid w:val="003573DE"/>
    <w:rsid w:val="00360387"/>
    <w:rsid w:val="003609DE"/>
    <w:rsid w:val="0036364B"/>
    <w:rsid w:val="003637D7"/>
    <w:rsid w:val="0036474E"/>
    <w:rsid w:val="00370000"/>
    <w:rsid w:val="00372E09"/>
    <w:rsid w:val="003739CB"/>
    <w:rsid w:val="003770D3"/>
    <w:rsid w:val="00382BFB"/>
    <w:rsid w:val="00387E1E"/>
    <w:rsid w:val="00390C61"/>
    <w:rsid w:val="00390D38"/>
    <w:rsid w:val="003915AF"/>
    <w:rsid w:val="00393C08"/>
    <w:rsid w:val="003950CD"/>
    <w:rsid w:val="003956B7"/>
    <w:rsid w:val="00395CC3"/>
    <w:rsid w:val="00397144"/>
    <w:rsid w:val="003B71C5"/>
    <w:rsid w:val="003C0927"/>
    <w:rsid w:val="003C095B"/>
    <w:rsid w:val="003C6B8F"/>
    <w:rsid w:val="003D61D6"/>
    <w:rsid w:val="003E0CE0"/>
    <w:rsid w:val="003E38F3"/>
    <w:rsid w:val="003E5536"/>
    <w:rsid w:val="003E5CCF"/>
    <w:rsid w:val="003F14F9"/>
    <w:rsid w:val="003F1D2D"/>
    <w:rsid w:val="003F401F"/>
    <w:rsid w:val="004006D5"/>
    <w:rsid w:val="004116A3"/>
    <w:rsid w:val="00414A71"/>
    <w:rsid w:val="00423015"/>
    <w:rsid w:val="00425BFF"/>
    <w:rsid w:val="00431780"/>
    <w:rsid w:val="0043205A"/>
    <w:rsid w:val="00432F37"/>
    <w:rsid w:val="0043594A"/>
    <w:rsid w:val="00436FD7"/>
    <w:rsid w:val="0044039C"/>
    <w:rsid w:val="00441F22"/>
    <w:rsid w:val="00443A16"/>
    <w:rsid w:val="004448E3"/>
    <w:rsid w:val="0045060A"/>
    <w:rsid w:val="004547B3"/>
    <w:rsid w:val="0045628B"/>
    <w:rsid w:val="004605C4"/>
    <w:rsid w:val="004656B3"/>
    <w:rsid w:val="004750C7"/>
    <w:rsid w:val="00493DF9"/>
    <w:rsid w:val="004A0259"/>
    <w:rsid w:val="004A19BB"/>
    <w:rsid w:val="004A1B65"/>
    <w:rsid w:val="004A469B"/>
    <w:rsid w:val="004A640E"/>
    <w:rsid w:val="004A7123"/>
    <w:rsid w:val="004B47C2"/>
    <w:rsid w:val="004B47C6"/>
    <w:rsid w:val="004C0F40"/>
    <w:rsid w:val="004C1038"/>
    <w:rsid w:val="004C1891"/>
    <w:rsid w:val="004C3D6A"/>
    <w:rsid w:val="004C4F10"/>
    <w:rsid w:val="004C6520"/>
    <w:rsid w:val="004D00AB"/>
    <w:rsid w:val="004D5037"/>
    <w:rsid w:val="004D5CD6"/>
    <w:rsid w:val="004D6F95"/>
    <w:rsid w:val="004E119F"/>
    <w:rsid w:val="004E1FC1"/>
    <w:rsid w:val="004E2343"/>
    <w:rsid w:val="004E63A4"/>
    <w:rsid w:val="004E741F"/>
    <w:rsid w:val="004F0353"/>
    <w:rsid w:val="004F25B6"/>
    <w:rsid w:val="004F3350"/>
    <w:rsid w:val="004F3372"/>
    <w:rsid w:val="004F6276"/>
    <w:rsid w:val="004F6317"/>
    <w:rsid w:val="004F674E"/>
    <w:rsid w:val="004F7DA7"/>
    <w:rsid w:val="005003FF"/>
    <w:rsid w:val="00502F1C"/>
    <w:rsid w:val="00503AEF"/>
    <w:rsid w:val="00503BFB"/>
    <w:rsid w:val="00503F97"/>
    <w:rsid w:val="00506181"/>
    <w:rsid w:val="005069F9"/>
    <w:rsid w:val="005113C0"/>
    <w:rsid w:val="00511D92"/>
    <w:rsid w:val="00512953"/>
    <w:rsid w:val="00517BCB"/>
    <w:rsid w:val="005227FE"/>
    <w:rsid w:val="0052375F"/>
    <w:rsid w:val="00524176"/>
    <w:rsid w:val="00525482"/>
    <w:rsid w:val="00530CA8"/>
    <w:rsid w:val="005315C2"/>
    <w:rsid w:val="0053305A"/>
    <w:rsid w:val="00534057"/>
    <w:rsid w:val="0053783F"/>
    <w:rsid w:val="00545DB3"/>
    <w:rsid w:val="005472FB"/>
    <w:rsid w:val="00551CFA"/>
    <w:rsid w:val="005526B5"/>
    <w:rsid w:val="0055625B"/>
    <w:rsid w:val="00557494"/>
    <w:rsid w:val="005620FF"/>
    <w:rsid w:val="00562D80"/>
    <w:rsid w:val="005672D3"/>
    <w:rsid w:val="00571EFF"/>
    <w:rsid w:val="00574596"/>
    <w:rsid w:val="005753CA"/>
    <w:rsid w:val="0057739F"/>
    <w:rsid w:val="00583C3D"/>
    <w:rsid w:val="005858EB"/>
    <w:rsid w:val="005906FB"/>
    <w:rsid w:val="005919F4"/>
    <w:rsid w:val="0059314E"/>
    <w:rsid w:val="00594E6F"/>
    <w:rsid w:val="00595617"/>
    <w:rsid w:val="0059791D"/>
    <w:rsid w:val="005B0795"/>
    <w:rsid w:val="005B2BDE"/>
    <w:rsid w:val="005B3232"/>
    <w:rsid w:val="005B35ED"/>
    <w:rsid w:val="005B46F4"/>
    <w:rsid w:val="005B716B"/>
    <w:rsid w:val="005C0C36"/>
    <w:rsid w:val="005C2897"/>
    <w:rsid w:val="005C474E"/>
    <w:rsid w:val="005D0F76"/>
    <w:rsid w:val="005D40ED"/>
    <w:rsid w:val="005D4DD0"/>
    <w:rsid w:val="005D6C7E"/>
    <w:rsid w:val="005E1998"/>
    <w:rsid w:val="005E22DE"/>
    <w:rsid w:val="005E6179"/>
    <w:rsid w:val="005F65B5"/>
    <w:rsid w:val="00601032"/>
    <w:rsid w:val="0060211C"/>
    <w:rsid w:val="0060570C"/>
    <w:rsid w:val="00607299"/>
    <w:rsid w:val="00607A0E"/>
    <w:rsid w:val="00610659"/>
    <w:rsid w:val="00611929"/>
    <w:rsid w:val="00612742"/>
    <w:rsid w:val="00612885"/>
    <w:rsid w:val="00612EE1"/>
    <w:rsid w:val="006135E7"/>
    <w:rsid w:val="00615BA9"/>
    <w:rsid w:val="0062752C"/>
    <w:rsid w:val="006327E5"/>
    <w:rsid w:val="00637B74"/>
    <w:rsid w:val="00643876"/>
    <w:rsid w:val="006478D5"/>
    <w:rsid w:val="00661674"/>
    <w:rsid w:val="00662C5E"/>
    <w:rsid w:val="00664654"/>
    <w:rsid w:val="0066481A"/>
    <w:rsid w:val="0066635E"/>
    <w:rsid w:val="006701E7"/>
    <w:rsid w:val="0068106C"/>
    <w:rsid w:val="006832F5"/>
    <w:rsid w:val="00691507"/>
    <w:rsid w:val="006917AD"/>
    <w:rsid w:val="00692478"/>
    <w:rsid w:val="0069353E"/>
    <w:rsid w:val="00695149"/>
    <w:rsid w:val="006A4954"/>
    <w:rsid w:val="006A4E8C"/>
    <w:rsid w:val="006A65D1"/>
    <w:rsid w:val="006A65D4"/>
    <w:rsid w:val="006B27D2"/>
    <w:rsid w:val="006B4A6E"/>
    <w:rsid w:val="006C1D37"/>
    <w:rsid w:val="006C1D84"/>
    <w:rsid w:val="006C709D"/>
    <w:rsid w:val="006D21C3"/>
    <w:rsid w:val="006D2799"/>
    <w:rsid w:val="006D4332"/>
    <w:rsid w:val="006D658A"/>
    <w:rsid w:val="006E6C18"/>
    <w:rsid w:val="006F191F"/>
    <w:rsid w:val="006F2428"/>
    <w:rsid w:val="006F5931"/>
    <w:rsid w:val="00700A98"/>
    <w:rsid w:val="00703439"/>
    <w:rsid w:val="0070384C"/>
    <w:rsid w:val="0070640C"/>
    <w:rsid w:val="00706BBE"/>
    <w:rsid w:val="00706D10"/>
    <w:rsid w:val="00720031"/>
    <w:rsid w:val="00722741"/>
    <w:rsid w:val="007253E7"/>
    <w:rsid w:val="00731AF6"/>
    <w:rsid w:val="007321A9"/>
    <w:rsid w:val="00733FF4"/>
    <w:rsid w:val="007350E1"/>
    <w:rsid w:val="0073702E"/>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76D42"/>
    <w:rsid w:val="00786241"/>
    <w:rsid w:val="00786D71"/>
    <w:rsid w:val="00787551"/>
    <w:rsid w:val="00787D2E"/>
    <w:rsid w:val="00793284"/>
    <w:rsid w:val="007949C5"/>
    <w:rsid w:val="007A2A41"/>
    <w:rsid w:val="007A2B64"/>
    <w:rsid w:val="007A3003"/>
    <w:rsid w:val="007B1755"/>
    <w:rsid w:val="007B4993"/>
    <w:rsid w:val="007B6768"/>
    <w:rsid w:val="007C2B3F"/>
    <w:rsid w:val="007C2E24"/>
    <w:rsid w:val="007C48CC"/>
    <w:rsid w:val="007C5D8B"/>
    <w:rsid w:val="007E16D2"/>
    <w:rsid w:val="007E1BF2"/>
    <w:rsid w:val="007E2347"/>
    <w:rsid w:val="007E236C"/>
    <w:rsid w:val="007E413F"/>
    <w:rsid w:val="007E51DA"/>
    <w:rsid w:val="007E5FC2"/>
    <w:rsid w:val="007E6D61"/>
    <w:rsid w:val="007F3406"/>
    <w:rsid w:val="007F37F1"/>
    <w:rsid w:val="007F39C1"/>
    <w:rsid w:val="007F54FC"/>
    <w:rsid w:val="007F5755"/>
    <w:rsid w:val="00810C99"/>
    <w:rsid w:val="008146ED"/>
    <w:rsid w:val="0081570B"/>
    <w:rsid w:val="008158AF"/>
    <w:rsid w:val="0081711A"/>
    <w:rsid w:val="00825EDE"/>
    <w:rsid w:val="00827F4E"/>
    <w:rsid w:val="00831C97"/>
    <w:rsid w:val="00831F65"/>
    <w:rsid w:val="008323CD"/>
    <w:rsid w:val="00832757"/>
    <w:rsid w:val="00834760"/>
    <w:rsid w:val="00834FD9"/>
    <w:rsid w:val="00835563"/>
    <w:rsid w:val="008406F2"/>
    <w:rsid w:val="00841685"/>
    <w:rsid w:val="0084232E"/>
    <w:rsid w:val="00844B85"/>
    <w:rsid w:val="008541D2"/>
    <w:rsid w:val="00855579"/>
    <w:rsid w:val="00855E2B"/>
    <w:rsid w:val="00862D92"/>
    <w:rsid w:val="0086386D"/>
    <w:rsid w:val="008641EA"/>
    <w:rsid w:val="00866571"/>
    <w:rsid w:val="008720BD"/>
    <w:rsid w:val="00874536"/>
    <w:rsid w:val="00875468"/>
    <w:rsid w:val="00875D74"/>
    <w:rsid w:val="0087716B"/>
    <w:rsid w:val="00882761"/>
    <w:rsid w:val="00883930"/>
    <w:rsid w:val="00887EC2"/>
    <w:rsid w:val="00896A76"/>
    <w:rsid w:val="008A1A13"/>
    <w:rsid w:val="008A2245"/>
    <w:rsid w:val="008A3186"/>
    <w:rsid w:val="008A3193"/>
    <w:rsid w:val="008A3898"/>
    <w:rsid w:val="008A4151"/>
    <w:rsid w:val="008A6319"/>
    <w:rsid w:val="008B0F8A"/>
    <w:rsid w:val="008B27E3"/>
    <w:rsid w:val="008B2AC7"/>
    <w:rsid w:val="008B7A5E"/>
    <w:rsid w:val="008C2EE5"/>
    <w:rsid w:val="008C3299"/>
    <w:rsid w:val="008C4479"/>
    <w:rsid w:val="008C6A28"/>
    <w:rsid w:val="008D7C23"/>
    <w:rsid w:val="008E1F2C"/>
    <w:rsid w:val="008E5B1F"/>
    <w:rsid w:val="008E7102"/>
    <w:rsid w:val="008F3CAD"/>
    <w:rsid w:val="008F6510"/>
    <w:rsid w:val="008F65F6"/>
    <w:rsid w:val="00901D0C"/>
    <w:rsid w:val="0092035B"/>
    <w:rsid w:val="00922731"/>
    <w:rsid w:val="00922E18"/>
    <w:rsid w:val="00923180"/>
    <w:rsid w:val="00924C9C"/>
    <w:rsid w:val="00925EE4"/>
    <w:rsid w:val="00927060"/>
    <w:rsid w:val="0092719E"/>
    <w:rsid w:val="00927DC1"/>
    <w:rsid w:val="00934061"/>
    <w:rsid w:val="00935139"/>
    <w:rsid w:val="00936447"/>
    <w:rsid w:val="009421F1"/>
    <w:rsid w:val="00942445"/>
    <w:rsid w:val="00943FAA"/>
    <w:rsid w:val="00945997"/>
    <w:rsid w:val="009462CC"/>
    <w:rsid w:val="00951DCD"/>
    <w:rsid w:val="00956A4F"/>
    <w:rsid w:val="00962DBF"/>
    <w:rsid w:val="009720C9"/>
    <w:rsid w:val="00975ECE"/>
    <w:rsid w:val="0098212F"/>
    <w:rsid w:val="009908AD"/>
    <w:rsid w:val="009957FE"/>
    <w:rsid w:val="00996DF3"/>
    <w:rsid w:val="009A4BF4"/>
    <w:rsid w:val="009A53E8"/>
    <w:rsid w:val="009A6DC4"/>
    <w:rsid w:val="009B2C96"/>
    <w:rsid w:val="009C465A"/>
    <w:rsid w:val="009C46F2"/>
    <w:rsid w:val="009D33A6"/>
    <w:rsid w:val="009D6496"/>
    <w:rsid w:val="009E634F"/>
    <w:rsid w:val="009F0858"/>
    <w:rsid w:val="009F1BD0"/>
    <w:rsid w:val="009F3598"/>
    <w:rsid w:val="009F55C5"/>
    <w:rsid w:val="00A056AD"/>
    <w:rsid w:val="00A06209"/>
    <w:rsid w:val="00A06E79"/>
    <w:rsid w:val="00A10768"/>
    <w:rsid w:val="00A11470"/>
    <w:rsid w:val="00A117DC"/>
    <w:rsid w:val="00A117FA"/>
    <w:rsid w:val="00A1585E"/>
    <w:rsid w:val="00A15BCA"/>
    <w:rsid w:val="00A166BC"/>
    <w:rsid w:val="00A20653"/>
    <w:rsid w:val="00A25ABB"/>
    <w:rsid w:val="00A267ED"/>
    <w:rsid w:val="00A301A5"/>
    <w:rsid w:val="00A31B61"/>
    <w:rsid w:val="00A3380A"/>
    <w:rsid w:val="00A346CD"/>
    <w:rsid w:val="00A406CA"/>
    <w:rsid w:val="00A415BA"/>
    <w:rsid w:val="00A42430"/>
    <w:rsid w:val="00A44087"/>
    <w:rsid w:val="00A4566E"/>
    <w:rsid w:val="00A52DB5"/>
    <w:rsid w:val="00A54D44"/>
    <w:rsid w:val="00A5677F"/>
    <w:rsid w:val="00A61B49"/>
    <w:rsid w:val="00A62AA9"/>
    <w:rsid w:val="00A63B5C"/>
    <w:rsid w:val="00A701C6"/>
    <w:rsid w:val="00A72006"/>
    <w:rsid w:val="00A72938"/>
    <w:rsid w:val="00A734AF"/>
    <w:rsid w:val="00A75A6E"/>
    <w:rsid w:val="00A776DD"/>
    <w:rsid w:val="00A81E3A"/>
    <w:rsid w:val="00A827C6"/>
    <w:rsid w:val="00A8333C"/>
    <w:rsid w:val="00A8441E"/>
    <w:rsid w:val="00A87EC2"/>
    <w:rsid w:val="00A9616C"/>
    <w:rsid w:val="00A971DC"/>
    <w:rsid w:val="00AB1F61"/>
    <w:rsid w:val="00AB4A78"/>
    <w:rsid w:val="00AB7D49"/>
    <w:rsid w:val="00AC41B4"/>
    <w:rsid w:val="00AD0F9D"/>
    <w:rsid w:val="00AD50C2"/>
    <w:rsid w:val="00AD70A7"/>
    <w:rsid w:val="00AE43F9"/>
    <w:rsid w:val="00AE6416"/>
    <w:rsid w:val="00AF176D"/>
    <w:rsid w:val="00AF7659"/>
    <w:rsid w:val="00AF78CB"/>
    <w:rsid w:val="00B00E1B"/>
    <w:rsid w:val="00B14C2F"/>
    <w:rsid w:val="00B2691F"/>
    <w:rsid w:val="00B31122"/>
    <w:rsid w:val="00B333CF"/>
    <w:rsid w:val="00B342DE"/>
    <w:rsid w:val="00B36801"/>
    <w:rsid w:val="00B4228D"/>
    <w:rsid w:val="00B430F8"/>
    <w:rsid w:val="00B50135"/>
    <w:rsid w:val="00B508B4"/>
    <w:rsid w:val="00B55312"/>
    <w:rsid w:val="00B575E7"/>
    <w:rsid w:val="00B647EA"/>
    <w:rsid w:val="00B67738"/>
    <w:rsid w:val="00B74FE0"/>
    <w:rsid w:val="00B75E0E"/>
    <w:rsid w:val="00B8540F"/>
    <w:rsid w:val="00B87FE2"/>
    <w:rsid w:val="00B95458"/>
    <w:rsid w:val="00BA0136"/>
    <w:rsid w:val="00BA0309"/>
    <w:rsid w:val="00BA6256"/>
    <w:rsid w:val="00BA6B90"/>
    <w:rsid w:val="00BA7FCB"/>
    <w:rsid w:val="00BB0287"/>
    <w:rsid w:val="00BC0592"/>
    <w:rsid w:val="00BC062F"/>
    <w:rsid w:val="00BC2750"/>
    <w:rsid w:val="00BC391D"/>
    <w:rsid w:val="00BC55AB"/>
    <w:rsid w:val="00BD1405"/>
    <w:rsid w:val="00BD6E38"/>
    <w:rsid w:val="00BD74AE"/>
    <w:rsid w:val="00BE117D"/>
    <w:rsid w:val="00BE7133"/>
    <w:rsid w:val="00BF118C"/>
    <w:rsid w:val="00BF282B"/>
    <w:rsid w:val="00BF6996"/>
    <w:rsid w:val="00BF7114"/>
    <w:rsid w:val="00C03A8A"/>
    <w:rsid w:val="00C045B1"/>
    <w:rsid w:val="00C07AAD"/>
    <w:rsid w:val="00C12299"/>
    <w:rsid w:val="00C14923"/>
    <w:rsid w:val="00C14BA9"/>
    <w:rsid w:val="00C16237"/>
    <w:rsid w:val="00C21487"/>
    <w:rsid w:val="00C2566A"/>
    <w:rsid w:val="00C30556"/>
    <w:rsid w:val="00C30FD1"/>
    <w:rsid w:val="00C32261"/>
    <w:rsid w:val="00C35BFF"/>
    <w:rsid w:val="00C41A5D"/>
    <w:rsid w:val="00C458EB"/>
    <w:rsid w:val="00C5278F"/>
    <w:rsid w:val="00C567F0"/>
    <w:rsid w:val="00C616AF"/>
    <w:rsid w:val="00C62536"/>
    <w:rsid w:val="00C672A2"/>
    <w:rsid w:val="00C6749F"/>
    <w:rsid w:val="00C67841"/>
    <w:rsid w:val="00C7561B"/>
    <w:rsid w:val="00C819E4"/>
    <w:rsid w:val="00C84AE5"/>
    <w:rsid w:val="00C856EC"/>
    <w:rsid w:val="00C86C5E"/>
    <w:rsid w:val="00C872FE"/>
    <w:rsid w:val="00C91293"/>
    <w:rsid w:val="00C9166E"/>
    <w:rsid w:val="00C9679D"/>
    <w:rsid w:val="00C97CFD"/>
    <w:rsid w:val="00CA042A"/>
    <w:rsid w:val="00CA0CED"/>
    <w:rsid w:val="00CA1365"/>
    <w:rsid w:val="00CA4232"/>
    <w:rsid w:val="00CA6E51"/>
    <w:rsid w:val="00CA7856"/>
    <w:rsid w:val="00CB310F"/>
    <w:rsid w:val="00CB5AE5"/>
    <w:rsid w:val="00CB75DA"/>
    <w:rsid w:val="00CC16EC"/>
    <w:rsid w:val="00CC1A11"/>
    <w:rsid w:val="00CC1FA7"/>
    <w:rsid w:val="00CC4444"/>
    <w:rsid w:val="00CC5DC1"/>
    <w:rsid w:val="00CC6360"/>
    <w:rsid w:val="00CC67A2"/>
    <w:rsid w:val="00CC6D92"/>
    <w:rsid w:val="00CD0A77"/>
    <w:rsid w:val="00CD2B55"/>
    <w:rsid w:val="00CD64A3"/>
    <w:rsid w:val="00CE2E27"/>
    <w:rsid w:val="00CE4358"/>
    <w:rsid w:val="00D04B7D"/>
    <w:rsid w:val="00D04BC0"/>
    <w:rsid w:val="00D05DB1"/>
    <w:rsid w:val="00D078AF"/>
    <w:rsid w:val="00D127A9"/>
    <w:rsid w:val="00D1280C"/>
    <w:rsid w:val="00D12B61"/>
    <w:rsid w:val="00D17F98"/>
    <w:rsid w:val="00D22CE0"/>
    <w:rsid w:val="00D26A57"/>
    <w:rsid w:val="00D302CE"/>
    <w:rsid w:val="00D303C7"/>
    <w:rsid w:val="00D30D91"/>
    <w:rsid w:val="00D31DB4"/>
    <w:rsid w:val="00D4110C"/>
    <w:rsid w:val="00D417AE"/>
    <w:rsid w:val="00D41D39"/>
    <w:rsid w:val="00D56049"/>
    <w:rsid w:val="00D572C0"/>
    <w:rsid w:val="00D60AC7"/>
    <w:rsid w:val="00D61CFA"/>
    <w:rsid w:val="00D62E96"/>
    <w:rsid w:val="00D828F6"/>
    <w:rsid w:val="00D839B3"/>
    <w:rsid w:val="00D85D31"/>
    <w:rsid w:val="00D875CE"/>
    <w:rsid w:val="00D92DE2"/>
    <w:rsid w:val="00D94973"/>
    <w:rsid w:val="00DA05A2"/>
    <w:rsid w:val="00DA1A39"/>
    <w:rsid w:val="00DA30E3"/>
    <w:rsid w:val="00DA676D"/>
    <w:rsid w:val="00DB250E"/>
    <w:rsid w:val="00DB309A"/>
    <w:rsid w:val="00DB4F70"/>
    <w:rsid w:val="00DB72A6"/>
    <w:rsid w:val="00DC0BCF"/>
    <w:rsid w:val="00DC3B24"/>
    <w:rsid w:val="00DC3B36"/>
    <w:rsid w:val="00DC4C89"/>
    <w:rsid w:val="00DD2361"/>
    <w:rsid w:val="00DD475D"/>
    <w:rsid w:val="00DF144F"/>
    <w:rsid w:val="00E02FF5"/>
    <w:rsid w:val="00E06555"/>
    <w:rsid w:val="00E11C4C"/>
    <w:rsid w:val="00E139C1"/>
    <w:rsid w:val="00E16888"/>
    <w:rsid w:val="00E2013B"/>
    <w:rsid w:val="00E22ABE"/>
    <w:rsid w:val="00E237C7"/>
    <w:rsid w:val="00E32676"/>
    <w:rsid w:val="00E35311"/>
    <w:rsid w:val="00E36401"/>
    <w:rsid w:val="00E4260D"/>
    <w:rsid w:val="00E433F0"/>
    <w:rsid w:val="00E450C9"/>
    <w:rsid w:val="00E54FE0"/>
    <w:rsid w:val="00E60CD6"/>
    <w:rsid w:val="00E629AD"/>
    <w:rsid w:val="00E74925"/>
    <w:rsid w:val="00E76022"/>
    <w:rsid w:val="00E7771B"/>
    <w:rsid w:val="00E80B83"/>
    <w:rsid w:val="00E814D7"/>
    <w:rsid w:val="00EA46A6"/>
    <w:rsid w:val="00EA555D"/>
    <w:rsid w:val="00EA69EB"/>
    <w:rsid w:val="00EB1063"/>
    <w:rsid w:val="00EB3288"/>
    <w:rsid w:val="00EB3D54"/>
    <w:rsid w:val="00EC38F0"/>
    <w:rsid w:val="00EC73CA"/>
    <w:rsid w:val="00ED197F"/>
    <w:rsid w:val="00ED6103"/>
    <w:rsid w:val="00ED6410"/>
    <w:rsid w:val="00ED6517"/>
    <w:rsid w:val="00ED6D41"/>
    <w:rsid w:val="00EE0101"/>
    <w:rsid w:val="00EE31C6"/>
    <w:rsid w:val="00EE4335"/>
    <w:rsid w:val="00EE6CA7"/>
    <w:rsid w:val="00EE79D2"/>
    <w:rsid w:val="00EF13C0"/>
    <w:rsid w:val="00EF2EBE"/>
    <w:rsid w:val="00EF5F31"/>
    <w:rsid w:val="00EF6A49"/>
    <w:rsid w:val="00F018BA"/>
    <w:rsid w:val="00F14A83"/>
    <w:rsid w:val="00F14EE2"/>
    <w:rsid w:val="00F16C65"/>
    <w:rsid w:val="00F2005C"/>
    <w:rsid w:val="00F247C6"/>
    <w:rsid w:val="00F25FE1"/>
    <w:rsid w:val="00F26151"/>
    <w:rsid w:val="00F32D78"/>
    <w:rsid w:val="00F33DCD"/>
    <w:rsid w:val="00F348D4"/>
    <w:rsid w:val="00F41B2F"/>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B9D"/>
    <w:rsid w:val="00F91CC1"/>
    <w:rsid w:val="00F91EB9"/>
    <w:rsid w:val="00F92538"/>
    <w:rsid w:val="00F955EF"/>
    <w:rsid w:val="00F95BC3"/>
    <w:rsid w:val="00FA26D7"/>
    <w:rsid w:val="00FA4975"/>
    <w:rsid w:val="00FC4676"/>
    <w:rsid w:val="00FD6AB6"/>
    <w:rsid w:val="00FE2985"/>
    <w:rsid w:val="00FE4835"/>
    <w:rsid w:val="00FE69F7"/>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5B19-2FA5-4B42-A4F5-653E9AEE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9174</Words>
  <Characters>50461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Maria Soledad Fredes Ruiz</cp:lastModifiedBy>
  <cp:revision>17</cp:revision>
  <cp:lastPrinted>2016-10-17T17:51:00Z</cp:lastPrinted>
  <dcterms:created xsi:type="dcterms:W3CDTF">2018-04-30T17:31:00Z</dcterms:created>
  <dcterms:modified xsi:type="dcterms:W3CDTF">2018-05-15T13:47:00Z</dcterms:modified>
</cp:coreProperties>
</file>