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7971" w:type="dxa"/>
        <w:tblInd w:w="-451" w:type="dxa"/>
        <w:tblLook w:val="04A0"/>
      </w:tblPr>
      <w:tblGrid>
        <w:gridCol w:w="5027"/>
        <w:gridCol w:w="5028"/>
        <w:gridCol w:w="4181"/>
        <w:gridCol w:w="3735"/>
      </w:tblGrid>
      <w:tr w:rsidR="007B4481" w:rsidTr="004E226E">
        <w:tc>
          <w:tcPr>
            <w:tcW w:w="5027" w:type="dxa"/>
          </w:tcPr>
          <w:p w:rsidR="00DD6480" w:rsidRDefault="00DD6480" w:rsidP="00896B4D">
            <w:pPr>
              <w:pStyle w:val="Subttulo"/>
            </w:pPr>
            <w:bookmarkStart w:id="0" w:name="_GoBack"/>
            <w:bookmarkEnd w:id="0"/>
            <w:r>
              <w:t>Proyecto de Ley</w:t>
            </w:r>
            <w:r>
              <w:rPr>
                <w:rStyle w:val="Refdenotaalpie"/>
              </w:rPr>
              <w:footnoteReference w:id="1"/>
            </w:r>
          </w:p>
        </w:tc>
        <w:tc>
          <w:tcPr>
            <w:tcW w:w="5028" w:type="dxa"/>
          </w:tcPr>
          <w:p w:rsidR="00DD6480" w:rsidRDefault="00DD6480" w:rsidP="00B27C88">
            <w:pPr>
              <w:jc w:val="center"/>
            </w:pPr>
            <w:r>
              <w:t>Texto aprobado por la Comisión de Gobierno</w:t>
            </w:r>
          </w:p>
        </w:tc>
        <w:tc>
          <w:tcPr>
            <w:tcW w:w="4181" w:type="dxa"/>
          </w:tcPr>
          <w:p w:rsidR="00DD6480" w:rsidRDefault="00DD6480" w:rsidP="00B27C88">
            <w:pPr>
              <w:jc w:val="center"/>
            </w:pPr>
            <w:r>
              <w:t>Propuestas de las asociaciones de municipios y de funcionarios</w:t>
            </w:r>
          </w:p>
        </w:tc>
        <w:tc>
          <w:tcPr>
            <w:tcW w:w="3735" w:type="dxa"/>
          </w:tcPr>
          <w:p w:rsidR="00DD6480" w:rsidRDefault="00DD6480" w:rsidP="00B27C88">
            <w:pPr>
              <w:jc w:val="center"/>
            </w:pPr>
            <w:r>
              <w:t>Indicaciones del Ejecutivo</w:t>
            </w:r>
          </w:p>
        </w:tc>
      </w:tr>
      <w:tr w:rsidR="007B4481" w:rsidTr="004E226E">
        <w:tc>
          <w:tcPr>
            <w:tcW w:w="5027" w:type="dxa"/>
          </w:tcPr>
          <w:p w:rsidR="00DD6480" w:rsidRDefault="00DD6480" w:rsidP="00B27C88">
            <w:pPr>
              <w:jc w:val="both"/>
            </w:pPr>
            <w:r>
              <w:t>Artículo 1.-</w:t>
            </w:r>
            <w:r>
              <w:tab/>
            </w:r>
            <w:proofErr w:type="spellStart"/>
            <w:r>
              <w:t>Establécese</w:t>
            </w:r>
            <w:proofErr w:type="spellEnd"/>
            <w:r>
              <w:t xml:space="preserve"> una bonificación por retiro voluntario, con las condiciones que más adelante se señalan, para los funcionarios municipales regidos por el Título II del decreto ley Nº 3.551, de 1980, y por la ley Nº 18.883, que fija el Estatuto Administrativo de los Funcionarios Municipales, que en el período comprendido entre el 1 de julio de 2014 y el 31 de diciembre del año 2024, ambas fechas inclusive, hayan cumplido o cumplan 60 años de edad si son mujeres o 65 años de edad si son hombres, y cesen en sus cargos por aceptación de renuncia voluntaria, en los plazos a que se refiere la presente ley.</w:t>
            </w:r>
          </w:p>
          <w:p w:rsidR="00DD6480" w:rsidRDefault="00DD6480" w:rsidP="00B27C88">
            <w:pPr>
              <w:jc w:val="both"/>
            </w:pPr>
          </w:p>
          <w:p w:rsidR="00DD6480" w:rsidRDefault="00DD6480" w:rsidP="00B27C88">
            <w:pPr>
              <w:jc w:val="both"/>
            </w:pPr>
            <w:r>
              <w:t xml:space="preserve">La bonificación por retiro voluntario será el equivalente a un mes de remuneración por cada año de servicio o fracción superior a seis meses prestados por el funcionario en la administración municipal, con un máximo de seis meses. Se reconocerán los períodos discontinuos siempre que ellos sean superiores a un año, o al menos, uno de ellos sea superior a 5 años. </w:t>
            </w:r>
          </w:p>
          <w:p w:rsidR="00DD6480" w:rsidRDefault="00DD6480" w:rsidP="00B27C88">
            <w:pPr>
              <w:jc w:val="both"/>
            </w:pPr>
          </w:p>
          <w:p w:rsidR="00DD6480" w:rsidRDefault="00DD6480" w:rsidP="00B27C88">
            <w:pPr>
              <w:jc w:val="both"/>
            </w:pPr>
            <w:r>
              <w:t xml:space="preserve">Sin perjuicio de lo señalado en el inciso anterior, el Alcalde, previo acuerdo del Concejo Municipal, </w:t>
            </w:r>
            <w:r w:rsidRPr="00817213">
              <w:rPr>
                <w:strike/>
              </w:rPr>
              <w:t>podrá</w:t>
            </w:r>
            <w:r>
              <w:t xml:space="preserve"> otorgar a los funcionarios beneficiarios de la bonificación a que se refiere el inciso precedente, en las condiciones y dentro del período señalado, una bonificación por retiro complementaria, la que en </w:t>
            </w:r>
            <w:r>
              <w:lastRenderedPageBreak/>
              <w:t>conjunto con la establecida en el inciso anterior, no podrá sobrepasar los años de servicios prestados en la administración municipal, ni ser superior a once meses de bonificación. El Alcalde y el Concejo no podrán acordar bonificaciones por retiro complementarias para algunos funcionarios, excluyendo a otros, como tampoco diferenciadas entre ellos.</w:t>
            </w:r>
          </w:p>
          <w:p w:rsidR="00DD6480" w:rsidRDefault="00DD6480" w:rsidP="00B27C88">
            <w:pPr>
              <w:jc w:val="both"/>
            </w:pPr>
          </w:p>
          <w:p w:rsidR="00DD6480" w:rsidRDefault="00DD6480" w:rsidP="00B27C88">
            <w:pPr>
              <w:jc w:val="both"/>
            </w:pPr>
            <w:r>
              <w:t>La remuneración que servirá de base para el cálculo de las bonificaciones, será el promedio de las remuneraciones mensuales de los últimos 12 meses inmediatamente anteriores al cese de funciones, actualizadas según el índice de precios al consumidor determinado por el Instituto Nacional de Estadísticas.</w:t>
            </w:r>
          </w:p>
          <w:p w:rsidR="00DD6480" w:rsidRDefault="00DD6480" w:rsidP="00B27C88">
            <w:pPr>
              <w:jc w:val="both"/>
            </w:pPr>
          </w:p>
          <w:p w:rsidR="00DD6480" w:rsidRDefault="00DD6480" w:rsidP="00B27C88">
            <w:pPr>
              <w:jc w:val="both"/>
            </w:pPr>
            <w:r>
              <w:t>Las bonificaciones establecidas en los incisos precedentes no serán imponibles ni tributables, no constituirán renta para ningún efecto legal y serán de cargo municipal. Asimismo, se pagarán por la municipalidad empleadora a la fecha del cese de funciones.</w:t>
            </w:r>
          </w:p>
        </w:tc>
        <w:tc>
          <w:tcPr>
            <w:tcW w:w="5028" w:type="dxa"/>
          </w:tcPr>
          <w:p w:rsidR="00DD6480" w:rsidRDefault="00DD6480" w:rsidP="00D72589">
            <w:pPr>
              <w:jc w:val="both"/>
            </w:pPr>
            <w:r>
              <w:lastRenderedPageBreak/>
              <w:t xml:space="preserve">Artículo 1.- </w:t>
            </w:r>
            <w:proofErr w:type="spellStart"/>
            <w:r>
              <w:t>Establécese</w:t>
            </w:r>
            <w:proofErr w:type="spellEnd"/>
            <w:r>
              <w:t xml:space="preserve"> una bonificación por retiro voluntario, con las condiciones que más adelante se señalan, para los funcionarios municipales regidos por el Título II del decreto ley Nº 3.551, de 1980, y por la ley Nº 18.883, que fija el Estatuto Administrativo de los Funcionarios Municipales </w:t>
            </w:r>
            <w:r>
              <w:rPr>
                <w:rFonts w:cstheme="minorHAnsi"/>
              </w:rPr>
              <w:t>√</w:t>
            </w:r>
            <w:r>
              <w:t xml:space="preserve">, que en el período comprendido entre el 1 de julio de 2014 y el </w:t>
            </w:r>
            <w:r w:rsidRPr="00DD6480">
              <w:rPr>
                <w:u w:val="single"/>
              </w:rPr>
              <w:t>31 de diciembre del año 2024</w:t>
            </w:r>
            <w:r>
              <w:t>, ambas fechas inclusive, hayan cumplido o cumplan 60 años de edad si son mujeres, o 65 años de edad si son hombres, y cesen en sus cargos por aceptación de renuncia voluntaria, en los plazos a que se refiere esta ley.</w:t>
            </w:r>
          </w:p>
          <w:p w:rsidR="00DD6480" w:rsidRDefault="00DD6480" w:rsidP="00D72589">
            <w:pPr>
              <w:jc w:val="both"/>
            </w:pPr>
          </w:p>
          <w:p w:rsidR="00DD6480" w:rsidRDefault="00DD6480" w:rsidP="00D72589">
            <w:pPr>
              <w:jc w:val="both"/>
            </w:pPr>
            <w:r>
              <w:t xml:space="preserve">La bonificación por retiro voluntario será el equivalente a un mes de remuneración por cada año de servicio o fracción superior a seis meses prestados por el funcionario en la administración municipal, con un máximo de seis meses. Se reconocerán los períodos discontinuos siempre que ellos sean superiores a un año o, al menos, uno de ellos sea superior a 5 años. </w:t>
            </w:r>
          </w:p>
          <w:p w:rsidR="00DD6480" w:rsidRDefault="00DD6480" w:rsidP="00D72589">
            <w:pPr>
              <w:jc w:val="both"/>
            </w:pPr>
          </w:p>
          <w:p w:rsidR="00DD6480" w:rsidRDefault="00DD6480" w:rsidP="00D72589">
            <w:pPr>
              <w:jc w:val="both"/>
            </w:pPr>
            <w:r>
              <w:t xml:space="preserve">Sin perjuicio de lo señalado en el inciso anterior, el alcalde, previo acuerdo del concejo municipal, </w:t>
            </w:r>
            <w:r w:rsidRPr="00DD6480">
              <w:rPr>
                <w:b/>
                <w:u w:val="single"/>
              </w:rPr>
              <w:t>deberá</w:t>
            </w:r>
            <w:r>
              <w:t xml:space="preserve"> otorgar a los funcionarios beneficiarios de la bonificación a que se refiere el inciso precedente, en las condiciones y dentro del período señalado, una bonificación por retiro complementaria, la que en </w:t>
            </w:r>
            <w:r>
              <w:lastRenderedPageBreak/>
              <w:t>conjunto con la establecida en el inciso anterior no podrá sobrepasar los años de servicios prestados en la administración municipal, ni ser superior a once meses de bonificación. El alcalde y el concejo no podrán acordar bonificaciones por retiro complementarias para algunos funcionarios, excluyendo a otros, como tampoco diferenciadas entre ellos.</w:t>
            </w:r>
          </w:p>
          <w:p w:rsidR="00DD6480" w:rsidRDefault="00DD6480" w:rsidP="00D72589">
            <w:pPr>
              <w:jc w:val="both"/>
            </w:pPr>
          </w:p>
          <w:p w:rsidR="00DD6480" w:rsidRDefault="00DD6480" w:rsidP="00D72589">
            <w:pPr>
              <w:jc w:val="both"/>
            </w:pPr>
            <w:r>
              <w:t xml:space="preserve">La remuneración que servirá de base para el cálculo de las bonificaciones será el promedio de las remuneraciones mensuales de los últimos 12 meses inmediatamente anteriores al cese de funciones, actualizadas según el índice de precios al consumidor determinado por el Instituto Nacional de Estadísticas. </w:t>
            </w:r>
            <w:r>
              <w:rPr>
                <w:rFonts w:cstheme="minorHAnsi"/>
              </w:rPr>
              <w:t>√</w:t>
            </w:r>
          </w:p>
          <w:p w:rsidR="00DD6480" w:rsidRDefault="00DD6480" w:rsidP="00D72589">
            <w:pPr>
              <w:jc w:val="both"/>
            </w:pPr>
          </w:p>
          <w:p w:rsidR="00DD6480" w:rsidRDefault="00DD6480" w:rsidP="00D72589">
            <w:pPr>
              <w:jc w:val="both"/>
            </w:pPr>
            <w:r>
              <w:t>Las bonificaciones establecidas en los incisos precedentes no serán imponibles ni tributables, no constituirán renta para ningún efecto legal y serán de cargo municipal. Asimismo, se pagarán por la municipalidad empleadora a la fecha del cese de funciones.</w:t>
            </w: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p w:rsidR="00DD6480" w:rsidRDefault="00DD6480" w:rsidP="00D72589">
            <w:pPr>
              <w:jc w:val="both"/>
            </w:pPr>
          </w:p>
        </w:tc>
        <w:tc>
          <w:tcPr>
            <w:tcW w:w="4181" w:type="dxa"/>
          </w:tcPr>
          <w:p w:rsidR="00DD6480" w:rsidRDefault="00DD6480" w:rsidP="00B27C88">
            <w:pPr>
              <w:jc w:val="both"/>
              <w:rPr>
                <w:b/>
              </w:rPr>
            </w:pPr>
          </w:p>
          <w:p w:rsidR="00DD6480" w:rsidRDefault="00DD6480" w:rsidP="00B27C88">
            <w:pPr>
              <w:jc w:val="both"/>
              <w:rPr>
                <w:b/>
              </w:rPr>
            </w:pPr>
          </w:p>
          <w:p w:rsidR="00DD6480" w:rsidRDefault="00DD6480" w:rsidP="00B27C88">
            <w:pPr>
              <w:jc w:val="both"/>
            </w:pPr>
            <w:r>
              <w:rPr>
                <w:b/>
              </w:rPr>
              <w:t xml:space="preserve">FENASEC (Federación nacional de cementerios municipalizados): </w:t>
            </w:r>
            <w:r>
              <w:t>Para agregar, a continuación de la palabra “Municipales”, la frase “y para los trabajadores de los cementerios municipales, regidos por el Código del Trabajo”.</w:t>
            </w: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Pr="00883CF8" w:rsidRDefault="00DD6480" w:rsidP="00B27C88">
            <w:pPr>
              <w:jc w:val="both"/>
            </w:pPr>
            <w:r>
              <w:rPr>
                <w:b/>
              </w:rPr>
              <w:t xml:space="preserve">ASEMUCH (Confederación nacional de funcionarios municipales de Chile) y UFEMUCH (Unión de funcionarios municipales de Chile): </w:t>
            </w:r>
            <w:r>
              <w:t>En el artículo 1, incorporar en su inciso cuarto, a continuación del punto aparte que pasa a ser seguido, lo siguiente: “En las remuneraciones mensuales antes referidas, se deberán incluir la asignación profesional y la asignación directivo – jefaturas establecidas en la Ley N° 20.922.”</w:t>
            </w:r>
          </w:p>
        </w:tc>
        <w:tc>
          <w:tcPr>
            <w:tcW w:w="3735" w:type="dxa"/>
          </w:tcPr>
          <w:p w:rsidR="00DD6480" w:rsidRPr="00DD6480" w:rsidRDefault="00DD6480" w:rsidP="00DD6480">
            <w:pPr>
              <w:jc w:val="both"/>
              <w:rPr>
                <w:b/>
              </w:rPr>
            </w:pPr>
            <w:r w:rsidRPr="00DD6480">
              <w:rPr>
                <w:b/>
              </w:rPr>
              <w:lastRenderedPageBreak/>
              <w:t>AL AR TÍCUL O 1</w:t>
            </w:r>
          </w:p>
          <w:p w:rsidR="00DD6480" w:rsidRPr="00DD6480" w:rsidRDefault="00DD6480" w:rsidP="00DD6480">
            <w:pPr>
              <w:jc w:val="both"/>
              <w:rPr>
                <w:b/>
              </w:rPr>
            </w:pPr>
          </w:p>
          <w:p w:rsidR="00DD6480" w:rsidRPr="00DD6480" w:rsidRDefault="00DD6480" w:rsidP="00DD6480">
            <w:pPr>
              <w:jc w:val="both"/>
            </w:pPr>
            <w:r w:rsidRPr="00DD6480">
              <w:t>1)</w:t>
            </w:r>
            <w:r w:rsidRPr="00DD6480">
              <w:tab/>
              <w:t xml:space="preserve">Para introducir al </w:t>
            </w:r>
            <w:proofErr w:type="spellStart"/>
            <w:r w:rsidRPr="00DD6480">
              <w:t>articulo</w:t>
            </w:r>
            <w:proofErr w:type="spellEnd"/>
            <w:r w:rsidRPr="00DD6480">
              <w:t xml:space="preserve"> 1 las siguientes modificaciones:</w:t>
            </w:r>
          </w:p>
          <w:p w:rsidR="00DD6480" w:rsidRDefault="00DD6480" w:rsidP="00DD6480">
            <w:pPr>
              <w:jc w:val="both"/>
            </w:pPr>
            <w:r w:rsidRPr="00DD6480">
              <w:t>a)</w:t>
            </w:r>
            <w:r w:rsidRPr="00DD6480">
              <w:tab/>
            </w:r>
            <w:proofErr w:type="spellStart"/>
            <w:r w:rsidRPr="00DD6480">
              <w:t>Reemplázase</w:t>
            </w:r>
            <w:proofErr w:type="spellEnd"/>
            <w:r w:rsidRPr="00DD6480">
              <w:t xml:space="preserve"> en el inciso primero la expresión "el 31 de diciembre del año 2024" por "el 31 de diciembre del año 2025".</w:t>
            </w: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Pr="00DD6480" w:rsidRDefault="00DD6480" w:rsidP="00DD6480">
            <w:pPr>
              <w:jc w:val="both"/>
            </w:pPr>
            <w:r>
              <w:t xml:space="preserve">b) </w:t>
            </w:r>
            <w:proofErr w:type="spellStart"/>
            <w:r>
              <w:t>Reemplázase</w:t>
            </w:r>
            <w:proofErr w:type="spellEnd"/>
            <w:r>
              <w:t xml:space="preserve"> en el inciso tercero, la frase “deberá otorgar a los funcionarios beneficiarios” por la siguiente: “podrá otorgar a los funcionarios beneficiarios”. </w:t>
            </w:r>
          </w:p>
          <w:p w:rsidR="00DD6480" w:rsidRDefault="00DD6480" w:rsidP="00DD6480">
            <w:pPr>
              <w:jc w:val="both"/>
              <w:rPr>
                <w:b/>
              </w:rPr>
            </w:pPr>
          </w:p>
          <w:p w:rsidR="00DD6480" w:rsidRDefault="00DD6480" w:rsidP="00DD6480">
            <w:pPr>
              <w:jc w:val="both"/>
              <w:rPr>
                <w:b/>
              </w:rPr>
            </w:pPr>
          </w:p>
        </w:tc>
      </w:tr>
      <w:tr w:rsidR="007B4481" w:rsidTr="004E226E">
        <w:tc>
          <w:tcPr>
            <w:tcW w:w="5027" w:type="dxa"/>
          </w:tcPr>
          <w:p w:rsidR="00DD6480" w:rsidRDefault="00DD6480" w:rsidP="00B27C88">
            <w:pPr>
              <w:jc w:val="both"/>
            </w:pPr>
            <w:r>
              <w:lastRenderedPageBreak/>
              <w:t>Artículo 2.-</w:t>
            </w:r>
            <w:r>
              <w:tab/>
              <w:t xml:space="preserve">Igualmente podrán acceder a las bonificaciones a que se refiere el artículo 1 los funcionarios municipales regidos por el Título II del decreto ley Nº 3.551, de 1980, y por la ley Nº 18.883, que hayan obtenido u obtengan pensión de invalidez que establece el decreto ley Nº 3.500, de 1980, entre la fecha de publicación de esta ley y el 31 de diciembre del año 2024, ambas fechas inclusive; que cumplan 60 años de edad si son mujeres o 65 años de edad si son hombres, dentro de los tres años siguientes al cese de su cargo por la obtención de la referida pensión o por declaración de vacancia por salud irrecuperable o incompatible con el desempeño del cargo; y siempre que cuenten con un mínimo de diez años de servicios continuos o discontinuos prestados en la administración municipal a la fecha de su cese de funciones. </w:t>
            </w:r>
          </w:p>
          <w:p w:rsidR="00DD6480" w:rsidRDefault="00DD6480" w:rsidP="00B27C88">
            <w:pPr>
              <w:jc w:val="both"/>
            </w:pPr>
          </w:p>
          <w:p w:rsidR="00DD6480" w:rsidRDefault="00DD6480" w:rsidP="00B27C88">
            <w:pPr>
              <w:jc w:val="both"/>
            </w:pPr>
            <w:r>
              <w:t>En ningún caso las edades señaladas en el inciso anterior podrán cumplirse más allá del 31 de diciembre de 2024.</w:t>
            </w:r>
          </w:p>
          <w:p w:rsidR="00DD6480" w:rsidRDefault="00DD6480" w:rsidP="00B27C88">
            <w:pPr>
              <w:jc w:val="both"/>
            </w:pPr>
          </w:p>
          <w:p w:rsidR="00DD6480" w:rsidRDefault="00DD6480" w:rsidP="00B27C88">
            <w:pPr>
              <w:jc w:val="both"/>
            </w:pPr>
            <w:r>
              <w:t>El personal señalado en este artículo que no cumpla con el requisito de edad establecido en el inciso primero, igualmente podrá acceder a la bonificación adicional si tiene treinta o más años de servicio a la fecha del cese de funciones, en cualquier calidad jurídica, sea de planta o a contrata, en municipios, y siempre que al 1 de julio de 2014 haya tenido un mínimo de cinco años de desempeño continuo o discontinuo en cargos de planta o a contrata.</w:t>
            </w:r>
          </w:p>
        </w:tc>
        <w:tc>
          <w:tcPr>
            <w:tcW w:w="5028" w:type="dxa"/>
          </w:tcPr>
          <w:p w:rsidR="00DD6480" w:rsidRDefault="00DD6480" w:rsidP="00D72589">
            <w:pPr>
              <w:jc w:val="both"/>
            </w:pPr>
            <w:r>
              <w:t xml:space="preserve">Artículo 2.- Igualmente podrán acceder a las bonificaciones a que se refiere el artículo 1 los funcionarios municipales regidos por el Título II del decreto ley Nº 3.551, de 1980, y por la ley Nº 18.883, que hayan obtenido u obtengan pensión de invalidez que establece el decreto ley Nº 3.500, de 1980, </w:t>
            </w:r>
            <w:r w:rsidRPr="00E106BD">
              <w:rPr>
                <w:u w:val="single"/>
              </w:rPr>
              <w:t>entre la fecha de publicación de esta ley</w:t>
            </w:r>
            <w:r w:rsidRPr="00DD6480">
              <w:rPr>
                <w:u w:val="single"/>
              </w:rPr>
              <w:t xml:space="preserve"> y el 31 de diciembre del año 2024,</w:t>
            </w:r>
            <w:r>
              <w:t xml:space="preserve"> ambas fechas inclusive; que cumplan 60 años de edad si son mujeres, o 65 años de edad si son hombres, dentro de los tres años siguientes al cese de su cargo por la obtención de la referida pensión o por declaración de vacancia por salud irrecuperable o incompatible con el desempeño del cargo; y siempre que cuenten con un mínimo de diez años de servicios continuos o discontinuos prestados en la administración municipal a la fecha de su cese de funciones. </w:t>
            </w:r>
          </w:p>
          <w:p w:rsidR="00DD6480" w:rsidRDefault="00DD6480" w:rsidP="00D72589">
            <w:pPr>
              <w:jc w:val="both"/>
            </w:pPr>
          </w:p>
          <w:p w:rsidR="00DD6480" w:rsidRDefault="00DD6480" w:rsidP="00D72589">
            <w:pPr>
              <w:jc w:val="both"/>
            </w:pPr>
            <w:r>
              <w:t xml:space="preserve">En ningún caso las edades señaladas en el inciso anterior podrán cumplirse más allá </w:t>
            </w:r>
            <w:r w:rsidRPr="00DD6480">
              <w:rPr>
                <w:u w:val="single"/>
              </w:rPr>
              <w:t>del 31 de diciembre de 2024</w:t>
            </w:r>
            <w:r>
              <w:t xml:space="preserve">. </w:t>
            </w:r>
          </w:p>
          <w:p w:rsidR="00DD6480" w:rsidRDefault="00DD6480" w:rsidP="00D72589">
            <w:pPr>
              <w:jc w:val="both"/>
            </w:pPr>
          </w:p>
          <w:p w:rsidR="00DD6480" w:rsidRDefault="00DD6480" w:rsidP="00D72589">
            <w:pPr>
              <w:jc w:val="both"/>
            </w:pPr>
            <w:r>
              <w:t xml:space="preserve">El personal señalado en este artículo que no cumpla con el requisito de edad establecido en el inciso primero, igualmente podrá acceder a la bonificación adicional si tiene </w:t>
            </w:r>
            <w:r w:rsidRPr="00064BDD">
              <w:rPr>
                <w:u w:val="single"/>
              </w:rPr>
              <w:t>treinta</w:t>
            </w:r>
            <w:r>
              <w:t xml:space="preserve"> o más años de servicio a la fecha del cese de funciones, en cualquier calidad jurídica, sea de planta o a contrata, en municipios, y siempre que al 1 de julio de 2014 haya tenido un mínimo de cinco años de desempeño continuo o discontinuo en cargos de planta o a contrata.</w:t>
            </w:r>
          </w:p>
          <w:p w:rsidR="00DD6480" w:rsidRDefault="00DD6480" w:rsidP="00D72589">
            <w:pPr>
              <w:jc w:val="both"/>
            </w:pPr>
          </w:p>
          <w:p w:rsidR="00DD6480" w:rsidRDefault="00DD6480" w:rsidP="00D72589">
            <w:pPr>
              <w:jc w:val="both"/>
            </w:pPr>
          </w:p>
          <w:p w:rsidR="00DD6480" w:rsidRDefault="00DD6480" w:rsidP="00D72589">
            <w:pPr>
              <w:jc w:val="both"/>
            </w:pPr>
          </w:p>
        </w:tc>
        <w:tc>
          <w:tcPr>
            <w:tcW w:w="4181" w:type="dxa"/>
          </w:tcPr>
          <w:p w:rsidR="00DD6480" w:rsidRDefault="00DD6480" w:rsidP="00B27C88">
            <w:pPr>
              <w:jc w:val="both"/>
              <w:rPr>
                <w:b/>
              </w:rPr>
            </w:pPr>
          </w:p>
          <w:p w:rsidR="00DD6480" w:rsidRDefault="00DD6480" w:rsidP="00B27C88">
            <w:pPr>
              <w:jc w:val="both"/>
              <w:rPr>
                <w:b/>
              </w:rPr>
            </w:pPr>
          </w:p>
          <w:p w:rsidR="00C35E2C" w:rsidRDefault="00C35E2C" w:rsidP="00B27C88">
            <w:pPr>
              <w:jc w:val="both"/>
              <w:rPr>
                <w:b/>
              </w:rPr>
            </w:pPr>
          </w:p>
          <w:p w:rsidR="00DD6480" w:rsidRDefault="00DD6480" w:rsidP="00B27C88">
            <w:pPr>
              <w:jc w:val="both"/>
            </w:pPr>
            <w:r>
              <w:rPr>
                <w:b/>
              </w:rPr>
              <w:t xml:space="preserve">ASEMUCH (Confederación nacional de funcionarios municipales de Chile): </w:t>
            </w:r>
            <w:r>
              <w:t>En el artículo 2, inciso primero, reemplazar la oración “entre la fecha de publicación de esta ley y”, por la siguiente: “entre el 1 de julio de 2014 y”.</w:t>
            </w: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r>
              <w:rPr>
                <w:b/>
              </w:rPr>
              <w:t xml:space="preserve">UFEMUCH (Unión de funcionarios municipales de Chile): </w:t>
            </w:r>
            <w:r>
              <w:t xml:space="preserve">Para reemplazar el número “treinta” por “veinte”. </w:t>
            </w:r>
          </w:p>
          <w:p w:rsidR="00DD6480" w:rsidRPr="00064BDD" w:rsidRDefault="00DD6480" w:rsidP="00B27C88">
            <w:pPr>
              <w:jc w:val="both"/>
            </w:pPr>
          </w:p>
        </w:tc>
        <w:tc>
          <w:tcPr>
            <w:tcW w:w="3735" w:type="dxa"/>
          </w:tcPr>
          <w:p w:rsidR="00DD6480" w:rsidRPr="00DD6480" w:rsidRDefault="00DD6480" w:rsidP="00DD6480">
            <w:pPr>
              <w:jc w:val="both"/>
              <w:rPr>
                <w:b/>
              </w:rPr>
            </w:pPr>
            <w:r w:rsidRPr="00DD6480">
              <w:rPr>
                <w:b/>
              </w:rPr>
              <w:t>AL ARTÍCULO 2</w:t>
            </w:r>
          </w:p>
          <w:p w:rsidR="00DD6480" w:rsidRPr="00DD6480" w:rsidRDefault="00DD6480" w:rsidP="00DD6480">
            <w:pPr>
              <w:jc w:val="both"/>
            </w:pPr>
            <w:r w:rsidRPr="00DD6480">
              <w:t>2)</w:t>
            </w:r>
            <w:r w:rsidRPr="00DD6480">
              <w:tab/>
              <w:t>Para introducir al artículo 2 las siguientes modificaciones:</w:t>
            </w:r>
          </w:p>
          <w:p w:rsidR="00DD6480" w:rsidRDefault="00DD6480" w:rsidP="00DD6480">
            <w:pPr>
              <w:jc w:val="both"/>
            </w:pPr>
            <w:r w:rsidRPr="00DD6480">
              <w:t>a)</w:t>
            </w:r>
            <w:r w:rsidRPr="00DD6480">
              <w:tab/>
            </w:r>
            <w:proofErr w:type="spellStart"/>
            <w:r w:rsidRPr="00DD6480">
              <w:t>Reemplázase</w:t>
            </w:r>
            <w:proofErr w:type="spellEnd"/>
            <w:r w:rsidRPr="00DD6480">
              <w:t xml:space="preserve"> en el inciso primero la frase "entre la fecha de publicación de esta ley y el 31 de diciembre del año 2024" por la siguiente: "entre el 1 julio de 2014 y el 31 de diciembre del año 2025".</w:t>
            </w: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C35E2C" w:rsidRDefault="00C35E2C"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Pr="00DD6480" w:rsidRDefault="00DD6480" w:rsidP="00DD6480">
            <w:pPr>
              <w:jc w:val="both"/>
            </w:pPr>
            <w:r w:rsidRPr="00DD6480">
              <w:t xml:space="preserve">b) </w:t>
            </w:r>
            <w:proofErr w:type="spellStart"/>
            <w:r w:rsidRPr="00DD6480">
              <w:t>Reemplázase</w:t>
            </w:r>
            <w:proofErr w:type="spellEnd"/>
            <w:r w:rsidRPr="00DD6480">
              <w:t xml:space="preserve"> en el inciso segundo la frase: “31 de diciembre de 2024” por la siguiente: “31 de diciembre de 2025”.</w:t>
            </w:r>
          </w:p>
        </w:tc>
      </w:tr>
      <w:tr w:rsidR="007B4481" w:rsidTr="004E226E">
        <w:tc>
          <w:tcPr>
            <w:tcW w:w="5027" w:type="dxa"/>
          </w:tcPr>
          <w:p w:rsidR="00DD6480" w:rsidRDefault="00DD6480" w:rsidP="00B27C88">
            <w:pPr>
              <w:jc w:val="both"/>
            </w:pPr>
            <w:r>
              <w:lastRenderedPageBreak/>
              <w:t>Artículo 3.-</w:t>
            </w:r>
            <w:r>
              <w:tab/>
              <w:t>También tendrá derecho a las bonificaciones por retiro voluntario del artículo 1 los funcionarios municipales regidos por el Título II del decreto ley Nº 3.551, de 1980, y por la ley Nº 18.883, que fija el Estatuto Administrativo de los Funcionarios Municipales, que al 30 de junio de 2014 hayan cumplido 60 o más años de edad, si son mujeres, y 65 o más años de edad, si son hombres, siempre que postulen a ella comunicando su decisión de renunciar voluntariamente en el o los plazos que establezca el reglamento, y hagan efectiva su renuncia voluntaria a más tardar el día primero del quinto mes siguiente al vencimiento del plazo para fijar la fecha de renuncia definitiva.</w:t>
            </w:r>
          </w:p>
          <w:p w:rsidR="00DD6480" w:rsidRDefault="00DD6480" w:rsidP="00B27C88">
            <w:pPr>
              <w:jc w:val="both"/>
            </w:pPr>
          </w:p>
          <w:p w:rsidR="00DD6480" w:rsidRPr="00FA0AA2" w:rsidRDefault="00DD6480" w:rsidP="00B27C88">
            <w:pPr>
              <w:jc w:val="both"/>
              <w:rPr>
                <w:strike/>
              </w:rPr>
            </w:pPr>
            <w:r>
              <w:t xml:space="preserve">Los funcionarios y funcionarias señalados en el inciso primero sólo podrán postular en el primer período de postulación a que se refiere el artículo primero transitorio. </w:t>
            </w:r>
            <w:r w:rsidRPr="00FA0AA2">
              <w:rPr>
                <w:strike/>
              </w:rPr>
              <w:t>Si no postulan, se entenderá que renuncian irrevocablemente a los beneficios establecidos en esta ley.</w:t>
            </w:r>
          </w:p>
          <w:p w:rsidR="00DD6480" w:rsidRDefault="00DD6480" w:rsidP="00B27C88">
            <w:pPr>
              <w:jc w:val="both"/>
            </w:pPr>
          </w:p>
          <w:p w:rsidR="00DD6480" w:rsidRDefault="00DD6480" w:rsidP="00B27C88">
            <w:pPr>
              <w:jc w:val="both"/>
            </w:pPr>
            <w:r>
              <w:t>Sin embargo, las funcionarias señaladas en el inciso primero que a la fecha de publicación de esta ley tengan menos de 65 años de edad, podrán participar en cualquier proceso de postulación hasta el que le corresponda a los 65 años de edad. A estas funcionarias les será aplicable lo dispuesto en el inciso segundo del artículo 7.</w:t>
            </w:r>
          </w:p>
        </w:tc>
        <w:tc>
          <w:tcPr>
            <w:tcW w:w="5028" w:type="dxa"/>
          </w:tcPr>
          <w:p w:rsidR="00DD6480" w:rsidRDefault="00DD6480" w:rsidP="001C4ADB">
            <w:pPr>
              <w:jc w:val="both"/>
            </w:pPr>
            <w:r>
              <w:t>Artículo 3.-También tendrán derecho a las bonificaciones por retiro voluntario del artículo 1 los funcionarios municipales regidos por el Título II del decreto ley Nº 3.551, de 1980, y por la ley Nº 18.883, que fija el Estatuto Administrativo de los Funcionarios Municipales, que al 30 de junio de 2014 hayan cumplido 60 o más años de edad, si son mujeres, y 65 o más años de edad, si son hombres, siempre que postulen a ella comunicando su decisión de renunciar voluntariamente en el o los plazos que establezca el reglamento, y hagan efectiva su renuncia voluntaria a más tardar el día primero del quinto mes siguiente al vencimiento del plazo para fijar la fecha de renuncia definitiva.</w:t>
            </w:r>
          </w:p>
          <w:p w:rsidR="00DD6480" w:rsidRDefault="00DD6480" w:rsidP="001C4ADB">
            <w:pPr>
              <w:jc w:val="both"/>
            </w:pPr>
          </w:p>
          <w:p w:rsidR="00DD6480" w:rsidRDefault="00DD6480" w:rsidP="001C4ADB">
            <w:pPr>
              <w:jc w:val="both"/>
            </w:pPr>
            <w:r>
              <w:t xml:space="preserve">Los funcionarios y funcionarias señalados en el inciso primero sólo podrán postular en el primer período de postulación a que se refiere el artículo primero transitorio. </w:t>
            </w:r>
            <w:r>
              <w:rPr>
                <w:rFonts w:cstheme="minorHAnsi"/>
              </w:rPr>
              <w:t>√</w:t>
            </w:r>
          </w:p>
          <w:p w:rsidR="00DD6480" w:rsidRDefault="00DD6480" w:rsidP="001C4ADB">
            <w:pPr>
              <w:jc w:val="both"/>
            </w:pPr>
          </w:p>
          <w:p w:rsidR="00DD6480" w:rsidRDefault="00DD6480" w:rsidP="001C4ADB">
            <w:pPr>
              <w:jc w:val="both"/>
            </w:pPr>
          </w:p>
          <w:p w:rsidR="00DD6480" w:rsidRDefault="00DD6480" w:rsidP="001C4ADB">
            <w:pPr>
              <w:jc w:val="both"/>
            </w:pPr>
          </w:p>
          <w:p w:rsidR="00DD6480" w:rsidRDefault="00DD6480" w:rsidP="004A31D9">
            <w:pPr>
              <w:jc w:val="both"/>
            </w:pPr>
            <w:r>
              <w:t>Sin embargo, las funcionarias señaladas en el inciso primero que a la fecha de publicación de esta ley tengan menos de 65 años de edad, podrán participar en cualquier proceso de postulación hasta el que le corresponda a los 65 años de edad. A estas funcionarias les será aplicable lo dispuesto en el inciso segundo del artículo 7.</w:t>
            </w:r>
          </w:p>
          <w:p w:rsidR="00DD6480" w:rsidRDefault="00DD6480" w:rsidP="004A31D9">
            <w:pPr>
              <w:jc w:val="both"/>
            </w:pPr>
          </w:p>
          <w:p w:rsidR="00DD6480" w:rsidRDefault="00DD6480" w:rsidP="004A31D9">
            <w:pPr>
              <w:jc w:val="both"/>
            </w:pPr>
          </w:p>
          <w:p w:rsidR="00DD6480" w:rsidRDefault="00DD6480" w:rsidP="004A31D9">
            <w:pPr>
              <w:jc w:val="both"/>
            </w:pPr>
          </w:p>
          <w:p w:rsidR="00DD6480" w:rsidRDefault="00DD6480" w:rsidP="004A31D9">
            <w:pPr>
              <w:jc w:val="both"/>
            </w:pPr>
          </w:p>
          <w:p w:rsidR="00DD6480" w:rsidRDefault="00DD6480" w:rsidP="004A31D9">
            <w:pPr>
              <w:jc w:val="both"/>
            </w:pPr>
          </w:p>
        </w:tc>
        <w:tc>
          <w:tcPr>
            <w:tcW w:w="4181" w:type="dxa"/>
          </w:tcPr>
          <w:p w:rsidR="00DD6480" w:rsidRDefault="00DD6480" w:rsidP="00B27C88">
            <w:pPr>
              <w:jc w:val="both"/>
            </w:pPr>
          </w:p>
        </w:tc>
        <w:tc>
          <w:tcPr>
            <w:tcW w:w="3735" w:type="dxa"/>
          </w:tcPr>
          <w:p w:rsidR="00DD6480" w:rsidRDefault="00DD6480" w:rsidP="00DD6480">
            <w:pPr>
              <w:jc w:val="both"/>
            </w:pPr>
            <w:r>
              <w:t>AL ARTÍCULO 3</w:t>
            </w: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p>
          <w:p w:rsidR="00DD6480" w:rsidRDefault="00DD6480" w:rsidP="00DD6480">
            <w:pPr>
              <w:jc w:val="both"/>
            </w:pPr>
            <w:r>
              <w:t>3)</w:t>
            </w:r>
            <w:r>
              <w:tab/>
              <w:t>Para agregar en el inciso segundo después del punto (.) que pasa a ser punto seguido (.) la oración siguiente: "Si no postulan, se entenderá que renuncian irrevocablemente a los beneficios establecidos en esta ley.".</w:t>
            </w:r>
          </w:p>
        </w:tc>
      </w:tr>
      <w:tr w:rsidR="007B4481" w:rsidTr="004E226E">
        <w:tc>
          <w:tcPr>
            <w:tcW w:w="5027" w:type="dxa"/>
          </w:tcPr>
          <w:p w:rsidR="00DD6480" w:rsidRDefault="00DD6480" w:rsidP="00B27C88">
            <w:pPr>
              <w:jc w:val="both"/>
            </w:pPr>
            <w:r>
              <w:lastRenderedPageBreak/>
              <w:t>Artículo 4.-</w:t>
            </w:r>
            <w:r>
              <w:tab/>
              <w:t xml:space="preserve">Podrán acceder a la bonificación establecida en el inciso primero del artículo 1 y a lo dispuesto en el artículo 9, hasta un máximo de 10.600 beneficiarios, de conformidad con los cupos anuales que se indican en el inciso siguiente. </w:t>
            </w:r>
          </w:p>
          <w:p w:rsidR="00DD6480" w:rsidRDefault="00DD6480" w:rsidP="00B27C88">
            <w:pPr>
              <w:jc w:val="both"/>
            </w:pPr>
          </w:p>
          <w:p w:rsidR="00DD6480" w:rsidRDefault="00DD6480" w:rsidP="00B27C88">
            <w:pPr>
              <w:jc w:val="both"/>
            </w:pPr>
            <w:r>
              <w:t>Para el año 2018 se contemplarán 1.600 cupos. Para los años 2019, 2020 y 2021, existirán 1.800 cupos por cada anualidad. A partir del año 2022 y hasta el año 2024, se contemplarán 1.200 cupos para cada año. Con todo, los cupos que no hubieren sido utilizados en los años 2018 y 2019, incrementarán los cupos del año 2020. A partir de este último año, los cupos que no sean utilizados en cada anualidad incrementarán los del año inmediatamente siguiente.</w:t>
            </w:r>
          </w:p>
        </w:tc>
        <w:tc>
          <w:tcPr>
            <w:tcW w:w="5028" w:type="dxa"/>
          </w:tcPr>
          <w:p w:rsidR="00DD6480" w:rsidRDefault="00DD6480" w:rsidP="00D0621D">
            <w:pPr>
              <w:ind w:left="34" w:hanging="34"/>
              <w:jc w:val="both"/>
            </w:pPr>
            <w:r>
              <w:t xml:space="preserve">Artículo 4.- Podrán acceder a la bonificación establecida en el inciso primero del artículo 1 y a lo dispuesto en el artículo 9, hasta un máximo de 10.600 beneficiarios, de conformidad con los cupos anuales que se indican en el inciso siguiente. </w:t>
            </w:r>
          </w:p>
          <w:p w:rsidR="00DD6480" w:rsidRDefault="00DD6480" w:rsidP="00D0621D">
            <w:pPr>
              <w:ind w:left="34" w:hanging="34"/>
              <w:jc w:val="both"/>
            </w:pPr>
          </w:p>
          <w:p w:rsidR="00DD6480" w:rsidRDefault="00DD6480" w:rsidP="00D0621D">
            <w:pPr>
              <w:ind w:left="34" w:hanging="34"/>
              <w:jc w:val="both"/>
            </w:pPr>
          </w:p>
          <w:p w:rsidR="00DD6480" w:rsidRPr="00DD6480" w:rsidRDefault="00DD6480" w:rsidP="00D0621D">
            <w:pPr>
              <w:ind w:left="34" w:hanging="34"/>
              <w:jc w:val="both"/>
              <w:rPr>
                <w:u w:val="single"/>
              </w:rPr>
            </w:pPr>
            <w:r w:rsidRPr="00DD6480">
              <w:rPr>
                <w:u w:val="single"/>
              </w:rPr>
              <w:t>Para el año 2018 se contemplarán 1.600 cupos. Para los años 2019, 2020 y 2021, existirán 1.800 cupos por cada anualidad. A partir del año 2022 y hasta el año 2024, se contemplarán 1.200 cupos para cada año. Con todo, los cupos que no hubieren sido utilizados en los años 2018 y 2019, incrementarán los cupos del año 2020. A partir de este último año, los cupos que no sean utilizados en cada anualidad incrementarán los del año inmediatamente siguiente.</w:t>
            </w:r>
          </w:p>
        </w:tc>
        <w:tc>
          <w:tcPr>
            <w:tcW w:w="4181" w:type="dxa"/>
          </w:tcPr>
          <w:p w:rsidR="00DD6480" w:rsidRDefault="00DD6480" w:rsidP="00B27C88">
            <w:pPr>
              <w:ind w:left="708" w:hanging="708"/>
              <w:jc w:val="both"/>
            </w:pPr>
          </w:p>
        </w:tc>
        <w:tc>
          <w:tcPr>
            <w:tcW w:w="3735" w:type="dxa"/>
          </w:tcPr>
          <w:p w:rsidR="00DD6480" w:rsidRDefault="00DD6480" w:rsidP="00DD6480">
            <w:pPr>
              <w:ind w:left="708" w:hanging="708"/>
              <w:jc w:val="both"/>
            </w:pPr>
            <w:r>
              <w:t>AL ARTÍCULO 4</w:t>
            </w:r>
          </w:p>
          <w:p w:rsidR="00DD6480" w:rsidRDefault="00DD6480" w:rsidP="00DD6480">
            <w:pPr>
              <w:ind w:left="708" w:hanging="708"/>
              <w:jc w:val="both"/>
            </w:pPr>
          </w:p>
          <w:p w:rsidR="00DD6480" w:rsidRDefault="00DD6480" w:rsidP="00DD6480">
            <w:pPr>
              <w:ind w:hanging="26"/>
              <w:jc w:val="both"/>
            </w:pPr>
            <w:r>
              <w:t>4)</w:t>
            </w:r>
            <w:r>
              <w:tab/>
              <w:t>Para reemplazar el inciso segundo por el siguiente:</w:t>
            </w:r>
          </w:p>
          <w:p w:rsidR="00DD6480" w:rsidRDefault="00DD6480" w:rsidP="00DD6480">
            <w:pPr>
              <w:ind w:hanging="26"/>
              <w:jc w:val="both"/>
            </w:pPr>
            <w:r>
              <w:t>"Para el año 2018 se contemplarán 1.100 cupos y</w:t>
            </w:r>
            <w:r>
              <w:tab/>
              <w:t>para  el año 2019 existirán 1.000 cupos. Para los años 2020 y 2021, existirán 1.250 cupos por cada anualidad. A partir del año 2022 y hasta el año 2025, se contemplarán 1.500 cupos para cada año. Con todo, los cupos que no hubieren sido utilizados en los años 2018 y 2019, incrementarán los cupos del año 2020. A partir de este último año, los cupos que no sean utilizados en cada anualidad incrementarán los del año inmediatamente siguiente.".</w:t>
            </w:r>
          </w:p>
        </w:tc>
      </w:tr>
      <w:tr w:rsidR="007B4481" w:rsidTr="004E226E">
        <w:tc>
          <w:tcPr>
            <w:tcW w:w="5027" w:type="dxa"/>
          </w:tcPr>
          <w:p w:rsidR="00DD6480" w:rsidRDefault="00DD6480" w:rsidP="00B27C88">
            <w:pPr>
              <w:jc w:val="both"/>
            </w:pPr>
            <w:r>
              <w:t>Artículo 5.-</w:t>
            </w:r>
            <w:r>
              <w:tab/>
              <w:t xml:space="preserve">Los y las funcionarias municipales a que se refiere esta ley deberán postular a la bonificación por retiro del artículo 1 y a los demás beneficios que establece esta ley, en el o los plazos que fije el reglamento, en la respectiva municipalidad empleadora. </w:t>
            </w:r>
          </w:p>
          <w:p w:rsidR="00DD6480" w:rsidRDefault="00DD6480" w:rsidP="00B27C88">
            <w:pPr>
              <w:jc w:val="both"/>
            </w:pPr>
          </w:p>
          <w:p w:rsidR="00DD6480" w:rsidRDefault="00DD6480" w:rsidP="00B27C88">
            <w:pPr>
              <w:jc w:val="both"/>
            </w:pPr>
            <w:r>
              <w:t>Las municipalidades deberán dictar una resolución que contenga la nómina de los postulantes, indicando aquellos que reúnen los requisitos para acceder a los beneficios de esta ley y aquellos que no cumplen las condiciones exigidas, señalando los requisitos que no fueron acreditados. Corresponderá a las municipalidades verificar el cumplimiento de los referidos requisitos.</w:t>
            </w:r>
          </w:p>
          <w:p w:rsidR="00DD6480" w:rsidRDefault="00DD6480" w:rsidP="00B27C88">
            <w:pPr>
              <w:jc w:val="both"/>
            </w:pPr>
          </w:p>
          <w:p w:rsidR="00DD6480" w:rsidRDefault="00DD6480" w:rsidP="00B27C88">
            <w:pPr>
              <w:jc w:val="both"/>
            </w:pPr>
            <w:r>
              <w:lastRenderedPageBreak/>
              <w:t>Las municipalidades deberán remitir las postulaciones que cumplan los requisitos a la Subsecretaría de Desarrollo Regional y Administrativo, dentro del plazo que fije el reglamento. Dichas instituciones deberán remitir la certificación del cumplimiento de los requisitos para acceder a los beneficios que establece la presente ley y los demás que fije el reglamento. Los respectivos certificados serán emitidos por los jefes de las unidades de administración y finanzas de los municipios o por quien dirija la unidad encargada de personal, y además deberán ser suscritos por el respectivo secretario municipal en su calidad de ministro de fe.</w:t>
            </w:r>
          </w:p>
          <w:p w:rsidR="00DD6480" w:rsidRDefault="00DD6480" w:rsidP="00B27C88">
            <w:pPr>
              <w:jc w:val="both"/>
            </w:pPr>
          </w:p>
          <w:p w:rsidR="00DD6480" w:rsidRDefault="00DD6480" w:rsidP="00B27C88">
            <w:pPr>
              <w:jc w:val="both"/>
            </w:pPr>
            <w:r>
              <w:t>Con el solo mérito de la información contenida en dichos certificados, la Subsecretaría de Desarrollo Regional y Administrativo determinará por medio de una o más resoluciones la nómina de beneficiarios para cada uno de los cupos anuales. Copia de dichas resoluciones serán remitidas a la Dirección de Presupuestos y, además, a cada una de las municipalidades, las que deberán proceder a su inmediata difusión a través de un medio de general acceso. Asimismo, dicha Subsecretaría comunicará la resolución a los municipios a través del Sistema Nacional de Información Municipal, Además, publicará en el Diario Oficial un extracto de dicha resolución señalando solamente el número de cupos asignados a cada municipio.</w:t>
            </w:r>
          </w:p>
          <w:p w:rsidR="00DD6480" w:rsidRDefault="00DD6480" w:rsidP="00B27C88">
            <w:pPr>
              <w:jc w:val="both"/>
            </w:pPr>
          </w:p>
          <w:p w:rsidR="00DD6480" w:rsidRDefault="00DD6480" w:rsidP="00B27C88">
            <w:pPr>
              <w:jc w:val="both"/>
            </w:pPr>
            <w:r>
              <w:t xml:space="preserve">En caso de haber un mayor número de postulantes que cumplan los requisitos respecto de los cupos disponibles en un año, la Subsecretaría de Desarrollo </w:t>
            </w:r>
            <w:r>
              <w:lastRenderedPageBreak/>
              <w:t>Regional y Administrativo seleccionará a los beneficiarios de cupos conforme a los siguientes criterios:</w:t>
            </w:r>
          </w:p>
          <w:p w:rsidR="00DD6480" w:rsidRDefault="00DD6480" w:rsidP="00B27C88">
            <w:pPr>
              <w:jc w:val="both"/>
            </w:pPr>
          </w:p>
          <w:p w:rsidR="00DD6480" w:rsidRDefault="00DD6480" w:rsidP="00B27C88">
            <w:pPr>
              <w:jc w:val="both"/>
            </w:pPr>
            <w:r>
              <w:t>a)</w:t>
            </w:r>
            <w:r>
              <w:tab/>
              <w:t xml:space="preserve">En primer término, serán seleccionados los postulantes de mayor edad, según su fecha de nacimiento. </w:t>
            </w:r>
          </w:p>
          <w:p w:rsidR="00DD6480" w:rsidRDefault="00DD6480" w:rsidP="00B27C88">
            <w:pPr>
              <w:jc w:val="both"/>
            </w:pPr>
          </w:p>
          <w:p w:rsidR="00DD6480" w:rsidRDefault="00DD6480" w:rsidP="00B27C88">
            <w:pPr>
              <w:jc w:val="both"/>
            </w:pPr>
            <w:r>
              <w:t>b)</w:t>
            </w:r>
            <w:r>
              <w:tab/>
              <w:t>En igualdad de condiciones de edad entre los postulantes, se desempatará atendiendo al mayor número de días de licencias médicas cursadas durante los trescientos sesenta y cinco días corridos inmediatamente anteriores al inicio del respectivo período de postulación. La institución empleadora deberá informar a la Subsecretaría de Desarrollo Regional y Administrativo el número de días de licencia antes indicado.</w:t>
            </w:r>
          </w:p>
          <w:p w:rsidR="00DD6480" w:rsidRDefault="00DD6480" w:rsidP="00B27C88">
            <w:pPr>
              <w:jc w:val="both"/>
            </w:pPr>
          </w:p>
          <w:p w:rsidR="00DD6480" w:rsidRDefault="00DD6480" w:rsidP="00B27C88">
            <w:pPr>
              <w:jc w:val="both"/>
            </w:pPr>
            <w:r>
              <w:t>c)</w:t>
            </w:r>
            <w:r>
              <w:tab/>
              <w:t>En caso de persistir la igualdad, se considerarán los años de servicio en la municipalidad empleadora en que se desempeña el funcionario a la fecha de inicio del período de postulación, y finalmente en la administración municipal. La institución empleadora deberá informar a la Subsecretaría de Desarrollo Regional y Administrativo el número de años, meses y días de servicio antes indicados.</w:t>
            </w:r>
          </w:p>
          <w:p w:rsidR="00DD6480" w:rsidRDefault="00DD6480" w:rsidP="00B27C88">
            <w:pPr>
              <w:jc w:val="both"/>
            </w:pPr>
          </w:p>
          <w:p w:rsidR="00DD6480" w:rsidRDefault="00DD6480" w:rsidP="00B27C88">
            <w:pPr>
              <w:jc w:val="both"/>
            </w:pPr>
            <w:r>
              <w:t xml:space="preserve">La municipalidad empleadora deberá notificar a los postulantes la resolución señalada en el inciso cuarto dentro del plazo de 10 días hábiles siguientes a la fecha de su publicación en el Diario Oficial. Esta notificación se realizará al correo electrónico institucional que tengan asignado o al que fije en su </w:t>
            </w:r>
            <w:r>
              <w:lastRenderedPageBreak/>
              <w:t>postulación o según el inciso final del artículo 46 de la ley 19.880</w:t>
            </w:r>
            <w:r>
              <w:rPr>
                <w:rStyle w:val="Refdenotaalpie"/>
              </w:rPr>
              <w:footnoteReference w:id="2"/>
            </w:r>
            <w:r>
              <w:t>.</w:t>
            </w:r>
          </w:p>
          <w:p w:rsidR="00DD6480" w:rsidRDefault="00DD6480" w:rsidP="00B27C88">
            <w:pPr>
              <w:jc w:val="both"/>
            </w:pPr>
          </w:p>
          <w:p w:rsidR="00DD6480" w:rsidRDefault="00DD6480" w:rsidP="00B27C88">
            <w:pPr>
              <w:jc w:val="both"/>
            </w:pPr>
            <w:r>
              <w:t>A más tardar, el día 30 del mes siguiente a la fecha de publicación en el Diario Oficial de la resolución del inciso cuarto, los beneficiarios de cupos deberán informar por escrito a su municipalidad empleadora la fecha en que harán dejación definitiva del cargo o empleo y el total de horas que sirvan.</w:t>
            </w:r>
          </w:p>
          <w:p w:rsidR="00DD6480" w:rsidRDefault="00DD6480" w:rsidP="00B27C88">
            <w:pPr>
              <w:jc w:val="both"/>
            </w:pPr>
          </w:p>
          <w:p w:rsidR="00DD6480" w:rsidRDefault="00DD6480" w:rsidP="00B27C88">
            <w:pPr>
              <w:jc w:val="both"/>
            </w:pPr>
          </w:p>
          <w:p w:rsidR="00DD6480" w:rsidRDefault="00DD6480" w:rsidP="00B27C88">
            <w:pPr>
              <w:jc w:val="both"/>
            </w:pPr>
            <w:r>
              <w:t>En caso que, a causa del desistimiento de postulantes a quienes se les haya asignado un cupo, se deban dictar por parte de la Subsecretaría de Desarrollo Regional y Administrativo resoluciones con la nómina de los nuevos beneficiarios. Dicha resolución estará afecta a lo dispuesto en el inciso cuarto, debiendo además notificarse de conformidad a lo dispuesto en el inciso sexto de este artículo.</w:t>
            </w:r>
          </w:p>
        </w:tc>
        <w:tc>
          <w:tcPr>
            <w:tcW w:w="5028" w:type="dxa"/>
          </w:tcPr>
          <w:p w:rsidR="00DD6480" w:rsidRDefault="00DD6480" w:rsidP="00D0621D">
            <w:pPr>
              <w:jc w:val="both"/>
            </w:pPr>
            <w:r>
              <w:lastRenderedPageBreak/>
              <w:t xml:space="preserve">Artículo 5.- Los y las funcionarias municipales a que se refiere esta ley deberán postular a la bonificación por retiro del artículo 1 y a los demás beneficios que establece esta ley, en el o los plazos que fije el reglamento, en la respectiva municipalidad empleadora. </w:t>
            </w:r>
          </w:p>
          <w:p w:rsidR="00DD6480" w:rsidRDefault="00DD6480" w:rsidP="00D0621D">
            <w:pPr>
              <w:jc w:val="both"/>
            </w:pPr>
          </w:p>
          <w:p w:rsidR="00DD6480" w:rsidRDefault="00DD6480" w:rsidP="00D0621D">
            <w:pPr>
              <w:jc w:val="both"/>
            </w:pPr>
            <w:r>
              <w:t>Las municipalidades deberán dictar una resolución que contenga la nómina de los postulantes, indicando aquellos que reúnen los requisitos para acceder a los beneficios de esta ley y aquellos que no cumplen las condiciones exigidas, señalando los requisitos que no fueron acreditados. Corresponderá a las municipalidades verificar el cumplimiento de los referidos requisitos.</w:t>
            </w:r>
          </w:p>
          <w:p w:rsidR="00DD6480" w:rsidRDefault="00DD6480" w:rsidP="00D0621D">
            <w:pPr>
              <w:jc w:val="both"/>
            </w:pPr>
          </w:p>
          <w:p w:rsidR="00DD6480" w:rsidRDefault="00DD6480" w:rsidP="00D0621D">
            <w:pPr>
              <w:jc w:val="both"/>
            </w:pPr>
            <w:r>
              <w:lastRenderedPageBreak/>
              <w:t>Las municipalidades deberán remitir las postulaciones que cumplan los requisitos a la Subsecretaría de Desarrollo Regional y Administrativo, dentro del plazo que fije el reglamento. Dichas instituciones deberán remitir la certificación del cumplimiento de los requisitos para acceder a los beneficios que establece esta ley y los demás que fije el reglamento. Los respectivos certificados serán emitidos por los jefes de las unidades de administración y finanzas de los municipios, o por quien dirija la unidad encargada de personal, y además deberán ser suscritos por el respectivo secretario municipal en su calidad de ministro de fe.</w:t>
            </w:r>
          </w:p>
          <w:p w:rsidR="00DD6480" w:rsidRDefault="00DD6480" w:rsidP="00D0621D">
            <w:pPr>
              <w:jc w:val="both"/>
            </w:pPr>
          </w:p>
          <w:p w:rsidR="00DD6480" w:rsidRDefault="00DD6480" w:rsidP="00D0621D">
            <w:pPr>
              <w:jc w:val="both"/>
            </w:pPr>
            <w:r>
              <w:t>Con el solo mérito de la información contenida en dichos certificados, la Subsecretaría de Desarrollo Regional y Administrativo determinará por medio de una o más resoluciones la nómina de beneficiarios para cada uno de los cupos anuales. Copia de dichas resoluciones serán remitidas a la Dirección de Presupuestos y, además, a cada una de las municipalidades, las que deberán proceder a su inmediata difusión a través de un medio de general acceso. Asimismo, dicha Subsecretaría comunicará la resolución a los municipios a través del Sistema Nacional de Información Municipal. Además, publicará en el Diario Oficial un extracto de dicha resolución, señalando solamente el número de cupos asignados a cada municipio.</w:t>
            </w:r>
          </w:p>
          <w:p w:rsidR="00DD6480" w:rsidRDefault="00DD6480" w:rsidP="00D0621D">
            <w:pPr>
              <w:jc w:val="both"/>
            </w:pPr>
          </w:p>
          <w:p w:rsidR="00DD6480" w:rsidRDefault="00DD6480" w:rsidP="00D0621D">
            <w:pPr>
              <w:jc w:val="both"/>
            </w:pPr>
            <w:r>
              <w:t xml:space="preserve">En caso de haber un mayor número de postulantes que cumplan los requisitos respecto de los cupos disponibles en un año, la Subsecretaría de Desarrollo </w:t>
            </w:r>
            <w:r>
              <w:lastRenderedPageBreak/>
              <w:t>Regional y Administrativo seleccionará a los beneficiarios de cupos conforme a los siguientes criterios:</w:t>
            </w:r>
          </w:p>
          <w:p w:rsidR="00DD6480" w:rsidRDefault="00DD6480" w:rsidP="00D0621D">
            <w:pPr>
              <w:jc w:val="both"/>
            </w:pPr>
          </w:p>
          <w:p w:rsidR="00DD6480" w:rsidRDefault="00DD6480" w:rsidP="00D0621D">
            <w:pPr>
              <w:jc w:val="both"/>
            </w:pPr>
            <w:r>
              <w:t>a)</w:t>
            </w:r>
            <w:r>
              <w:tab/>
              <w:t>En primer término, serán seleccionados los postulantes de mayor edad, según su fecha de nacimiento.</w:t>
            </w:r>
          </w:p>
          <w:p w:rsidR="00DD6480" w:rsidRDefault="00DD6480" w:rsidP="00D0621D">
            <w:pPr>
              <w:jc w:val="both"/>
            </w:pPr>
          </w:p>
          <w:p w:rsidR="00DD6480" w:rsidRDefault="00DD6480" w:rsidP="00D0621D">
            <w:pPr>
              <w:jc w:val="both"/>
            </w:pPr>
            <w:r>
              <w:t>b)</w:t>
            </w:r>
            <w:r>
              <w:tab/>
              <w:t xml:space="preserve">   En igualdad de condiciones de edad entre los postulantes, se desempatará atendiendo al mayor número de días de licencias médicas cursadas durante los trescientos sesenta y cinco días corridos inmediatamente anteriores al inicio del respectivo período de postulación. La institución empleadora deberá informar a la Subsecretaría de Desarrollo Regional y Administrativo el número de días de licencia antes indicado.</w:t>
            </w:r>
          </w:p>
          <w:p w:rsidR="00DD6480" w:rsidRDefault="00DD6480" w:rsidP="00D0621D">
            <w:pPr>
              <w:jc w:val="both"/>
            </w:pPr>
          </w:p>
          <w:p w:rsidR="00DD6480" w:rsidRDefault="00DD6480" w:rsidP="00D0621D">
            <w:pPr>
              <w:jc w:val="both"/>
            </w:pPr>
            <w:r>
              <w:t>c)</w:t>
            </w:r>
            <w:r>
              <w:tab/>
              <w:t>En caso de persistir la igualdad, se considerarán los años de servicio en la municipalidad empleadora en que se desempeña el funcionario a la fecha de inicio del período de postulación, y finalmente en la administración municipal. La institución empleadora deberá informar a la Subsecretaría de Desarrollo Regional y Administrativo el número de años, meses y días de servicio antes indicados.</w:t>
            </w:r>
          </w:p>
          <w:p w:rsidR="00DD6480" w:rsidRDefault="00DD6480" w:rsidP="00D0621D">
            <w:pPr>
              <w:jc w:val="both"/>
            </w:pPr>
          </w:p>
          <w:p w:rsidR="00DD6480" w:rsidRDefault="00DD6480" w:rsidP="00D0621D">
            <w:pPr>
              <w:jc w:val="both"/>
            </w:pPr>
            <w:r>
              <w:t xml:space="preserve">La municipalidad empleadora deberá notificar a los postulantes la resolución señalada en el inciso cuarto dentro del plazo de 10 días hábiles siguientes a la fecha de su publicación en el Diario Oficial. Esta notificación se realizará al correo electrónico institucional que tengan asignado o al que fije en su </w:t>
            </w:r>
            <w:r>
              <w:lastRenderedPageBreak/>
              <w:t>postulación, o según el inciso final del artículo 46 de la ley N°19.880.</w:t>
            </w:r>
          </w:p>
          <w:p w:rsidR="00DD6480" w:rsidRDefault="00DD6480" w:rsidP="00D0621D">
            <w:pPr>
              <w:jc w:val="both"/>
            </w:pPr>
          </w:p>
          <w:p w:rsidR="00DD6480" w:rsidRDefault="00DD6480" w:rsidP="00D0621D">
            <w:pPr>
              <w:jc w:val="both"/>
            </w:pPr>
            <w:r>
              <w:t>A más tardar el día 30 del mes siguiente a la fecha de publicación en el Diario Oficial de la resolución del inciso cuarto, los beneficiarios de cupos deberán informar por escrito a su municipalidad empleadora la fecha en que harán dejación definitiva del cargo o empleo y el total de horas que sirvan.</w:t>
            </w:r>
          </w:p>
          <w:p w:rsidR="00DD6480" w:rsidRDefault="00DD6480" w:rsidP="00D0621D">
            <w:pPr>
              <w:jc w:val="both"/>
            </w:pPr>
          </w:p>
          <w:p w:rsidR="00DD6480" w:rsidRDefault="00DD6480" w:rsidP="00D0621D">
            <w:pPr>
              <w:jc w:val="both"/>
            </w:pPr>
          </w:p>
          <w:p w:rsidR="00DD6480" w:rsidRDefault="00DD6480" w:rsidP="00D0621D">
            <w:pPr>
              <w:jc w:val="both"/>
            </w:pPr>
            <w:r>
              <w:t>En caso que, a causa del desistimiento de postulantes a quienes se les haya asignado un cupo, se deban dictar por parte de la Subsecretaría de Desarrollo Regional y Administrativo resoluciones con la nómina de los nuevos beneficiarios, dicha resolución estará afecta a lo dispuesto en el inciso cuarto, debiendo además notificarse de conformidad a lo establecido en el inciso sexto de este artículo.</w:t>
            </w: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both"/>
            </w:pPr>
            <w:r>
              <w:lastRenderedPageBreak/>
              <w:t>Artículo 6.-</w:t>
            </w:r>
            <w:r>
              <w:tab/>
              <w:t xml:space="preserve">Los postulantes que, cumpliendo los requisitos para acceder a las bonificaciones de esta ley, no fueren seleccionados por falta de cupo, pasarán a integrar en forma preferente el listado de seleccionados del proceso que corresponda al año o años siguientes, sin necesidad de realizar una nueva postulación, manteniendo los beneficios que le correspondan a la época de dicha postulación. Una vez que dichos postulantes sean incorporados a la </w:t>
            </w:r>
            <w:r>
              <w:lastRenderedPageBreak/>
              <w:t>nómina de beneficiarios de cupos del período o períodos siguientes, si quedaren cupos disponibles, éstos serán completados con los postulantes de dicho año que resulten seleccionados.</w:t>
            </w:r>
          </w:p>
          <w:p w:rsidR="00DD6480" w:rsidRDefault="00DD6480" w:rsidP="00B27C88">
            <w:pPr>
              <w:jc w:val="both"/>
            </w:pPr>
          </w:p>
          <w:p w:rsidR="00DD6480" w:rsidRDefault="00DD6480" w:rsidP="00B27C88">
            <w:pPr>
              <w:jc w:val="both"/>
            </w:pPr>
            <w:r>
              <w:t>La individualización de los beneficiarios antes señalados podrá realizarse mediante una o más resoluciones dictadas por la Subsecretaría de Desarrollo Regional, debiéndose remitir copia de las mismas a la Dirección de Presupuestos. Las resoluciones que incorporen los seleccionados preferentes antes indicados podrán dictarse en cualquier época del año, sin necesidad que se haya desarrollado el proceso de postulación para la anualidad respectiva.</w:t>
            </w:r>
          </w:p>
        </w:tc>
        <w:tc>
          <w:tcPr>
            <w:tcW w:w="5028" w:type="dxa"/>
          </w:tcPr>
          <w:p w:rsidR="00DD6480" w:rsidRDefault="00DD6480" w:rsidP="00D0621D">
            <w:pPr>
              <w:jc w:val="both"/>
            </w:pPr>
            <w:r>
              <w:lastRenderedPageBreak/>
              <w:t xml:space="preserve">Artículo 6.- Los postulantes que, cumpliendo los requisitos para acceder a las bonificaciones de esta ley, no fueren seleccionados por falta de cupo, pasarán a integrar en forma preferente el listado de seleccionados del proceso que corresponda al año o años siguientes, sin necesidad de realizar una nueva postulación, manteniendo los beneficios que les correspondan a la época de dicha postulación. Una vez que esos postulantes sean incorporados a la </w:t>
            </w:r>
            <w:r>
              <w:lastRenderedPageBreak/>
              <w:t>nómina de beneficiarios de cupos del período o períodos siguientes, si quedaren cupos disponibles, estos serán completados con los postulantes de dicho año que resulten seleccionados.</w:t>
            </w:r>
          </w:p>
          <w:p w:rsidR="00DD6480" w:rsidRDefault="00DD6480" w:rsidP="00D0621D">
            <w:pPr>
              <w:jc w:val="both"/>
            </w:pPr>
          </w:p>
          <w:p w:rsidR="00DD6480" w:rsidRDefault="00DD6480" w:rsidP="00D0621D">
            <w:pPr>
              <w:jc w:val="both"/>
            </w:pPr>
            <w:r>
              <w:t>La individualización de los beneficiarios antes señalados podrá realizarse mediante una o más resoluciones dictadas por la Subsecretaría de Desarrollo Regional, debiéndose remitir copia de las mismas a la Dirección de Presupuestos. Las resoluciones que incorporen los seleccionados preferentes antes indicados podrán dictarse en cualquier época del año, sin necesidad que se haya desarrollado el proceso de postulación para la anualidad respectiva.</w:t>
            </w:r>
          </w:p>
        </w:tc>
        <w:tc>
          <w:tcPr>
            <w:tcW w:w="4181" w:type="dxa"/>
          </w:tcPr>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9C6BBF" w:rsidRDefault="009C6BBF" w:rsidP="00B27C88">
            <w:pPr>
              <w:jc w:val="both"/>
              <w:rPr>
                <w:b/>
              </w:rPr>
            </w:pPr>
          </w:p>
          <w:p w:rsidR="009C6BBF" w:rsidRDefault="009C6BBF" w:rsidP="00B27C88">
            <w:pPr>
              <w:jc w:val="both"/>
              <w:rPr>
                <w:b/>
              </w:rPr>
            </w:pPr>
          </w:p>
          <w:p w:rsidR="009C6BBF" w:rsidRDefault="009C6BBF"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pPr>
            <w:r>
              <w:rPr>
                <w:b/>
              </w:rPr>
              <w:t xml:space="preserve">UFEMUCH: </w:t>
            </w:r>
            <w:r>
              <w:t>Para agregar el siguiente inciso final: “Aquellos postulantes que no resulten seleccionados, podrán optar voluntariamente por cesar en sus funciones, a la espera de que les sean otorgados los beneficios respectivos.”</w:t>
            </w:r>
          </w:p>
          <w:p w:rsidR="00DD6480" w:rsidRDefault="00DD6480" w:rsidP="00B27C88">
            <w:pPr>
              <w:jc w:val="both"/>
            </w:pPr>
          </w:p>
          <w:p w:rsidR="00DD6480" w:rsidRPr="002C3C8E" w:rsidRDefault="00DD6480" w:rsidP="00B27C88">
            <w:pPr>
              <w:jc w:val="both"/>
            </w:pPr>
          </w:p>
        </w:tc>
        <w:tc>
          <w:tcPr>
            <w:tcW w:w="3735" w:type="dxa"/>
          </w:tcPr>
          <w:p w:rsidR="00DD6480" w:rsidRDefault="00DD6480" w:rsidP="00B27C88">
            <w:pPr>
              <w:jc w:val="both"/>
              <w:rPr>
                <w:b/>
              </w:rPr>
            </w:pPr>
          </w:p>
        </w:tc>
      </w:tr>
      <w:tr w:rsidR="007B4481" w:rsidTr="004E226E">
        <w:tc>
          <w:tcPr>
            <w:tcW w:w="5027" w:type="dxa"/>
          </w:tcPr>
          <w:p w:rsidR="00DD6480" w:rsidRDefault="00DD6480" w:rsidP="00B27C88">
            <w:pPr>
              <w:jc w:val="both"/>
            </w:pPr>
            <w:r>
              <w:lastRenderedPageBreak/>
              <w:t>Artículo 7.-</w:t>
            </w:r>
            <w:r>
              <w:tab/>
              <w:t xml:space="preserve">El personal municipal señalado en los artículos 1 y 3 deberá hacer efectiva su renuncia voluntaria a la municipalidad, respecto del cargo o del total de horas que sirva en virtud de su nombramiento o contrato, a más tardar el día primero del quinto mes siguiente al vencimiento del plazo para fijar la fecha de renuncia definitiva señalado en el inciso séptimo del artículo 5  o hasta el día primero del quinto mes siguiente al cumplimiento de los 65 años de edad, si esta fecha es posterior a aquélla. </w:t>
            </w:r>
          </w:p>
          <w:p w:rsidR="00DD6480" w:rsidRDefault="00DD6480" w:rsidP="00B27C88">
            <w:pPr>
              <w:jc w:val="both"/>
            </w:pPr>
          </w:p>
          <w:p w:rsidR="00DD6480" w:rsidRDefault="00DD6480" w:rsidP="00B27C88">
            <w:pPr>
              <w:jc w:val="both"/>
            </w:pPr>
            <w:r>
              <w:lastRenderedPageBreak/>
              <w:t>Las funcionarias podrán postular desde que cumplan 60 años y hasta el período que le corresponda postular a los 65 años de edad, cumpliendo con las demás condiciones fijadas por esta ley y su reglamento.  Con todo, las funcionarias que postulen antes del cumplimiento de los 65 años de edad y sean seleccionadas deberán hacer efectiva su renuncia voluntaria a más tardar el día primero del quinto mes siguiente al vencimiento del plazo para fijar la fecha de renuncia definitiva. Si la funcionaria no hiciere efectiva su renuncia dentro de dicho plazo perderá su cupo, pero podrá postular en los períodos siguientes hasta aquel en que le corresponda postular a los 65 años de edad.</w:t>
            </w:r>
          </w:p>
          <w:p w:rsidR="00DD6480" w:rsidRDefault="00DD6480" w:rsidP="00B27C88">
            <w:pPr>
              <w:jc w:val="both"/>
            </w:pPr>
          </w:p>
          <w:p w:rsidR="00DD6480" w:rsidRDefault="00DD6480" w:rsidP="00B27C88">
            <w:pPr>
              <w:jc w:val="both"/>
            </w:pPr>
            <w:r>
              <w:t>El funcionario municipal beneficiario de un cupo de la bonificación por retiro de esta ley cesará en funciones sólo si la municipalidad empleadora pone a su disposición la totalidad de dicha bonificación. En caso contrario, cesará en funciones cuando se le pague ese beneficio.</w:t>
            </w:r>
          </w:p>
        </w:tc>
        <w:tc>
          <w:tcPr>
            <w:tcW w:w="5028" w:type="dxa"/>
          </w:tcPr>
          <w:p w:rsidR="00DD6480" w:rsidRDefault="00DD6480" w:rsidP="00D0621D">
            <w:pPr>
              <w:jc w:val="both"/>
            </w:pPr>
            <w:r>
              <w:lastRenderedPageBreak/>
              <w:t xml:space="preserve">Artículo 7.- El personal municipal señalado en los artículos 1 y 3 deberá hacer efectiva su renuncia voluntaria a la municipalidad, respecto del cargo o del total de horas que sirva en virtud de su nombramiento o contrato, a más tardar el día primero del quinto mes siguiente al vencimiento del plazo para fijar la fecha de renuncia definitiva señalado en el inciso séptimo del artículo 5,  o hasta el día primero del quinto mes siguiente al cumplimiento de los 65 años de edad, si esta fecha es posterior a aquélla. </w:t>
            </w:r>
          </w:p>
          <w:p w:rsidR="00DD6480" w:rsidRDefault="00DD6480" w:rsidP="00D0621D">
            <w:pPr>
              <w:jc w:val="both"/>
            </w:pPr>
          </w:p>
          <w:p w:rsidR="00DD6480" w:rsidRDefault="00DD6480" w:rsidP="00D0621D">
            <w:pPr>
              <w:jc w:val="both"/>
            </w:pPr>
            <w:r>
              <w:lastRenderedPageBreak/>
              <w:t>Las funcionarias podrán postular desde que cumplan 60 años y hasta el período que les corresponda postular a los 65 años de edad, cumpliendo con las demás condiciones fijadas por esta ley y su reglamento.  Con todo, las funcionarias que postulen antes del cumplimiento de los 65 años de edad y sean seleccionadas deberán hacer efectiva su renuncia voluntaria a más tardar el día primero del quinto mes siguiente al vencimiento del plazo para fijar la fecha de renuncia definitiva. Si la funcionaria no hiciere efectiva su renuncia dentro de dicho plazo perderá su cupo, pero podrá postular en los períodos siguientes hasta aquel en que le corresponda postular a los 65 años de edad.</w:t>
            </w:r>
          </w:p>
          <w:p w:rsidR="00DD6480" w:rsidRDefault="00DD6480" w:rsidP="00D0621D">
            <w:pPr>
              <w:jc w:val="both"/>
            </w:pPr>
          </w:p>
          <w:p w:rsidR="00DD6480" w:rsidRDefault="00DD6480" w:rsidP="00D0621D">
            <w:pPr>
              <w:jc w:val="both"/>
            </w:pPr>
            <w:r>
              <w:t>El funcionario municipal beneficiario de un cupo de la bonificación por retiro de esta ley cesará en funciones sólo si la municipalidad empleadora pone a su disposición la totalidad de dicha bonificación. En caso contrario, cesará en funciones cuando se le pague ese beneficio.</w:t>
            </w: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both"/>
              <w:rPr>
                <w:lang w:val="es-CL"/>
              </w:rPr>
            </w:pPr>
            <w:r w:rsidRPr="00FA0AA2">
              <w:rPr>
                <w:lang w:val="es-CL"/>
              </w:rPr>
              <w:lastRenderedPageBreak/>
              <w:t>Artículo 8.-</w:t>
            </w:r>
            <w:r w:rsidRPr="00B27C88">
              <w:rPr>
                <w:lang w:val="es-CL"/>
              </w:rPr>
              <w:tab/>
              <w:t>Los funcionarios municipales a quienes se conceda la bonificación a que se refieren el artículo 1 tendrán derecho a percibir, por una sola vez, una bonificación adicional de cargo fiscal, siempre que a la fecha de inicio del respectivo período de postulación a la bonificación por retiro cuenten con un mínimo de diez años de servicios continuos o discontinuos prestados en la administración municipal. Para estos efectos, se reconocerán los períodos discontinuos siempre que ellos sean superiores a un año, o al menos, uno de ellos sea superior a 5 años.</w:t>
            </w:r>
          </w:p>
          <w:p w:rsidR="00DD6480" w:rsidRDefault="00DD6480" w:rsidP="00B27C88">
            <w:pPr>
              <w:jc w:val="both"/>
              <w:rPr>
                <w:lang w:val="es-CL"/>
              </w:rPr>
            </w:pPr>
          </w:p>
          <w:p w:rsidR="00DD6480" w:rsidRPr="00B27C88" w:rsidRDefault="00DD6480" w:rsidP="00B27C88">
            <w:pPr>
              <w:jc w:val="both"/>
              <w:rPr>
                <w:lang w:val="es-CL"/>
              </w:rPr>
            </w:pPr>
            <w:r w:rsidRPr="00B27C88">
              <w:rPr>
                <w:lang w:val="es-CL"/>
              </w:rPr>
              <w:t>La bonificación adicional ascenderá a los montos siguientes, según los años de servicio que el funcionario haya prestado en la administración municipal, a la fecha del cese de funciones cualquiera sea el estamento al cual pertenezca el funcionario:</w:t>
            </w:r>
          </w:p>
          <w:p w:rsidR="00DD6480" w:rsidRPr="00B27C88" w:rsidRDefault="00DD6480" w:rsidP="00B27C88">
            <w:pPr>
              <w:jc w:val="both"/>
              <w:rPr>
                <w:lang w:val="es-CL"/>
              </w:rPr>
            </w:pPr>
          </w:p>
          <w:tbl>
            <w:tblPr>
              <w:tblStyle w:val="Tablaconcuadrcula"/>
              <w:tblW w:w="0" w:type="auto"/>
              <w:tblInd w:w="534" w:type="dxa"/>
              <w:tblLook w:val="04A0"/>
            </w:tblPr>
            <w:tblGrid>
              <w:gridCol w:w="1968"/>
              <w:gridCol w:w="2299"/>
            </w:tblGrid>
            <w:tr w:rsidR="007B4481" w:rsidRPr="00B27C88" w:rsidTr="00D72589">
              <w:tc>
                <w:tcPr>
                  <w:tcW w:w="3955" w:type="dxa"/>
                </w:tcPr>
                <w:p w:rsidR="00DD6480" w:rsidRPr="00B27C88" w:rsidRDefault="00DD6480" w:rsidP="00B27C88">
                  <w:pPr>
                    <w:jc w:val="both"/>
                    <w:rPr>
                      <w:b/>
                      <w:lang w:val="es-CL"/>
                    </w:rPr>
                  </w:pPr>
                  <w:r w:rsidRPr="00B27C88">
                    <w:rPr>
                      <w:b/>
                      <w:lang w:val="es-CL"/>
                    </w:rPr>
                    <w:t>Años de servicio</w:t>
                  </w:r>
                </w:p>
              </w:tc>
              <w:tc>
                <w:tcPr>
                  <w:tcW w:w="4124" w:type="dxa"/>
                </w:tcPr>
                <w:p w:rsidR="00DD6480" w:rsidRPr="00B27C88" w:rsidRDefault="00DD6480" w:rsidP="00B27C88">
                  <w:pPr>
                    <w:jc w:val="both"/>
                    <w:rPr>
                      <w:b/>
                      <w:lang w:val="es-CL"/>
                    </w:rPr>
                  </w:pPr>
                  <w:r w:rsidRPr="00B27C88">
                    <w:rPr>
                      <w:b/>
                      <w:lang w:val="es-CL"/>
                    </w:rPr>
                    <w:t>Monto de la bonificación adicional (en unidades de fomento)</w:t>
                  </w:r>
                </w:p>
              </w:tc>
            </w:tr>
            <w:tr w:rsidR="007B4481" w:rsidRPr="00B27C88" w:rsidTr="00D72589">
              <w:tc>
                <w:tcPr>
                  <w:tcW w:w="3955" w:type="dxa"/>
                </w:tcPr>
                <w:p w:rsidR="00DD6480" w:rsidRPr="00B27C88" w:rsidRDefault="00DD6480" w:rsidP="00B27C88">
                  <w:pPr>
                    <w:jc w:val="both"/>
                    <w:rPr>
                      <w:lang w:val="es-CL"/>
                    </w:rPr>
                  </w:pPr>
                  <w:r w:rsidRPr="00B27C88">
                    <w:rPr>
                      <w:lang w:val="es-CL"/>
                    </w:rPr>
                    <w:t>10 a 19 años</w:t>
                  </w:r>
                </w:p>
              </w:tc>
              <w:tc>
                <w:tcPr>
                  <w:tcW w:w="4124" w:type="dxa"/>
                </w:tcPr>
                <w:p w:rsidR="00DD6480" w:rsidRPr="00B27C88" w:rsidRDefault="00DD6480" w:rsidP="00B27C88">
                  <w:pPr>
                    <w:jc w:val="both"/>
                    <w:rPr>
                      <w:lang w:val="es-CL"/>
                    </w:rPr>
                  </w:pPr>
                  <w:r w:rsidRPr="00B27C88">
                    <w:rPr>
                      <w:lang w:val="es-CL"/>
                    </w:rPr>
                    <w:t>400</w:t>
                  </w:r>
                </w:p>
              </w:tc>
            </w:tr>
            <w:tr w:rsidR="007B4481" w:rsidRPr="00B27C88" w:rsidTr="00D72589">
              <w:tc>
                <w:tcPr>
                  <w:tcW w:w="3955" w:type="dxa"/>
                </w:tcPr>
                <w:p w:rsidR="00DD6480" w:rsidRPr="00B27C88" w:rsidRDefault="00DD6480" w:rsidP="00B27C88">
                  <w:pPr>
                    <w:jc w:val="both"/>
                    <w:rPr>
                      <w:lang w:val="es-CL"/>
                    </w:rPr>
                  </w:pPr>
                  <w:r w:rsidRPr="00B27C88">
                    <w:rPr>
                      <w:lang w:val="es-CL"/>
                    </w:rPr>
                    <w:t>20 a 24 años</w:t>
                  </w:r>
                </w:p>
              </w:tc>
              <w:tc>
                <w:tcPr>
                  <w:tcW w:w="4124" w:type="dxa"/>
                </w:tcPr>
                <w:p w:rsidR="00DD6480" w:rsidRPr="00B27C88" w:rsidRDefault="00DD6480" w:rsidP="00B27C88">
                  <w:pPr>
                    <w:jc w:val="both"/>
                    <w:rPr>
                      <w:lang w:val="es-CL"/>
                    </w:rPr>
                  </w:pPr>
                  <w:r w:rsidRPr="00B27C88">
                    <w:rPr>
                      <w:lang w:val="es-CL"/>
                    </w:rPr>
                    <w:t>440</w:t>
                  </w:r>
                </w:p>
              </w:tc>
            </w:tr>
            <w:tr w:rsidR="007B4481" w:rsidRPr="00B27C88" w:rsidTr="00D72589">
              <w:tc>
                <w:tcPr>
                  <w:tcW w:w="3955" w:type="dxa"/>
                </w:tcPr>
                <w:p w:rsidR="00DD6480" w:rsidRPr="00B27C88" w:rsidRDefault="00DD6480" w:rsidP="00B27C88">
                  <w:pPr>
                    <w:jc w:val="both"/>
                    <w:rPr>
                      <w:lang w:val="es-CL"/>
                    </w:rPr>
                  </w:pPr>
                  <w:r w:rsidRPr="00B27C88">
                    <w:rPr>
                      <w:lang w:val="es-CL"/>
                    </w:rPr>
                    <w:t>25 a 29 años</w:t>
                  </w:r>
                </w:p>
              </w:tc>
              <w:tc>
                <w:tcPr>
                  <w:tcW w:w="4124" w:type="dxa"/>
                </w:tcPr>
                <w:p w:rsidR="00DD6480" w:rsidRPr="00B27C88" w:rsidRDefault="00DD6480" w:rsidP="00B27C88">
                  <w:pPr>
                    <w:jc w:val="both"/>
                    <w:rPr>
                      <w:lang w:val="es-CL"/>
                    </w:rPr>
                  </w:pPr>
                  <w:r w:rsidRPr="00B27C88">
                    <w:rPr>
                      <w:lang w:val="es-CL"/>
                    </w:rPr>
                    <w:t>480</w:t>
                  </w:r>
                </w:p>
              </w:tc>
            </w:tr>
            <w:tr w:rsidR="007B4481" w:rsidRPr="00B27C88" w:rsidTr="00D72589">
              <w:tc>
                <w:tcPr>
                  <w:tcW w:w="3955" w:type="dxa"/>
                </w:tcPr>
                <w:p w:rsidR="00DD6480" w:rsidRPr="00B27C88" w:rsidRDefault="00DD6480" w:rsidP="00B27C88">
                  <w:pPr>
                    <w:jc w:val="both"/>
                    <w:rPr>
                      <w:lang w:val="es-CL"/>
                    </w:rPr>
                  </w:pPr>
                  <w:r w:rsidRPr="00B27C88">
                    <w:rPr>
                      <w:lang w:val="es-CL"/>
                    </w:rPr>
                    <w:t>30 a 34 años</w:t>
                  </w:r>
                </w:p>
              </w:tc>
              <w:tc>
                <w:tcPr>
                  <w:tcW w:w="4124" w:type="dxa"/>
                </w:tcPr>
                <w:p w:rsidR="00DD6480" w:rsidRPr="00B27C88" w:rsidRDefault="00DD6480" w:rsidP="00B27C88">
                  <w:pPr>
                    <w:jc w:val="both"/>
                    <w:rPr>
                      <w:lang w:val="es-CL"/>
                    </w:rPr>
                  </w:pPr>
                  <w:r w:rsidRPr="00B27C88">
                    <w:rPr>
                      <w:lang w:val="es-CL"/>
                    </w:rPr>
                    <w:t>520</w:t>
                  </w:r>
                </w:p>
              </w:tc>
            </w:tr>
            <w:tr w:rsidR="007B4481" w:rsidRPr="00B27C88" w:rsidTr="00D72589">
              <w:tc>
                <w:tcPr>
                  <w:tcW w:w="3955" w:type="dxa"/>
                </w:tcPr>
                <w:p w:rsidR="00DD6480" w:rsidRPr="00B27C88" w:rsidRDefault="00DD6480" w:rsidP="00B27C88">
                  <w:pPr>
                    <w:jc w:val="both"/>
                    <w:rPr>
                      <w:lang w:val="es-CL"/>
                    </w:rPr>
                  </w:pPr>
                  <w:r w:rsidRPr="00B27C88">
                    <w:rPr>
                      <w:lang w:val="es-CL"/>
                    </w:rPr>
                    <w:t>35 o más años</w:t>
                  </w:r>
                </w:p>
              </w:tc>
              <w:tc>
                <w:tcPr>
                  <w:tcW w:w="4124" w:type="dxa"/>
                </w:tcPr>
                <w:p w:rsidR="00DD6480" w:rsidRPr="00B27C88" w:rsidRDefault="00DD6480" w:rsidP="00B27C88">
                  <w:pPr>
                    <w:jc w:val="both"/>
                    <w:rPr>
                      <w:lang w:val="es-CL"/>
                    </w:rPr>
                  </w:pPr>
                  <w:r w:rsidRPr="00B27C88">
                    <w:rPr>
                      <w:lang w:val="es-CL"/>
                    </w:rPr>
                    <w:t>560</w:t>
                  </w:r>
                </w:p>
              </w:tc>
            </w:tr>
          </w:tbl>
          <w:p w:rsidR="00DD6480" w:rsidRPr="00B27C88" w:rsidRDefault="00DD6480" w:rsidP="00B27C88">
            <w:pPr>
              <w:jc w:val="both"/>
              <w:rPr>
                <w:b/>
                <w:lang w:val="es-CL"/>
              </w:rPr>
            </w:pPr>
          </w:p>
          <w:p w:rsidR="00DD6480" w:rsidRPr="00B27C88" w:rsidRDefault="00DD6480" w:rsidP="00B27C88">
            <w:pPr>
              <w:jc w:val="both"/>
              <w:rPr>
                <w:lang w:val="es-CL"/>
              </w:rPr>
            </w:pPr>
            <w:r w:rsidRPr="00B27C88">
              <w:rPr>
                <w:lang w:val="es-CL"/>
              </w:rPr>
              <w:t xml:space="preserve">El monto a que se refiere el inciso anterior corresponde a una jornada de cuarenta y cuatro horas semanales; y si esta fuere inferior, se calculará en forma proporcional a la jornada de trabajo por la cual esté contratado el trabajador. Si por alguna </w:t>
            </w:r>
            <w:r w:rsidRPr="00B27C88">
              <w:rPr>
                <w:lang w:val="es-CL"/>
              </w:rPr>
              <w:lastRenderedPageBreak/>
              <w:t>condición la jornada fuere mayor o se desempeñare en más de un municipio con jornadas cuya suma sea superior a dicho máximo, sólo tendrá derecho a la bonificación adicional correspondiente a las referidas cuarenta y cuatro horas semanales. Para estos efectos se considerará el valor de la unidad de fomento vigente al último día del mes inmediatamente anterior a su pago.</w:t>
            </w:r>
          </w:p>
          <w:p w:rsidR="00DD6480" w:rsidRPr="00B27C88" w:rsidRDefault="00DD6480" w:rsidP="00B27C88">
            <w:pPr>
              <w:jc w:val="both"/>
              <w:rPr>
                <w:lang w:val="es-CL"/>
              </w:rPr>
            </w:pPr>
          </w:p>
          <w:p w:rsidR="00DD6480" w:rsidRDefault="00DD6480" w:rsidP="00B27C88">
            <w:pPr>
              <w:jc w:val="both"/>
            </w:pPr>
            <w:r w:rsidRPr="00B27C88">
              <w:rPr>
                <w:lang w:val="es-CL"/>
              </w:rPr>
              <w:t>Esta bonificación adicional no será imponible ni constituirá renta para ningún efecto legal y, en consecuencia, no estará afecta a descuento alguno y se pagará por la municipalidad empleadora al mes siguiente de la fecha del cese de funciones.</w:t>
            </w:r>
          </w:p>
        </w:tc>
        <w:tc>
          <w:tcPr>
            <w:tcW w:w="5028" w:type="dxa"/>
          </w:tcPr>
          <w:p w:rsidR="00DD6480" w:rsidRDefault="00DD6480" w:rsidP="00D0621D">
            <w:pPr>
              <w:jc w:val="both"/>
            </w:pPr>
            <w:r>
              <w:lastRenderedPageBreak/>
              <w:t>Artículo 8.- Los funcionarios municipales a quienes se conceda la bonificación a que se refiere el artículo 1 tendrán derecho a percibir, por una sola vez, una bonificación adicional de cargo fiscal, siempre que a la fecha de inicio del respectivo período de postulación a la bonificación por retiro cuenten con un mínimo de diez años de servicios continuos o discontinuos prestados en la administración municipal. Para estos efectos, se reconocerán los períodos discontinuos siempre que ellos sean superiores a un año o, al menos, uno de ellos sea superior a 5 años.</w:t>
            </w:r>
          </w:p>
          <w:p w:rsidR="00DD6480" w:rsidRDefault="00DD6480" w:rsidP="00D0621D">
            <w:pPr>
              <w:jc w:val="both"/>
            </w:pPr>
          </w:p>
          <w:p w:rsidR="00DD6480" w:rsidRDefault="00DD6480" w:rsidP="00D0621D">
            <w:pPr>
              <w:jc w:val="both"/>
            </w:pPr>
            <w:r>
              <w:t>La bonificación adicional ascenderá a los montos siguientes, según los años de servicio que el funcionario haya prestado en la administración municipal a la fecha del cese de funciones, cualquiera sea el estamento al cual pertenezca el funcionario:</w:t>
            </w:r>
          </w:p>
          <w:p w:rsidR="00DD6480" w:rsidRDefault="00DD6480" w:rsidP="00D0621D">
            <w:pPr>
              <w:jc w:val="both"/>
            </w:pPr>
          </w:p>
          <w:tbl>
            <w:tblPr>
              <w:tblStyle w:val="Tablaconcuadrcula"/>
              <w:tblW w:w="0" w:type="auto"/>
              <w:tblInd w:w="534" w:type="dxa"/>
              <w:tblLook w:val="04A0"/>
            </w:tblPr>
            <w:tblGrid>
              <w:gridCol w:w="1969"/>
              <w:gridCol w:w="2299"/>
            </w:tblGrid>
            <w:tr w:rsidR="007B4481" w:rsidRPr="00B27C88" w:rsidTr="00704151">
              <w:tc>
                <w:tcPr>
                  <w:tcW w:w="3955" w:type="dxa"/>
                </w:tcPr>
                <w:p w:rsidR="00DD6480" w:rsidRPr="00B27C88" w:rsidRDefault="00DD6480" w:rsidP="00704151">
                  <w:pPr>
                    <w:jc w:val="both"/>
                    <w:rPr>
                      <w:b/>
                      <w:lang w:val="es-CL"/>
                    </w:rPr>
                  </w:pPr>
                  <w:r w:rsidRPr="00B27C88">
                    <w:rPr>
                      <w:b/>
                      <w:lang w:val="es-CL"/>
                    </w:rPr>
                    <w:t>Años de servicio</w:t>
                  </w:r>
                </w:p>
              </w:tc>
              <w:tc>
                <w:tcPr>
                  <w:tcW w:w="4124" w:type="dxa"/>
                </w:tcPr>
                <w:p w:rsidR="00DD6480" w:rsidRPr="00B27C88" w:rsidRDefault="00DD6480" w:rsidP="00704151">
                  <w:pPr>
                    <w:jc w:val="both"/>
                    <w:rPr>
                      <w:b/>
                      <w:lang w:val="es-CL"/>
                    </w:rPr>
                  </w:pPr>
                  <w:r w:rsidRPr="00B27C88">
                    <w:rPr>
                      <w:b/>
                      <w:lang w:val="es-CL"/>
                    </w:rPr>
                    <w:t>Monto de la bonificación adicional (en unidades de fomento)</w:t>
                  </w:r>
                </w:p>
              </w:tc>
            </w:tr>
            <w:tr w:rsidR="007B4481" w:rsidRPr="00B27C88" w:rsidTr="00704151">
              <w:tc>
                <w:tcPr>
                  <w:tcW w:w="3955" w:type="dxa"/>
                </w:tcPr>
                <w:p w:rsidR="00DD6480" w:rsidRPr="00B27C88" w:rsidRDefault="00DD6480" w:rsidP="00704151">
                  <w:pPr>
                    <w:jc w:val="both"/>
                    <w:rPr>
                      <w:lang w:val="es-CL"/>
                    </w:rPr>
                  </w:pPr>
                  <w:r w:rsidRPr="00B27C88">
                    <w:rPr>
                      <w:lang w:val="es-CL"/>
                    </w:rPr>
                    <w:t>10 a 19 años</w:t>
                  </w:r>
                </w:p>
              </w:tc>
              <w:tc>
                <w:tcPr>
                  <w:tcW w:w="4124" w:type="dxa"/>
                </w:tcPr>
                <w:p w:rsidR="00DD6480" w:rsidRPr="00B27C88" w:rsidRDefault="00DD6480" w:rsidP="00704151">
                  <w:pPr>
                    <w:jc w:val="both"/>
                    <w:rPr>
                      <w:lang w:val="es-CL"/>
                    </w:rPr>
                  </w:pPr>
                  <w:r w:rsidRPr="00B27C88">
                    <w:rPr>
                      <w:lang w:val="es-CL"/>
                    </w:rPr>
                    <w:t>400</w:t>
                  </w:r>
                </w:p>
              </w:tc>
            </w:tr>
            <w:tr w:rsidR="007B4481" w:rsidRPr="00B27C88" w:rsidTr="00704151">
              <w:tc>
                <w:tcPr>
                  <w:tcW w:w="3955" w:type="dxa"/>
                </w:tcPr>
                <w:p w:rsidR="00DD6480" w:rsidRPr="00B27C88" w:rsidRDefault="00DD6480" w:rsidP="00704151">
                  <w:pPr>
                    <w:jc w:val="both"/>
                    <w:rPr>
                      <w:lang w:val="es-CL"/>
                    </w:rPr>
                  </w:pPr>
                  <w:r w:rsidRPr="00B27C88">
                    <w:rPr>
                      <w:lang w:val="es-CL"/>
                    </w:rPr>
                    <w:t>20 a 24 años</w:t>
                  </w:r>
                </w:p>
              </w:tc>
              <w:tc>
                <w:tcPr>
                  <w:tcW w:w="4124" w:type="dxa"/>
                </w:tcPr>
                <w:p w:rsidR="00DD6480" w:rsidRPr="00B27C88" w:rsidRDefault="00DD6480" w:rsidP="00704151">
                  <w:pPr>
                    <w:jc w:val="both"/>
                    <w:rPr>
                      <w:lang w:val="es-CL"/>
                    </w:rPr>
                  </w:pPr>
                  <w:r w:rsidRPr="00B27C88">
                    <w:rPr>
                      <w:lang w:val="es-CL"/>
                    </w:rPr>
                    <w:t>440</w:t>
                  </w:r>
                </w:p>
              </w:tc>
            </w:tr>
            <w:tr w:rsidR="007B4481" w:rsidRPr="00B27C88" w:rsidTr="00704151">
              <w:tc>
                <w:tcPr>
                  <w:tcW w:w="3955" w:type="dxa"/>
                </w:tcPr>
                <w:p w:rsidR="00DD6480" w:rsidRPr="00B27C88" w:rsidRDefault="00DD6480" w:rsidP="00704151">
                  <w:pPr>
                    <w:jc w:val="both"/>
                    <w:rPr>
                      <w:lang w:val="es-CL"/>
                    </w:rPr>
                  </w:pPr>
                  <w:r w:rsidRPr="00B27C88">
                    <w:rPr>
                      <w:lang w:val="es-CL"/>
                    </w:rPr>
                    <w:t>25 a 29 años</w:t>
                  </w:r>
                </w:p>
              </w:tc>
              <w:tc>
                <w:tcPr>
                  <w:tcW w:w="4124" w:type="dxa"/>
                </w:tcPr>
                <w:p w:rsidR="00DD6480" w:rsidRPr="00B27C88" w:rsidRDefault="00DD6480" w:rsidP="00704151">
                  <w:pPr>
                    <w:jc w:val="both"/>
                    <w:rPr>
                      <w:lang w:val="es-CL"/>
                    </w:rPr>
                  </w:pPr>
                  <w:r w:rsidRPr="00B27C88">
                    <w:rPr>
                      <w:lang w:val="es-CL"/>
                    </w:rPr>
                    <w:t>480</w:t>
                  </w:r>
                </w:p>
              </w:tc>
            </w:tr>
            <w:tr w:rsidR="007B4481" w:rsidRPr="00B27C88" w:rsidTr="00704151">
              <w:tc>
                <w:tcPr>
                  <w:tcW w:w="3955" w:type="dxa"/>
                </w:tcPr>
                <w:p w:rsidR="00DD6480" w:rsidRPr="00B27C88" w:rsidRDefault="00DD6480" w:rsidP="00704151">
                  <w:pPr>
                    <w:jc w:val="both"/>
                    <w:rPr>
                      <w:lang w:val="es-CL"/>
                    </w:rPr>
                  </w:pPr>
                  <w:r w:rsidRPr="00B27C88">
                    <w:rPr>
                      <w:lang w:val="es-CL"/>
                    </w:rPr>
                    <w:t>30 a 34 años</w:t>
                  </w:r>
                </w:p>
              </w:tc>
              <w:tc>
                <w:tcPr>
                  <w:tcW w:w="4124" w:type="dxa"/>
                </w:tcPr>
                <w:p w:rsidR="00DD6480" w:rsidRPr="00B27C88" w:rsidRDefault="00DD6480" w:rsidP="00704151">
                  <w:pPr>
                    <w:jc w:val="both"/>
                    <w:rPr>
                      <w:lang w:val="es-CL"/>
                    </w:rPr>
                  </w:pPr>
                  <w:r w:rsidRPr="00B27C88">
                    <w:rPr>
                      <w:lang w:val="es-CL"/>
                    </w:rPr>
                    <w:t>520</w:t>
                  </w:r>
                </w:p>
              </w:tc>
            </w:tr>
            <w:tr w:rsidR="007B4481" w:rsidRPr="00B27C88" w:rsidTr="00704151">
              <w:tc>
                <w:tcPr>
                  <w:tcW w:w="3955" w:type="dxa"/>
                </w:tcPr>
                <w:p w:rsidR="00DD6480" w:rsidRPr="00B27C88" w:rsidRDefault="00DD6480" w:rsidP="00704151">
                  <w:pPr>
                    <w:jc w:val="both"/>
                    <w:rPr>
                      <w:lang w:val="es-CL"/>
                    </w:rPr>
                  </w:pPr>
                  <w:r w:rsidRPr="00B27C88">
                    <w:rPr>
                      <w:lang w:val="es-CL"/>
                    </w:rPr>
                    <w:t>35 o más años</w:t>
                  </w:r>
                </w:p>
              </w:tc>
              <w:tc>
                <w:tcPr>
                  <w:tcW w:w="4124" w:type="dxa"/>
                </w:tcPr>
                <w:p w:rsidR="00DD6480" w:rsidRPr="00B27C88" w:rsidRDefault="00DD6480" w:rsidP="00704151">
                  <w:pPr>
                    <w:jc w:val="both"/>
                    <w:rPr>
                      <w:lang w:val="es-CL"/>
                    </w:rPr>
                  </w:pPr>
                  <w:r w:rsidRPr="00B27C88">
                    <w:rPr>
                      <w:lang w:val="es-CL"/>
                    </w:rPr>
                    <w:t>560</w:t>
                  </w:r>
                </w:p>
              </w:tc>
            </w:tr>
          </w:tbl>
          <w:p w:rsidR="00DD6480" w:rsidRDefault="00DD6480" w:rsidP="00D0621D">
            <w:pPr>
              <w:jc w:val="both"/>
            </w:pPr>
          </w:p>
          <w:p w:rsidR="00DD6480" w:rsidRDefault="00DD6480" w:rsidP="00D0621D">
            <w:pPr>
              <w:jc w:val="both"/>
            </w:pPr>
            <w:r>
              <w:t xml:space="preserve">El monto a que se refiere el inciso anterior corresponde a una jornada de cuarenta y cuatro horas semanales; y si esta fuere inferior, se calculará en forma proporcional a la jornada de trabajo por la cual esté contratado el trabajador. Si por alguna </w:t>
            </w:r>
            <w:r>
              <w:lastRenderedPageBreak/>
              <w:t>condición la jornada fuere mayor o se desempeñare en más de un municipio con jornadas cuya suma sea superior a dicho máximo, sólo tendrá derecho a la bonificación adicional correspondiente a las referidas cuarenta y cuatro horas semanales. Para estos efectos, se considerará el valor de la unidad de fomento vigente al último día del mes inmediatamente anterior a su pago.</w:t>
            </w:r>
          </w:p>
          <w:p w:rsidR="00DD6480" w:rsidRDefault="00DD6480" w:rsidP="00D0621D">
            <w:pPr>
              <w:jc w:val="both"/>
            </w:pPr>
          </w:p>
          <w:p w:rsidR="00DD6480" w:rsidRDefault="00DD6480" w:rsidP="00D0621D">
            <w:pPr>
              <w:jc w:val="both"/>
            </w:pPr>
            <w:r>
              <w:t xml:space="preserve">Esta bonificación adicional no será imponible ni constituirá renta para ningún efecto legal y, en consecuencia, no estará afecta a descuento alguno y se pagará por la municipalidad empleadora, </w:t>
            </w:r>
            <w:r w:rsidRPr="00DD6480">
              <w:rPr>
                <w:u w:val="single"/>
              </w:rPr>
              <w:t>junto a la bonificación señalada en el artículo 1 de esta ley</w:t>
            </w:r>
            <w:r>
              <w:t>.</w:t>
            </w:r>
          </w:p>
          <w:p w:rsidR="00DD6480" w:rsidRDefault="00DD6480" w:rsidP="00D0621D">
            <w:pPr>
              <w:jc w:val="both"/>
            </w:pPr>
          </w:p>
          <w:p w:rsidR="00DD6480" w:rsidRDefault="00DD6480" w:rsidP="00A17C70">
            <w:pPr>
              <w:jc w:val="both"/>
            </w:pPr>
            <w:r w:rsidRPr="00A17C70">
              <w:rPr>
                <w:b/>
              </w:rPr>
              <w:t>El funcionario municipal cesará en funciones sólo si la municipalidad empleadora pone a su disposición la totalidad de esta bonificación.</w:t>
            </w:r>
          </w:p>
        </w:tc>
        <w:tc>
          <w:tcPr>
            <w:tcW w:w="4181" w:type="dxa"/>
          </w:tcPr>
          <w:p w:rsidR="00DD6480" w:rsidRDefault="00DD6480" w:rsidP="00B27C88">
            <w:pPr>
              <w:jc w:val="both"/>
            </w:pPr>
          </w:p>
        </w:tc>
        <w:tc>
          <w:tcPr>
            <w:tcW w:w="3735" w:type="dxa"/>
          </w:tcPr>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r w:rsidRPr="00DD6480">
              <w:t>AL ARTÍCULO 8</w:t>
            </w:r>
          </w:p>
          <w:p w:rsidR="00DD6480" w:rsidRDefault="00DD6480" w:rsidP="00B27C88">
            <w:pPr>
              <w:jc w:val="both"/>
            </w:pPr>
            <w:r w:rsidRPr="00DD6480">
              <w:t>5)</w:t>
            </w:r>
            <w:r w:rsidRPr="00DD6480">
              <w:tab/>
              <w:t>Para introducir al artículo 8 las siguientes modificaciones:</w:t>
            </w:r>
          </w:p>
          <w:p w:rsidR="00DD6480" w:rsidRDefault="00DD6480" w:rsidP="00B27C88">
            <w:pPr>
              <w:jc w:val="both"/>
            </w:pPr>
          </w:p>
          <w:p w:rsidR="00DD6480" w:rsidRDefault="00DD6480" w:rsidP="00B27C88">
            <w:pPr>
              <w:jc w:val="both"/>
            </w:pPr>
            <w:r w:rsidRPr="00DD6480">
              <w:t>a) Modificase  en  su  inciso cuarto la fras</w:t>
            </w:r>
            <w:r>
              <w:t>e: "junto a la bonificación señ</w:t>
            </w:r>
            <w:r w:rsidRPr="00DD6480">
              <w:t>alada en el artículo 1 de esta ley" por la siguiente: "al mes siguiente de  la fecha del cese de funciones".</w:t>
            </w:r>
          </w:p>
          <w:p w:rsidR="00DD6480" w:rsidRDefault="00DD6480" w:rsidP="00B27C88">
            <w:pPr>
              <w:jc w:val="both"/>
            </w:pPr>
          </w:p>
          <w:p w:rsidR="00DD6480" w:rsidRDefault="00DD6480" w:rsidP="00B27C88">
            <w:pPr>
              <w:jc w:val="both"/>
            </w:pPr>
          </w:p>
          <w:p w:rsidR="00DD6480" w:rsidRDefault="00DD6480" w:rsidP="00B27C88">
            <w:pPr>
              <w:jc w:val="both"/>
            </w:pPr>
            <w:r w:rsidRPr="00DD6480">
              <w:t>b)</w:t>
            </w:r>
            <w:r w:rsidRPr="00DD6480">
              <w:tab/>
              <w:t>Eliminase su inciso final.</w:t>
            </w:r>
          </w:p>
        </w:tc>
      </w:tr>
      <w:tr w:rsidR="007B4481" w:rsidTr="004E226E">
        <w:tc>
          <w:tcPr>
            <w:tcW w:w="5027" w:type="dxa"/>
          </w:tcPr>
          <w:p w:rsidR="00DD6480" w:rsidRDefault="00DD6480" w:rsidP="00B27C88">
            <w:pPr>
              <w:jc w:val="both"/>
            </w:pPr>
            <w:r>
              <w:lastRenderedPageBreak/>
              <w:t>Artículo 9.-</w:t>
            </w:r>
            <w:r>
              <w:tab/>
              <w:t>Los trabajadores de los cementerios municipales, regidos por el Código del Trabajo, sólo podrán acceder a la bonificación adicional del artículo anterior, siempre que entre el 1 de julio de 2014 y el 31 de diciembre de 2024 cumplan o hayan cumplido 65 años de edad, en el caso de los hombres, y 60 años de edad, tratándose de mujeres; se encuentren afiliados al sistema de pensiones establecido en el decreto ley N° 3.500, de 1980, cotizando o habiendo cotizado en dicho sistema; y, cuenten con un mínimo de diez años de servicios continuos o discontinuos prestados en la administración municipal a la fecha de inicio del respectivo período de postulación a los cupos que se refiere el artículo 4.</w:t>
            </w:r>
          </w:p>
          <w:p w:rsidR="00DD6480" w:rsidRDefault="00DD6480" w:rsidP="00B27C88">
            <w:pPr>
              <w:jc w:val="both"/>
            </w:pPr>
          </w:p>
          <w:p w:rsidR="00DD6480" w:rsidRDefault="00DD6480" w:rsidP="00B27C88">
            <w:pPr>
              <w:jc w:val="both"/>
            </w:pPr>
            <w:r>
              <w:t xml:space="preserve">Para tener derecho a la bonificación adicional, los </w:t>
            </w:r>
            <w:r>
              <w:lastRenderedPageBreak/>
              <w:t xml:space="preserve">trabajadores señalados en el inciso anterior, deberán terminar su contrato de trabajo, sea por renuncia voluntaria o por aplicación del inciso primero del artículo 161 del Código del Trabajo, a más tardar el día primero del quinto mes siguiente al vencimiento del plazo para fijar la fecha de renuncia definitiva o hasta el día primero del quinto mes siguiente al cumplimiento de los 65 años de edad, si esta fecha es posterior a aquélla, según lo dispuesto en el inciso séptimo del artículo 5. </w:t>
            </w:r>
          </w:p>
          <w:p w:rsidR="00DD6480" w:rsidRDefault="00DD6480" w:rsidP="00B27C88">
            <w:pPr>
              <w:jc w:val="both"/>
            </w:pPr>
          </w:p>
          <w:p w:rsidR="00DD6480" w:rsidRDefault="00DD6480" w:rsidP="00B27C88">
            <w:pPr>
              <w:jc w:val="both"/>
            </w:pPr>
            <w:r>
              <w:t>Los trabajadores a que se refiere este artículo deberán postular a los cupos señalados en el artículo 4 de acuerdo al procedimiento establecido en el artículo 5 y el reglamento.</w:t>
            </w:r>
          </w:p>
          <w:p w:rsidR="00DD6480" w:rsidRDefault="00DD6480" w:rsidP="00B27C88">
            <w:pPr>
              <w:jc w:val="both"/>
            </w:pPr>
          </w:p>
          <w:p w:rsidR="00DD6480" w:rsidRDefault="00DD6480" w:rsidP="00B27C88">
            <w:pPr>
              <w:jc w:val="both"/>
            </w:pPr>
            <w:r>
              <w:t xml:space="preserve">Las trabajadoras señaladas en el inciso primero podrán postular a la bonificación adicional desde que cumplan 60 años y hasta el período que le corresponda postular a los 65 años de edad, cumpliendo con las demás condiciones fijadas por este artículo.  Con todo, las funcionarias que postulen antes del cumplimiento de los 65 años de edad y sean seleccionadas deberán terminar su contrato de trabajo, sea por renuncia voluntaria o por aplicación del inciso primero del artículo 161 del Código del Trabajo, a más tardar el día primero del quinto mes siguiente al vencimiento del plazo para fijar la fecha de renuncia. Si la funcionaria no hiciere efectiva su renuncia dentro de dicho plazo perderá su cupo, pero </w:t>
            </w:r>
            <w:r>
              <w:lastRenderedPageBreak/>
              <w:t>podrá postular en los períodos siguientes hasta aquel en que le corresponda postular a los 65 años de edad.</w:t>
            </w:r>
          </w:p>
          <w:p w:rsidR="00DD6480" w:rsidRDefault="00DD6480" w:rsidP="00B27C88">
            <w:pPr>
              <w:jc w:val="both"/>
            </w:pPr>
          </w:p>
          <w:p w:rsidR="00DD6480" w:rsidRDefault="00DD6480" w:rsidP="00B27C88">
            <w:pPr>
              <w:jc w:val="both"/>
            </w:pPr>
            <w:r>
              <w:t>Los trabajadores y las trabajadoras señalados en el inciso primero que con anterioridad al 1 de julio de 2014 hayan tenido más de 65 años de edad, también podrán acceder a la bonificación adicional. Estos trabajadores sólo podrán postular en el primer período de postulación a que se refiere el artículo primero transitorio, y si no postulan en dicha fecha, se entenderá que renuncian irrevocablemente a este beneficio.</w:t>
            </w:r>
          </w:p>
          <w:p w:rsidR="00DD6480" w:rsidRDefault="00DD6480" w:rsidP="00B27C88">
            <w:pPr>
              <w:jc w:val="both"/>
            </w:pPr>
          </w:p>
          <w:p w:rsidR="00DD6480" w:rsidRDefault="00DD6480" w:rsidP="008B6ED1">
            <w:pPr>
              <w:jc w:val="both"/>
            </w:pPr>
            <w:r>
              <w:t>Los trabajadores y las trabajadoras señalados en este artículo que no postulen en los plazos que establezca el reglamento o la ley, según corresponda, o no terminen sus contratos de trabajos conforme al inciso segundo, se entenderá que renuncian irrevocablemente a la bonificación adicional.</w:t>
            </w:r>
          </w:p>
        </w:tc>
        <w:tc>
          <w:tcPr>
            <w:tcW w:w="5028" w:type="dxa"/>
          </w:tcPr>
          <w:p w:rsidR="00DD6480" w:rsidRDefault="00DD6480" w:rsidP="00D0621D">
            <w:pPr>
              <w:jc w:val="both"/>
            </w:pPr>
            <w:r>
              <w:lastRenderedPageBreak/>
              <w:t xml:space="preserve">Artículo 9.- Los trabajadores de los cementerios municipales, regidos por el Código del Trabajo, sólo podrán acceder a la bonificación adicional del artículo anterior siempre que entre el 1 de julio de 2014 y el </w:t>
            </w:r>
            <w:r w:rsidRPr="006A0535">
              <w:rPr>
                <w:u w:val="single"/>
              </w:rPr>
              <w:t>31 de diciembre de 2024</w:t>
            </w:r>
            <w:r>
              <w:t xml:space="preserve"> cumplan o hayan cumplido 65 años de edad, en el caso de los hombres, y 60 años de edad, tratándose de mujeres; se encuentren afiliados al sistema de pensiones establecido en el decreto ley N° 3.500, de 1980, cotizando o habiendo cotizado en dicho sistema; y cuenten con un mínimo de diez años de servicios continuos o discontinuos prestados en la administración municipal a la fecha de inicio del respectivo período de postulación a los cupos que se refiere el artículo 4.</w:t>
            </w:r>
          </w:p>
          <w:p w:rsidR="00DD6480" w:rsidRDefault="00DD6480" w:rsidP="00D0621D">
            <w:pPr>
              <w:jc w:val="both"/>
            </w:pPr>
          </w:p>
          <w:p w:rsidR="00DD6480" w:rsidRDefault="00DD6480" w:rsidP="00D0621D">
            <w:pPr>
              <w:jc w:val="both"/>
            </w:pPr>
          </w:p>
          <w:p w:rsidR="00DD6480" w:rsidRDefault="00DD6480" w:rsidP="00D0621D">
            <w:pPr>
              <w:jc w:val="both"/>
            </w:pPr>
            <w:r>
              <w:lastRenderedPageBreak/>
              <w:t>Para tener derecho a la bonificación adicional, los trabajadores señalados en el inciso anterior deberán terminar su contrato de trabajo, sea por renuncia voluntaria o por aplicación del inciso primero del artículo 161 del Código del Trabajo</w:t>
            </w:r>
            <w:r>
              <w:rPr>
                <w:rStyle w:val="Refdenotaalpie"/>
              </w:rPr>
              <w:footnoteReference w:id="3"/>
            </w:r>
            <w:r>
              <w:t xml:space="preserve">, a más tardar el día primero del quinto mes siguiente al vencimiento del plazo para fijar la fecha de renuncia definitiva, o hasta el día primero del quinto mes siguiente al cumplimiento de los 65 años de edad, si esta fecha es posterior a aquella, según lo dispuesto en el inciso séptimo del artículo 5. </w:t>
            </w:r>
          </w:p>
          <w:p w:rsidR="00DD6480" w:rsidRDefault="00DD6480" w:rsidP="00D0621D">
            <w:pPr>
              <w:jc w:val="both"/>
            </w:pPr>
          </w:p>
          <w:p w:rsidR="00DD6480" w:rsidRDefault="00DD6480" w:rsidP="00D0621D">
            <w:pPr>
              <w:jc w:val="both"/>
            </w:pPr>
            <w:r>
              <w:t>Los trabajadores a que se refiere este artículo deberán postular a los cupos señalados en el artículo 4 de acuerdo al procedimiento establecido en el artículo 5 y el reglamento.</w:t>
            </w:r>
          </w:p>
          <w:p w:rsidR="00DD6480" w:rsidRDefault="00DD6480" w:rsidP="00D0621D">
            <w:pPr>
              <w:jc w:val="both"/>
            </w:pPr>
          </w:p>
          <w:p w:rsidR="00DD6480" w:rsidRDefault="00DD6480" w:rsidP="00D0621D">
            <w:pPr>
              <w:jc w:val="both"/>
            </w:pPr>
            <w:r>
              <w:t xml:space="preserve">Las trabajadoras señaladas en el inciso primero podrán postular a la bonificación adicional desde que cumplan 60 años y hasta el período que les corresponda postular a los 65 años de edad, cumpliendo con las demás condiciones fijadas por este artículo. Con todo, las funcionarias que postulen antes del cumplimiento de los 65 años de edad y sean seleccionadas deberán terminar su contrato de trabajo, sea por renuncia voluntaria o por aplicación del inciso primero del artículo 161 del Código del Trabajo, a más tardar el día primero del quinto mes siguiente al vencimiento del plazo para fijar la fecha de renuncia. Si la funcionaria no hiciere efectiva su </w:t>
            </w:r>
            <w:r>
              <w:lastRenderedPageBreak/>
              <w:t>renuncia dentro de dicho plazo perderá su cupo, pero podrá postular en los períodos siguientes hasta aquel en que le corresponda postular a los 65 años de edad.</w:t>
            </w:r>
          </w:p>
          <w:p w:rsidR="00DD6480" w:rsidRDefault="00DD6480" w:rsidP="00D0621D">
            <w:pPr>
              <w:jc w:val="both"/>
            </w:pPr>
          </w:p>
          <w:p w:rsidR="00DD6480" w:rsidRDefault="00DD6480" w:rsidP="00D0621D">
            <w:pPr>
              <w:jc w:val="both"/>
            </w:pPr>
            <w:r>
              <w:t>Los trabajadores y las trabajadoras señalados en el inciso primero que, con anterioridad al 1 de julio de 2014, hayan tenido más de 65 años de edad, también podrán acceder a la bonificación adicional. Estos trabajadores sólo podrán postular en el primer período de postulación a que se refiere el artículo primero transitorio, y si no postulan en dicha fecha se entenderá que renuncian irrevocablemente a este beneficio.</w:t>
            </w:r>
          </w:p>
          <w:p w:rsidR="00DD6480" w:rsidRDefault="00DD6480" w:rsidP="00D0621D">
            <w:pPr>
              <w:jc w:val="both"/>
            </w:pPr>
          </w:p>
          <w:p w:rsidR="00DD6480" w:rsidRDefault="00DD6480" w:rsidP="00D0621D">
            <w:pPr>
              <w:jc w:val="both"/>
            </w:pPr>
            <w:r>
              <w:t>Los trabajadores y las trabajadoras señalados en este artículo que no postulen en los plazos que establezca el reglamento o la ley, según corresponda, o no terminen sus contratos de trabajos conforme al inciso segundo, se entenderá que renuncian irrevocablemente a la bonificación adicional.</w:t>
            </w: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p w:rsidR="006A0535" w:rsidRDefault="006A0535" w:rsidP="00D0621D">
            <w:pPr>
              <w:jc w:val="both"/>
            </w:pPr>
          </w:p>
        </w:tc>
        <w:tc>
          <w:tcPr>
            <w:tcW w:w="4181" w:type="dxa"/>
          </w:tcPr>
          <w:p w:rsidR="00DD6480" w:rsidRDefault="00DD6480" w:rsidP="00B27C88">
            <w:pPr>
              <w:jc w:val="both"/>
            </w:pPr>
          </w:p>
        </w:tc>
        <w:tc>
          <w:tcPr>
            <w:tcW w:w="3735" w:type="dxa"/>
          </w:tcPr>
          <w:p w:rsidR="00DD6480" w:rsidRDefault="00DD6480" w:rsidP="00B27C88">
            <w:pPr>
              <w:jc w:val="both"/>
            </w:pPr>
            <w:r w:rsidRPr="00DD6480">
              <w:t>AL ARTÍCULO 9</w:t>
            </w:r>
          </w:p>
          <w:p w:rsidR="00DD6480" w:rsidRDefault="00DD6480" w:rsidP="00DD6480">
            <w:pPr>
              <w:jc w:val="both"/>
            </w:pPr>
            <w:r w:rsidRPr="00DD6480">
              <w:t>6)</w:t>
            </w:r>
            <w:r w:rsidRPr="00DD6480">
              <w:tab/>
              <w:t>Para</w:t>
            </w:r>
            <w:r w:rsidRPr="00DD6480">
              <w:tab/>
              <w:t>reemplazar la frase</w:t>
            </w:r>
            <w:r>
              <w:t xml:space="preserve"> </w:t>
            </w:r>
            <w:r w:rsidRPr="00DD6480">
              <w:t>"31</w:t>
            </w:r>
            <w:r>
              <w:t xml:space="preserve"> </w:t>
            </w:r>
            <w:r w:rsidRPr="00DD6480">
              <w:t>de diciembre  de 2024"    por la s</w:t>
            </w:r>
            <w:r>
              <w:t>iguiente:</w:t>
            </w:r>
            <w:r>
              <w:tab/>
              <w:t>"31 de diciembre de 2</w:t>
            </w:r>
            <w:r w:rsidRPr="00DD6480">
              <w:t>025 "</w:t>
            </w:r>
          </w:p>
        </w:tc>
      </w:tr>
      <w:tr w:rsidR="007B4481" w:rsidTr="004E226E">
        <w:tc>
          <w:tcPr>
            <w:tcW w:w="5027" w:type="dxa"/>
          </w:tcPr>
          <w:p w:rsidR="00DD6480" w:rsidRDefault="00DD6480" w:rsidP="00B27C88">
            <w:pPr>
              <w:jc w:val="both"/>
            </w:pPr>
            <w:r>
              <w:lastRenderedPageBreak/>
              <w:t>Artículo 10.-</w:t>
            </w:r>
            <w:r>
              <w:tab/>
            </w:r>
            <w:proofErr w:type="spellStart"/>
            <w:r>
              <w:t>Concédese</w:t>
            </w:r>
            <w:proofErr w:type="spellEnd"/>
            <w:r>
              <w:t xml:space="preserve"> un bono por antigüedad, por una sola vez, a los funcionarios municipales señalados en los artículos 1 y 3 que perciban la bonificación por retiro que señalan dichos artículos, y siempre que tengan a la fecha del cese de funciones, los años de servicio en la administración municipal, continuos o discontinuos, que se indican en el inciso siguiente. Para estos efectos, se reconocerán los períodos discontinuos siempre que ellos sean superiores a un año, o al menos, uno de ellos sea superior a 5 años.</w:t>
            </w:r>
          </w:p>
          <w:p w:rsidR="00DD6480" w:rsidRDefault="00DD6480" w:rsidP="00B27C88">
            <w:pPr>
              <w:jc w:val="both"/>
            </w:pPr>
          </w:p>
          <w:p w:rsidR="00DD6480" w:rsidRDefault="00DD6480" w:rsidP="00B27C88">
            <w:pPr>
              <w:jc w:val="both"/>
            </w:pPr>
            <w:r>
              <w:t>El bono por antigüedad ascenderá a 5 unidades de fomento por cada año de servicio a partir de los 35 años inclusive y hasta los 39 años en la administración municipal. Por cada año por sobre los 39 años de servicio, dicho bono ascenderá a 10 unidades de fomento. Con todo, el monto máximo del bono será de 100 unidades de fomento. El valor de la unidad de fomento que se considerará para el cálculo de este beneficio será aquel que corresponda al último día del mes inmediatamente anterior a su pago.</w:t>
            </w:r>
          </w:p>
          <w:p w:rsidR="00DD6480" w:rsidRDefault="00DD6480" w:rsidP="00B27C88">
            <w:pPr>
              <w:jc w:val="both"/>
            </w:pPr>
          </w:p>
          <w:p w:rsidR="00DD6480" w:rsidRPr="00396E9F" w:rsidRDefault="00DD6480" w:rsidP="00B27C88">
            <w:pPr>
              <w:jc w:val="both"/>
              <w:rPr>
                <w:strike/>
              </w:rPr>
            </w:pPr>
            <w:r>
              <w:t xml:space="preserve">Este bono </w:t>
            </w:r>
            <w:r w:rsidRPr="00A17C70">
              <w:rPr>
                <w:strike/>
              </w:rPr>
              <w:t>será de cargo fiscal,</w:t>
            </w:r>
            <w:r>
              <w:t xml:space="preserve"> no será imponible ni constituirá renta para ningún efecto legal y, en consecuencia, no estará afecto a descuento alguno. Asimismo, se pagará por la municipalidad empleadora </w:t>
            </w:r>
            <w:r w:rsidRPr="00396E9F">
              <w:rPr>
                <w:strike/>
              </w:rPr>
              <w:t>en el mes siguiente al de la fecha de cese de funciones.</w:t>
            </w:r>
          </w:p>
          <w:p w:rsidR="00DD6480" w:rsidRDefault="00DD6480" w:rsidP="00B27C88">
            <w:pPr>
              <w:jc w:val="both"/>
            </w:pPr>
          </w:p>
        </w:tc>
        <w:tc>
          <w:tcPr>
            <w:tcW w:w="5028" w:type="dxa"/>
          </w:tcPr>
          <w:p w:rsidR="00DD6480" w:rsidRDefault="00DD6480" w:rsidP="00D0621D">
            <w:pPr>
              <w:jc w:val="both"/>
            </w:pPr>
            <w:r>
              <w:t xml:space="preserve">Artículo 10.- </w:t>
            </w:r>
            <w:proofErr w:type="spellStart"/>
            <w:r>
              <w:t>Concédese</w:t>
            </w:r>
            <w:proofErr w:type="spellEnd"/>
            <w:r>
              <w:t xml:space="preserve"> un bono por antigüedad, por una sola vez, a los funcionarios municipales señalados en los artículos 1 y 3 que perciban la bonificación por retiro que señalan dichos artículos, y siempre que tengan a la fecha del cese de funciones los años de servicio en la administración municipal, continuos o discontinuos, que se indican en el inciso siguiente. Para estos efectos, se reconocerán los períodos discontinuos siempre que ellos sean superiores a un año o, al menos, uno de ellos sea superior a 5 años.</w:t>
            </w:r>
          </w:p>
          <w:p w:rsidR="00DD6480" w:rsidRDefault="00DD6480" w:rsidP="00D0621D">
            <w:pPr>
              <w:jc w:val="both"/>
            </w:pPr>
          </w:p>
          <w:p w:rsidR="00DD6480" w:rsidRDefault="00DD6480" w:rsidP="00D0621D">
            <w:pPr>
              <w:jc w:val="both"/>
            </w:pPr>
            <w:r>
              <w:t xml:space="preserve">El bono por antigüedad ascenderá a 5 unidades de fomento por cada año de servicio a partir de los 35 años inclusive y hasta los </w:t>
            </w:r>
            <w:r w:rsidRPr="00DD55CC">
              <w:rPr>
                <w:u w:val="single"/>
              </w:rPr>
              <w:t>39</w:t>
            </w:r>
            <w:r>
              <w:t xml:space="preserve"> años en la administración municipal. Por cada año por sobre los </w:t>
            </w:r>
            <w:r w:rsidRPr="00DD55CC">
              <w:rPr>
                <w:u w:val="single"/>
              </w:rPr>
              <w:t>39</w:t>
            </w:r>
            <w:r>
              <w:t xml:space="preserve"> años de servicio, dicho bono ascenderá a 10 unidades de fomento. Con todo, el monto máximo del bono será de 100 unidades de fomento. El valor de la unidad de fomento que se considerará para el cálculo de este beneficio será aquel que corresponda al último día del mes inmediatamente anterior a su pago.</w:t>
            </w:r>
          </w:p>
          <w:p w:rsidR="00DD6480" w:rsidRDefault="00DD6480" w:rsidP="00D0621D">
            <w:pPr>
              <w:jc w:val="both"/>
            </w:pPr>
          </w:p>
          <w:p w:rsidR="00DD6480" w:rsidRPr="006A0535" w:rsidRDefault="00DD6480" w:rsidP="00D0621D">
            <w:pPr>
              <w:jc w:val="both"/>
              <w:rPr>
                <w:b/>
                <w:u w:val="single"/>
              </w:rPr>
            </w:pPr>
            <w:r w:rsidRPr="006A0535">
              <w:rPr>
                <w:u w:val="single"/>
              </w:rPr>
              <w:t xml:space="preserve">Esta bonificación adicional no será imponible ni constituirá renta para ningún efecto legal y, en consecuencia, no estará afecta a descuento alguno y se pagará por la municipalidad empleadora, </w:t>
            </w:r>
            <w:r w:rsidRPr="006A0535">
              <w:rPr>
                <w:b/>
                <w:u w:val="single"/>
              </w:rPr>
              <w:t>junto a la bonificación señalada en el artículo 1 de esta ley.</w:t>
            </w:r>
          </w:p>
          <w:p w:rsidR="00DD6480" w:rsidRDefault="00DD6480" w:rsidP="00D0621D">
            <w:pPr>
              <w:jc w:val="both"/>
            </w:pPr>
          </w:p>
          <w:p w:rsidR="00DD6480" w:rsidRPr="006A0535" w:rsidRDefault="00DD6480" w:rsidP="00D0621D">
            <w:pPr>
              <w:jc w:val="both"/>
              <w:rPr>
                <w:b/>
                <w:u w:val="single"/>
              </w:rPr>
            </w:pPr>
            <w:r w:rsidRPr="006A0535">
              <w:rPr>
                <w:b/>
                <w:u w:val="single"/>
              </w:rPr>
              <w:t>El funcionario municipal cesará en funciones sólo si la municipalidad empleadora pone a su disposición la totalidad de esta bonificación.</w:t>
            </w:r>
          </w:p>
          <w:p w:rsidR="00DD6480" w:rsidRPr="00A17C70" w:rsidRDefault="00DD6480" w:rsidP="00D0621D">
            <w:pPr>
              <w:jc w:val="both"/>
              <w:rPr>
                <w:b/>
              </w:rPr>
            </w:pPr>
          </w:p>
        </w:tc>
        <w:tc>
          <w:tcPr>
            <w:tcW w:w="4181" w:type="dxa"/>
          </w:tcPr>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DD6480" w:rsidRDefault="00DD6480" w:rsidP="00B27C88">
            <w:pPr>
              <w:jc w:val="both"/>
              <w:rPr>
                <w:b/>
              </w:rPr>
            </w:pPr>
          </w:p>
          <w:p w:rsidR="006A0535" w:rsidRDefault="006A0535" w:rsidP="00B27C88">
            <w:pPr>
              <w:jc w:val="both"/>
              <w:rPr>
                <w:b/>
              </w:rPr>
            </w:pPr>
          </w:p>
          <w:p w:rsidR="006A0535" w:rsidRDefault="006A0535" w:rsidP="00B27C88">
            <w:pPr>
              <w:jc w:val="both"/>
              <w:rPr>
                <w:b/>
              </w:rPr>
            </w:pPr>
          </w:p>
          <w:p w:rsidR="00DD6480" w:rsidRDefault="00DD6480" w:rsidP="00B27C88">
            <w:pPr>
              <w:jc w:val="both"/>
              <w:rPr>
                <w:b/>
              </w:rPr>
            </w:pPr>
          </w:p>
          <w:p w:rsidR="00DD6480" w:rsidRDefault="00DD6480" w:rsidP="00B27C88">
            <w:pPr>
              <w:jc w:val="both"/>
              <w:rPr>
                <w:b/>
              </w:rPr>
            </w:pPr>
          </w:p>
          <w:p w:rsidR="00DD6480" w:rsidRPr="00714270" w:rsidRDefault="00DD6480" w:rsidP="00B27C88">
            <w:pPr>
              <w:jc w:val="both"/>
            </w:pPr>
            <w:r>
              <w:rPr>
                <w:b/>
              </w:rPr>
              <w:t xml:space="preserve">ASEMUCH (Confederación nacional de funcionarios municipales de Chile: </w:t>
            </w:r>
            <w:r>
              <w:t xml:space="preserve">En el artículo 10, inciso segundo, reemplazar el guarismo “39” las dos veces que aparece por el número “38”. </w:t>
            </w:r>
          </w:p>
        </w:tc>
        <w:tc>
          <w:tcPr>
            <w:tcW w:w="3735" w:type="dxa"/>
          </w:tcPr>
          <w:p w:rsidR="00DD6480" w:rsidRPr="006A0535" w:rsidRDefault="006A0535" w:rsidP="00B27C88">
            <w:pPr>
              <w:jc w:val="both"/>
            </w:pPr>
            <w:r w:rsidRPr="006A0535">
              <w:t>AL ARTÍCULO 10</w:t>
            </w:r>
          </w:p>
          <w:p w:rsidR="006A0535" w:rsidRDefault="006A0535" w:rsidP="00B27C88">
            <w:pPr>
              <w:jc w:val="both"/>
            </w:pPr>
            <w:r w:rsidRPr="006A0535">
              <w:t>7)</w:t>
            </w:r>
            <w:r w:rsidRPr="006A0535">
              <w:tab/>
              <w:t xml:space="preserve">Para modificar  el </w:t>
            </w:r>
            <w:r w:rsidR="009C6BBF" w:rsidRPr="006A0535">
              <w:t>artículo</w:t>
            </w:r>
            <w:r w:rsidRPr="006A0535">
              <w:t xml:space="preserve"> 10</w:t>
            </w:r>
            <w:r w:rsidRPr="006A0535">
              <w:tab/>
              <w:t>en el sentido siguiente:</w:t>
            </w:r>
          </w:p>
          <w:p w:rsidR="006A0535" w:rsidRDefault="006A0535" w:rsidP="00B27C88">
            <w:pPr>
              <w:jc w:val="both"/>
            </w:pPr>
          </w:p>
          <w:p w:rsidR="006A0535" w:rsidRDefault="006A0535" w:rsidP="00B27C88">
            <w:pPr>
              <w:jc w:val="both"/>
            </w:pPr>
          </w:p>
          <w:p w:rsidR="006A0535" w:rsidRDefault="006A0535" w:rsidP="00B27C88">
            <w:pPr>
              <w:jc w:val="both"/>
            </w:pPr>
          </w:p>
          <w:p w:rsidR="006A0535" w:rsidRDefault="006A0535" w:rsidP="00B27C88">
            <w:pPr>
              <w:jc w:val="both"/>
            </w:pPr>
          </w:p>
          <w:p w:rsidR="006A0535" w:rsidRDefault="006A0535" w:rsidP="00B27C88">
            <w:pPr>
              <w:jc w:val="both"/>
            </w:pPr>
          </w:p>
          <w:p w:rsidR="006A0535" w:rsidRDefault="006A0535" w:rsidP="00B27C88">
            <w:pPr>
              <w:jc w:val="both"/>
            </w:pPr>
          </w:p>
          <w:p w:rsidR="006A0535" w:rsidRDefault="006A0535" w:rsidP="00B27C88">
            <w:pPr>
              <w:jc w:val="both"/>
            </w:pPr>
          </w:p>
          <w:p w:rsidR="006A0535" w:rsidRDefault="006A0535" w:rsidP="00B27C88">
            <w:pPr>
              <w:jc w:val="both"/>
            </w:pPr>
          </w:p>
          <w:p w:rsidR="006A0535" w:rsidRPr="006A0535" w:rsidRDefault="006A0535" w:rsidP="00B27C88">
            <w:pPr>
              <w:jc w:val="both"/>
            </w:pPr>
          </w:p>
          <w:p w:rsidR="006A0535" w:rsidRDefault="006A0535" w:rsidP="00B27C88">
            <w:pPr>
              <w:jc w:val="both"/>
            </w:pPr>
            <w:r w:rsidRPr="006A0535">
              <w:t>a)</w:t>
            </w:r>
            <w:r w:rsidRPr="006A0535">
              <w:tab/>
            </w:r>
            <w:proofErr w:type="spellStart"/>
            <w:r w:rsidRPr="006A0535">
              <w:t>Reemplázase</w:t>
            </w:r>
            <w:proofErr w:type="spellEnd"/>
            <w:r w:rsidRPr="006A0535">
              <w:t xml:space="preserve"> e</w:t>
            </w:r>
            <w:r>
              <w:t>l inciso segundo, el número "3</w:t>
            </w:r>
            <w:r w:rsidRPr="006A0535">
              <w:t>9" las dos veces que aparece por el guarismo "38".</w:t>
            </w:r>
          </w:p>
          <w:p w:rsidR="006A0535" w:rsidRDefault="006A0535" w:rsidP="00B27C88">
            <w:pPr>
              <w:jc w:val="both"/>
            </w:pPr>
          </w:p>
          <w:p w:rsidR="006A0535" w:rsidRDefault="006A0535" w:rsidP="00B27C88">
            <w:pPr>
              <w:jc w:val="both"/>
            </w:pPr>
          </w:p>
          <w:p w:rsidR="006A0535" w:rsidRDefault="006A0535" w:rsidP="00B27C88">
            <w:pPr>
              <w:jc w:val="both"/>
            </w:pPr>
          </w:p>
          <w:p w:rsidR="006A0535" w:rsidRDefault="006A0535" w:rsidP="00B27C88">
            <w:pPr>
              <w:jc w:val="both"/>
            </w:pPr>
          </w:p>
          <w:p w:rsidR="006A0535" w:rsidRDefault="006A0535" w:rsidP="00B27C88">
            <w:pPr>
              <w:jc w:val="both"/>
            </w:pPr>
          </w:p>
          <w:p w:rsidR="006A0535" w:rsidRPr="006A0535" w:rsidRDefault="006A0535" w:rsidP="00B27C88">
            <w:pPr>
              <w:jc w:val="both"/>
            </w:pPr>
          </w:p>
          <w:p w:rsidR="006A0535" w:rsidRPr="006A0535" w:rsidRDefault="006A0535" w:rsidP="006A0535">
            <w:pPr>
              <w:jc w:val="both"/>
            </w:pPr>
            <w:r w:rsidRPr="006A0535">
              <w:t>b)</w:t>
            </w:r>
            <w:r w:rsidRPr="006A0535">
              <w:tab/>
            </w:r>
            <w:proofErr w:type="spellStart"/>
            <w:r w:rsidRPr="006A0535">
              <w:t>Reemplázase</w:t>
            </w:r>
            <w:proofErr w:type="spellEnd"/>
            <w:r w:rsidRPr="006A0535">
              <w:t xml:space="preserve"> el </w:t>
            </w:r>
            <w:r w:rsidRPr="006A0535">
              <w:tab/>
              <w:t>inciso</w:t>
            </w:r>
          </w:p>
          <w:p w:rsidR="006A0535" w:rsidRPr="006A0535" w:rsidRDefault="006A0535" w:rsidP="006A0535">
            <w:pPr>
              <w:jc w:val="both"/>
            </w:pPr>
            <w:r w:rsidRPr="006A0535">
              <w:t>tercero, por el siguiente:</w:t>
            </w:r>
          </w:p>
          <w:p w:rsidR="006A0535" w:rsidRDefault="006A0535" w:rsidP="006A0535">
            <w:pPr>
              <w:jc w:val="both"/>
            </w:pPr>
            <w:r w:rsidRPr="006A0535">
              <w:t xml:space="preserve"> "Este bono por  antigüedad será de cargo fiscal, no será imponible ni constituirá renta para ningún efecto legal y, en consecuencia, no estará afecto a descuento alguno. </w:t>
            </w:r>
            <w:r w:rsidR="009C6BBF" w:rsidRPr="006A0535">
              <w:t>Asimismo,</w:t>
            </w:r>
            <w:r w:rsidRPr="006A0535">
              <w:t xml:space="preserve"> se pagará por la municipalidad empleadora en el mes siguiente al de la fecha de cese de funciones.".</w:t>
            </w:r>
          </w:p>
          <w:p w:rsidR="006A0535" w:rsidRDefault="006A0535" w:rsidP="006A0535">
            <w:pPr>
              <w:jc w:val="both"/>
            </w:pPr>
          </w:p>
          <w:p w:rsidR="006A0535" w:rsidRPr="006A0535" w:rsidRDefault="00577B69" w:rsidP="006A0535">
            <w:pPr>
              <w:jc w:val="both"/>
            </w:pPr>
            <w:r>
              <w:t>c</w:t>
            </w:r>
            <w:r w:rsidR="006A0535" w:rsidRPr="006A0535">
              <w:t>)</w:t>
            </w:r>
            <w:r w:rsidR="006A0535" w:rsidRPr="006A0535">
              <w:tab/>
              <w:t>Eliminase su inciso final</w:t>
            </w:r>
          </w:p>
          <w:p w:rsidR="006A0535" w:rsidRDefault="006A0535" w:rsidP="006A0535">
            <w:pPr>
              <w:jc w:val="both"/>
              <w:rPr>
                <w:b/>
              </w:rPr>
            </w:pPr>
          </w:p>
        </w:tc>
      </w:tr>
      <w:tr w:rsidR="007B4481" w:rsidTr="004E226E">
        <w:tc>
          <w:tcPr>
            <w:tcW w:w="5027" w:type="dxa"/>
          </w:tcPr>
          <w:p w:rsidR="00DD6480" w:rsidRDefault="00DD6480" w:rsidP="00B27C88">
            <w:pPr>
              <w:jc w:val="both"/>
            </w:pPr>
            <w:r>
              <w:lastRenderedPageBreak/>
              <w:t>Artículo 11.-</w:t>
            </w:r>
            <w:r>
              <w:tab/>
            </w:r>
            <w:proofErr w:type="spellStart"/>
            <w:r>
              <w:t>Otórgase</w:t>
            </w:r>
            <w:proofErr w:type="spellEnd"/>
            <w:r>
              <w:t xml:space="preserve"> un bono por trabajo pesado, por una sola vez, a los funcionarios señalados en los artículos 1 y 3 que perciban la bonificación por retiro que señalan dichos artículos, siempre que al hacer efectiva su renuncia voluntaria se encuentren realizando o acrediten haber realizado trabajos calificados como pesados. La certificación de los trabajos pesados se efectuará conforme a las normas vigentes del respectivo régimen previsional.</w:t>
            </w:r>
          </w:p>
          <w:p w:rsidR="00DD6480" w:rsidRDefault="00DD6480" w:rsidP="00B27C88">
            <w:pPr>
              <w:jc w:val="both"/>
            </w:pPr>
          </w:p>
          <w:p w:rsidR="00DD6480" w:rsidRDefault="00DD6480" w:rsidP="00B27C88">
            <w:pPr>
              <w:jc w:val="both"/>
            </w:pPr>
            <w:r>
              <w:t>El bono por trabajo pesado ascenderá a 10 unidades de fomento por cada año cotizado o que estuviere certificado como trabajos pesados, con un máximo de 100 unidades de fomento. El valor de la unidad de fomento que se considerará para el cálculo de este beneficio será aquel que corresponda al último día del mes inmediatamente anterior a su pago.</w:t>
            </w:r>
          </w:p>
          <w:p w:rsidR="00DD6480" w:rsidRDefault="00DD6480" w:rsidP="00B27C88">
            <w:pPr>
              <w:jc w:val="both"/>
            </w:pPr>
          </w:p>
          <w:p w:rsidR="00DD6480" w:rsidRDefault="00DD6480" w:rsidP="00B27C88">
            <w:pPr>
              <w:jc w:val="both"/>
            </w:pPr>
            <w:r>
              <w:t xml:space="preserve">Este bono </w:t>
            </w:r>
            <w:r w:rsidRPr="00A17C70">
              <w:rPr>
                <w:strike/>
              </w:rPr>
              <w:t>será de cargo fiscal,</w:t>
            </w:r>
            <w:r>
              <w:t xml:space="preserve"> no será imponible ni constituirá renta para ningún efecto legal y, en consecuencia, no estará afecto a descuento alguno. Asimismo, se pagará por la municipalidad empleadora </w:t>
            </w:r>
            <w:r w:rsidRPr="00A17C70">
              <w:rPr>
                <w:strike/>
              </w:rPr>
              <w:t>en el mes siguiente al de la fecha de cese de funciones.</w:t>
            </w:r>
          </w:p>
        </w:tc>
        <w:tc>
          <w:tcPr>
            <w:tcW w:w="5028" w:type="dxa"/>
          </w:tcPr>
          <w:p w:rsidR="00DD6480" w:rsidRDefault="00DD6480" w:rsidP="00D0621D">
            <w:pPr>
              <w:jc w:val="both"/>
            </w:pPr>
            <w:r>
              <w:t xml:space="preserve">Artículo 11.- </w:t>
            </w:r>
            <w:proofErr w:type="spellStart"/>
            <w:r>
              <w:t>Otórgase</w:t>
            </w:r>
            <w:proofErr w:type="spellEnd"/>
            <w:r>
              <w:t xml:space="preserve"> un bono por trabajo pesado, por una sola vez, a los funcionarios señalados en los artículos 1 y 3 que perciban la bonificación por retiro que señalan dichos artículos, siempre que al hacer efectiva su renuncia voluntaria se encuentren realizando o acrediten haber realizado trabajos calificados como pesados. La certificación de los trabajos pesados se efectuará conforme a las normas vigentes del respectivo régimen previsional.</w:t>
            </w:r>
          </w:p>
          <w:p w:rsidR="00DD6480" w:rsidRDefault="00DD6480" w:rsidP="00D0621D">
            <w:pPr>
              <w:jc w:val="both"/>
            </w:pPr>
          </w:p>
          <w:p w:rsidR="00DD6480" w:rsidRDefault="00DD6480" w:rsidP="00D0621D">
            <w:pPr>
              <w:jc w:val="both"/>
            </w:pPr>
            <w:r>
              <w:t>El bono por trabajo pesado ascenderá a 10 unidades de fomento por cada año cotizado o que estuviere certificado como trabajos pesados, con un máximo de 100 unidades de fomento. El valor de la unidad de fomento que se considerará para el cálculo de este beneficio será aquel que corresponda al último día del mes inmediatamente anterior a su pago.</w:t>
            </w:r>
          </w:p>
          <w:p w:rsidR="00DD6480" w:rsidRDefault="00DD6480" w:rsidP="00D0621D">
            <w:pPr>
              <w:jc w:val="both"/>
            </w:pPr>
          </w:p>
          <w:p w:rsidR="00DD6480" w:rsidRPr="007B4481" w:rsidRDefault="00DD6480" w:rsidP="00D0621D">
            <w:pPr>
              <w:jc w:val="both"/>
              <w:rPr>
                <w:u w:val="single"/>
              </w:rPr>
            </w:pPr>
            <w:r w:rsidRPr="007B4481">
              <w:rPr>
                <w:u w:val="single"/>
              </w:rPr>
              <w:t xml:space="preserve">Esta bonificación adicional no será imponible ni constituirá renta para ningún efecto legal y, en consecuencia, no estará afecta a descuento alguno y se pagará por la municipalidad empleadora, </w:t>
            </w:r>
            <w:r w:rsidRPr="007B4481">
              <w:rPr>
                <w:b/>
                <w:u w:val="single"/>
              </w:rPr>
              <w:t>junto a la bonificación señalada en el artículo 1 de esta ley.</w:t>
            </w:r>
          </w:p>
          <w:p w:rsidR="00DD6480" w:rsidRDefault="00DD6480" w:rsidP="00D0621D">
            <w:pPr>
              <w:jc w:val="both"/>
            </w:pPr>
          </w:p>
          <w:p w:rsidR="00DD6480" w:rsidRPr="007B4481" w:rsidRDefault="00DD6480" w:rsidP="00B05564">
            <w:pPr>
              <w:jc w:val="both"/>
              <w:rPr>
                <w:b/>
                <w:u w:val="single"/>
              </w:rPr>
            </w:pPr>
            <w:r w:rsidRPr="007B4481">
              <w:rPr>
                <w:b/>
                <w:u w:val="single"/>
              </w:rPr>
              <w:t>El funcionario municipal cesará en funciones sólo si la municipalidad empleadora pone a su disposición la totalidad de esta bonificación.</w:t>
            </w:r>
          </w:p>
          <w:p w:rsidR="007B4481" w:rsidRDefault="007B4481" w:rsidP="00B05564">
            <w:pPr>
              <w:jc w:val="both"/>
              <w:rPr>
                <w:b/>
              </w:rPr>
            </w:pPr>
          </w:p>
          <w:p w:rsidR="007B4481" w:rsidRDefault="007B4481" w:rsidP="00B05564">
            <w:pPr>
              <w:jc w:val="both"/>
              <w:rPr>
                <w:b/>
              </w:rPr>
            </w:pPr>
          </w:p>
          <w:p w:rsidR="007B4481" w:rsidRDefault="007B4481" w:rsidP="00B05564">
            <w:pPr>
              <w:jc w:val="both"/>
              <w:rPr>
                <w:b/>
              </w:rPr>
            </w:pPr>
          </w:p>
          <w:p w:rsidR="007B4481" w:rsidRDefault="007B4481" w:rsidP="00B05564">
            <w:pPr>
              <w:jc w:val="both"/>
              <w:rPr>
                <w:b/>
              </w:rPr>
            </w:pPr>
          </w:p>
          <w:p w:rsidR="007B4481" w:rsidRDefault="007B4481" w:rsidP="00B05564">
            <w:pPr>
              <w:jc w:val="both"/>
              <w:rPr>
                <w:b/>
              </w:rPr>
            </w:pPr>
          </w:p>
          <w:p w:rsidR="007B4481" w:rsidRDefault="007B4481" w:rsidP="00B05564">
            <w:pPr>
              <w:jc w:val="both"/>
              <w:rPr>
                <w:b/>
              </w:rPr>
            </w:pPr>
          </w:p>
          <w:p w:rsidR="007B4481" w:rsidRPr="00A17C70" w:rsidRDefault="007B4481" w:rsidP="00B05564">
            <w:pPr>
              <w:jc w:val="both"/>
              <w:rPr>
                <w:b/>
              </w:rPr>
            </w:pPr>
          </w:p>
        </w:tc>
        <w:tc>
          <w:tcPr>
            <w:tcW w:w="4181" w:type="dxa"/>
          </w:tcPr>
          <w:p w:rsidR="00DD6480" w:rsidRDefault="00DD6480" w:rsidP="00B27C88">
            <w:pPr>
              <w:jc w:val="both"/>
            </w:pPr>
          </w:p>
        </w:tc>
        <w:tc>
          <w:tcPr>
            <w:tcW w:w="3735" w:type="dxa"/>
          </w:tcPr>
          <w:p w:rsidR="00DD6480" w:rsidRDefault="007B4481" w:rsidP="00B27C88">
            <w:pPr>
              <w:jc w:val="both"/>
            </w:pPr>
            <w:r w:rsidRPr="007B4481">
              <w:t>AL ARTÍCULO 11</w:t>
            </w:r>
          </w:p>
          <w:p w:rsidR="007B4481" w:rsidRDefault="007B4481" w:rsidP="00B27C88">
            <w:pPr>
              <w:jc w:val="both"/>
            </w:pPr>
            <w:r w:rsidRPr="007B4481">
              <w:t>8)</w:t>
            </w:r>
            <w:r w:rsidRPr="007B4481">
              <w:tab/>
              <w:t>Para modificar el artículo 11 en el sentido siguiente:</w:t>
            </w: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B27C88">
            <w:pPr>
              <w:jc w:val="both"/>
            </w:pPr>
          </w:p>
          <w:p w:rsidR="007B4481" w:rsidRDefault="007B4481" w:rsidP="007B4481">
            <w:pPr>
              <w:jc w:val="both"/>
            </w:pPr>
            <w:r>
              <w:t>a)</w:t>
            </w:r>
            <w:r>
              <w:tab/>
            </w:r>
            <w:proofErr w:type="spellStart"/>
            <w:r>
              <w:t>Reemplázase</w:t>
            </w:r>
            <w:proofErr w:type="spellEnd"/>
            <w:r>
              <w:t xml:space="preserve"> el</w:t>
            </w:r>
            <w:r>
              <w:tab/>
              <w:t xml:space="preserve"> inciso tercero, por el siguiente:</w:t>
            </w:r>
          </w:p>
          <w:p w:rsidR="007B4481" w:rsidRDefault="007B4481" w:rsidP="007B4481">
            <w:pPr>
              <w:jc w:val="both"/>
            </w:pPr>
            <w:r w:rsidRPr="007B4481">
              <w:t>"Este bono por trabajo pesado será de cargo fiscal, no será imponible ni constituirá renta para ningún efecto legal y, en consecuencia, no estará afecto a descuento alguno. Asimismo, se pagará por la municipalidad empleadora en el mes siguiente al de la fecha de cese de funciones.".</w:t>
            </w:r>
          </w:p>
          <w:p w:rsidR="007B4481" w:rsidRDefault="007B4481" w:rsidP="007B4481">
            <w:pPr>
              <w:jc w:val="both"/>
            </w:pPr>
          </w:p>
          <w:p w:rsidR="007B4481" w:rsidRDefault="007B4481" w:rsidP="007B4481">
            <w:pPr>
              <w:jc w:val="both"/>
            </w:pPr>
            <w:r w:rsidRPr="007B4481">
              <w:t>b)</w:t>
            </w:r>
            <w:r w:rsidRPr="007B4481">
              <w:tab/>
            </w:r>
            <w:proofErr w:type="spellStart"/>
            <w:r w:rsidRPr="007B4481">
              <w:t>Elimínase</w:t>
            </w:r>
            <w:proofErr w:type="spellEnd"/>
            <w:r w:rsidRPr="007B4481">
              <w:t xml:space="preserve"> su inciso final.</w:t>
            </w:r>
          </w:p>
          <w:p w:rsidR="007B4481" w:rsidRDefault="007B4481" w:rsidP="007B4481">
            <w:pPr>
              <w:jc w:val="both"/>
            </w:pPr>
            <w:r>
              <w:t xml:space="preserve"> </w:t>
            </w:r>
          </w:p>
          <w:p w:rsidR="007B4481" w:rsidRDefault="007B4481" w:rsidP="007B4481">
            <w:pPr>
              <w:jc w:val="both"/>
            </w:pPr>
          </w:p>
        </w:tc>
      </w:tr>
      <w:tr w:rsidR="007B4481" w:rsidTr="004E226E">
        <w:tc>
          <w:tcPr>
            <w:tcW w:w="5027" w:type="dxa"/>
          </w:tcPr>
          <w:p w:rsidR="00DD6480" w:rsidRDefault="00DD6480" w:rsidP="00B27C88">
            <w:pPr>
              <w:jc w:val="both"/>
            </w:pPr>
            <w:r>
              <w:lastRenderedPageBreak/>
              <w:t>Artículo 12.-</w:t>
            </w:r>
            <w:r>
              <w:tab/>
              <w:t>Si el personal beneficiario de esta ley no postula en las fechas que establezca el reglamento o no hace efectiva su renuncia voluntaria dentro de los plazos señalados en esta ley, se entenderá que renuncia irrevocablemente a sus beneficios.</w:t>
            </w: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DD6480" w:rsidRDefault="00DD6480" w:rsidP="00B27C88">
            <w:pPr>
              <w:jc w:val="both"/>
            </w:pPr>
          </w:p>
          <w:p w:rsidR="00CB6AE3" w:rsidRDefault="00CB6AE3" w:rsidP="00B27C88">
            <w:pPr>
              <w:jc w:val="both"/>
            </w:pPr>
          </w:p>
          <w:p w:rsidR="00DD6480" w:rsidRDefault="00DD6480" w:rsidP="00B27C88">
            <w:pPr>
              <w:jc w:val="both"/>
            </w:pPr>
            <w:r>
              <w:t>El personal que se acoja a los beneficios de esta ley deberá renunciar a todos los cargos y al total de horas que sirva en los plazos señalados al respecto.</w:t>
            </w:r>
          </w:p>
        </w:tc>
        <w:tc>
          <w:tcPr>
            <w:tcW w:w="5028" w:type="dxa"/>
          </w:tcPr>
          <w:p w:rsidR="00DD6480" w:rsidRDefault="00DD6480" w:rsidP="00D0621D">
            <w:pPr>
              <w:jc w:val="both"/>
            </w:pPr>
            <w:r>
              <w:t>Artículo 12.- Si el personal beneficiario de esta ley no postula en las fechas que establezca el reglamento, o no hace efectiva su renuncia voluntaria dentro de los plazos señalados en esta ley, se entenderá que renuncia irrevocablemente a sus beneficios.</w:t>
            </w:r>
          </w:p>
          <w:p w:rsidR="00DD6480" w:rsidRDefault="00DD6480" w:rsidP="00D0621D">
            <w:pPr>
              <w:jc w:val="both"/>
            </w:pPr>
          </w:p>
          <w:p w:rsidR="00DD6480" w:rsidRPr="00CB6AE3" w:rsidRDefault="00DD6480" w:rsidP="00D0621D">
            <w:pPr>
              <w:jc w:val="both"/>
              <w:rPr>
                <w:b/>
                <w:u w:val="single"/>
              </w:rPr>
            </w:pPr>
            <w:r w:rsidRPr="00CB6AE3">
              <w:rPr>
                <w:b/>
                <w:u w:val="single"/>
              </w:rPr>
              <w:t>Lo anterior no regirá si a la fecha de la postulación hace reserva de este beneficio con la finalidad de seguir en sus funciones por los siguientes dos años, al término de los cuales deberá renunciar en los mismos plazos que señala esta ley; sin perjuicio de la disponibilidad de cupos establecidos del beneficio, del cual gozará de preferencia por sobre los que postulen ese mismo año.</w:t>
            </w:r>
          </w:p>
          <w:p w:rsidR="00DD6480" w:rsidRDefault="00DD6480" w:rsidP="00D0621D">
            <w:pPr>
              <w:jc w:val="both"/>
            </w:pPr>
          </w:p>
          <w:p w:rsidR="00DD6480" w:rsidRDefault="00DD6480" w:rsidP="00396E9F">
            <w:pPr>
              <w:jc w:val="both"/>
            </w:pPr>
            <w:r>
              <w:t>El personal que se acoja a los beneficios de esta ley deberá renunciar a todos los cargos y al total de horas que sirva en los plazos señalados al respecto.</w:t>
            </w: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p w:rsidR="00CB6AE3" w:rsidRDefault="00CB6AE3" w:rsidP="00396E9F">
            <w:pPr>
              <w:jc w:val="both"/>
            </w:pPr>
          </w:p>
        </w:tc>
        <w:tc>
          <w:tcPr>
            <w:tcW w:w="4181" w:type="dxa"/>
          </w:tcPr>
          <w:p w:rsidR="00DD6480" w:rsidRDefault="00DD6480" w:rsidP="00B27C88">
            <w:pPr>
              <w:jc w:val="both"/>
            </w:pPr>
          </w:p>
        </w:tc>
        <w:tc>
          <w:tcPr>
            <w:tcW w:w="3735" w:type="dxa"/>
          </w:tcPr>
          <w:p w:rsidR="00DD6480" w:rsidRDefault="00CB6AE3" w:rsidP="00B27C88">
            <w:pPr>
              <w:jc w:val="both"/>
            </w:pPr>
            <w:r w:rsidRPr="00CB6AE3">
              <w:t>AL ARTÍCULO 12</w:t>
            </w:r>
          </w:p>
          <w:p w:rsidR="00CB6AE3" w:rsidRDefault="00CB6AE3" w:rsidP="00B27C88">
            <w:pPr>
              <w:jc w:val="both"/>
            </w:pPr>
          </w:p>
          <w:p w:rsidR="00CB6AE3" w:rsidRDefault="00CB6AE3" w:rsidP="00B27C88">
            <w:pPr>
              <w:jc w:val="both"/>
            </w:pPr>
          </w:p>
          <w:p w:rsidR="00CB6AE3" w:rsidRDefault="00CB6AE3" w:rsidP="00B27C88">
            <w:pPr>
              <w:jc w:val="both"/>
            </w:pPr>
          </w:p>
          <w:p w:rsidR="00CB6AE3" w:rsidRDefault="00CB6AE3" w:rsidP="00B27C88">
            <w:pPr>
              <w:jc w:val="both"/>
            </w:pPr>
          </w:p>
          <w:p w:rsidR="00CB6AE3" w:rsidRDefault="00CB6AE3" w:rsidP="00B27C88">
            <w:pPr>
              <w:jc w:val="both"/>
            </w:pPr>
          </w:p>
          <w:p w:rsidR="00CB6AE3" w:rsidRDefault="00CB6AE3" w:rsidP="00B27C88">
            <w:pPr>
              <w:jc w:val="both"/>
            </w:pPr>
            <w:r w:rsidRPr="00CB6AE3">
              <w:t>9)</w:t>
            </w:r>
            <w:r w:rsidRPr="00CB6AE3">
              <w:tab/>
              <w:t>Para eliminar su inciso segundo.</w:t>
            </w:r>
          </w:p>
        </w:tc>
      </w:tr>
      <w:tr w:rsidR="007B4481" w:rsidTr="004E226E">
        <w:tc>
          <w:tcPr>
            <w:tcW w:w="5027" w:type="dxa"/>
          </w:tcPr>
          <w:p w:rsidR="00DD6480" w:rsidRDefault="00DD6480" w:rsidP="00B27C88">
            <w:pPr>
              <w:jc w:val="both"/>
            </w:pPr>
            <w:r w:rsidRPr="00B27C88">
              <w:lastRenderedPageBreak/>
              <w:t>Artículo 13.-</w:t>
            </w:r>
            <w:r w:rsidRPr="00B27C88">
              <w:tab/>
              <w:t>Tanto la bonificación a que se refiere el artículo 1 de la presente ley como la adicional contemplada en el artículo 8, como también los bonos de los artículos 10 y 11, serán incompatibles con toda indemnización que por concepto de término de la relación laboral o cese de funciones pudiere corresponderle al funcionario, con la sola excepción del desahucio a que se refiere el artículo 13 transitorio de la ley Nº 18.883, respecto a quienes resulte actualmente aplicable. Con todo, la bonificación adicional que perciban los trabajadores a que se refiere el artículo 9, será compatible con la indemnización por años de servicio que regula el artículo 163 del Código del Trabajo.</w:t>
            </w:r>
          </w:p>
        </w:tc>
        <w:tc>
          <w:tcPr>
            <w:tcW w:w="5028" w:type="dxa"/>
          </w:tcPr>
          <w:p w:rsidR="00DD6480" w:rsidRDefault="00DD6480" w:rsidP="00B27C88">
            <w:pPr>
              <w:jc w:val="both"/>
            </w:pPr>
            <w:r w:rsidRPr="00D0621D">
              <w:t>Artículo 13.- Tanto la bonificación a que se refiere el artículo 1 de esta ley como la adicional contemplada en el artículo 8, y los bonos de los artículos 10 y 11, serán incompatibles con toda indemnización que por concepto de término de la relación laboral o cese de funciones pudiere corresponderle al funcionario, con la sola excepción del desahucio a que se refiere el artículo 13 transitorio de la ley Nº 18.883</w:t>
            </w:r>
            <w:r>
              <w:rPr>
                <w:rStyle w:val="Refdenotaalpie"/>
              </w:rPr>
              <w:footnoteReference w:id="4"/>
            </w:r>
            <w:r w:rsidRPr="00D0621D">
              <w:t>, respecto a quienes resulte actualmente aplicable. Con todo, la bonificación adicional que perciban los trabajadores a que se refiere el artículo 9 será compatible con la indemnización por años de servicio que regula el artículo 163 del Código del Trabajo</w:t>
            </w:r>
            <w:r>
              <w:rPr>
                <w:rStyle w:val="Refdenotaalpie"/>
              </w:rPr>
              <w:footnoteReference w:id="5"/>
            </w:r>
            <w:r w:rsidRPr="00D0621D">
              <w:t>.</w:t>
            </w:r>
          </w:p>
          <w:p w:rsidR="00F6766C" w:rsidRDefault="00F6766C" w:rsidP="00B27C88">
            <w:pPr>
              <w:jc w:val="both"/>
            </w:pPr>
          </w:p>
          <w:p w:rsidR="00F6766C" w:rsidRDefault="00F6766C" w:rsidP="00B27C88">
            <w:pPr>
              <w:jc w:val="both"/>
            </w:pPr>
          </w:p>
          <w:p w:rsidR="00F6766C" w:rsidRDefault="00F6766C" w:rsidP="00B27C88">
            <w:pPr>
              <w:jc w:val="both"/>
            </w:pPr>
          </w:p>
          <w:p w:rsidR="00F6766C" w:rsidRDefault="00F6766C" w:rsidP="00B27C88">
            <w:pPr>
              <w:jc w:val="both"/>
            </w:pPr>
          </w:p>
          <w:p w:rsidR="00F6766C" w:rsidRDefault="00F6766C" w:rsidP="00B27C88">
            <w:pPr>
              <w:jc w:val="both"/>
            </w:pPr>
          </w:p>
          <w:p w:rsidR="00F6766C" w:rsidRDefault="00F6766C" w:rsidP="00B27C88">
            <w:pPr>
              <w:jc w:val="both"/>
            </w:pPr>
          </w:p>
        </w:tc>
        <w:tc>
          <w:tcPr>
            <w:tcW w:w="4181" w:type="dxa"/>
          </w:tcPr>
          <w:p w:rsidR="00DD6480" w:rsidRDefault="00DD6480" w:rsidP="00B27C88">
            <w:pPr>
              <w:jc w:val="both"/>
            </w:pPr>
          </w:p>
        </w:tc>
        <w:tc>
          <w:tcPr>
            <w:tcW w:w="3735" w:type="dxa"/>
          </w:tcPr>
          <w:p w:rsidR="00CB6AE3" w:rsidRDefault="00CB6AE3" w:rsidP="00CB6AE3">
            <w:pPr>
              <w:jc w:val="both"/>
            </w:pPr>
          </w:p>
        </w:tc>
      </w:tr>
      <w:tr w:rsidR="007B4481" w:rsidTr="004E226E">
        <w:tc>
          <w:tcPr>
            <w:tcW w:w="5027" w:type="dxa"/>
          </w:tcPr>
          <w:p w:rsidR="00DD6480" w:rsidRDefault="00DD6480" w:rsidP="00B27C88">
            <w:pPr>
              <w:jc w:val="both"/>
            </w:pPr>
            <w:r>
              <w:lastRenderedPageBreak/>
              <w:t>Artículo 14.-</w:t>
            </w:r>
            <w:r>
              <w:tab/>
              <w:t xml:space="preserve">Los funcionarios que cesen en sus empleos por aplicación de lo dispuesto en esta ley, no podrán ser nombrados ni contratados asimilados a grado o sobre la base de honorarios </w:t>
            </w:r>
            <w:r w:rsidRPr="00332485">
              <w:rPr>
                <w:strike/>
              </w:rPr>
              <w:t>en establecimientos de salud públicos, municipales, corporaciones o entidades administradoras, ni municipalidades, y en general, en cualquier institución que conforma la administración del Estado</w:t>
            </w:r>
            <w:r>
              <w:t>, durante los cinco años siguientes al término de su relación laboral; a menos que previamente devuelvan la totalidad del beneficio percibido, debidamente reajustados por la variación del índice de precios al consumidor determinado por el Instituto Nacional de Estadística, entre el mes del pago del beneficio respectivo y el mes anterior al de la restitución más el interés corriente para operaciones reajustables.</w:t>
            </w:r>
          </w:p>
          <w:p w:rsidR="00CB6AE3" w:rsidRDefault="00CB6AE3" w:rsidP="00B27C88">
            <w:pPr>
              <w:jc w:val="both"/>
            </w:pPr>
          </w:p>
          <w:p w:rsidR="00DD6480" w:rsidRDefault="00DD6480" w:rsidP="00B27C88">
            <w:pPr>
              <w:jc w:val="both"/>
            </w:pPr>
            <w:r>
              <w:t xml:space="preserve">Lo dispuesto en el inciso anterior también será aplicable a los trabajadores señalados en el artículo 9, quienes tampoco podrán ser contratados en los términos del Código del Trabajo en </w:t>
            </w:r>
            <w:r w:rsidRPr="008C2641">
              <w:rPr>
                <w:strike/>
              </w:rPr>
              <w:t>los cementerios municipales.</w:t>
            </w:r>
          </w:p>
        </w:tc>
        <w:tc>
          <w:tcPr>
            <w:tcW w:w="5028" w:type="dxa"/>
          </w:tcPr>
          <w:p w:rsidR="00DD6480" w:rsidRDefault="00DD6480" w:rsidP="00D0621D">
            <w:pPr>
              <w:jc w:val="both"/>
            </w:pPr>
            <w:r>
              <w:t>Artículo 14.- Los funcionarios que cesen en sus empleos por aplicación de lo dispuesto en esta ley, no podrán ser nombrados ni contratados asimilados a grado o sobre la base de honorarios en la misma municipalidad, durante los cinco años siguientes al término de su relación laboral; a menos que previamente devuelvan la totalidad del beneficio percibido, debidamente reajustado por la variación del índice de precios al consumidor determinado por el Instituto Nacional de Estadística, entre el mes del pago del beneficio respectivo y el mes anterior al de la restitución, más el interés corriente para operaciones reajustables.</w:t>
            </w:r>
          </w:p>
          <w:p w:rsidR="00DD6480" w:rsidRDefault="00DD6480" w:rsidP="00D0621D">
            <w:pPr>
              <w:jc w:val="both"/>
            </w:pPr>
          </w:p>
          <w:p w:rsidR="00CB6AE3" w:rsidRDefault="00CB6AE3" w:rsidP="00D0621D">
            <w:pPr>
              <w:jc w:val="both"/>
            </w:pPr>
          </w:p>
          <w:p w:rsidR="00CB6AE3" w:rsidRDefault="00CB6AE3" w:rsidP="00D0621D">
            <w:pPr>
              <w:jc w:val="both"/>
            </w:pPr>
          </w:p>
          <w:p w:rsidR="00DD6480" w:rsidRDefault="00DD6480" w:rsidP="00CB6AE3">
            <w:pPr>
              <w:jc w:val="both"/>
            </w:pPr>
            <w:r>
              <w:t xml:space="preserve">Lo dispuesto en el inciso anterior también será aplicable a los trabajadores señalados en el artículo 9, quienes tampoco podrán ser contratados en los términos del Código del Trabajo </w:t>
            </w:r>
            <w:r w:rsidRPr="008C2641">
              <w:rPr>
                <w:b/>
              </w:rPr>
              <w:t>en el cementerio municipal en el que se encontraren prestando servicios al momento de percibir cualquiera de los beneficios de incentivo al retiro que otorga esta ley.</w:t>
            </w:r>
          </w:p>
        </w:tc>
        <w:tc>
          <w:tcPr>
            <w:tcW w:w="4181" w:type="dxa"/>
          </w:tcPr>
          <w:p w:rsidR="00DD6480" w:rsidRDefault="00DD6480" w:rsidP="00B27C88">
            <w:pPr>
              <w:jc w:val="both"/>
            </w:pPr>
          </w:p>
        </w:tc>
        <w:tc>
          <w:tcPr>
            <w:tcW w:w="3735" w:type="dxa"/>
          </w:tcPr>
          <w:p w:rsidR="00F6766C" w:rsidRDefault="00F6766C" w:rsidP="00F6766C">
            <w:pPr>
              <w:jc w:val="both"/>
            </w:pPr>
            <w:r w:rsidRPr="00CB6AE3">
              <w:t>AL ARTÍCULO 14</w:t>
            </w:r>
          </w:p>
          <w:p w:rsidR="00F6766C" w:rsidRDefault="00F6766C" w:rsidP="00F6766C">
            <w:pPr>
              <w:jc w:val="both"/>
            </w:pPr>
            <w:r w:rsidRPr="00CB6AE3">
              <w:t>10)</w:t>
            </w:r>
            <w:r w:rsidRPr="00CB6AE3">
              <w:tab/>
              <w:t>Para</w:t>
            </w:r>
            <w:r w:rsidRPr="00CB6AE3">
              <w:tab/>
              <w:t>reemplazar</w:t>
            </w:r>
            <w:r w:rsidRPr="00CB6AE3">
              <w:tab/>
              <w:t>el</w:t>
            </w:r>
            <w:r w:rsidRPr="00CB6AE3">
              <w:tab/>
              <w:t>artículo</w:t>
            </w:r>
            <w:r>
              <w:t xml:space="preserve"> </w:t>
            </w:r>
            <w:r w:rsidRPr="00CB6AE3">
              <w:tab/>
              <w:t>14 por el siguiente:</w:t>
            </w:r>
            <w:r>
              <w:t xml:space="preserve"> </w:t>
            </w:r>
            <w:r w:rsidRPr="00CB6AE3">
              <w:t>"Artículo 14.- Los funcionarios que cesen en sus empleos por aplicación de lo dispuesto en esta ley, no podrán ser nombrados ni contratados asimilados a grado o sobre la base de honorarios en municipalidades ni en corporaciones municipales, durante los cinco años siguientes al término de su relación laboral; a menos que previamente devuelvan la totalidad del beneficio percibido, debidamente reajustados por la variación del índice de precios al consumidor determinado por el Instituto Nacional de Estadística, entre el mes del pago del beneficio respectivo y el mes anterior al de la restitución más el interés corriente para operaciones reajustables .</w:t>
            </w:r>
          </w:p>
          <w:p w:rsidR="00F6766C" w:rsidRDefault="00F6766C" w:rsidP="00F6766C">
            <w:pPr>
              <w:jc w:val="both"/>
            </w:pPr>
          </w:p>
          <w:p w:rsidR="00DD6480" w:rsidRDefault="00F6766C" w:rsidP="00F6766C">
            <w:pPr>
              <w:jc w:val="both"/>
            </w:pPr>
            <w:r w:rsidRPr="00CB6AE3">
              <w:t>Lo dispuesto en el  inciso anterior también será aplicable a los trabajadores señalados en el artículo 9, quienes tampoco podrán ser contratados en los términos del Código del Trabajo en los cementerios municipales.".</w:t>
            </w:r>
          </w:p>
          <w:p w:rsidR="00F6766C" w:rsidRDefault="00F6766C" w:rsidP="00F6766C">
            <w:pPr>
              <w:jc w:val="both"/>
            </w:pPr>
          </w:p>
          <w:p w:rsidR="00F6766C" w:rsidRDefault="00F6766C" w:rsidP="00F6766C">
            <w:pPr>
              <w:jc w:val="both"/>
            </w:pPr>
          </w:p>
          <w:p w:rsidR="00F6766C" w:rsidRDefault="00F6766C" w:rsidP="00F6766C">
            <w:pPr>
              <w:jc w:val="both"/>
            </w:pPr>
          </w:p>
          <w:p w:rsidR="00F6766C" w:rsidRDefault="00F6766C" w:rsidP="00F6766C">
            <w:pPr>
              <w:jc w:val="both"/>
            </w:pPr>
          </w:p>
        </w:tc>
      </w:tr>
      <w:tr w:rsidR="007B4481" w:rsidTr="004E226E">
        <w:tc>
          <w:tcPr>
            <w:tcW w:w="5027" w:type="dxa"/>
          </w:tcPr>
          <w:p w:rsidR="00DD6480" w:rsidRDefault="00DD6480" w:rsidP="00B27C88">
            <w:pPr>
              <w:jc w:val="both"/>
            </w:pPr>
            <w:r w:rsidRPr="00B27C88">
              <w:lastRenderedPageBreak/>
              <w:t>Artículo 15.-</w:t>
            </w:r>
            <w:r w:rsidRPr="00B27C88">
              <w:tab/>
              <w:t>El personal que postule a los beneficios que otorga la presente ley, tendrá derecho a presentar la solicitud para acceder al bono que establece la ley Nº 20.305, conjuntamente con la postulación a la bonificación que establece el artículo 1 de esta ley. Para tal efecto, se considerarán los plazos y edades de este cuerpo legal, no siendo aplicables a su respecto los plazos de doce meses señalados en los artículos 2, Nº 5, y 3 de la ley Nº 20.305.</w:t>
            </w:r>
          </w:p>
        </w:tc>
        <w:tc>
          <w:tcPr>
            <w:tcW w:w="5028" w:type="dxa"/>
          </w:tcPr>
          <w:p w:rsidR="00DD6480" w:rsidRDefault="00DD6480" w:rsidP="00B27C88">
            <w:pPr>
              <w:jc w:val="both"/>
            </w:pPr>
            <w:r w:rsidRPr="00D0621D">
              <w:t>Artículo 15.- El personal que postule a los beneficios que otorga esta ley tendrá derecho a presentar la solicitud para acceder al bono que establece la ley Nº 20.305</w:t>
            </w:r>
            <w:r>
              <w:rPr>
                <w:rStyle w:val="Refdenotaalpie"/>
              </w:rPr>
              <w:footnoteReference w:id="6"/>
            </w:r>
            <w:r w:rsidRPr="00D0621D">
              <w:t>, conjuntamente con la postulación a la bonificación que señala el artículo 1 de esta ley. Para tal efecto, se considerarán los plazos y edades de este cuerpo legal, no siendo aplicables a su respecto los plazos de doce meses señalados en los artículos 2, Nº 5, y 3 de la ley Nº 20.305.</w:t>
            </w: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both"/>
            </w:pPr>
            <w:r>
              <w:t>Artículo 16.-</w:t>
            </w:r>
            <w:r>
              <w:tab/>
              <w:t>Las edades indicadas en el artículo 1 para impetrar la bonificación a que se refiere dicho artículo podrán rebajarse en los casos y situaciones a que se refiere el artículo 68 bis del decreto ley Nº 3.500, de 1980, por iguales causales, procedimiento y tiempo computable.</w:t>
            </w:r>
          </w:p>
          <w:p w:rsidR="00DD6480" w:rsidRDefault="00DD6480" w:rsidP="00B27C88">
            <w:pPr>
              <w:jc w:val="both"/>
            </w:pPr>
          </w:p>
          <w:p w:rsidR="00DD6480" w:rsidRDefault="00DD6480" w:rsidP="00B27C88">
            <w:pPr>
              <w:jc w:val="both"/>
            </w:pPr>
            <w:r>
              <w:t xml:space="preserve">Los funcionarios que se acojan a lo previsto en el inciso anterior deberán acompañar un certificado otorgado por el Instituto de Previsión Social o la Administradora de Fondos de Pensiones, según corresponda, que acredite la situación señalada en el artículo 68 bis del decreto ley Nº 3.500, de 1980. El referido certificado deberá indicar que el funcionario cumple con los requisitos necesarios para obtener una rebaja de la edad legal para pensionarse por </w:t>
            </w:r>
            <w:r>
              <w:lastRenderedPageBreak/>
              <w:t>vejez, en cualquier régimen previsional, por la realización de labores calificadas como pesadas y respecto de las cuales se haya efectuado la cotización del artículo 17 bis del decreto ley Nº 3.500 de 1980, o certificado de cobro anticipado del bono de reconocimiento por haber desempeñado trabajos pesados durante la afiliación al antiguo sistema conforme al inciso tercero del artículo 12 transitorio de este mismo decreto ley, según corresponda.</w:t>
            </w:r>
          </w:p>
        </w:tc>
        <w:tc>
          <w:tcPr>
            <w:tcW w:w="5028" w:type="dxa"/>
          </w:tcPr>
          <w:p w:rsidR="00DD6480" w:rsidRDefault="00DD6480" w:rsidP="00D0621D">
            <w:pPr>
              <w:jc w:val="both"/>
            </w:pPr>
            <w:r>
              <w:lastRenderedPageBreak/>
              <w:t>Artículo 16.- Las edades indicadas en el artículo 1 para impetrar la bonificación a que se refiere dicho artículo podrán rebajarse en los casos y situaciones a que se refiere el artículo 68 bis del decreto ley Nº 3.500, de 1980</w:t>
            </w:r>
            <w:r>
              <w:rPr>
                <w:rStyle w:val="Refdenotaalpie"/>
              </w:rPr>
              <w:footnoteReference w:id="7"/>
            </w:r>
            <w:r>
              <w:t>, por iguales causales, procedimiento y tiempo computable.</w:t>
            </w:r>
          </w:p>
          <w:p w:rsidR="00DD6480" w:rsidRDefault="00DD6480" w:rsidP="00D0621D">
            <w:pPr>
              <w:jc w:val="both"/>
            </w:pPr>
          </w:p>
          <w:p w:rsidR="00DD6480" w:rsidRDefault="00DD6480" w:rsidP="008B6ED1">
            <w:pPr>
              <w:jc w:val="both"/>
            </w:pPr>
            <w:r>
              <w:t xml:space="preserve">Los funcionarios que se acojan a lo previsto en el inciso anterior deberán acompañar un certificado otorgado por el Instituto de Previsión Social o la Administradora de Fondos de Pensiones, según corresponda, que acredite la situación señalada en el artículo 68 bis del decreto ley Nº 3.500, de 1980. El referido certificado deberá indicar que el funcionario cumple con los requisitos necesarios para obtener una rebaja de la edad legal para pensionarse por </w:t>
            </w:r>
            <w:r>
              <w:lastRenderedPageBreak/>
              <w:t>vejez, en cualquier régimen previsional, por la realización de labores calificadas como pesadas y respecto de las cuales se haya efectuado la cotización del artículo 17 bis del decreto ley Nº 3.500, de 1980, o certificado de cobro anticipado del bono de reconocimiento por haber desempeñado trabajos pesados durante la afiliación al antiguo sistema conforme al inciso tercero del artículo 12 transitorio del referido decreto ley, según corresponda.</w:t>
            </w: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both"/>
            </w:pPr>
            <w:r>
              <w:lastRenderedPageBreak/>
              <w:t>Artículo 17.-</w:t>
            </w:r>
            <w:r>
              <w:tab/>
              <w:t xml:space="preserve">Un reglamento dictado por el Ministerio del Interior y Seguridad Pública y también suscrito por el Ministro de Hacienda determinará el o los períodos de postulación a los beneficios de la presente ley, pudiendo establecer plazos distintos según la fecha en que los funcionarios cumplan los requisitos correspondientes. También podrá establecer el procedimiento de otorgamiento de los beneficios de esta ley. Asimismo, el reglamento determinará los procedimientos aplicables para la </w:t>
            </w:r>
            <w:proofErr w:type="spellStart"/>
            <w:r>
              <w:t>heredabilidad</w:t>
            </w:r>
            <w:proofErr w:type="spellEnd"/>
            <w:r>
              <w:t xml:space="preserve"> de los beneficios y establecerá las normas necesarias para la aplicación de esta ley. </w:t>
            </w:r>
          </w:p>
          <w:p w:rsidR="00DD6480" w:rsidRDefault="00DD6480" w:rsidP="00B27C88">
            <w:pPr>
              <w:jc w:val="both"/>
            </w:pPr>
          </w:p>
          <w:p w:rsidR="00DD6480" w:rsidRDefault="00DD6480" w:rsidP="00B27C88">
            <w:pPr>
              <w:jc w:val="both"/>
            </w:pPr>
            <w:r>
              <w:t>Si un funcionario fallece entre la fecha de su postulación para acceder a los beneficios de esta ley, y antes de percibir la bonificación por retiro, la bonificación adicional o los beneficios de los artículos 10 y 11 según corresponda, y siempre que cumpla con los requisitos establecidos en esta ley para acceder a los mismos, éstos serán transmisibles por causa de muerte. Este beneficio quedará afecto a los cupos a que se refiere el artículo 4 y al procedimiento señalado en esta ley.</w:t>
            </w:r>
          </w:p>
        </w:tc>
        <w:tc>
          <w:tcPr>
            <w:tcW w:w="5028" w:type="dxa"/>
          </w:tcPr>
          <w:p w:rsidR="00DD6480" w:rsidRDefault="00DD6480" w:rsidP="00D0621D">
            <w:pPr>
              <w:jc w:val="both"/>
            </w:pPr>
            <w:r>
              <w:t xml:space="preserve">Artículo 17.- Un reglamento dictado por el Ministerio del Interior y Seguridad Pública y también suscrito por el Ministro de Hacienda determinará el o los períodos de postulación a los beneficios de esta ley, pudiendo establecer plazos distintos según la fecha en que los funcionarios cumplan los requisitos correspondientes. También podrá establecer el procedimiento de otorgamiento de los beneficios de esta ley. Asimismo, el reglamento determinará los procedimientos aplicables para la </w:t>
            </w:r>
            <w:proofErr w:type="spellStart"/>
            <w:r>
              <w:t>heredabilidad</w:t>
            </w:r>
            <w:proofErr w:type="spellEnd"/>
            <w:r>
              <w:t xml:space="preserve"> de los beneficios y establecerá las normas necesarias para la aplicación de esta ley. </w:t>
            </w:r>
          </w:p>
          <w:p w:rsidR="00DD6480" w:rsidRDefault="00DD6480" w:rsidP="00D0621D">
            <w:pPr>
              <w:jc w:val="both"/>
            </w:pPr>
          </w:p>
          <w:p w:rsidR="00DD6480" w:rsidRDefault="00DD6480" w:rsidP="00D0621D">
            <w:pPr>
              <w:jc w:val="both"/>
            </w:pPr>
          </w:p>
          <w:p w:rsidR="00DD6480" w:rsidRDefault="00DD6480" w:rsidP="00D0621D">
            <w:pPr>
              <w:jc w:val="both"/>
            </w:pPr>
            <w:r>
              <w:t>Si un funcionario fallece entre la fecha de su postulación para acceder a los beneficios de esta ley, y antes de percibir la bonificación por retiro, la bonificación adicional o los beneficios de los artículos 10 y 11, según corresponda, y siempre que cumpla con los requisitos establecidos en esta ley para acceder a los mismos, estos serán transmisibles por causa de muerte. Este beneficio quedará afecto a los cupos a que se refiere el artículo 4 y al procedimiento señalado en esta ley.</w:t>
            </w:r>
          </w:p>
          <w:p w:rsidR="00DD6480" w:rsidRDefault="00DD6480" w:rsidP="00D0621D">
            <w:pPr>
              <w:jc w:val="both"/>
            </w:pPr>
          </w:p>
          <w:p w:rsidR="00DD6480" w:rsidRDefault="00DD6480" w:rsidP="00D0621D">
            <w:pPr>
              <w:jc w:val="both"/>
              <w:rPr>
                <w:b/>
              </w:rPr>
            </w:pPr>
            <w:r w:rsidRPr="00663AB6">
              <w:rPr>
                <w:b/>
              </w:rPr>
              <w:lastRenderedPageBreak/>
              <w:t>El reglamento de que trata este artículo deberá dictarse dentro de los noventa días siguientes a la fecha de publicación de esta ley.</w:t>
            </w:r>
          </w:p>
          <w:p w:rsidR="00DD6480" w:rsidRDefault="00DD6480" w:rsidP="00D0621D">
            <w:pPr>
              <w:jc w:val="both"/>
              <w:rPr>
                <w:b/>
              </w:rPr>
            </w:pPr>
          </w:p>
          <w:p w:rsidR="00DD6480" w:rsidRDefault="00DD6480" w:rsidP="00D0621D">
            <w:pPr>
              <w:jc w:val="both"/>
              <w:rPr>
                <w:b/>
              </w:rPr>
            </w:pPr>
          </w:p>
          <w:p w:rsidR="00DD6480" w:rsidRDefault="00DD6480" w:rsidP="00D0621D">
            <w:pPr>
              <w:jc w:val="both"/>
              <w:rPr>
                <w:b/>
              </w:rPr>
            </w:pPr>
          </w:p>
          <w:p w:rsidR="00DD6480" w:rsidRDefault="00DD6480" w:rsidP="00D0621D">
            <w:pPr>
              <w:jc w:val="both"/>
              <w:rPr>
                <w:b/>
              </w:rPr>
            </w:pPr>
          </w:p>
          <w:p w:rsidR="00DD6480" w:rsidRPr="00663AB6" w:rsidRDefault="00DD6480" w:rsidP="00D0621D">
            <w:pPr>
              <w:jc w:val="both"/>
              <w:rPr>
                <w:b/>
              </w:rPr>
            </w:pP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both"/>
            </w:pPr>
            <w:r>
              <w:lastRenderedPageBreak/>
              <w:t>Artículo 18.-</w:t>
            </w:r>
            <w:r>
              <w:tab/>
              <w:t>El mayor gasto que represente la aplicación del artículo 1 de esta ley será de cargo municipal.</w:t>
            </w:r>
          </w:p>
          <w:p w:rsidR="00DD6480" w:rsidRDefault="00DD6480" w:rsidP="00B27C88">
            <w:pPr>
              <w:jc w:val="both"/>
            </w:pPr>
            <w:r>
              <w:t xml:space="preserve">Con este objeto, </w:t>
            </w:r>
            <w:proofErr w:type="spellStart"/>
            <w:r>
              <w:t>facúltase</w:t>
            </w:r>
            <w:proofErr w:type="spellEnd"/>
            <w:r>
              <w:t xml:space="preserve"> al Servicio de Tesorerías para que, durante el período de vigencia de esta ley, efectúe anticipos con cargo al Fondo Común Municipal, para destinarlos al pago de la bonificación al retiro establecida por el artículo 1, conforme a las reglas siguientes:</w:t>
            </w:r>
          </w:p>
          <w:p w:rsidR="00DD6480" w:rsidRDefault="00DD6480" w:rsidP="00B27C88">
            <w:pPr>
              <w:jc w:val="both"/>
            </w:pPr>
          </w:p>
          <w:p w:rsidR="00DD6480" w:rsidRDefault="00DD6480" w:rsidP="00B27C88">
            <w:pPr>
              <w:jc w:val="both"/>
            </w:pPr>
            <w:r>
              <w:t>a)</w:t>
            </w:r>
            <w:r>
              <w:tab/>
              <w:t>La municipalidad interesada deberá suscribir un convenio con la Subsecretaría de Desarrollo Regional y Administrativo del Ministerio del Interior y Seguridad Pública, el que deberá ser visado por la Dirección de Presupuestos del Ministerio de Hacienda. En dicho convenio se acordarán los montos que se anticiparán y las condiciones en que tales anticipos se descontarán de futuras cuotas del Fondo Común Municipal o de los montos que les corresponda por recaudación del impuesto territorial.</w:t>
            </w:r>
          </w:p>
          <w:p w:rsidR="00DD6480" w:rsidRDefault="00DD6480" w:rsidP="00B27C88">
            <w:pPr>
              <w:jc w:val="both"/>
            </w:pPr>
          </w:p>
          <w:p w:rsidR="00DD6480" w:rsidRDefault="00DD6480" w:rsidP="00B27C88">
            <w:pPr>
              <w:jc w:val="both"/>
            </w:pPr>
            <w:r>
              <w:t>b)</w:t>
            </w:r>
            <w:r>
              <w:tab/>
              <w:t xml:space="preserve">El Servicio de Tesorerías, en representación del Fisco de Chile, ejecutará cuantas operaciones sean necesarias para realizar los anticipos y </w:t>
            </w:r>
            <w:r>
              <w:lastRenderedPageBreak/>
              <w:t>descuentos antes señalados, conforme las condiciones establecidas en el convenio.</w:t>
            </w:r>
          </w:p>
          <w:p w:rsidR="00DD6480" w:rsidRDefault="00DD6480" w:rsidP="00B27C88">
            <w:pPr>
              <w:jc w:val="both"/>
            </w:pPr>
          </w:p>
          <w:p w:rsidR="00DD6480" w:rsidRDefault="00DD6480" w:rsidP="00B27C88">
            <w:pPr>
              <w:jc w:val="both"/>
            </w:pPr>
            <w:r>
              <w:t>c)</w:t>
            </w:r>
            <w:r>
              <w:tab/>
              <w:t>Las disposiciones del convenio antes referido se someterán en todo a la normativa jurídica que rige a las municipalidades, en particular al artículo 65 del decreto con fuerza de ley Nº 1, de 2006, del Ministerio del Interior, que fija el texto refundido, coordinado y sistematizado de la ley Nº 18.695.</w:t>
            </w:r>
          </w:p>
          <w:p w:rsidR="00DD6480" w:rsidRDefault="00DD6480" w:rsidP="00B27C88">
            <w:pPr>
              <w:jc w:val="both"/>
            </w:pPr>
          </w:p>
          <w:p w:rsidR="00DD6480" w:rsidRDefault="00DD6480" w:rsidP="00B27C88">
            <w:pPr>
              <w:jc w:val="both"/>
            </w:pPr>
          </w:p>
          <w:p w:rsidR="00DD6480" w:rsidRDefault="00DD6480" w:rsidP="00B27C88">
            <w:pPr>
              <w:jc w:val="both"/>
            </w:pPr>
            <w:r>
              <w:t>d)</w:t>
            </w:r>
            <w:r>
              <w:tab/>
              <w:t>Los recursos que se anticipen a las municipalidades en virtud de este convenio deberán ser aplicados inmediatamente y en forma total, al pago de la bonificación establecida en la presente ley a los funcionarios que se hubieren acogido a retiro voluntario de conformidad a ésta.</w:t>
            </w:r>
          </w:p>
          <w:p w:rsidR="00DD6480" w:rsidRDefault="00DD6480" w:rsidP="00B27C88">
            <w:pPr>
              <w:jc w:val="both"/>
            </w:pPr>
          </w:p>
          <w:p w:rsidR="00DD6480" w:rsidRDefault="00DD6480" w:rsidP="00B27C88">
            <w:pPr>
              <w:jc w:val="both"/>
            </w:pPr>
            <w:r>
              <w:t>e)</w:t>
            </w:r>
            <w:r>
              <w:tab/>
              <w:t xml:space="preserve">La no destinación del anticipo del Fondo Común Municipal que se efectúe a las municipalidades en conformidad a lo dispuesto en este artículo, será sancionado de acuerdo a la escala de penas establecida en el artículo 233 del Código Penal, y pondrá término de pleno derecho al convenio suscrito de conformidad el presente </w:t>
            </w:r>
            <w:r>
              <w:lastRenderedPageBreak/>
              <w:t>artículo.</w:t>
            </w:r>
          </w:p>
        </w:tc>
        <w:tc>
          <w:tcPr>
            <w:tcW w:w="5028" w:type="dxa"/>
          </w:tcPr>
          <w:p w:rsidR="00DD6480" w:rsidRDefault="00DD6480" w:rsidP="00D0621D">
            <w:pPr>
              <w:jc w:val="both"/>
            </w:pPr>
            <w:r>
              <w:lastRenderedPageBreak/>
              <w:t>Artículo 18.- El mayor gasto que represente la aplicación del artículo 1 de esta ley será de cargo municipal.</w:t>
            </w:r>
          </w:p>
          <w:p w:rsidR="00DD6480" w:rsidRDefault="00DD6480" w:rsidP="00D0621D">
            <w:pPr>
              <w:jc w:val="both"/>
            </w:pPr>
            <w:r>
              <w:t xml:space="preserve">Con este objeto, </w:t>
            </w:r>
            <w:proofErr w:type="spellStart"/>
            <w:r>
              <w:t>facúltase</w:t>
            </w:r>
            <w:proofErr w:type="spellEnd"/>
            <w:r>
              <w:t xml:space="preserve"> al Servicio de Tesorerías para que, durante el período de vigencia de esta ley, efectúe anticipos con cargo al Fondo Común Municipal para destinarlos al pago de la bonificación al retiro establecida en el artículo 1, conforme a las reglas siguientes:</w:t>
            </w:r>
          </w:p>
          <w:p w:rsidR="00DD6480" w:rsidRDefault="00DD6480" w:rsidP="00D0621D">
            <w:pPr>
              <w:jc w:val="both"/>
            </w:pPr>
          </w:p>
          <w:p w:rsidR="00DD6480" w:rsidRDefault="00DD6480" w:rsidP="00D0621D">
            <w:pPr>
              <w:jc w:val="both"/>
            </w:pPr>
            <w:r>
              <w:t>a)</w:t>
            </w:r>
            <w:r>
              <w:tab/>
              <w:t>La municipalidad interesada deberá suscribir un convenio con la Subsecretaría de Desarrollo Regional y Administrativo del Ministerio del Interior y Seguridad Pública, el que deberá ser visado por la Dirección de Presupuestos del Ministerio de Hacienda. En dicho convenio se acordarán los montos que se anticiparán y las condiciones en que tales anticipos se descontarán de futuras cuotas del Fondo Común Municipal, o de los montos que les corresponda por recaudación del impuesto territorial.</w:t>
            </w:r>
          </w:p>
          <w:p w:rsidR="00DD6480" w:rsidRDefault="00DD6480" w:rsidP="00D0621D">
            <w:pPr>
              <w:jc w:val="both"/>
            </w:pPr>
          </w:p>
          <w:p w:rsidR="00DD6480" w:rsidRDefault="00DD6480" w:rsidP="00D0621D">
            <w:pPr>
              <w:jc w:val="both"/>
            </w:pPr>
            <w:r>
              <w:t>b)</w:t>
            </w:r>
            <w:r>
              <w:tab/>
              <w:t xml:space="preserve">El Servicio de Tesorerías, en representación del fisco de Chile, ejecutará cuantas operaciones sean necesarias para realizar los anticipos y descuentos </w:t>
            </w:r>
            <w:r>
              <w:lastRenderedPageBreak/>
              <w:t>antes señalados, conforme las condiciones establecidas en el convenio.</w:t>
            </w:r>
          </w:p>
          <w:p w:rsidR="00DD6480" w:rsidRDefault="00DD6480" w:rsidP="00D0621D">
            <w:pPr>
              <w:jc w:val="both"/>
            </w:pPr>
          </w:p>
          <w:p w:rsidR="00DD6480" w:rsidRDefault="00DD6480" w:rsidP="00D0621D">
            <w:pPr>
              <w:jc w:val="both"/>
            </w:pPr>
            <w:r>
              <w:t>c)</w:t>
            </w:r>
            <w:r>
              <w:tab/>
              <w:t>Las disposiciones del convenio antes referido se someterán en todo a la normativa jurídica que rige a las municipalidades, en particular al artículo 65 del decreto con fuerza de ley Nº 1, de 2006, del Ministerio del Interior, que fija el texto refundido, coordinado y sistematizado de la ley Nº 18.695</w:t>
            </w:r>
            <w:r>
              <w:rPr>
                <w:rStyle w:val="Refdenotaalpie"/>
              </w:rPr>
              <w:footnoteReference w:id="8"/>
            </w:r>
            <w:r>
              <w:t>.</w:t>
            </w:r>
          </w:p>
          <w:p w:rsidR="00DD6480" w:rsidRDefault="00DD6480" w:rsidP="00D0621D">
            <w:pPr>
              <w:jc w:val="both"/>
            </w:pPr>
          </w:p>
          <w:p w:rsidR="00DD6480" w:rsidRDefault="00DD6480" w:rsidP="00D0621D">
            <w:pPr>
              <w:jc w:val="both"/>
            </w:pPr>
          </w:p>
          <w:p w:rsidR="00DD6480" w:rsidRDefault="00DD6480" w:rsidP="00D0621D">
            <w:pPr>
              <w:jc w:val="both"/>
            </w:pPr>
            <w:r>
              <w:t>d)</w:t>
            </w:r>
            <w:r>
              <w:tab/>
              <w:t>Los recursos que se anticipen a las municipalidades en virtud de este convenio deberán ser aplicados inmediatamente, y en forma total, al pago de la bonificación establecida en la presente ley a los funcionarios que se hubieren acogido a retiro voluntario de conformidad a esta.</w:t>
            </w:r>
          </w:p>
          <w:p w:rsidR="00DD6480" w:rsidRDefault="00DD6480" w:rsidP="00D0621D">
            <w:pPr>
              <w:jc w:val="both"/>
            </w:pPr>
          </w:p>
          <w:p w:rsidR="00DD6480" w:rsidRDefault="00DD6480" w:rsidP="00D0621D">
            <w:pPr>
              <w:jc w:val="both"/>
            </w:pPr>
            <w:r>
              <w:t>e)</w:t>
            </w:r>
            <w:r>
              <w:tab/>
              <w:t>La no destinación del anticipo del Fondo Común Municipal que se efectúe a las municipalidades en conformidad a lo dispuesto en este artículo, será sancionada de acuerdo a la escala de penas establecida en el artículo 233 del Código Penal</w:t>
            </w:r>
            <w:r>
              <w:rPr>
                <w:rStyle w:val="Refdenotaalpie"/>
              </w:rPr>
              <w:footnoteReference w:id="9"/>
            </w:r>
            <w:r>
              <w:t>, y pondrá término de pleno derecho al convenio suscrito de conformidad a este artículo.</w:t>
            </w:r>
          </w:p>
          <w:p w:rsidR="00DD6480" w:rsidRDefault="00DD6480" w:rsidP="00D0621D">
            <w:pPr>
              <w:jc w:val="both"/>
            </w:pP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both"/>
            </w:pPr>
            <w:r>
              <w:lastRenderedPageBreak/>
              <w:t>Artículo 19.-</w:t>
            </w:r>
            <w:r>
              <w:tab/>
              <w:t xml:space="preserve">La Subsecretaría de Desarrollo Regional y Administrativo del Ministerio del Interior y Seguridad Pública, mediante resolución, que será visada además por la Dirección de Presupuestos, determinará los montos que a cada municipio le corresponda, considerando el costo real de las personas que se acojan a las bonificaciones señaladas en los artículos 8, 10 y 11 de esta ley. </w:t>
            </w:r>
          </w:p>
          <w:p w:rsidR="00DD6480" w:rsidRDefault="00DD6480" w:rsidP="00B27C88">
            <w:pPr>
              <w:jc w:val="both"/>
            </w:pPr>
          </w:p>
          <w:p w:rsidR="00DD6480" w:rsidRDefault="00DD6480" w:rsidP="00B27C88">
            <w:pPr>
              <w:jc w:val="both"/>
            </w:pPr>
            <w:r>
              <w:t xml:space="preserve">Para estos efectos, los municipios deberán acreditar, mediante certificación de los respectivos secretarios municipales, el número total de funcionarios que se acojan a dichas bonificaciones y el costo de los referidos beneficios. </w:t>
            </w:r>
          </w:p>
          <w:p w:rsidR="00DD6480" w:rsidRDefault="00DD6480" w:rsidP="00B27C88">
            <w:pPr>
              <w:jc w:val="both"/>
            </w:pPr>
          </w:p>
          <w:p w:rsidR="00DD6480" w:rsidRDefault="00DD6480" w:rsidP="00B27C88">
            <w:pPr>
              <w:jc w:val="both"/>
            </w:pPr>
            <w:r>
              <w:t>Las municipalidades sólo podrán destinar los fondos transferidos en virtud de este artículo al pago de las bonificaciones a que se refieren los artículos 8, 10 y 11 de la presente ley.</w:t>
            </w:r>
          </w:p>
          <w:p w:rsidR="00DD6480" w:rsidRDefault="00DD6480" w:rsidP="00B27C88">
            <w:pPr>
              <w:jc w:val="both"/>
            </w:pPr>
          </w:p>
          <w:p w:rsidR="00DD6480" w:rsidRDefault="00DD6480" w:rsidP="00B27C88">
            <w:pPr>
              <w:jc w:val="both"/>
            </w:pPr>
            <w:r>
              <w:t>La no destinación de los fondos transferidos a los fines a que se refiere el inciso anterior será sancionada de acuerdo a la escala de penas establecidas en el artículo 233 del Código Penal.</w:t>
            </w:r>
          </w:p>
        </w:tc>
        <w:tc>
          <w:tcPr>
            <w:tcW w:w="5028" w:type="dxa"/>
          </w:tcPr>
          <w:p w:rsidR="00DD6480" w:rsidRDefault="00DD6480" w:rsidP="00D0621D">
            <w:pPr>
              <w:jc w:val="both"/>
            </w:pPr>
            <w:r>
              <w:t xml:space="preserve">Artículo 19.- La Subsecretaría de Desarrollo Regional y Administrativo del Ministerio del Interior y Seguridad Pública, mediante resolución, que será visada además por la Dirección de Presupuestos, determinará los montos que a cada municipio le correspondan, considerando el costo real de las personas que se acojan a las bonificaciones señaladas en los artículos 8, 10 y 11 de esta ley. </w:t>
            </w:r>
          </w:p>
          <w:p w:rsidR="00DD6480" w:rsidRDefault="00DD6480" w:rsidP="00D0621D">
            <w:pPr>
              <w:jc w:val="both"/>
            </w:pPr>
          </w:p>
          <w:p w:rsidR="00DD6480" w:rsidRDefault="00DD6480" w:rsidP="00D0621D">
            <w:pPr>
              <w:jc w:val="both"/>
            </w:pPr>
            <w:r>
              <w:t xml:space="preserve">Para estos efectos, los municipios deberán acreditar, mediante certificación de los respectivos secretarios municipales, el número total de funcionarios que se acojan a dichas bonificaciones y el costo de los referidos beneficios. </w:t>
            </w:r>
          </w:p>
          <w:p w:rsidR="00DD6480" w:rsidRDefault="00DD6480" w:rsidP="00D0621D">
            <w:pPr>
              <w:jc w:val="both"/>
            </w:pPr>
          </w:p>
          <w:p w:rsidR="00DD6480" w:rsidRDefault="00DD6480" w:rsidP="00D0621D">
            <w:pPr>
              <w:jc w:val="both"/>
            </w:pPr>
            <w:r>
              <w:t>Las municipalidades sólo podrán destinar los fondos transferidos en virtud de este artículo al pago de las bonificaciones a que se refieren los artículos 8, 10 y 11 de esta ley.</w:t>
            </w:r>
          </w:p>
          <w:p w:rsidR="00DD6480" w:rsidRDefault="00DD6480" w:rsidP="00D0621D">
            <w:pPr>
              <w:jc w:val="both"/>
            </w:pPr>
          </w:p>
          <w:p w:rsidR="00DD6480" w:rsidRDefault="00DD6480" w:rsidP="00D0621D">
            <w:pPr>
              <w:jc w:val="both"/>
            </w:pPr>
            <w:r>
              <w:t>La no destinación de los fondos transferidos a los fines a que se refiere el inciso anterior será sancionada de acuerdo a la escala de penas establecidas en el artículo 233 del Código Penal.</w:t>
            </w: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CB6AE3">
            <w:pPr>
              <w:jc w:val="both"/>
            </w:pPr>
            <w:r w:rsidRPr="00B27C88">
              <w:t>Artículo 20.-</w:t>
            </w:r>
            <w:r w:rsidRPr="00B27C88">
              <w:tab/>
              <w:t>El gasto que represente la aplicación del artículo 1 de la presente ley respecto de cada municipalidad, no formará parte del límite de gasto de personal a que se refiere el inciso final del artículo 2 de la ley N° 18.883.</w:t>
            </w:r>
          </w:p>
        </w:tc>
        <w:tc>
          <w:tcPr>
            <w:tcW w:w="5028" w:type="dxa"/>
          </w:tcPr>
          <w:p w:rsidR="00DD6480" w:rsidRDefault="00DD6480" w:rsidP="00CB6AE3">
            <w:pPr>
              <w:jc w:val="both"/>
            </w:pPr>
            <w:r w:rsidRPr="00D0621D">
              <w:t>Artículo 20.- El gasto que represente la aplicación del artículo 1 de esta ley respecto de cada municipalidad, no formará parte del límite de gasto de personal a que se refiere el inciso final del artículo 2 de la ley N° 18.883</w:t>
            </w:r>
            <w:r>
              <w:rPr>
                <w:rStyle w:val="Refdenotaalpie"/>
              </w:rPr>
              <w:footnoteReference w:id="10"/>
            </w:r>
            <w:r w:rsidRPr="00D0621D">
              <w:t>.</w:t>
            </w: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center"/>
            </w:pPr>
            <w:r w:rsidRPr="00B27C88">
              <w:lastRenderedPageBreak/>
              <w:t>DISPOSICIONES TRANSITORIAS</w:t>
            </w:r>
          </w:p>
        </w:tc>
        <w:tc>
          <w:tcPr>
            <w:tcW w:w="5028" w:type="dxa"/>
          </w:tcPr>
          <w:p w:rsidR="00DD6480" w:rsidRDefault="00DD6480" w:rsidP="00B27C88">
            <w:pPr>
              <w:jc w:val="both"/>
            </w:pP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Default="00DD6480" w:rsidP="00B27C88">
            <w:pPr>
              <w:jc w:val="both"/>
            </w:pPr>
            <w:r>
              <w:t>Artículo primero transitorio.- El procedimiento para asignar los cupos en el año 2018 se sujetará a las reglas siguientes:</w:t>
            </w:r>
          </w:p>
          <w:p w:rsidR="00DD6480" w:rsidRDefault="00DD6480" w:rsidP="00B27C88">
            <w:pPr>
              <w:jc w:val="both"/>
            </w:pPr>
            <w:r>
              <w:t xml:space="preserve"> </w:t>
            </w:r>
          </w:p>
          <w:p w:rsidR="00DD6480" w:rsidRDefault="00DD6480" w:rsidP="00B27C88">
            <w:pPr>
              <w:jc w:val="both"/>
            </w:pPr>
            <w:r>
              <w:t>1)</w:t>
            </w:r>
            <w:r>
              <w:tab/>
              <w:t>Los funcionarios y las funcionarias municipales a que se refiere esta ley, que al 31 de diciembre de 2018 cumplan o hayan cumplido 65 o más años de edad, deberán postular a la bonificación por retiro y a los demás beneficios que establece la presente ley dentro de los 30 días hábiles siguientes a su publicación, en la respectiva municipalidad empleadora. Si no postularen dentro de dicho plazo se entenderá que renuncian irrevocablemente a los beneficios de la misma.</w:t>
            </w:r>
          </w:p>
          <w:p w:rsidR="00DD6480" w:rsidRDefault="00DD6480" w:rsidP="00B27C88">
            <w:pPr>
              <w:jc w:val="both"/>
            </w:pPr>
          </w:p>
          <w:p w:rsidR="00DD6480" w:rsidRDefault="00DD6480" w:rsidP="00B27C88">
            <w:pPr>
              <w:jc w:val="both"/>
            </w:pPr>
            <w:r>
              <w:t xml:space="preserve">También, dentro del plazo señalado en el párrafo anterior, podrán postular a la bonificación las funcionarias a las que se aplica la presente ley y que al 31 de diciembre de 2018 cumplan o hayan cumplido entre 60 y 64 años de edad. </w:t>
            </w:r>
          </w:p>
          <w:p w:rsidR="00C35E2C" w:rsidRDefault="00C35E2C" w:rsidP="00B27C88">
            <w:pPr>
              <w:jc w:val="both"/>
            </w:pPr>
          </w:p>
          <w:p w:rsidR="00C35E2C" w:rsidRDefault="00C35E2C" w:rsidP="00B27C88">
            <w:pPr>
              <w:jc w:val="both"/>
            </w:pPr>
          </w:p>
          <w:p w:rsidR="00C35E2C" w:rsidRDefault="00C35E2C" w:rsidP="00B27C88">
            <w:pPr>
              <w:jc w:val="both"/>
            </w:pPr>
          </w:p>
          <w:p w:rsidR="00C35E2C" w:rsidRDefault="00C35E2C" w:rsidP="00B27C88">
            <w:pPr>
              <w:jc w:val="both"/>
            </w:pPr>
          </w:p>
          <w:p w:rsidR="00C35E2C" w:rsidRDefault="00C35E2C" w:rsidP="00B27C88">
            <w:pPr>
              <w:jc w:val="both"/>
            </w:pPr>
          </w:p>
          <w:p w:rsidR="00C35E2C" w:rsidRDefault="00C35E2C" w:rsidP="00B27C88">
            <w:pPr>
              <w:jc w:val="both"/>
            </w:pPr>
          </w:p>
          <w:p w:rsidR="00DD6480" w:rsidRDefault="00DD6480" w:rsidP="00B27C88">
            <w:pPr>
              <w:jc w:val="both"/>
            </w:pPr>
          </w:p>
          <w:p w:rsidR="00DD6480" w:rsidRDefault="00DD6480" w:rsidP="00B27C88">
            <w:pPr>
              <w:jc w:val="both"/>
            </w:pPr>
            <w:r>
              <w:lastRenderedPageBreak/>
              <w:t>Asimismo, dentro del plazo señalado en el párrafo primero, podrán postular los funcionarios señalados en el artículo 2 de esta ley, siempre que cumplan los requisitos señalados en dicho artículo; que durante el periodo de postulación obtengan la pensión de invalidez que establece el decreto ley Nº 3.500, de 1980 y que al 31 de diciembre de 2018 cumplan o hayan cumplido las edades indicadas en inciso primero del artículo antes señalado o se encuentre en la situación a que se refiere el inciso final del artículo 2 de esta ley.</w:t>
            </w:r>
          </w:p>
          <w:p w:rsidR="00DD6480" w:rsidRDefault="00DD6480" w:rsidP="00B27C88">
            <w:pPr>
              <w:jc w:val="both"/>
            </w:pPr>
          </w:p>
          <w:p w:rsidR="00DD6480" w:rsidRDefault="00DD6480" w:rsidP="00B27C88">
            <w:pPr>
              <w:jc w:val="both"/>
            </w:pPr>
            <w:r>
              <w:t>Además, dentro del plazo que fija este numeral podrán postular a la bonificación adicional, los trabajadores a que se refiere el artículo 9 siempre que tengan las edades a que se refieren los párrafos primero y segundo de este numeral.</w:t>
            </w:r>
          </w:p>
          <w:p w:rsidR="00DD6480" w:rsidRDefault="00DD6480" w:rsidP="00B27C88">
            <w:pPr>
              <w:jc w:val="both"/>
            </w:pPr>
          </w:p>
          <w:p w:rsidR="00DD6480" w:rsidRDefault="00DD6480" w:rsidP="00B27C88">
            <w:pPr>
              <w:jc w:val="both"/>
            </w:pPr>
          </w:p>
          <w:p w:rsidR="00DD6480" w:rsidRDefault="00DD6480" w:rsidP="00B27C88">
            <w:pPr>
              <w:jc w:val="both"/>
            </w:pPr>
            <w:r>
              <w:t>2)</w:t>
            </w:r>
            <w:r>
              <w:tab/>
              <w:t>Las municipalidades deberán dictar la resolución a que se refiere el inciso segundo del artículo 5, a más tardar dentro de los 30 días hábiles siguientes al término del período de postulación a que se refiere el numeral anterior.</w:t>
            </w:r>
          </w:p>
          <w:p w:rsidR="00DD6480" w:rsidRDefault="00DD6480" w:rsidP="00B27C88">
            <w:pPr>
              <w:jc w:val="both"/>
            </w:pPr>
          </w:p>
          <w:p w:rsidR="00DD6480" w:rsidRDefault="00DD6480" w:rsidP="00B27C88">
            <w:pPr>
              <w:jc w:val="both"/>
            </w:pPr>
            <w:r>
              <w:t>3)</w:t>
            </w:r>
            <w:r>
              <w:tab/>
              <w:t xml:space="preserve">Las municipalidades deberán remitir las postulaciones que cumplan los requisitos </w:t>
            </w:r>
            <w:r w:rsidRPr="00663AB6">
              <w:rPr>
                <w:strike/>
              </w:rPr>
              <w:t>a la Subsecretaría de Desarrollo Regional y Administrativo, dentro de los 10 días hábiles siguientes al vencimiento del plazo señalado en el numeral anterior junto a las certificaciones a que se refiere el artículo 5. Corresponderá a las municipalidades verificar el cumplimiento de los referidos requisitos.</w:t>
            </w:r>
          </w:p>
          <w:p w:rsidR="00DD6480" w:rsidRDefault="00DD6480" w:rsidP="00B27C88">
            <w:pPr>
              <w:jc w:val="both"/>
            </w:pPr>
          </w:p>
          <w:p w:rsidR="00DD6480" w:rsidRDefault="00DD6480" w:rsidP="00B27C88">
            <w:pPr>
              <w:jc w:val="both"/>
            </w:pPr>
            <w:r>
              <w:t>4)</w:t>
            </w:r>
            <w:r>
              <w:tab/>
              <w:t>Mediante una o más resoluciones exentas de la Subsecretaría de Desarrollo Regional y Administrativo, dictadas con el solo mérito de las certificaciones señaladas en el artículo 5, se establecerá la nómina de beneficiarios para este proceso de postulación, conforme a los cupos a que se refiere el artículo 4. Dicha resolución deberá ser dictada a más tardar dentro de los 45 días hábiles siguientes al vencimiento del plazo señalado en el numeral anterior.</w:t>
            </w:r>
          </w:p>
          <w:p w:rsidR="00DD6480" w:rsidRDefault="00DD6480" w:rsidP="00B27C88">
            <w:pPr>
              <w:jc w:val="both"/>
            </w:pPr>
          </w:p>
          <w:p w:rsidR="00DD6480" w:rsidRDefault="00DD6480" w:rsidP="00B27C88">
            <w:pPr>
              <w:jc w:val="both"/>
            </w:pPr>
            <w:r>
              <w:t>Dicha Subsecretaría publicará en el Diario Oficial, un extracto de la referida resolución señalando solamente el número de cupos asignados a cada municipio, además, procederá a su inmediata difusión a los municipios a través de un medio de general acceso, incluyendo su comunicación a través del Sistema Nacional de Información Municipal.</w:t>
            </w:r>
          </w:p>
          <w:p w:rsidR="00DD6480" w:rsidRDefault="00DD6480" w:rsidP="00B27C88">
            <w:pPr>
              <w:jc w:val="both"/>
            </w:pPr>
          </w:p>
          <w:p w:rsidR="00DD6480" w:rsidRDefault="00DD6480" w:rsidP="00B27C88">
            <w:pPr>
              <w:jc w:val="both"/>
            </w:pPr>
            <w:r>
              <w:t>5)</w:t>
            </w:r>
            <w:r>
              <w:tab/>
              <w:t>La municipalidad empleadora deberá notificar a los postulantes la resolución señalada en el numeral anterior, dentro del plazo de 10 días hábiles siguientes a la fecha de publicación en el Diario Oficial de esta resolución. Esta notificación se realizará al correo electrónico institucional que tengan asignado o al que fije en su postulación o según el inciso final del artículo 46 de la ley 19.880.</w:t>
            </w:r>
          </w:p>
          <w:p w:rsidR="00DD6480" w:rsidRDefault="00DD6480" w:rsidP="00B27C88">
            <w:pPr>
              <w:jc w:val="both"/>
            </w:pPr>
          </w:p>
          <w:p w:rsidR="00DD6480" w:rsidRDefault="00DD6480" w:rsidP="00B27C88">
            <w:pPr>
              <w:jc w:val="both"/>
            </w:pPr>
            <w:r>
              <w:t>6)</w:t>
            </w:r>
            <w:r>
              <w:tab/>
              <w:t xml:space="preserve">A más tardar el día 30 del mes siguiente a la fecha de publicación en el Diario Oficial de la </w:t>
            </w:r>
            <w:r>
              <w:lastRenderedPageBreak/>
              <w:t>resolución del numeral 4), los beneficiarios de cupos deberán informar por escrito a su municipalidad empleadora, la fecha en que harán dejación definitiva del cargo o empleo y el total de horas que sirva, las cuales deberán hacerse efectivas según lo dispuesto en los artículos 3, 7 y 9, según corresponda.</w:t>
            </w:r>
          </w:p>
          <w:p w:rsidR="00DD6480" w:rsidRDefault="00DD6480" w:rsidP="00B27C88">
            <w:pPr>
              <w:jc w:val="both"/>
            </w:pPr>
          </w:p>
          <w:p w:rsidR="00DD6480" w:rsidRDefault="00DD6480" w:rsidP="00B27C88">
            <w:pPr>
              <w:jc w:val="both"/>
            </w:pPr>
            <w:r>
              <w:t>7)</w:t>
            </w:r>
            <w:r>
              <w:tab/>
              <w:t>Las municipalidades deberán informar a la Subsecretaría de Desarrollo Regional y Administrativo el cese de funciones de cada beneficiario de las bonificaciones establecidas en esta ley, dentro de los cinco días hábiles siguientes a dicho cese.</w:t>
            </w:r>
          </w:p>
        </w:tc>
        <w:tc>
          <w:tcPr>
            <w:tcW w:w="5028" w:type="dxa"/>
          </w:tcPr>
          <w:p w:rsidR="00DD6480" w:rsidRDefault="00DD6480" w:rsidP="00D0621D">
            <w:pPr>
              <w:jc w:val="both"/>
            </w:pPr>
            <w:r>
              <w:lastRenderedPageBreak/>
              <w:t>Artículo primero.- El procedimiento para asignar los cupos en el año 2018 se sujetará a las reglas siguientes:</w:t>
            </w:r>
          </w:p>
          <w:p w:rsidR="00DD6480" w:rsidRDefault="00DD6480" w:rsidP="00D0621D">
            <w:pPr>
              <w:jc w:val="both"/>
            </w:pPr>
          </w:p>
          <w:p w:rsidR="00DD6480" w:rsidRDefault="00DD6480" w:rsidP="00D0621D">
            <w:pPr>
              <w:jc w:val="both"/>
            </w:pPr>
            <w:r>
              <w:t>1) Los funcionarios y las funcionarias municipales a que se refiere esta ley, que al 31 de diciembre de 2018 cumplan o hayan cumplido 65 o más años de edad, deberán postular a la bonificación por retiro y a los demás beneficios que establece esta ley dentro de los 30 días hábiles siguientes a su publicación, en la respectiva municipalidad empleadora. Si no postularen dentro de dicho plazo, se entenderá que renuncian irrevocablemente a los beneficios de la misma.</w:t>
            </w:r>
          </w:p>
          <w:p w:rsidR="00DD6480" w:rsidRDefault="00DD6480" w:rsidP="00D0621D">
            <w:pPr>
              <w:jc w:val="both"/>
            </w:pPr>
          </w:p>
          <w:p w:rsidR="00DD6480" w:rsidRDefault="00DD6480" w:rsidP="00D0621D">
            <w:pPr>
              <w:jc w:val="both"/>
            </w:pPr>
            <w:r>
              <w:t xml:space="preserve">También, dentro del plazo señalado en el párrafo anterior, podrán postular a la bonificación las funcionarias a las que se aplica esta ley y que al 31 de diciembre de 2018 cumplan o hayan cumplido entre 60 y 64 años de edad. </w:t>
            </w:r>
          </w:p>
          <w:p w:rsidR="00C35E2C" w:rsidRDefault="00C35E2C" w:rsidP="00D0621D">
            <w:pPr>
              <w:jc w:val="both"/>
            </w:pPr>
          </w:p>
          <w:p w:rsidR="00C35E2C" w:rsidRDefault="00C35E2C" w:rsidP="00D0621D">
            <w:pPr>
              <w:jc w:val="both"/>
            </w:pPr>
          </w:p>
          <w:p w:rsidR="00C35E2C" w:rsidRDefault="00C35E2C" w:rsidP="00D0621D">
            <w:pPr>
              <w:jc w:val="both"/>
            </w:pPr>
          </w:p>
          <w:p w:rsidR="00C35E2C" w:rsidRDefault="00C35E2C" w:rsidP="00D0621D">
            <w:pPr>
              <w:jc w:val="both"/>
            </w:pPr>
          </w:p>
          <w:p w:rsidR="00C35E2C" w:rsidRDefault="00C35E2C" w:rsidP="00D0621D">
            <w:pPr>
              <w:jc w:val="both"/>
            </w:pPr>
          </w:p>
          <w:p w:rsidR="00C35E2C" w:rsidRDefault="00C35E2C" w:rsidP="00D0621D">
            <w:pPr>
              <w:jc w:val="both"/>
            </w:pPr>
          </w:p>
          <w:p w:rsidR="00DD6480" w:rsidRDefault="00DD6480" w:rsidP="00D0621D">
            <w:pPr>
              <w:jc w:val="both"/>
            </w:pPr>
          </w:p>
          <w:p w:rsidR="00DD6480" w:rsidRDefault="00DD6480" w:rsidP="00D0621D">
            <w:pPr>
              <w:jc w:val="both"/>
            </w:pPr>
            <w:r>
              <w:lastRenderedPageBreak/>
              <w:t xml:space="preserve">Asimismo, dentro del plazo señalado en el párrafo primero, podrán postular los funcionarios señalados en el artículo 2 de esta ley, siempre que cumplan los requisitos señalados en dicho artículo; </w:t>
            </w:r>
            <w:r w:rsidRPr="00C35E2C">
              <w:rPr>
                <w:u w:val="single"/>
              </w:rPr>
              <w:t>que durante el periodo de postulación obtengan</w:t>
            </w:r>
            <w:r>
              <w:t xml:space="preserve"> la pensión de invalidez que establece el decreto ley Nº 3.500, de 1980, y que al 31 de diciembre de 2018 cumplan o hayan cumplido las edades indicadas en inciso primero del artículo antes señalado, o se encuentren en la situación a que se refiere el inciso final del artículo 2 de esta ley.</w:t>
            </w:r>
          </w:p>
          <w:p w:rsidR="00DD6480" w:rsidRDefault="00DD6480" w:rsidP="00D0621D">
            <w:pPr>
              <w:jc w:val="both"/>
            </w:pPr>
          </w:p>
          <w:p w:rsidR="00DD6480" w:rsidRDefault="00DD6480" w:rsidP="00D0621D">
            <w:pPr>
              <w:jc w:val="both"/>
            </w:pPr>
            <w:r>
              <w:t>Además, dentro del plazo que fija este numeral podrán postular a la bonificación adicional los trabajadores a que se refiere el artículo 9, siempre que tengan las edades a que se refieren los párrafos primero y segundo de este numeral.</w:t>
            </w:r>
          </w:p>
          <w:p w:rsidR="00DD6480" w:rsidRDefault="00DD6480" w:rsidP="00D0621D">
            <w:pPr>
              <w:jc w:val="both"/>
            </w:pPr>
          </w:p>
          <w:p w:rsidR="00DD6480" w:rsidRDefault="00DD6480" w:rsidP="00D0621D">
            <w:pPr>
              <w:jc w:val="both"/>
            </w:pPr>
          </w:p>
          <w:p w:rsidR="00DD6480" w:rsidRDefault="00DD6480" w:rsidP="00D0621D">
            <w:pPr>
              <w:jc w:val="both"/>
            </w:pPr>
            <w:r>
              <w:t>2)</w:t>
            </w:r>
            <w:r>
              <w:tab/>
              <w:t>Las municipalidades deberán dictar la resolución a que se refiere el inciso segundo del artículo 5, a más tardar dentro de los 30 días hábiles siguientes al término del período de postulación a que se refiere el numeral anterior.</w:t>
            </w:r>
          </w:p>
          <w:p w:rsidR="00DD6480" w:rsidRDefault="00DD6480" w:rsidP="00D0621D">
            <w:pPr>
              <w:jc w:val="both"/>
            </w:pPr>
          </w:p>
          <w:p w:rsidR="00DD6480" w:rsidRPr="00C35E2C" w:rsidRDefault="00DD6480" w:rsidP="00D0621D">
            <w:pPr>
              <w:jc w:val="both"/>
              <w:rPr>
                <w:u w:val="single"/>
              </w:rPr>
            </w:pPr>
            <w:r w:rsidRPr="00C35E2C">
              <w:rPr>
                <w:u w:val="single"/>
              </w:rPr>
              <w:t>3)</w:t>
            </w:r>
            <w:r w:rsidRPr="00C35E2C">
              <w:rPr>
                <w:u w:val="single"/>
              </w:rPr>
              <w:tab/>
              <w:t>Las municipalidades deberán remitir las postulaciones que   cumplimiento de los referidos requisitos.</w:t>
            </w: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p>
          <w:p w:rsidR="00DD6480" w:rsidRDefault="00DD6480" w:rsidP="00D0621D">
            <w:pPr>
              <w:jc w:val="both"/>
            </w:pPr>
            <w:r>
              <w:lastRenderedPageBreak/>
              <w:t>4)</w:t>
            </w:r>
            <w:r>
              <w:tab/>
              <w:t>Mediante una o más resoluciones exentas de la Subsecretaría de Desarrollo Regional y Administrativo, dictadas con el solo mérito de las certificaciones señaladas en el artículo 5, se establecerá la nómina de beneficiarios para este proceso de postulación, conforme a los cupos a que se refiere el artículo 4. Dicha resolución deberá ser dictada a más tardar dentro de los 45 días hábiles siguientes al vencimiento del plazo señalado en el numeral anterior.</w:t>
            </w:r>
          </w:p>
          <w:p w:rsidR="00DD6480" w:rsidRDefault="00DD6480" w:rsidP="00D0621D">
            <w:pPr>
              <w:jc w:val="both"/>
            </w:pPr>
          </w:p>
          <w:p w:rsidR="00DD6480" w:rsidRDefault="00DD6480" w:rsidP="00D0621D">
            <w:pPr>
              <w:jc w:val="both"/>
            </w:pPr>
            <w:r>
              <w:t>Dicha Subsecretaría publicará en el Diario Oficial un extracto de la referida resolución, señalando solamente el número de cupos asignados a cada municipio; además, procederá a su inmediata difusión a los municipios a través de un medio de general acceso, incluyendo su comunicación a través del Sistema Nacional de Información Municipal.</w:t>
            </w:r>
          </w:p>
          <w:p w:rsidR="00DD6480" w:rsidRDefault="00DD6480" w:rsidP="00D0621D">
            <w:pPr>
              <w:jc w:val="both"/>
            </w:pPr>
          </w:p>
          <w:p w:rsidR="00DD6480" w:rsidRDefault="00DD6480" w:rsidP="00D0621D">
            <w:pPr>
              <w:jc w:val="both"/>
            </w:pPr>
            <w:r>
              <w:t>5)</w:t>
            </w:r>
            <w:r>
              <w:tab/>
              <w:t>La municipalidad empleadora deberá notificar a los postulantes la resolución señalada en el numeral anterior, dentro del plazo de 10 días hábiles siguientes a la fecha de publicación en el Diario Oficial de esta resolución. Esta notificación se realizará al correo electrónico institucional que tengan asignado o al que fije en su postulación, o según el inciso final del artículo 46 de la ley N°19.880</w:t>
            </w:r>
            <w:r>
              <w:rPr>
                <w:rStyle w:val="Refdenotaalpie"/>
              </w:rPr>
              <w:footnoteReference w:id="11"/>
            </w:r>
            <w:r>
              <w:t>.</w:t>
            </w:r>
          </w:p>
          <w:p w:rsidR="00DD6480" w:rsidRDefault="00DD6480" w:rsidP="00D0621D">
            <w:pPr>
              <w:jc w:val="both"/>
            </w:pPr>
          </w:p>
          <w:p w:rsidR="00DD6480" w:rsidRDefault="00DD6480" w:rsidP="00D0621D">
            <w:pPr>
              <w:jc w:val="both"/>
            </w:pPr>
            <w:r>
              <w:t>6)</w:t>
            </w:r>
            <w:r>
              <w:tab/>
              <w:t xml:space="preserve"> A más tardar el día 30 del mes siguiente a la fecha de publicación en el Diario Oficial de la </w:t>
            </w:r>
            <w:r>
              <w:lastRenderedPageBreak/>
              <w:t>resolución  a que se refiere el numeral 4), los beneficiarios de cupos deberán informar por escrito a su municipalidad empleadora la fecha en que harán dejación definitiva del cargo o empleo y el total de horas que sirva, las cuales deberán hacerse efectivas según lo dispuesto en los artículos 3, 7 y 9, según corresponda.</w:t>
            </w:r>
          </w:p>
          <w:p w:rsidR="00DD6480" w:rsidRDefault="00DD6480" w:rsidP="00D0621D">
            <w:pPr>
              <w:jc w:val="both"/>
            </w:pPr>
          </w:p>
          <w:p w:rsidR="00DD6480" w:rsidRDefault="00DD6480" w:rsidP="00D0621D">
            <w:pPr>
              <w:jc w:val="both"/>
            </w:pPr>
            <w:r>
              <w:t>7)</w:t>
            </w:r>
            <w:r>
              <w:tab/>
              <w:t>Las municipalidades deberán informar a la Subsecretaría de Desarrollo Regional y Administrativo el cese de funciones de cada beneficiario de las bonificaciones establecidas en esta ley, dentro de los cinco días hábiles siguientes a dicho cese.</w:t>
            </w:r>
          </w:p>
        </w:tc>
        <w:tc>
          <w:tcPr>
            <w:tcW w:w="4181" w:type="dxa"/>
          </w:tcPr>
          <w:p w:rsidR="00DD6480" w:rsidRPr="00A5708B" w:rsidRDefault="00DD6480" w:rsidP="00B27C88">
            <w:pPr>
              <w:jc w:val="both"/>
            </w:pPr>
            <w:r>
              <w:rPr>
                <w:b/>
              </w:rPr>
              <w:lastRenderedPageBreak/>
              <w:t xml:space="preserve">UFEMUCH: </w:t>
            </w:r>
            <w:r>
              <w:t>Eliminar el artículo primero transitorio. (Estiman que esto debiera ser regulado por la vía reglamentaria)</w:t>
            </w:r>
          </w:p>
        </w:tc>
        <w:tc>
          <w:tcPr>
            <w:tcW w:w="3735" w:type="dxa"/>
          </w:tcPr>
          <w:p w:rsidR="00DD6480" w:rsidRDefault="00CB6AE3" w:rsidP="00B27C88">
            <w:pPr>
              <w:jc w:val="both"/>
              <w:rPr>
                <w:b/>
              </w:rPr>
            </w:pPr>
            <w:r>
              <w:rPr>
                <w:b/>
              </w:rPr>
              <w:t xml:space="preserve">AL </w:t>
            </w:r>
            <w:r w:rsidRPr="00CB6AE3">
              <w:rPr>
                <w:b/>
              </w:rPr>
              <w:t>ARTÍCULO PRIMERO TRANSITORIO</w:t>
            </w:r>
          </w:p>
          <w:p w:rsidR="00036B2E" w:rsidRDefault="00036B2E" w:rsidP="00036B2E">
            <w:pPr>
              <w:jc w:val="both"/>
            </w:pPr>
            <w:r w:rsidRPr="00036B2E">
              <w:t>11)</w:t>
            </w:r>
            <w:r w:rsidRPr="00036B2E">
              <w:tab/>
              <w:t>Para</w:t>
            </w:r>
            <w:r w:rsidRPr="00036B2E">
              <w:tab/>
              <w:t>modificar</w:t>
            </w:r>
            <w:r w:rsidRPr="00036B2E">
              <w:tab/>
              <w:t>el artículo primero transitorio en</w:t>
            </w:r>
            <w:r w:rsidRPr="00036B2E">
              <w:tab/>
              <w:t xml:space="preserve"> el siguiente sentido:</w:t>
            </w: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Pr="00036B2E" w:rsidRDefault="00C35E2C" w:rsidP="00036B2E">
            <w:pPr>
              <w:jc w:val="both"/>
            </w:pPr>
          </w:p>
          <w:p w:rsidR="00036B2E" w:rsidRDefault="00036B2E" w:rsidP="00036B2E">
            <w:pPr>
              <w:jc w:val="both"/>
            </w:pPr>
            <w:r w:rsidRPr="00C35E2C">
              <w:lastRenderedPageBreak/>
              <w:t xml:space="preserve"> a) </w:t>
            </w:r>
            <w:proofErr w:type="spellStart"/>
            <w:r w:rsidRPr="00C35E2C">
              <w:t>Reemplázase</w:t>
            </w:r>
            <w:proofErr w:type="spellEnd"/>
            <w:r w:rsidRPr="00C35E2C">
              <w:t xml:space="preserve"> en el párrafo tercero de su numeral 1 la frase: “que durante el periodo de postulación obtengan” por la siguiente: “que durante el periodo de postulación obtengan o hayan obtenido”.</w:t>
            </w: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Default="00C35E2C" w:rsidP="00036B2E">
            <w:pPr>
              <w:jc w:val="both"/>
            </w:pPr>
          </w:p>
          <w:p w:rsidR="00C35E2C" w:rsidRPr="00C35E2C" w:rsidRDefault="00C35E2C" w:rsidP="00036B2E">
            <w:pPr>
              <w:jc w:val="both"/>
            </w:pPr>
          </w:p>
          <w:p w:rsidR="00C35E2C" w:rsidRPr="00C35E2C" w:rsidRDefault="00C35E2C" w:rsidP="00036B2E">
            <w:pPr>
              <w:jc w:val="both"/>
            </w:pPr>
            <w:r w:rsidRPr="00C35E2C">
              <w:t>b)</w:t>
            </w:r>
            <w:r w:rsidRPr="00C35E2C">
              <w:tab/>
            </w:r>
            <w:proofErr w:type="spellStart"/>
            <w:r w:rsidRPr="00C35E2C">
              <w:t>Reemplázase</w:t>
            </w:r>
            <w:proofErr w:type="spellEnd"/>
            <w:r w:rsidRPr="00C35E2C">
              <w:t xml:space="preserve"> su numeral 3) por el siguiente:</w:t>
            </w:r>
          </w:p>
          <w:p w:rsidR="00C35E2C" w:rsidRPr="00C35E2C" w:rsidRDefault="00C35E2C" w:rsidP="00036B2E">
            <w:pPr>
              <w:jc w:val="both"/>
            </w:pPr>
            <w:r w:rsidRPr="00C35E2C">
              <w:t xml:space="preserve">"3) Las municipalidades deberán remitir las postulaciones que cumplan los requisitos a la Subsecretaria de Desarrollo Regional y Administrativo, dentro de los 10 días hábiles siguientes  al vencimiento del plazo señalado en el numeral anterior junto a las certificaciones a que se refiere el </w:t>
            </w:r>
            <w:proofErr w:type="spellStart"/>
            <w:r w:rsidRPr="00C35E2C">
              <w:t>articulo</w:t>
            </w:r>
            <w:proofErr w:type="spellEnd"/>
            <w:r w:rsidRPr="00C35E2C">
              <w:t xml:space="preserve"> 5. Corresponderá a las municipalidades verificar el cumplimiento de los referidos requisitos.".</w:t>
            </w:r>
          </w:p>
          <w:p w:rsidR="00036B2E" w:rsidRDefault="00036B2E" w:rsidP="00036B2E">
            <w:pPr>
              <w:jc w:val="both"/>
              <w:rPr>
                <w:b/>
              </w:rPr>
            </w:pPr>
          </w:p>
        </w:tc>
      </w:tr>
      <w:tr w:rsidR="007B4481" w:rsidTr="004E226E">
        <w:tc>
          <w:tcPr>
            <w:tcW w:w="5027" w:type="dxa"/>
          </w:tcPr>
          <w:p w:rsidR="00DD6480" w:rsidRDefault="00DD6480" w:rsidP="00B27C88">
            <w:pPr>
              <w:jc w:val="both"/>
            </w:pPr>
            <w:r w:rsidRPr="00B27C88">
              <w:lastRenderedPageBreak/>
              <w:t>Artículo segundo transitorio.- El mayor gasto fiscal que represente la aplicación de esta ley durante el presente año se financiará con cargo al Presupuesto del Ministerio del Interior y Seguridad Pública. No obstante lo anterior, el Ministerio de Hacienda, con cargo a la partida presupuestaria del Tesoro Público, podrá suplementar dicho presupuesto en la parte del gasto que no se pudiere financiar con esos recursos.</w:t>
            </w:r>
          </w:p>
        </w:tc>
        <w:tc>
          <w:tcPr>
            <w:tcW w:w="5028" w:type="dxa"/>
          </w:tcPr>
          <w:p w:rsidR="00DD6480" w:rsidRDefault="00DD6480" w:rsidP="00B27C88">
            <w:pPr>
              <w:jc w:val="both"/>
            </w:pPr>
            <w:r w:rsidRPr="00D0621D">
              <w:t>Artículo segundo.- El mayor gasto fiscal que represente la aplicación de esta ley durante el presente año se financiará con cargo al Presupuesto del Ministerio del Interior y Seguridad Pública. No obstante lo anterior, el Ministerio de Hacienda, con cargo a la partida presupuestaria del Tesoro Público, podrá suplementar dicho presupuesto en la parte del gasto que no se pudiere financiar con esos recursos.</w:t>
            </w:r>
          </w:p>
        </w:tc>
        <w:tc>
          <w:tcPr>
            <w:tcW w:w="4181" w:type="dxa"/>
          </w:tcPr>
          <w:p w:rsidR="00DD6480" w:rsidRDefault="00DD6480" w:rsidP="00B27C88">
            <w:pPr>
              <w:jc w:val="both"/>
            </w:pPr>
          </w:p>
        </w:tc>
        <w:tc>
          <w:tcPr>
            <w:tcW w:w="3735" w:type="dxa"/>
          </w:tcPr>
          <w:p w:rsidR="00DD6480" w:rsidRDefault="00DD6480" w:rsidP="00B27C88">
            <w:pPr>
              <w:jc w:val="both"/>
            </w:pPr>
          </w:p>
        </w:tc>
      </w:tr>
      <w:tr w:rsidR="007B4481" w:rsidTr="004E226E">
        <w:tc>
          <w:tcPr>
            <w:tcW w:w="5027" w:type="dxa"/>
          </w:tcPr>
          <w:p w:rsidR="00DD6480" w:rsidRPr="00B27C88" w:rsidRDefault="00DD6480" w:rsidP="00B27C88">
            <w:pPr>
              <w:jc w:val="both"/>
            </w:pPr>
          </w:p>
        </w:tc>
        <w:tc>
          <w:tcPr>
            <w:tcW w:w="5028" w:type="dxa"/>
          </w:tcPr>
          <w:p w:rsidR="00DD6480" w:rsidRPr="00D0621D" w:rsidRDefault="00DD6480" w:rsidP="00B27C88">
            <w:pPr>
              <w:jc w:val="both"/>
            </w:pPr>
          </w:p>
        </w:tc>
        <w:tc>
          <w:tcPr>
            <w:tcW w:w="4181" w:type="dxa"/>
          </w:tcPr>
          <w:p w:rsidR="00DD6480" w:rsidRDefault="00DD6480" w:rsidP="00B27C88">
            <w:pPr>
              <w:jc w:val="both"/>
              <w:rPr>
                <w:b/>
              </w:rPr>
            </w:pPr>
            <w:r>
              <w:rPr>
                <w:b/>
              </w:rPr>
              <w:t>AMUCH (Asociación de Municipalidades de Chile):</w:t>
            </w:r>
          </w:p>
          <w:p w:rsidR="00DD6480" w:rsidRDefault="00DD6480" w:rsidP="00B27C88">
            <w:pPr>
              <w:jc w:val="both"/>
            </w:pPr>
            <w:r>
              <w:t>Para agregar el siguiente artículo transitorio nuevo:</w:t>
            </w:r>
          </w:p>
          <w:p w:rsidR="00DD6480" w:rsidRPr="00887B3E" w:rsidRDefault="00DD6480" w:rsidP="00B27C88">
            <w:pPr>
              <w:jc w:val="both"/>
            </w:pPr>
            <w:r>
              <w:t>“Los beneficios que otorga esta ley también serán aplicables a aquellos funcionarios que, cumpliendo con los requisitos, no hayan participado en los procesos establecidos por otras leyes de incentivo al retiro municipal.”</w:t>
            </w:r>
          </w:p>
        </w:tc>
        <w:tc>
          <w:tcPr>
            <w:tcW w:w="3735" w:type="dxa"/>
          </w:tcPr>
          <w:p w:rsidR="00DD6480" w:rsidRDefault="00DD6480" w:rsidP="00B27C88">
            <w:pPr>
              <w:jc w:val="both"/>
              <w:rPr>
                <w:b/>
              </w:rPr>
            </w:pPr>
          </w:p>
        </w:tc>
      </w:tr>
    </w:tbl>
    <w:p w:rsidR="003E6169" w:rsidRDefault="003E6169" w:rsidP="00166A0B">
      <w:pPr>
        <w:jc w:val="both"/>
      </w:pPr>
    </w:p>
    <w:sectPr w:rsidR="003E6169" w:rsidSect="00896B4D">
      <w:headerReference w:type="default" r:id="rId10"/>
      <w:footerReference w:type="default" r:id="rId11"/>
      <w:pgSz w:w="20160" w:h="12240" w:orient="landscape" w:code="5"/>
      <w:pgMar w:top="1077" w:right="1134" w:bottom="170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34" w:rsidRDefault="007B6A34" w:rsidP="004D3E05">
      <w:pPr>
        <w:spacing w:after="0" w:line="240" w:lineRule="auto"/>
      </w:pPr>
      <w:r>
        <w:separator/>
      </w:r>
    </w:p>
  </w:endnote>
  <w:endnote w:type="continuationSeparator" w:id="0">
    <w:p w:rsidR="007B6A34" w:rsidRDefault="007B6A34" w:rsidP="004D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504781"/>
      <w:docPartObj>
        <w:docPartGallery w:val="Page Numbers (Bottom of Page)"/>
        <w:docPartUnique/>
      </w:docPartObj>
    </w:sdtPr>
    <w:sdtContent>
      <w:p w:rsidR="007B6A34" w:rsidRDefault="007B6A34">
        <w:pPr>
          <w:pStyle w:val="Piedepgina"/>
          <w:jc w:val="center"/>
        </w:pPr>
        <w:fldSimple w:instr="PAGE   \* MERGEFORMAT">
          <w:r w:rsidR="00F6766C">
            <w:rPr>
              <w:noProof/>
            </w:rPr>
            <w:t>20</w:t>
          </w:r>
        </w:fldSimple>
      </w:p>
    </w:sdtContent>
  </w:sdt>
  <w:p w:rsidR="007B6A34" w:rsidRDefault="007B6A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34" w:rsidRDefault="007B6A34" w:rsidP="004D3E05">
      <w:pPr>
        <w:spacing w:after="0" w:line="240" w:lineRule="auto"/>
      </w:pPr>
      <w:r>
        <w:separator/>
      </w:r>
    </w:p>
  </w:footnote>
  <w:footnote w:type="continuationSeparator" w:id="0">
    <w:p w:rsidR="007B6A34" w:rsidRDefault="007B6A34" w:rsidP="004D3E05">
      <w:pPr>
        <w:spacing w:after="0" w:line="240" w:lineRule="auto"/>
      </w:pPr>
      <w:r>
        <w:continuationSeparator/>
      </w:r>
    </w:p>
  </w:footnote>
  <w:footnote w:id="1">
    <w:p w:rsidR="007B6A34" w:rsidRPr="00FA0AA2" w:rsidRDefault="007B6A34" w:rsidP="00896B4D">
      <w:pPr>
        <w:pStyle w:val="Textonotapie"/>
        <w:ind w:left="426" w:right="1278"/>
        <w:jc w:val="both"/>
        <w:rPr>
          <w:lang w:val="es-CL"/>
        </w:rPr>
      </w:pPr>
      <w:r>
        <w:rPr>
          <w:rStyle w:val="Refdenotaalpie"/>
        </w:rPr>
        <w:footnoteRef/>
      </w:r>
      <w:r>
        <w:rPr>
          <w:lang w:val="es-CL"/>
        </w:rPr>
        <w:t xml:space="preserve"> Aquello que se encuentra tachado, corresponde a texto suprimido por la Comisión de Gobierno; en negrita, lo agregado. El símbolo </w:t>
      </w:r>
      <w:r w:rsidRPr="00887B3E">
        <w:rPr>
          <w:rFonts w:cstheme="minorHAnsi"/>
          <w:b/>
          <w:lang w:val="es-CL"/>
        </w:rPr>
        <w:t>√</w:t>
      </w:r>
      <w:r>
        <w:rPr>
          <w:lang w:val="es-CL"/>
        </w:rPr>
        <w:t xml:space="preserve"> señala el lugar en el que se insertaría el texto que propone una indicación.  Lo subrayado corresponde a aquello que las propuestas buscan modificar. </w:t>
      </w:r>
    </w:p>
  </w:footnote>
  <w:footnote w:id="2">
    <w:p w:rsidR="007B6A34" w:rsidRDefault="007B6A34" w:rsidP="00896B4D">
      <w:pPr>
        <w:pStyle w:val="Textonotapie"/>
        <w:ind w:left="284" w:right="1278"/>
        <w:jc w:val="both"/>
      </w:pPr>
      <w:r>
        <w:rPr>
          <w:rStyle w:val="Refdenotaalpie"/>
        </w:rPr>
        <w:footnoteRef/>
      </w:r>
      <w:r>
        <w:t xml:space="preserve"> Artículo 46. Procedimiento. Las notificaciones se harán por escrito, mediante carta certificada dirigida al domicilio que el interesado hubiere designado en su primera presentación o con posterioridad.</w:t>
      </w:r>
    </w:p>
    <w:p w:rsidR="007B6A34" w:rsidRDefault="007B6A34" w:rsidP="00896B4D">
      <w:pPr>
        <w:pStyle w:val="Textonotapie"/>
        <w:ind w:left="284" w:right="1278"/>
        <w:jc w:val="both"/>
      </w:pPr>
      <w:r>
        <w:t xml:space="preserve">     Las notificaciones por carta certificada se entenderán practicadas a contar del tercer día siguiente a su recepción en la oficina de Correos que corresponda.</w:t>
      </w:r>
    </w:p>
    <w:p w:rsidR="007B6A34" w:rsidRDefault="007B6A34" w:rsidP="00896B4D">
      <w:pPr>
        <w:pStyle w:val="Textonotapie"/>
        <w:ind w:left="284" w:right="1278"/>
        <w:jc w:val="both"/>
      </w:pPr>
      <w:r>
        <w:t xml:space="preserve">     Las notificaciones podrán, también, hacerse de modo personal por medio de un empleado del órgano correspondiente, quien dejará copia íntegra del acto o resolución que se notifica en el domicilio del interesado, dejando constancia de tal hecho.</w:t>
      </w:r>
    </w:p>
    <w:p w:rsidR="007B6A34" w:rsidRPr="008B6ED1" w:rsidRDefault="007B6A34" w:rsidP="00896B4D">
      <w:pPr>
        <w:pStyle w:val="Textonotapie"/>
        <w:ind w:left="284" w:right="1278"/>
        <w:jc w:val="both"/>
        <w:rPr>
          <w:lang w:val="es-CL"/>
        </w:rPr>
      </w:pPr>
      <w:r>
        <w:t xml:space="preserve">     Asimismo, las notificaciones podrán hacerse en la oficina o servicio de la Administración, si el interesado se apersonare a recibirla, firmando en el expediente la debida recepción. Si el interesado requiriere copia del acto o resolución que se le notifica, se le dará sin más trámite en el mismo momento.</w:t>
      </w:r>
    </w:p>
  </w:footnote>
  <w:footnote w:id="3">
    <w:p w:rsidR="007B6A34" w:rsidRPr="00C9653E" w:rsidRDefault="007B6A34" w:rsidP="00896B4D">
      <w:pPr>
        <w:pStyle w:val="Textonotapie"/>
        <w:ind w:right="1420"/>
        <w:rPr>
          <w:lang w:val="es-CL"/>
        </w:rPr>
      </w:pPr>
      <w:r>
        <w:rPr>
          <w:rStyle w:val="Refdenotaalpie"/>
        </w:rPr>
        <w:footnoteRef/>
      </w:r>
      <w:r>
        <w:t xml:space="preserve"> Término de contrato por necesidades de la empresa. Art. 161. Sin perjuicio de lo señalado en los artículos precedentes, el empleador podrá poner término al contrato de trabajo invocando como causal las necesidades de la empresa, establecimiento o servicio, tales como las derivadas de la racionalización o modernización de los mismos, bajas en la productividad, cambios en las condiciones del mercado o de la economía, que hagan necesaria la separación de uno o más trabajadores. La eventual impugnación de las causales señaladas, se regirá por lo dispuesto en el artículo 168.</w:t>
      </w:r>
    </w:p>
  </w:footnote>
  <w:footnote w:id="4">
    <w:p w:rsidR="007B6A34" w:rsidRPr="008B6ED1" w:rsidRDefault="007B6A34" w:rsidP="00896B4D">
      <w:pPr>
        <w:pStyle w:val="Textonotapie"/>
        <w:ind w:left="142" w:right="1278"/>
        <w:jc w:val="both"/>
        <w:rPr>
          <w:lang w:val="es-CL"/>
        </w:rPr>
      </w:pPr>
      <w:r>
        <w:rPr>
          <w:rStyle w:val="Refdenotaalpie"/>
        </w:rPr>
        <w:footnoteRef/>
      </w:r>
      <w:r>
        <w:t xml:space="preserve"> </w:t>
      </w:r>
      <w:r w:rsidRPr="008B6ED1">
        <w:t>Artículo 13. °- Las normas legales y reglamentarias que regían los derechos de desahucio, de jubilación y otros beneficios de similar naturaleza, seguirán vigentes respecto del personal de las municipalidades al cual se aplicaban dichas disposiciones al 1</w:t>
      </w:r>
      <w:proofErr w:type="gramStart"/>
      <w:r w:rsidRPr="008B6ED1">
        <w:t>.°</w:t>
      </w:r>
      <w:proofErr w:type="gramEnd"/>
      <w:r w:rsidRPr="008B6ED1">
        <w:t xml:space="preserve"> de septiembre de 1989.</w:t>
      </w:r>
    </w:p>
  </w:footnote>
  <w:footnote w:id="5">
    <w:p w:rsidR="007B6A34" w:rsidRDefault="007B6A34" w:rsidP="00896B4D">
      <w:pPr>
        <w:pStyle w:val="Textonotapie"/>
        <w:ind w:left="142" w:right="1278"/>
        <w:jc w:val="both"/>
      </w:pPr>
      <w:r>
        <w:rPr>
          <w:rStyle w:val="Refdenotaalpie"/>
        </w:rPr>
        <w:footnoteRef/>
      </w:r>
      <w:r>
        <w:t xml:space="preserve"> Art. 163. Si el contrato hubiere estado  vigente un año o más y el empleador le pusiere  término en conformidad al artículo 161, deberá  pagar al trabajador, la indemnización por años de  servicio que las partes  hayan  convenido individual  o colectivamente, siempre que ésta fuere de un  monto superior a la establecida en el inciso  siguiente.       </w:t>
      </w:r>
    </w:p>
    <w:p w:rsidR="007B6A34" w:rsidRDefault="007B6A34" w:rsidP="00896B4D">
      <w:pPr>
        <w:pStyle w:val="Textonotapie"/>
        <w:ind w:left="426" w:right="1562"/>
        <w:jc w:val="both"/>
      </w:pPr>
      <w:r>
        <w:t>A falta de esta estipulación, entendiéndose  además por tal la que no cumpla con el  requisito  señalado en el inciso precedente, el empleador  deberá pagar al trabajador una indemnización  equivalente a treinta días de la última  remuneración mensual devengada por cada año de  servicio y fracción  superior a seis meses,  prestados continuamente a dicho empleador. Esta  indemnización tendrá un límite máximo de  trescientos treinta días de remuneración.</w:t>
      </w:r>
    </w:p>
    <w:p w:rsidR="007B6A34" w:rsidRDefault="007B6A34" w:rsidP="00896B4D">
      <w:pPr>
        <w:pStyle w:val="Textonotapie"/>
        <w:ind w:left="426" w:right="1562"/>
        <w:jc w:val="both"/>
      </w:pPr>
      <w:r>
        <w:t xml:space="preserve">      La indemnización a que se refiere este  artículo será compatible con la sustitutiva del  aviso previo que corresponda al trabajador, según  lo establecido en el inciso segundo del artículo  161 y en el inciso cuarto del artículo 162 de este Código.</w:t>
      </w:r>
    </w:p>
    <w:p w:rsidR="007B6A34" w:rsidRDefault="007B6A34" w:rsidP="00896B4D">
      <w:pPr>
        <w:pStyle w:val="Textonotapie"/>
        <w:ind w:left="426" w:right="1562"/>
        <w:jc w:val="both"/>
      </w:pPr>
      <w:r>
        <w:t xml:space="preserve">     Lo dispuesto en los incisos anteriores no se aplicará en el caso de terminación del contrato de los trabajadores de casa particular, respecto de los cuales regirán las siguientes normas:</w:t>
      </w:r>
    </w:p>
    <w:p w:rsidR="007B6A34" w:rsidRDefault="007B6A34" w:rsidP="00896B4D">
      <w:pPr>
        <w:pStyle w:val="Textonotapie"/>
        <w:ind w:left="426" w:right="1562"/>
        <w:jc w:val="both"/>
      </w:pPr>
      <w:r>
        <w:t>a)   Tendrán derecho, cualquiera que sea la causa  que origine la terminación del contrato, a una  indemnización a todo evento que se financiará con  un aporte del empleador, equivalente al 4,11%  de la remuneración mensual imponible, la que se  regirá, en cuanto corresponda, por las  disposiciones de los artículos 165 y 166 de este  Código, y</w:t>
      </w:r>
    </w:p>
    <w:p w:rsidR="007B6A34" w:rsidRPr="008B6ED1" w:rsidRDefault="007B6A34" w:rsidP="00896B4D">
      <w:pPr>
        <w:pStyle w:val="Textonotapie"/>
        <w:ind w:left="426" w:right="1562"/>
        <w:jc w:val="both"/>
        <w:rPr>
          <w:lang w:val="es-CL"/>
        </w:rPr>
      </w:pPr>
      <w:r>
        <w:t>b)   La obligación de efectuar el aporte tendrá  una duración de once años en relación con cada  trabajador, plazo que se contará desde el 1º de  enero de 1991, o desde la fecha de inicio de la  relación laboral, si ésta fuere posterior. El  monto de la indemnización quedará determinado por los aportes correspondientes al período respectivo, más la rentabilidad que se haya obtenido de ellos.</w:t>
      </w:r>
    </w:p>
  </w:footnote>
  <w:footnote w:id="6">
    <w:p w:rsidR="007B6A34" w:rsidRPr="008B6ED1" w:rsidRDefault="007B6A34" w:rsidP="00896B4D">
      <w:pPr>
        <w:pStyle w:val="Textonotapie"/>
        <w:tabs>
          <w:tab w:val="left" w:pos="17861"/>
        </w:tabs>
        <w:ind w:left="142" w:right="1136"/>
        <w:jc w:val="both"/>
        <w:rPr>
          <w:lang w:val="es-CL"/>
        </w:rPr>
      </w:pPr>
      <w:r>
        <w:rPr>
          <w:rStyle w:val="Refdenotaalpie"/>
        </w:rPr>
        <w:footnoteRef/>
      </w:r>
      <w:r>
        <w:t xml:space="preserve"> </w:t>
      </w:r>
      <w:r>
        <w:rPr>
          <w:lang w:val="es-CL"/>
        </w:rPr>
        <w:t xml:space="preserve">Ley que </w:t>
      </w:r>
      <w:r w:rsidRPr="008B6ED1">
        <w:rPr>
          <w:lang w:val="es-CL"/>
        </w:rPr>
        <w:t>mejora condiciones de retiro de los trabajadores del sector público con bajas tasas de reemplazo de sus pensiones</w:t>
      </w:r>
      <w:r>
        <w:rPr>
          <w:lang w:val="es-CL"/>
        </w:rPr>
        <w:t>.</w:t>
      </w:r>
    </w:p>
  </w:footnote>
  <w:footnote w:id="7">
    <w:p w:rsidR="007B6A34" w:rsidRDefault="007B6A34" w:rsidP="00896B4D">
      <w:pPr>
        <w:pStyle w:val="Textonotapie"/>
        <w:tabs>
          <w:tab w:val="left" w:pos="17861"/>
        </w:tabs>
        <w:ind w:left="142" w:right="1136"/>
        <w:jc w:val="both"/>
      </w:pPr>
      <w:r>
        <w:rPr>
          <w:rStyle w:val="Refdenotaalpie"/>
        </w:rPr>
        <w:footnoteRef/>
      </w:r>
      <w:r>
        <w:t xml:space="preserve"> Artículo 68 bis.- Los afiliados que desempeñen o hubieren desempeñado labores calificadas como pesadas y no cumplan los requisitos señalados en el inciso primero del artículo anterior, podrán obtener una </w:t>
      </w:r>
    </w:p>
    <w:p w:rsidR="007B6A34" w:rsidRDefault="007B6A34" w:rsidP="00896B4D">
      <w:pPr>
        <w:pStyle w:val="Textonotapie"/>
        <w:tabs>
          <w:tab w:val="left" w:pos="17861"/>
        </w:tabs>
        <w:ind w:left="142" w:right="1136"/>
        <w:jc w:val="both"/>
      </w:pPr>
      <w:r>
        <w:t xml:space="preserve">rebaja de la edad legal para pensionarse por vejez, de dos años por cada cinco que hubieren efectuado la cotización del dos por ciento a que se refiere el artículo 17 bis, con un máximo de diez años y siempre que al acogerse a pensión tengan un total de veinte años de cotizaciones o servicios computables en cualquiera de los Sistemas Previsionales y de acuerdo a las normas del régimen que corresponda. Esta rebaja será de un año por cada cinco, con un máximo de cinco años, si la cotización a que se refiere el artículo 17 bis, hubiese sido rebajada a un uno por ciento. Las fracciones de períodos de cinco años en que se hubieren </w:t>
      </w:r>
    </w:p>
    <w:p w:rsidR="007B6A34" w:rsidRPr="008B6ED1" w:rsidRDefault="007B6A34" w:rsidP="00896B4D">
      <w:pPr>
        <w:pStyle w:val="Textonotapie"/>
        <w:tabs>
          <w:tab w:val="left" w:pos="17861"/>
        </w:tabs>
        <w:ind w:left="142" w:right="1136"/>
        <w:jc w:val="both"/>
        <w:rPr>
          <w:lang w:val="es-CL"/>
        </w:rPr>
      </w:pPr>
      <w:r>
        <w:t>efectuado las referidas cotizaciones darán derecho a  rebajar la edad en forma proporcional al tiempo en que se hubieren realizado las respectivas cotizaciones.</w:t>
      </w:r>
    </w:p>
  </w:footnote>
  <w:footnote w:id="8">
    <w:p w:rsidR="007B6A34" w:rsidRPr="002558CE" w:rsidRDefault="007B6A34" w:rsidP="000013E1">
      <w:pPr>
        <w:pStyle w:val="Textonotapie"/>
        <w:ind w:left="1134"/>
        <w:jc w:val="both"/>
        <w:rPr>
          <w:lang w:val="es-CL"/>
        </w:rPr>
      </w:pPr>
      <w:r>
        <w:rPr>
          <w:rStyle w:val="Refdenotaalpie"/>
        </w:rPr>
        <w:footnoteRef/>
      </w:r>
      <w:r>
        <w:t xml:space="preserve"> </w:t>
      </w:r>
      <w:r>
        <w:rPr>
          <w:lang w:val="es-CL"/>
        </w:rPr>
        <w:t>Aquello que requiere acuerdo del Concejo Municipal.</w:t>
      </w:r>
    </w:p>
  </w:footnote>
  <w:footnote w:id="9">
    <w:p w:rsidR="007B6A34" w:rsidRPr="002558CE" w:rsidRDefault="007B6A34" w:rsidP="00896B4D">
      <w:pPr>
        <w:pStyle w:val="Textonotapie"/>
        <w:tabs>
          <w:tab w:val="left" w:pos="16727"/>
        </w:tabs>
        <w:ind w:left="426" w:right="1278"/>
        <w:jc w:val="both"/>
        <w:rPr>
          <w:lang w:val="es-CL"/>
        </w:rPr>
      </w:pPr>
      <w:r>
        <w:rPr>
          <w:rStyle w:val="Refdenotaalpie"/>
        </w:rPr>
        <w:footnoteRef/>
      </w:r>
      <w:r>
        <w:t xml:space="preserve"> </w:t>
      </w:r>
      <w:r>
        <w:rPr>
          <w:lang w:val="es-CL"/>
        </w:rPr>
        <w:t xml:space="preserve">Malversación de caudales públicos. </w:t>
      </w:r>
      <w:r w:rsidRPr="002558CE">
        <w:rPr>
          <w:lang w:val="es-CL"/>
        </w:rPr>
        <w:t>Artículo 233.- El empleado público que, teniendo a su cargo caudales o efectos públicos o de particulares en depósito, consignación o secuestro, los substrajere o consintiere que otro los substraiga, será castigado:</w:t>
      </w:r>
    </w:p>
    <w:p w:rsidR="007B6A34" w:rsidRPr="002558CE" w:rsidRDefault="007B6A34" w:rsidP="00896B4D">
      <w:pPr>
        <w:pStyle w:val="Textonotapie"/>
        <w:tabs>
          <w:tab w:val="left" w:pos="16727"/>
        </w:tabs>
        <w:ind w:left="426" w:right="1278"/>
        <w:jc w:val="both"/>
        <w:rPr>
          <w:lang w:val="es-CL"/>
        </w:rPr>
      </w:pPr>
      <w:r w:rsidRPr="002558CE">
        <w:rPr>
          <w:lang w:val="es-CL"/>
        </w:rPr>
        <w:t xml:space="preserve">     </w:t>
      </w:r>
      <w:proofErr w:type="gramStart"/>
      <w:r w:rsidRPr="002558CE">
        <w:rPr>
          <w:lang w:val="es-CL"/>
        </w:rPr>
        <w:t>1.º</w:t>
      </w:r>
      <w:proofErr w:type="gramEnd"/>
      <w:r w:rsidRPr="002558CE">
        <w:rPr>
          <w:lang w:val="es-CL"/>
        </w:rPr>
        <w:t xml:space="preserve"> Con presidio menor en su grado medio y multa de cinco unidades tributarias mensuales, si la substracción excediere de una unidad tributaria mensual y no pasare de cuatro unidades tributarias mensuales.</w:t>
      </w:r>
    </w:p>
    <w:p w:rsidR="007B6A34" w:rsidRPr="002558CE" w:rsidRDefault="007B6A34" w:rsidP="00896B4D">
      <w:pPr>
        <w:pStyle w:val="Textonotapie"/>
        <w:tabs>
          <w:tab w:val="left" w:pos="16727"/>
        </w:tabs>
        <w:ind w:left="426" w:right="1278"/>
        <w:jc w:val="both"/>
        <w:rPr>
          <w:lang w:val="es-CL"/>
        </w:rPr>
      </w:pPr>
      <w:r w:rsidRPr="002558CE">
        <w:rPr>
          <w:lang w:val="es-CL"/>
        </w:rPr>
        <w:t xml:space="preserve">     </w:t>
      </w:r>
      <w:proofErr w:type="gramStart"/>
      <w:r w:rsidRPr="002558CE">
        <w:rPr>
          <w:lang w:val="es-CL"/>
        </w:rPr>
        <w:t>2.º</w:t>
      </w:r>
      <w:proofErr w:type="gramEnd"/>
      <w:r w:rsidRPr="002558CE">
        <w:rPr>
          <w:lang w:val="es-CL"/>
        </w:rPr>
        <w:t xml:space="preserve"> Con presidio menor en su grado máximo y multa de seis a diez unidades tributarias mensuales, si excediere de cuatro unidades tributarias mensuales y no pasare de cuarenta unidades tributarias mensuales.</w:t>
      </w:r>
    </w:p>
    <w:p w:rsidR="007B6A34" w:rsidRPr="002558CE" w:rsidRDefault="007B6A34" w:rsidP="00896B4D">
      <w:pPr>
        <w:pStyle w:val="Textonotapie"/>
        <w:tabs>
          <w:tab w:val="left" w:pos="16727"/>
        </w:tabs>
        <w:ind w:left="426" w:right="1278"/>
        <w:jc w:val="both"/>
        <w:rPr>
          <w:lang w:val="es-CL"/>
        </w:rPr>
      </w:pPr>
      <w:r w:rsidRPr="002558CE">
        <w:rPr>
          <w:lang w:val="es-CL"/>
        </w:rPr>
        <w:t xml:space="preserve">     </w:t>
      </w:r>
      <w:proofErr w:type="gramStart"/>
      <w:r w:rsidRPr="002558CE">
        <w:rPr>
          <w:lang w:val="es-CL"/>
        </w:rPr>
        <w:t>3.º</w:t>
      </w:r>
      <w:proofErr w:type="gramEnd"/>
      <w:r w:rsidRPr="002558CE">
        <w:rPr>
          <w:lang w:val="es-CL"/>
        </w:rPr>
        <w:t xml:space="preserve"> Con presidio mayor en sus grados mínimo a medio y multa de once a quince unidades tributarias mensuales, si excediere de cuarenta unidades tributarias mensuales.</w:t>
      </w:r>
    </w:p>
    <w:p w:rsidR="007B6A34" w:rsidRPr="002558CE" w:rsidRDefault="007B6A34" w:rsidP="00896B4D">
      <w:pPr>
        <w:pStyle w:val="Textonotapie"/>
        <w:tabs>
          <w:tab w:val="left" w:pos="16727"/>
        </w:tabs>
        <w:ind w:left="426" w:right="1278"/>
        <w:jc w:val="both"/>
        <w:rPr>
          <w:lang w:val="es-CL"/>
        </w:rPr>
      </w:pPr>
      <w:r w:rsidRPr="002558CE">
        <w:rPr>
          <w:lang w:val="es-CL"/>
        </w:rPr>
        <w:t xml:space="preserve">     En todos los casos, con la pena de inhabilitación absoluta temporal en su grado mínimo a inhabilitación absoluta </w:t>
      </w:r>
      <w:proofErr w:type="gramStart"/>
      <w:r w:rsidRPr="002558CE">
        <w:rPr>
          <w:lang w:val="es-CL"/>
        </w:rPr>
        <w:t>perpetua</w:t>
      </w:r>
      <w:proofErr w:type="gramEnd"/>
      <w:r w:rsidRPr="002558CE">
        <w:rPr>
          <w:lang w:val="es-CL"/>
        </w:rPr>
        <w:t xml:space="preserve"> para cargos y oficios públicos.</w:t>
      </w:r>
    </w:p>
  </w:footnote>
  <w:footnote w:id="10">
    <w:p w:rsidR="007B6A34" w:rsidRPr="002558CE" w:rsidRDefault="007B6A34" w:rsidP="00896B4D">
      <w:pPr>
        <w:pStyle w:val="Textonotapie"/>
        <w:ind w:left="284" w:right="1278"/>
        <w:jc w:val="both"/>
        <w:rPr>
          <w:lang w:val="es-CL"/>
        </w:rPr>
      </w:pPr>
      <w:r>
        <w:rPr>
          <w:rStyle w:val="Refdenotaalpie"/>
        </w:rPr>
        <w:footnoteRef/>
      </w:r>
      <w:r>
        <w:t xml:space="preserve"> </w:t>
      </w:r>
      <w:r w:rsidRPr="002558CE">
        <w:t>El gasto anual en personal no podrá exceder, respecto de cada municipalidad, del 42% (cuarenta y dos por ciento) de los ingresos propios percibidos en el año anterior. Se entenderá por gasto en personal el que se irrogue para cubrir las remuneraciones correspondientes al personal de planta y a contrata. Asimismo, se considerarán en dicho gasto los honorarios a suma alzada pagados a personas naturales, honorarios asimilados a grado, jornales, remuneraciones reguladas por el Código del Trabajo, suplencias y reemplazos, personal a trato y/o temporal y alumnos en práctica. A su vez, los ingresos propios percibidos serán considerados como la suma de los ingresos propios permanentes señalados en el artículo 38 del decreto ley N° 3.063, de 1979, sobre Rentas Municipales, incluyendo la totalidad de la recaudación por concepto de permisos de circulación y patentes municipales, más los ingresos por participación en el Fondo Común Municipal indicados en el artículo 14 de la ley N° 18.695, orgánica constitucional de Municipalidades. Sólo para los efectos del cálculo del gasto anual en personal que dispone el presente artículo, no se considerarán los pagos que realice el municipio por concepto de la asignación de zona establecida en el artículo 7° del decreto ley N° 249, del Ministerio de Hacienda, promulgado el año 1973 y publicado el año 1974, otorgada por el artículo 25 del decreto ley N° 3.551, del Ministerio de Hacienda, promulgado el año 1980 y publicado el año 1981; de la bonificación establecida en el artículo 3° de la ley N° 20.198, ni de la bonificación compensatoria del artículo 29 de la ley N° 20.717, destinada a los beneficiarios de la mencionada bonificación del artículo 3° de la ley N° 20.198.</w:t>
      </w:r>
    </w:p>
  </w:footnote>
  <w:footnote w:id="11">
    <w:p w:rsidR="007B6A34" w:rsidRPr="000013E1" w:rsidRDefault="007B6A34" w:rsidP="00896B4D">
      <w:pPr>
        <w:pStyle w:val="Textonotapie"/>
        <w:ind w:left="284" w:right="853"/>
        <w:jc w:val="both"/>
        <w:rPr>
          <w:lang w:val="es-CL"/>
        </w:rPr>
      </w:pPr>
      <w:r>
        <w:rPr>
          <w:rStyle w:val="Refdenotaalpie"/>
        </w:rPr>
        <w:footnoteRef/>
      </w:r>
      <w:r>
        <w:t xml:space="preserve"> </w:t>
      </w:r>
      <w:r w:rsidRPr="000013E1">
        <w:t>Asimismo, las notificaciones podrán hacerse en la oficina o servicio de la Administración, si el interesado se apersonare a recibirla, firmando en el expediente la debida recepción. Si el interesado requiriere copia del acto o resolución que se le notifica, se le dará sin más trámite en el mismo momento.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34" w:rsidRDefault="007B6A34" w:rsidP="004D3E05">
    <w:pPr>
      <w:pStyle w:val="Encabezado"/>
      <w:jc w:val="center"/>
      <w:rPr>
        <w:lang w:val="es-CL"/>
      </w:rPr>
    </w:pPr>
    <w:r>
      <w:rPr>
        <w:lang w:val="es-CL"/>
      </w:rPr>
      <w:t>Comisión de Hacienda</w:t>
    </w:r>
  </w:p>
  <w:p w:rsidR="007B6A34" w:rsidRPr="004D3E05" w:rsidRDefault="007B6A34" w:rsidP="004D3E05">
    <w:pPr>
      <w:pStyle w:val="Encabezado"/>
      <w:jc w:val="center"/>
      <w:rPr>
        <w:lang w:val="es-CL"/>
      </w:rPr>
    </w:pPr>
    <w:r>
      <w:rPr>
        <w:lang w:val="es-CL"/>
      </w:rPr>
      <w:t>Comparado Proyecto de ley que Otorga  beneficio de incentivo al retiro para los funcionarios que indica. Boletín 11570-06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A520A"/>
    <w:rsid w:val="000013E1"/>
    <w:rsid w:val="00036B2E"/>
    <w:rsid w:val="00064BDD"/>
    <w:rsid w:val="0006534A"/>
    <w:rsid w:val="00073D84"/>
    <w:rsid w:val="00101D8B"/>
    <w:rsid w:val="00166A0B"/>
    <w:rsid w:val="00180F31"/>
    <w:rsid w:val="001C4ADB"/>
    <w:rsid w:val="002558CE"/>
    <w:rsid w:val="00273076"/>
    <w:rsid w:val="00297BAB"/>
    <w:rsid w:val="002B291A"/>
    <w:rsid w:val="002C3C8E"/>
    <w:rsid w:val="002C5C9C"/>
    <w:rsid w:val="00332485"/>
    <w:rsid w:val="0036384A"/>
    <w:rsid w:val="00396E9F"/>
    <w:rsid w:val="003C582A"/>
    <w:rsid w:val="003E5C64"/>
    <w:rsid w:val="003E6169"/>
    <w:rsid w:val="00446457"/>
    <w:rsid w:val="00467FB6"/>
    <w:rsid w:val="004830C4"/>
    <w:rsid w:val="004A31D9"/>
    <w:rsid w:val="004D3E05"/>
    <w:rsid w:val="004D437D"/>
    <w:rsid w:val="004E226E"/>
    <w:rsid w:val="00506F20"/>
    <w:rsid w:val="00527A22"/>
    <w:rsid w:val="00577B69"/>
    <w:rsid w:val="00581BB1"/>
    <w:rsid w:val="005942D7"/>
    <w:rsid w:val="00656E84"/>
    <w:rsid w:val="00663AB6"/>
    <w:rsid w:val="006A0535"/>
    <w:rsid w:val="00704151"/>
    <w:rsid w:val="00714270"/>
    <w:rsid w:val="00721682"/>
    <w:rsid w:val="00733D0A"/>
    <w:rsid w:val="00784CFE"/>
    <w:rsid w:val="007A3B5C"/>
    <w:rsid w:val="007B4481"/>
    <w:rsid w:val="007B6A34"/>
    <w:rsid w:val="00802981"/>
    <w:rsid w:val="00817213"/>
    <w:rsid w:val="00864CBD"/>
    <w:rsid w:val="00883CF8"/>
    <w:rsid w:val="00887B3E"/>
    <w:rsid w:val="00896B4D"/>
    <w:rsid w:val="008B6ED1"/>
    <w:rsid w:val="008C2641"/>
    <w:rsid w:val="008F2CAA"/>
    <w:rsid w:val="0090268D"/>
    <w:rsid w:val="009218BD"/>
    <w:rsid w:val="009C6BBF"/>
    <w:rsid w:val="00A17C70"/>
    <w:rsid w:val="00A30B7D"/>
    <w:rsid w:val="00A42191"/>
    <w:rsid w:val="00A5708B"/>
    <w:rsid w:val="00A7473B"/>
    <w:rsid w:val="00AA168E"/>
    <w:rsid w:val="00B05564"/>
    <w:rsid w:val="00B27C88"/>
    <w:rsid w:val="00B63D6C"/>
    <w:rsid w:val="00B75420"/>
    <w:rsid w:val="00BC0C54"/>
    <w:rsid w:val="00C05BFC"/>
    <w:rsid w:val="00C203A2"/>
    <w:rsid w:val="00C35E2C"/>
    <w:rsid w:val="00C91F34"/>
    <w:rsid w:val="00C9653E"/>
    <w:rsid w:val="00CB6AE3"/>
    <w:rsid w:val="00D0621D"/>
    <w:rsid w:val="00D27DE3"/>
    <w:rsid w:val="00D52D18"/>
    <w:rsid w:val="00D72589"/>
    <w:rsid w:val="00D80A41"/>
    <w:rsid w:val="00DA520A"/>
    <w:rsid w:val="00DD55CC"/>
    <w:rsid w:val="00DD6480"/>
    <w:rsid w:val="00E03043"/>
    <w:rsid w:val="00E106BD"/>
    <w:rsid w:val="00EA02C3"/>
    <w:rsid w:val="00F54298"/>
    <w:rsid w:val="00F6766C"/>
    <w:rsid w:val="00F95440"/>
    <w:rsid w:val="00FA0AA2"/>
    <w:rsid w:val="00FC33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95440"/>
    <w:pPr>
      <w:ind w:left="720"/>
      <w:contextualSpacing/>
    </w:pPr>
  </w:style>
  <w:style w:type="paragraph" w:styleId="Encabezado">
    <w:name w:val="header"/>
    <w:basedOn w:val="Normal"/>
    <w:link w:val="EncabezadoCar"/>
    <w:uiPriority w:val="99"/>
    <w:unhideWhenUsed/>
    <w:rsid w:val="004D3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3E05"/>
  </w:style>
  <w:style w:type="paragraph" w:styleId="Piedepgina">
    <w:name w:val="footer"/>
    <w:basedOn w:val="Normal"/>
    <w:link w:val="PiedepginaCar"/>
    <w:uiPriority w:val="99"/>
    <w:unhideWhenUsed/>
    <w:rsid w:val="004D3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3E05"/>
  </w:style>
  <w:style w:type="paragraph" w:styleId="Textonotapie">
    <w:name w:val="footnote text"/>
    <w:basedOn w:val="Normal"/>
    <w:link w:val="TextonotapieCar"/>
    <w:uiPriority w:val="99"/>
    <w:semiHidden/>
    <w:unhideWhenUsed/>
    <w:rsid w:val="00E03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3043"/>
    <w:rPr>
      <w:sz w:val="20"/>
      <w:szCs w:val="20"/>
    </w:rPr>
  </w:style>
  <w:style w:type="character" w:styleId="Refdenotaalpie">
    <w:name w:val="footnote reference"/>
    <w:basedOn w:val="Fuentedeprrafopredeter"/>
    <w:uiPriority w:val="99"/>
    <w:semiHidden/>
    <w:unhideWhenUsed/>
    <w:rsid w:val="00E03043"/>
    <w:rPr>
      <w:vertAlign w:val="superscript"/>
    </w:rPr>
  </w:style>
  <w:style w:type="paragraph" w:styleId="HTMLconformatoprevio">
    <w:name w:val="HTML Preformatted"/>
    <w:basedOn w:val="Normal"/>
    <w:link w:val="HTMLconformatoprevioCar"/>
    <w:uiPriority w:val="99"/>
    <w:semiHidden/>
    <w:unhideWhenUsed/>
    <w:rsid w:val="00E0304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03043"/>
    <w:rPr>
      <w:rFonts w:ascii="Consolas" w:hAnsi="Consolas"/>
      <w:sz w:val="20"/>
      <w:szCs w:val="20"/>
    </w:rPr>
  </w:style>
  <w:style w:type="paragraph" w:styleId="Textodeglobo">
    <w:name w:val="Balloon Text"/>
    <w:basedOn w:val="Normal"/>
    <w:link w:val="TextodegloboCar"/>
    <w:uiPriority w:val="99"/>
    <w:semiHidden/>
    <w:unhideWhenUsed/>
    <w:rsid w:val="00581B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BB1"/>
    <w:rPr>
      <w:rFonts w:ascii="Segoe UI" w:hAnsi="Segoe UI" w:cs="Segoe UI"/>
      <w:sz w:val="18"/>
      <w:szCs w:val="18"/>
    </w:rPr>
  </w:style>
  <w:style w:type="character" w:customStyle="1" w:styleId="rsskip">
    <w:name w:val="rs_skip"/>
    <w:basedOn w:val="Fuentedeprrafopredeter"/>
    <w:rsid w:val="00064BDD"/>
  </w:style>
  <w:style w:type="character" w:styleId="Hipervnculo">
    <w:name w:val="Hyperlink"/>
    <w:basedOn w:val="Fuentedeprrafopredeter"/>
    <w:uiPriority w:val="99"/>
    <w:semiHidden/>
    <w:unhideWhenUsed/>
    <w:rsid w:val="00064BDD"/>
    <w:rPr>
      <w:color w:val="0000FF"/>
      <w:u w:val="single"/>
    </w:rPr>
  </w:style>
  <w:style w:type="paragraph" w:styleId="Subttulo">
    <w:name w:val="Subtitle"/>
    <w:basedOn w:val="Normal"/>
    <w:next w:val="Normal"/>
    <w:link w:val="SubttuloCar"/>
    <w:uiPriority w:val="11"/>
    <w:qFormat/>
    <w:rsid w:val="00896B4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96B4D"/>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21927652">
      <w:bodyDiv w:val="1"/>
      <w:marLeft w:val="0"/>
      <w:marRight w:val="0"/>
      <w:marTop w:val="0"/>
      <w:marBottom w:val="0"/>
      <w:divBdr>
        <w:top w:val="none" w:sz="0" w:space="0" w:color="auto"/>
        <w:left w:val="none" w:sz="0" w:space="0" w:color="auto"/>
        <w:bottom w:val="none" w:sz="0" w:space="0" w:color="auto"/>
        <w:right w:val="none" w:sz="0" w:space="0" w:color="auto"/>
      </w:divBdr>
    </w:div>
    <w:div w:id="130444073">
      <w:bodyDiv w:val="1"/>
      <w:marLeft w:val="0"/>
      <w:marRight w:val="0"/>
      <w:marTop w:val="0"/>
      <w:marBottom w:val="0"/>
      <w:divBdr>
        <w:top w:val="none" w:sz="0" w:space="0" w:color="auto"/>
        <w:left w:val="none" w:sz="0" w:space="0" w:color="auto"/>
        <w:bottom w:val="none" w:sz="0" w:space="0" w:color="auto"/>
        <w:right w:val="none" w:sz="0" w:space="0" w:color="auto"/>
      </w:divBdr>
    </w:div>
    <w:div w:id="259459471">
      <w:bodyDiv w:val="1"/>
      <w:marLeft w:val="0"/>
      <w:marRight w:val="0"/>
      <w:marTop w:val="0"/>
      <w:marBottom w:val="0"/>
      <w:divBdr>
        <w:top w:val="none" w:sz="0" w:space="0" w:color="auto"/>
        <w:left w:val="none" w:sz="0" w:space="0" w:color="auto"/>
        <w:bottom w:val="none" w:sz="0" w:space="0" w:color="auto"/>
        <w:right w:val="none" w:sz="0" w:space="0" w:color="auto"/>
      </w:divBdr>
    </w:div>
    <w:div w:id="269898723">
      <w:bodyDiv w:val="1"/>
      <w:marLeft w:val="0"/>
      <w:marRight w:val="0"/>
      <w:marTop w:val="0"/>
      <w:marBottom w:val="0"/>
      <w:divBdr>
        <w:top w:val="none" w:sz="0" w:space="0" w:color="auto"/>
        <w:left w:val="none" w:sz="0" w:space="0" w:color="auto"/>
        <w:bottom w:val="none" w:sz="0" w:space="0" w:color="auto"/>
        <w:right w:val="none" w:sz="0" w:space="0" w:color="auto"/>
      </w:divBdr>
    </w:div>
    <w:div w:id="296570426">
      <w:bodyDiv w:val="1"/>
      <w:marLeft w:val="0"/>
      <w:marRight w:val="0"/>
      <w:marTop w:val="0"/>
      <w:marBottom w:val="0"/>
      <w:divBdr>
        <w:top w:val="none" w:sz="0" w:space="0" w:color="auto"/>
        <w:left w:val="none" w:sz="0" w:space="0" w:color="auto"/>
        <w:bottom w:val="none" w:sz="0" w:space="0" w:color="auto"/>
        <w:right w:val="none" w:sz="0" w:space="0" w:color="auto"/>
      </w:divBdr>
    </w:div>
    <w:div w:id="313026970">
      <w:bodyDiv w:val="1"/>
      <w:marLeft w:val="0"/>
      <w:marRight w:val="0"/>
      <w:marTop w:val="0"/>
      <w:marBottom w:val="0"/>
      <w:divBdr>
        <w:top w:val="none" w:sz="0" w:space="0" w:color="auto"/>
        <w:left w:val="none" w:sz="0" w:space="0" w:color="auto"/>
        <w:bottom w:val="none" w:sz="0" w:space="0" w:color="auto"/>
        <w:right w:val="none" w:sz="0" w:space="0" w:color="auto"/>
      </w:divBdr>
    </w:div>
    <w:div w:id="314991855">
      <w:bodyDiv w:val="1"/>
      <w:marLeft w:val="0"/>
      <w:marRight w:val="0"/>
      <w:marTop w:val="0"/>
      <w:marBottom w:val="0"/>
      <w:divBdr>
        <w:top w:val="none" w:sz="0" w:space="0" w:color="auto"/>
        <w:left w:val="none" w:sz="0" w:space="0" w:color="auto"/>
        <w:bottom w:val="none" w:sz="0" w:space="0" w:color="auto"/>
        <w:right w:val="none" w:sz="0" w:space="0" w:color="auto"/>
      </w:divBdr>
    </w:div>
    <w:div w:id="376786058">
      <w:bodyDiv w:val="1"/>
      <w:marLeft w:val="0"/>
      <w:marRight w:val="0"/>
      <w:marTop w:val="0"/>
      <w:marBottom w:val="0"/>
      <w:divBdr>
        <w:top w:val="none" w:sz="0" w:space="0" w:color="auto"/>
        <w:left w:val="none" w:sz="0" w:space="0" w:color="auto"/>
        <w:bottom w:val="none" w:sz="0" w:space="0" w:color="auto"/>
        <w:right w:val="none" w:sz="0" w:space="0" w:color="auto"/>
      </w:divBdr>
    </w:div>
    <w:div w:id="377554509">
      <w:bodyDiv w:val="1"/>
      <w:marLeft w:val="0"/>
      <w:marRight w:val="0"/>
      <w:marTop w:val="0"/>
      <w:marBottom w:val="0"/>
      <w:divBdr>
        <w:top w:val="none" w:sz="0" w:space="0" w:color="auto"/>
        <w:left w:val="none" w:sz="0" w:space="0" w:color="auto"/>
        <w:bottom w:val="none" w:sz="0" w:space="0" w:color="auto"/>
        <w:right w:val="none" w:sz="0" w:space="0" w:color="auto"/>
      </w:divBdr>
    </w:div>
    <w:div w:id="398097638">
      <w:bodyDiv w:val="1"/>
      <w:marLeft w:val="0"/>
      <w:marRight w:val="0"/>
      <w:marTop w:val="0"/>
      <w:marBottom w:val="0"/>
      <w:divBdr>
        <w:top w:val="none" w:sz="0" w:space="0" w:color="auto"/>
        <w:left w:val="none" w:sz="0" w:space="0" w:color="auto"/>
        <w:bottom w:val="none" w:sz="0" w:space="0" w:color="auto"/>
        <w:right w:val="none" w:sz="0" w:space="0" w:color="auto"/>
      </w:divBdr>
    </w:div>
    <w:div w:id="470484536">
      <w:bodyDiv w:val="1"/>
      <w:marLeft w:val="0"/>
      <w:marRight w:val="0"/>
      <w:marTop w:val="0"/>
      <w:marBottom w:val="0"/>
      <w:divBdr>
        <w:top w:val="none" w:sz="0" w:space="0" w:color="auto"/>
        <w:left w:val="none" w:sz="0" w:space="0" w:color="auto"/>
        <w:bottom w:val="none" w:sz="0" w:space="0" w:color="auto"/>
        <w:right w:val="none" w:sz="0" w:space="0" w:color="auto"/>
      </w:divBdr>
    </w:div>
    <w:div w:id="607083713">
      <w:bodyDiv w:val="1"/>
      <w:marLeft w:val="0"/>
      <w:marRight w:val="0"/>
      <w:marTop w:val="0"/>
      <w:marBottom w:val="0"/>
      <w:divBdr>
        <w:top w:val="none" w:sz="0" w:space="0" w:color="auto"/>
        <w:left w:val="none" w:sz="0" w:space="0" w:color="auto"/>
        <w:bottom w:val="none" w:sz="0" w:space="0" w:color="auto"/>
        <w:right w:val="none" w:sz="0" w:space="0" w:color="auto"/>
      </w:divBdr>
    </w:div>
    <w:div w:id="616526368">
      <w:bodyDiv w:val="1"/>
      <w:marLeft w:val="0"/>
      <w:marRight w:val="0"/>
      <w:marTop w:val="0"/>
      <w:marBottom w:val="0"/>
      <w:divBdr>
        <w:top w:val="none" w:sz="0" w:space="0" w:color="auto"/>
        <w:left w:val="none" w:sz="0" w:space="0" w:color="auto"/>
        <w:bottom w:val="none" w:sz="0" w:space="0" w:color="auto"/>
        <w:right w:val="none" w:sz="0" w:space="0" w:color="auto"/>
      </w:divBdr>
    </w:div>
    <w:div w:id="617684861">
      <w:bodyDiv w:val="1"/>
      <w:marLeft w:val="0"/>
      <w:marRight w:val="0"/>
      <w:marTop w:val="0"/>
      <w:marBottom w:val="0"/>
      <w:divBdr>
        <w:top w:val="none" w:sz="0" w:space="0" w:color="auto"/>
        <w:left w:val="none" w:sz="0" w:space="0" w:color="auto"/>
        <w:bottom w:val="none" w:sz="0" w:space="0" w:color="auto"/>
        <w:right w:val="none" w:sz="0" w:space="0" w:color="auto"/>
      </w:divBdr>
    </w:div>
    <w:div w:id="642587515">
      <w:bodyDiv w:val="1"/>
      <w:marLeft w:val="0"/>
      <w:marRight w:val="0"/>
      <w:marTop w:val="0"/>
      <w:marBottom w:val="0"/>
      <w:divBdr>
        <w:top w:val="none" w:sz="0" w:space="0" w:color="auto"/>
        <w:left w:val="none" w:sz="0" w:space="0" w:color="auto"/>
        <w:bottom w:val="none" w:sz="0" w:space="0" w:color="auto"/>
        <w:right w:val="none" w:sz="0" w:space="0" w:color="auto"/>
      </w:divBdr>
    </w:div>
    <w:div w:id="730927241">
      <w:bodyDiv w:val="1"/>
      <w:marLeft w:val="0"/>
      <w:marRight w:val="0"/>
      <w:marTop w:val="0"/>
      <w:marBottom w:val="0"/>
      <w:divBdr>
        <w:top w:val="none" w:sz="0" w:space="0" w:color="auto"/>
        <w:left w:val="none" w:sz="0" w:space="0" w:color="auto"/>
        <w:bottom w:val="none" w:sz="0" w:space="0" w:color="auto"/>
        <w:right w:val="none" w:sz="0" w:space="0" w:color="auto"/>
      </w:divBdr>
    </w:div>
    <w:div w:id="767190551">
      <w:bodyDiv w:val="1"/>
      <w:marLeft w:val="0"/>
      <w:marRight w:val="0"/>
      <w:marTop w:val="0"/>
      <w:marBottom w:val="0"/>
      <w:divBdr>
        <w:top w:val="none" w:sz="0" w:space="0" w:color="auto"/>
        <w:left w:val="none" w:sz="0" w:space="0" w:color="auto"/>
        <w:bottom w:val="none" w:sz="0" w:space="0" w:color="auto"/>
        <w:right w:val="none" w:sz="0" w:space="0" w:color="auto"/>
      </w:divBdr>
    </w:div>
    <w:div w:id="837963764">
      <w:bodyDiv w:val="1"/>
      <w:marLeft w:val="0"/>
      <w:marRight w:val="0"/>
      <w:marTop w:val="0"/>
      <w:marBottom w:val="0"/>
      <w:divBdr>
        <w:top w:val="none" w:sz="0" w:space="0" w:color="auto"/>
        <w:left w:val="none" w:sz="0" w:space="0" w:color="auto"/>
        <w:bottom w:val="none" w:sz="0" w:space="0" w:color="auto"/>
        <w:right w:val="none" w:sz="0" w:space="0" w:color="auto"/>
      </w:divBdr>
    </w:div>
    <w:div w:id="920720902">
      <w:bodyDiv w:val="1"/>
      <w:marLeft w:val="0"/>
      <w:marRight w:val="0"/>
      <w:marTop w:val="0"/>
      <w:marBottom w:val="0"/>
      <w:divBdr>
        <w:top w:val="none" w:sz="0" w:space="0" w:color="auto"/>
        <w:left w:val="none" w:sz="0" w:space="0" w:color="auto"/>
        <w:bottom w:val="none" w:sz="0" w:space="0" w:color="auto"/>
        <w:right w:val="none" w:sz="0" w:space="0" w:color="auto"/>
      </w:divBdr>
    </w:div>
    <w:div w:id="1054424633">
      <w:bodyDiv w:val="1"/>
      <w:marLeft w:val="0"/>
      <w:marRight w:val="0"/>
      <w:marTop w:val="0"/>
      <w:marBottom w:val="0"/>
      <w:divBdr>
        <w:top w:val="none" w:sz="0" w:space="0" w:color="auto"/>
        <w:left w:val="none" w:sz="0" w:space="0" w:color="auto"/>
        <w:bottom w:val="none" w:sz="0" w:space="0" w:color="auto"/>
        <w:right w:val="none" w:sz="0" w:space="0" w:color="auto"/>
      </w:divBdr>
    </w:div>
    <w:div w:id="1107777832">
      <w:bodyDiv w:val="1"/>
      <w:marLeft w:val="0"/>
      <w:marRight w:val="0"/>
      <w:marTop w:val="0"/>
      <w:marBottom w:val="0"/>
      <w:divBdr>
        <w:top w:val="none" w:sz="0" w:space="0" w:color="auto"/>
        <w:left w:val="none" w:sz="0" w:space="0" w:color="auto"/>
        <w:bottom w:val="none" w:sz="0" w:space="0" w:color="auto"/>
        <w:right w:val="none" w:sz="0" w:space="0" w:color="auto"/>
      </w:divBdr>
    </w:div>
    <w:div w:id="1183469598">
      <w:bodyDiv w:val="1"/>
      <w:marLeft w:val="0"/>
      <w:marRight w:val="0"/>
      <w:marTop w:val="0"/>
      <w:marBottom w:val="0"/>
      <w:divBdr>
        <w:top w:val="none" w:sz="0" w:space="0" w:color="auto"/>
        <w:left w:val="none" w:sz="0" w:space="0" w:color="auto"/>
        <w:bottom w:val="none" w:sz="0" w:space="0" w:color="auto"/>
        <w:right w:val="none" w:sz="0" w:space="0" w:color="auto"/>
      </w:divBdr>
    </w:div>
    <w:div w:id="1223828762">
      <w:bodyDiv w:val="1"/>
      <w:marLeft w:val="0"/>
      <w:marRight w:val="0"/>
      <w:marTop w:val="0"/>
      <w:marBottom w:val="0"/>
      <w:divBdr>
        <w:top w:val="none" w:sz="0" w:space="0" w:color="auto"/>
        <w:left w:val="none" w:sz="0" w:space="0" w:color="auto"/>
        <w:bottom w:val="none" w:sz="0" w:space="0" w:color="auto"/>
        <w:right w:val="none" w:sz="0" w:space="0" w:color="auto"/>
      </w:divBdr>
    </w:div>
    <w:div w:id="1268922943">
      <w:bodyDiv w:val="1"/>
      <w:marLeft w:val="0"/>
      <w:marRight w:val="0"/>
      <w:marTop w:val="0"/>
      <w:marBottom w:val="0"/>
      <w:divBdr>
        <w:top w:val="none" w:sz="0" w:space="0" w:color="auto"/>
        <w:left w:val="none" w:sz="0" w:space="0" w:color="auto"/>
        <w:bottom w:val="none" w:sz="0" w:space="0" w:color="auto"/>
        <w:right w:val="none" w:sz="0" w:space="0" w:color="auto"/>
      </w:divBdr>
    </w:div>
    <w:div w:id="1315111278">
      <w:bodyDiv w:val="1"/>
      <w:marLeft w:val="0"/>
      <w:marRight w:val="0"/>
      <w:marTop w:val="0"/>
      <w:marBottom w:val="0"/>
      <w:divBdr>
        <w:top w:val="none" w:sz="0" w:space="0" w:color="auto"/>
        <w:left w:val="none" w:sz="0" w:space="0" w:color="auto"/>
        <w:bottom w:val="none" w:sz="0" w:space="0" w:color="auto"/>
        <w:right w:val="none" w:sz="0" w:space="0" w:color="auto"/>
      </w:divBdr>
    </w:div>
    <w:div w:id="1422485262">
      <w:bodyDiv w:val="1"/>
      <w:marLeft w:val="0"/>
      <w:marRight w:val="0"/>
      <w:marTop w:val="0"/>
      <w:marBottom w:val="0"/>
      <w:divBdr>
        <w:top w:val="none" w:sz="0" w:space="0" w:color="auto"/>
        <w:left w:val="none" w:sz="0" w:space="0" w:color="auto"/>
        <w:bottom w:val="none" w:sz="0" w:space="0" w:color="auto"/>
        <w:right w:val="none" w:sz="0" w:space="0" w:color="auto"/>
      </w:divBdr>
    </w:div>
    <w:div w:id="1455635756">
      <w:bodyDiv w:val="1"/>
      <w:marLeft w:val="0"/>
      <w:marRight w:val="0"/>
      <w:marTop w:val="0"/>
      <w:marBottom w:val="0"/>
      <w:divBdr>
        <w:top w:val="none" w:sz="0" w:space="0" w:color="auto"/>
        <w:left w:val="none" w:sz="0" w:space="0" w:color="auto"/>
        <w:bottom w:val="none" w:sz="0" w:space="0" w:color="auto"/>
        <w:right w:val="none" w:sz="0" w:space="0" w:color="auto"/>
      </w:divBdr>
    </w:div>
    <w:div w:id="1552301083">
      <w:bodyDiv w:val="1"/>
      <w:marLeft w:val="0"/>
      <w:marRight w:val="0"/>
      <w:marTop w:val="0"/>
      <w:marBottom w:val="0"/>
      <w:divBdr>
        <w:top w:val="none" w:sz="0" w:space="0" w:color="auto"/>
        <w:left w:val="none" w:sz="0" w:space="0" w:color="auto"/>
        <w:bottom w:val="none" w:sz="0" w:space="0" w:color="auto"/>
        <w:right w:val="none" w:sz="0" w:space="0" w:color="auto"/>
      </w:divBdr>
    </w:div>
    <w:div w:id="1663465023">
      <w:bodyDiv w:val="1"/>
      <w:marLeft w:val="0"/>
      <w:marRight w:val="0"/>
      <w:marTop w:val="0"/>
      <w:marBottom w:val="0"/>
      <w:divBdr>
        <w:top w:val="none" w:sz="0" w:space="0" w:color="auto"/>
        <w:left w:val="none" w:sz="0" w:space="0" w:color="auto"/>
        <w:bottom w:val="none" w:sz="0" w:space="0" w:color="auto"/>
        <w:right w:val="none" w:sz="0" w:space="0" w:color="auto"/>
      </w:divBdr>
    </w:div>
    <w:div w:id="1672945219">
      <w:bodyDiv w:val="1"/>
      <w:marLeft w:val="0"/>
      <w:marRight w:val="0"/>
      <w:marTop w:val="0"/>
      <w:marBottom w:val="0"/>
      <w:divBdr>
        <w:top w:val="none" w:sz="0" w:space="0" w:color="auto"/>
        <w:left w:val="none" w:sz="0" w:space="0" w:color="auto"/>
        <w:bottom w:val="none" w:sz="0" w:space="0" w:color="auto"/>
        <w:right w:val="none" w:sz="0" w:space="0" w:color="auto"/>
      </w:divBdr>
    </w:div>
    <w:div w:id="1694845460">
      <w:bodyDiv w:val="1"/>
      <w:marLeft w:val="0"/>
      <w:marRight w:val="0"/>
      <w:marTop w:val="0"/>
      <w:marBottom w:val="0"/>
      <w:divBdr>
        <w:top w:val="none" w:sz="0" w:space="0" w:color="auto"/>
        <w:left w:val="none" w:sz="0" w:space="0" w:color="auto"/>
        <w:bottom w:val="none" w:sz="0" w:space="0" w:color="auto"/>
        <w:right w:val="none" w:sz="0" w:space="0" w:color="auto"/>
      </w:divBdr>
    </w:div>
    <w:div w:id="1724937751">
      <w:bodyDiv w:val="1"/>
      <w:marLeft w:val="0"/>
      <w:marRight w:val="0"/>
      <w:marTop w:val="0"/>
      <w:marBottom w:val="0"/>
      <w:divBdr>
        <w:top w:val="none" w:sz="0" w:space="0" w:color="auto"/>
        <w:left w:val="none" w:sz="0" w:space="0" w:color="auto"/>
        <w:bottom w:val="none" w:sz="0" w:space="0" w:color="auto"/>
        <w:right w:val="none" w:sz="0" w:space="0" w:color="auto"/>
      </w:divBdr>
    </w:div>
    <w:div w:id="1825119899">
      <w:bodyDiv w:val="1"/>
      <w:marLeft w:val="0"/>
      <w:marRight w:val="0"/>
      <w:marTop w:val="0"/>
      <w:marBottom w:val="0"/>
      <w:divBdr>
        <w:top w:val="none" w:sz="0" w:space="0" w:color="auto"/>
        <w:left w:val="none" w:sz="0" w:space="0" w:color="auto"/>
        <w:bottom w:val="none" w:sz="0" w:space="0" w:color="auto"/>
        <w:right w:val="none" w:sz="0" w:space="0" w:color="auto"/>
      </w:divBdr>
    </w:div>
    <w:div w:id="20069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E55ED7-DD08-46B5-B609-25FB9E14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0FE96C-2916-4C77-8400-FB406D62E566}">
  <ds:schemaRefs>
    <ds:schemaRef ds:uri="http://schemas.microsoft.com/sharepoint/v3/contenttype/forms"/>
  </ds:schemaRefs>
</ds:datastoreItem>
</file>

<file path=customXml/itemProps3.xml><?xml version="1.0" encoding="utf-8"?>
<ds:datastoreItem xmlns:ds="http://schemas.openxmlformats.org/officeDocument/2006/customXml" ds:itemID="{55794198-979C-45D0-98D5-62EF79B5A17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D411A28-0652-4D8A-91B4-0B1020A0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28</Pages>
  <Words>11653</Words>
  <Characters>60485</Characters>
  <Application>Microsoft Office Word</Application>
  <DocSecurity>0</DocSecurity>
  <Lines>960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Ignacio Flores Cuneo</dc:creator>
  <cp:lastModifiedBy>Sebastian Ignacio Flores Cuneo</cp:lastModifiedBy>
  <cp:revision>13</cp:revision>
  <cp:lastPrinted>2018-06-19T19:12:00Z</cp:lastPrinted>
  <dcterms:created xsi:type="dcterms:W3CDTF">2018-05-15T16:41:00Z</dcterms:created>
  <dcterms:modified xsi:type="dcterms:W3CDTF">2018-06-19T22:10:00Z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y fmtid="{D5CDD505-2E9C-101B-9397-08002B2CF9AE}" pid="3" name="_DocHome">
    <vt:i4>-1179192560</vt:i4>
  </property>
</Properties>
</file>