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A4" w:rsidRPr="00735417" w:rsidRDefault="00AF542F" w:rsidP="00AF542F">
      <w:pPr>
        <w:jc w:val="center"/>
        <w:rPr>
          <w:rFonts w:ascii="Book Antiqua" w:hAnsi="Book Antiqua"/>
          <w:sz w:val="24"/>
          <w:szCs w:val="24"/>
        </w:rPr>
      </w:pPr>
      <w:r w:rsidRPr="00735417">
        <w:rPr>
          <w:rFonts w:ascii="Book Antiqua" w:hAnsi="Book Antiqua"/>
          <w:noProof/>
          <w:sz w:val="24"/>
          <w:szCs w:val="24"/>
          <w:lang w:eastAsia="es-CL"/>
        </w:rPr>
        <w:drawing>
          <wp:inline distT="0" distB="0" distL="0" distR="0" wp14:anchorId="1F0F91EB">
            <wp:extent cx="1000125" cy="1122045"/>
            <wp:effectExtent l="0" t="0" r="952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542F" w:rsidRPr="00735417" w:rsidRDefault="00AF542F" w:rsidP="00735417">
      <w:pPr>
        <w:rPr>
          <w:rFonts w:ascii="Book Antiqua" w:eastAsia="Batang" w:hAnsi="Book Antiqua"/>
          <w:b/>
          <w:sz w:val="24"/>
          <w:szCs w:val="24"/>
        </w:rPr>
      </w:pPr>
    </w:p>
    <w:p w:rsidR="00AF542F" w:rsidRPr="000C0EA8" w:rsidRDefault="000C0EA8" w:rsidP="000C0EA8">
      <w:pPr>
        <w:ind w:left="851" w:right="900"/>
        <w:jc w:val="center"/>
        <w:rPr>
          <w:rFonts w:ascii="Book Antiqua" w:eastAsia="Batang" w:hAnsi="Book Antiqua"/>
          <w:b/>
          <w:sz w:val="24"/>
          <w:szCs w:val="24"/>
        </w:rPr>
      </w:pPr>
      <w:r w:rsidRPr="000C0EA8">
        <w:rPr>
          <w:b/>
          <w:sz w:val="24"/>
          <w:szCs w:val="24"/>
        </w:rPr>
        <w:t>Modifica la ley N° 18.700, orgánica constitucional sobre Votaciones Populares y Escrutinios, con el objeto de limitar la realización de propaganda electoral en espacios públicos</w:t>
      </w:r>
    </w:p>
    <w:p w:rsidR="00EF3159" w:rsidRPr="000C0EA8" w:rsidRDefault="000C0EA8" w:rsidP="000C0EA8">
      <w:pPr>
        <w:ind w:left="851" w:right="900"/>
        <w:jc w:val="center"/>
        <w:rPr>
          <w:rFonts w:ascii="Book Antiqua" w:eastAsia="Batang" w:hAnsi="Book Antiqua"/>
          <w:b/>
          <w:sz w:val="24"/>
          <w:szCs w:val="24"/>
        </w:rPr>
      </w:pPr>
      <w:r>
        <w:rPr>
          <w:rFonts w:ascii="Book Antiqua" w:eastAsia="Batang" w:hAnsi="Book Antiqua"/>
          <w:b/>
          <w:sz w:val="24"/>
          <w:szCs w:val="24"/>
        </w:rPr>
        <w:t>Boletín N°11491-06</w:t>
      </w:r>
    </w:p>
    <w:p w:rsidR="00EF3159" w:rsidRDefault="00EF3159" w:rsidP="00AF542F">
      <w:pPr>
        <w:jc w:val="both"/>
        <w:rPr>
          <w:rFonts w:ascii="Book Antiqua" w:eastAsia="Batang" w:hAnsi="Book Antiqua"/>
          <w:b/>
          <w:sz w:val="24"/>
          <w:szCs w:val="24"/>
        </w:rPr>
      </w:pPr>
      <w:r w:rsidRPr="00735417">
        <w:rPr>
          <w:rFonts w:ascii="Book Antiqua" w:eastAsia="Batang" w:hAnsi="Book Antiqua"/>
          <w:b/>
          <w:sz w:val="24"/>
          <w:szCs w:val="24"/>
        </w:rPr>
        <w:t>Fundamentos:</w:t>
      </w:r>
    </w:p>
    <w:p w:rsidR="00735417" w:rsidRPr="00735417" w:rsidRDefault="00735417" w:rsidP="00AF542F">
      <w:pPr>
        <w:jc w:val="both"/>
        <w:rPr>
          <w:rFonts w:ascii="Book Antiqua" w:eastAsia="Batang" w:hAnsi="Book Antiqua"/>
          <w:sz w:val="24"/>
          <w:szCs w:val="24"/>
        </w:rPr>
      </w:pPr>
    </w:p>
    <w:p w:rsidR="00EF3159" w:rsidRPr="00735417" w:rsidRDefault="00E57C84" w:rsidP="00E57C84">
      <w:pPr>
        <w:jc w:val="both"/>
        <w:rPr>
          <w:rFonts w:ascii="Book Antiqua" w:eastAsia="Batang" w:hAnsi="Book Antiqua"/>
          <w:sz w:val="24"/>
          <w:szCs w:val="24"/>
        </w:rPr>
      </w:pPr>
      <w:r w:rsidRPr="00735417">
        <w:rPr>
          <w:rFonts w:ascii="Book Antiqua" w:eastAsia="Batang" w:hAnsi="Book Antiqua"/>
          <w:sz w:val="24"/>
          <w:szCs w:val="24"/>
        </w:rPr>
        <w:t xml:space="preserve">• </w:t>
      </w:r>
      <w:r w:rsidR="00EF3159" w:rsidRPr="00735417">
        <w:rPr>
          <w:rFonts w:ascii="Book Antiqua" w:eastAsia="Batang" w:hAnsi="Book Antiqua"/>
          <w:sz w:val="24"/>
          <w:szCs w:val="24"/>
        </w:rPr>
        <w:t>La ley 20.900 sobre Fortalecimiento y Transparencia de la Democracia, introdujo importantes cambios</w:t>
      </w:r>
      <w:r w:rsidRPr="00735417">
        <w:rPr>
          <w:rFonts w:ascii="Book Antiqua" w:eastAsia="Batang" w:hAnsi="Book Antiqua"/>
          <w:sz w:val="24"/>
          <w:szCs w:val="24"/>
        </w:rPr>
        <w:t xml:space="preserve"> en la normativa electoral, haciendo particular acento en las fórmulas de propaganda electoral y en las facultades de fiscalización del S</w:t>
      </w:r>
      <w:r w:rsidR="006F2C75">
        <w:rPr>
          <w:rFonts w:ascii="Book Antiqua" w:eastAsia="Batang" w:hAnsi="Book Antiqua"/>
          <w:sz w:val="24"/>
          <w:szCs w:val="24"/>
        </w:rPr>
        <w:t xml:space="preserve">ervicio Electoral para prohibir </w:t>
      </w:r>
      <w:r w:rsidRPr="00735417">
        <w:rPr>
          <w:rFonts w:ascii="Book Antiqua" w:eastAsia="Batang" w:hAnsi="Book Antiqua"/>
          <w:sz w:val="24"/>
          <w:szCs w:val="24"/>
        </w:rPr>
        <w:t xml:space="preserve"> conductas alejadas del nuevo marco legal.</w:t>
      </w:r>
    </w:p>
    <w:p w:rsidR="00E57C84" w:rsidRPr="00735417" w:rsidRDefault="00E57C84" w:rsidP="00E57C84">
      <w:pPr>
        <w:jc w:val="both"/>
        <w:rPr>
          <w:rFonts w:ascii="Book Antiqua" w:eastAsia="Batang" w:hAnsi="Book Antiqua"/>
          <w:sz w:val="24"/>
          <w:szCs w:val="24"/>
        </w:rPr>
      </w:pPr>
    </w:p>
    <w:p w:rsidR="00EA7859" w:rsidRPr="00735417" w:rsidRDefault="00E57C84" w:rsidP="00E57C84">
      <w:pPr>
        <w:jc w:val="both"/>
        <w:rPr>
          <w:rFonts w:ascii="Book Antiqua" w:eastAsia="Batang" w:hAnsi="Book Antiqua"/>
          <w:sz w:val="24"/>
          <w:szCs w:val="24"/>
        </w:rPr>
      </w:pPr>
      <w:r w:rsidRPr="00735417">
        <w:rPr>
          <w:rFonts w:ascii="Book Antiqua" w:eastAsia="Batang" w:hAnsi="Book Antiqua"/>
          <w:sz w:val="24"/>
          <w:szCs w:val="24"/>
        </w:rPr>
        <w:t xml:space="preserve">• En efecto, se restringió particularmente la publicidad callejera, estandarizando y limitando el tamaño de esta y limitando su ubicación  a zonas previamente autorizadas por la autoridad </w:t>
      </w:r>
      <w:r w:rsidR="00EA7859" w:rsidRPr="00735417">
        <w:rPr>
          <w:rFonts w:ascii="Book Antiqua" w:eastAsia="Batang" w:hAnsi="Book Antiqua"/>
          <w:sz w:val="24"/>
          <w:szCs w:val="24"/>
        </w:rPr>
        <w:t>municipal y Servel. Así, la normativa permite  que por primera vez se coloquen afiches, carteles, palomas u otros, solamente en los 2.884 espacios públicos como plazas o parques autorizados  para estos fines. Publicidad que no podrá superar los dos metros cuadrados, debiendo transmitir un mensaje por sí sólo y no en conjunto con otros carteles, mientras que en los lugares privados no puedes superar los seis metros.</w:t>
      </w:r>
    </w:p>
    <w:p w:rsidR="00287094" w:rsidRPr="00735417" w:rsidRDefault="00287094" w:rsidP="00E57C84">
      <w:pPr>
        <w:jc w:val="both"/>
        <w:rPr>
          <w:rFonts w:ascii="Book Antiqua" w:eastAsia="Batang" w:hAnsi="Book Antiqua"/>
          <w:sz w:val="24"/>
          <w:szCs w:val="24"/>
        </w:rPr>
      </w:pPr>
      <w:r w:rsidRPr="00735417">
        <w:rPr>
          <w:rFonts w:ascii="Book Antiqua" w:eastAsia="Batang" w:hAnsi="Book Antiqua"/>
          <w:sz w:val="24"/>
          <w:szCs w:val="24"/>
        </w:rPr>
        <w:t>Por otro lado, las nuevas reglas de propaganda electoral  prohíben categóricamente</w:t>
      </w:r>
      <w:r w:rsidR="001450E2" w:rsidRPr="00735417">
        <w:rPr>
          <w:rFonts w:ascii="Book Antiqua" w:eastAsia="Batang" w:hAnsi="Book Antiqua"/>
          <w:sz w:val="24"/>
          <w:szCs w:val="24"/>
        </w:rPr>
        <w:t xml:space="preserve"> el rayado de paredes de la vía pública que aludan a algún candidato, en cualquier lugar de la ciudad.</w:t>
      </w:r>
    </w:p>
    <w:p w:rsidR="001450E2" w:rsidRPr="00735417" w:rsidRDefault="001450E2" w:rsidP="00E57C84">
      <w:pPr>
        <w:jc w:val="both"/>
        <w:rPr>
          <w:rFonts w:ascii="Book Antiqua" w:eastAsia="Batang" w:hAnsi="Book Antiqua"/>
          <w:sz w:val="24"/>
          <w:szCs w:val="24"/>
        </w:rPr>
      </w:pPr>
    </w:p>
    <w:p w:rsidR="001450E2" w:rsidRPr="00735417" w:rsidRDefault="001450E2" w:rsidP="00E57C84">
      <w:pPr>
        <w:jc w:val="both"/>
        <w:rPr>
          <w:rFonts w:ascii="Book Antiqua" w:eastAsia="Batang" w:hAnsi="Book Antiqua"/>
          <w:sz w:val="24"/>
          <w:szCs w:val="24"/>
        </w:rPr>
      </w:pPr>
      <w:r w:rsidRPr="00735417">
        <w:rPr>
          <w:rFonts w:ascii="Book Antiqua" w:eastAsia="Batang" w:hAnsi="Book Antiqua"/>
          <w:sz w:val="24"/>
          <w:szCs w:val="24"/>
        </w:rPr>
        <w:t xml:space="preserve">• Pese a todos los esfuerzos realizados con el fin de resguardar nuestro espacio público, seguimos estando en deuda. El pasado </w:t>
      </w:r>
      <w:r w:rsidR="00802420" w:rsidRPr="00735417">
        <w:rPr>
          <w:rFonts w:ascii="Book Antiqua" w:eastAsia="Batang" w:hAnsi="Book Antiqua"/>
          <w:sz w:val="24"/>
          <w:szCs w:val="24"/>
        </w:rPr>
        <w:t>viernes 20</w:t>
      </w:r>
      <w:r w:rsidR="00D51C99" w:rsidRPr="00735417">
        <w:rPr>
          <w:rFonts w:ascii="Book Antiqua" w:eastAsia="Batang" w:hAnsi="Book Antiqua"/>
          <w:sz w:val="24"/>
          <w:szCs w:val="24"/>
        </w:rPr>
        <w:t xml:space="preserve"> octubre comenzó </w:t>
      </w:r>
      <w:r w:rsidR="00746099">
        <w:rPr>
          <w:rFonts w:ascii="Book Antiqua" w:eastAsia="Batang" w:hAnsi="Book Antiqua"/>
          <w:sz w:val="24"/>
          <w:szCs w:val="24"/>
        </w:rPr>
        <w:t>el perí</w:t>
      </w:r>
      <w:r w:rsidR="00D51C99" w:rsidRPr="00735417">
        <w:rPr>
          <w:rFonts w:ascii="Book Antiqua" w:eastAsia="Batang" w:hAnsi="Book Antiqua"/>
          <w:sz w:val="24"/>
          <w:szCs w:val="24"/>
        </w:rPr>
        <w:t>odo de propaganda electoral que permite la instalación de cart</w:t>
      </w:r>
      <w:r w:rsidR="00646E1E" w:rsidRPr="00735417">
        <w:rPr>
          <w:rFonts w:ascii="Book Antiqua" w:eastAsia="Batang" w:hAnsi="Book Antiqua"/>
          <w:sz w:val="24"/>
          <w:szCs w:val="24"/>
        </w:rPr>
        <w:t>eles en espacios privados y público</w:t>
      </w:r>
      <w:r w:rsidR="005E7FFC" w:rsidRPr="00735417">
        <w:rPr>
          <w:rFonts w:ascii="Book Antiqua" w:eastAsia="Batang" w:hAnsi="Book Antiqua"/>
          <w:sz w:val="24"/>
          <w:szCs w:val="24"/>
        </w:rPr>
        <w:t xml:space="preserve">s </w:t>
      </w:r>
      <w:r w:rsidR="00802420" w:rsidRPr="00735417">
        <w:rPr>
          <w:rFonts w:ascii="Book Antiqua" w:eastAsia="Batang" w:hAnsi="Book Antiqua"/>
          <w:sz w:val="24"/>
          <w:szCs w:val="24"/>
        </w:rPr>
        <w:t>y ya</w:t>
      </w:r>
      <w:r w:rsidR="00D51C99" w:rsidRPr="00735417">
        <w:rPr>
          <w:rFonts w:ascii="Book Antiqua" w:eastAsia="Batang" w:hAnsi="Book Antiqua"/>
          <w:sz w:val="24"/>
          <w:szCs w:val="24"/>
        </w:rPr>
        <w:t xml:space="preserve"> </w:t>
      </w:r>
      <w:r w:rsidR="00802420" w:rsidRPr="00735417">
        <w:rPr>
          <w:rFonts w:ascii="Book Antiqua" w:eastAsia="Batang" w:hAnsi="Book Antiqua"/>
          <w:sz w:val="24"/>
          <w:szCs w:val="24"/>
        </w:rPr>
        <w:t>se puede</w:t>
      </w:r>
      <w:r w:rsidR="00D51C99" w:rsidRPr="00735417">
        <w:rPr>
          <w:rFonts w:ascii="Book Antiqua" w:eastAsia="Batang" w:hAnsi="Book Antiqua"/>
          <w:sz w:val="24"/>
          <w:szCs w:val="24"/>
        </w:rPr>
        <w:t xml:space="preserve"> visualizar la destrucción de “palomas” de </w:t>
      </w:r>
      <w:r w:rsidR="00802420" w:rsidRPr="00735417">
        <w:rPr>
          <w:rFonts w:ascii="Book Antiqua" w:eastAsia="Batang" w:hAnsi="Book Antiqua"/>
          <w:sz w:val="24"/>
          <w:szCs w:val="24"/>
        </w:rPr>
        <w:t>diversos candidatos</w:t>
      </w:r>
      <w:r w:rsidR="00802420">
        <w:rPr>
          <w:rFonts w:ascii="Book Antiqua" w:eastAsia="Batang" w:hAnsi="Book Antiqua"/>
          <w:sz w:val="24"/>
          <w:szCs w:val="24"/>
        </w:rPr>
        <w:t xml:space="preserve">. Destrucción que contamina de forma gravosa nuestro entorno </w:t>
      </w:r>
      <w:r w:rsidR="00802420">
        <w:rPr>
          <w:rFonts w:ascii="Book Antiqua" w:eastAsia="Batang" w:hAnsi="Book Antiqua"/>
          <w:sz w:val="24"/>
          <w:szCs w:val="24"/>
        </w:rPr>
        <w:lastRenderedPageBreak/>
        <w:t xml:space="preserve">natural, perjudicando a los transeúntes y ciudadanos que velamos por vivir en un espacio púbico armonioso y libre de todo tipo de contaminación. </w:t>
      </w:r>
    </w:p>
    <w:p w:rsidR="005E7FFC" w:rsidRPr="00735417" w:rsidRDefault="005E7FFC" w:rsidP="00E57C84">
      <w:pPr>
        <w:jc w:val="both"/>
        <w:rPr>
          <w:rFonts w:ascii="Book Antiqua" w:eastAsia="Batang" w:hAnsi="Book Antiqua"/>
          <w:sz w:val="24"/>
          <w:szCs w:val="24"/>
        </w:rPr>
      </w:pPr>
    </w:p>
    <w:p w:rsidR="005E7FFC" w:rsidRPr="00735417" w:rsidRDefault="00802420" w:rsidP="00E57C84">
      <w:pPr>
        <w:jc w:val="both"/>
        <w:rPr>
          <w:rFonts w:ascii="Book Antiqua" w:eastAsia="Batang" w:hAnsi="Book Antiqua"/>
          <w:sz w:val="24"/>
          <w:szCs w:val="24"/>
        </w:rPr>
      </w:pPr>
      <w:r w:rsidRPr="00735417">
        <w:rPr>
          <w:rFonts w:ascii="Book Antiqua" w:eastAsia="Batang" w:hAnsi="Book Antiqua"/>
          <w:sz w:val="24"/>
          <w:szCs w:val="24"/>
        </w:rPr>
        <w:t>• Por</w:t>
      </w:r>
      <w:r w:rsidR="005E7FFC" w:rsidRPr="00735417">
        <w:rPr>
          <w:rFonts w:ascii="Book Antiqua" w:eastAsia="Batang" w:hAnsi="Book Antiqua"/>
          <w:sz w:val="24"/>
          <w:szCs w:val="24"/>
        </w:rPr>
        <w:t xml:space="preserve"> esta razón, y en virtud de esta iniciativa legislativa pretendemos prohibir la realización </w:t>
      </w:r>
      <w:r w:rsidRPr="00735417">
        <w:rPr>
          <w:rFonts w:ascii="Book Antiqua" w:eastAsia="Batang" w:hAnsi="Book Antiqua"/>
          <w:sz w:val="24"/>
          <w:szCs w:val="24"/>
        </w:rPr>
        <w:t>de propaganda</w:t>
      </w:r>
      <w:r w:rsidR="005E7FFC" w:rsidRPr="00735417">
        <w:rPr>
          <w:rFonts w:ascii="Book Antiqua" w:eastAsia="Batang" w:hAnsi="Book Antiqua"/>
          <w:sz w:val="24"/>
          <w:szCs w:val="24"/>
        </w:rPr>
        <w:t xml:space="preserve"> electoral mediante carteles - “palomas” en lugares públicos</w:t>
      </w:r>
      <w:r w:rsidR="00646E1E" w:rsidRPr="00735417">
        <w:rPr>
          <w:rFonts w:ascii="Book Antiqua" w:eastAsia="Batang" w:hAnsi="Book Antiqua"/>
          <w:sz w:val="24"/>
          <w:szCs w:val="24"/>
        </w:rPr>
        <w:t xml:space="preserve"> (plazas, parques, bandejones </w:t>
      </w:r>
      <w:r w:rsidR="005E7FFC" w:rsidRPr="00735417">
        <w:rPr>
          <w:rFonts w:ascii="Book Antiqua" w:eastAsia="Batang" w:hAnsi="Book Antiqua"/>
          <w:sz w:val="24"/>
          <w:szCs w:val="24"/>
        </w:rPr>
        <w:t>centrales, etc.</w:t>
      </w:r>
      <w:r>
        <w:rPr>
          <w:rFonts w:ascii="Book Antiqua" w:eastAsia="Batang" w:hAnsi="Book Antiqua"/>
          <w:sz w:val="24"/>
          <w:szCs w:val="24"/>
        </w:rPr>
        <w:t>).</w:t>
      </w:r>
      <w:r w:rsidR="00646E1E" w:rsidRPr="00735417">
        <w:rPr>
          <w:rFonts w:ascii="Book Antiqua" w:eastAsia="Batang" w:hAnsi="Book Antiqua"/>
          <w:sz w:val="24"/>
          <w:szCs w:val="24"/>
        </w:rPr>
        <w:t xml:space="preserve"> Considerando</w:t>
      </w:r>
      <w:r w:rsidR="00746099">
        <w:rPr>
          <w:rFonts w:ascii="Book Antiqua" w:eastAsia="Batang" w:hAnsi="Book Antiqua"/>
          <w:sz w:val="24"/>
          <w:szCs w:val="24"/>
        </w:rPr>
        <w:t xml:space="preserve"> como única propaganda vál</w:t>
      </w:r>
      <w:r w:rsidR="005E7FFC" w:rsidRPr="00735417">
        <w:rPr>
          <w:rFonts w:ascii="Book Antiqua" w:eastAsia="Batang" w:hAnsi="Book Antiqua"/>
          <w:sz w:val="24"/>
          <w:szCs w:val="24"/>
        </w:rPr>
        <w:t xml:space="preserve">ida en dichos espacios </w:t>
      </w:r>
      <w:r w:rsidR="00646E1E" w:rsidRPr="00735417">
        <w:rPr>
          <w:rFonts w:ascii="Book Antiqua" w:eastAsia="Batang" w:hAnsi="Book Antiqua"/>
          <w:sz w:val="24"/>
          <w:szCs w:val="24"/>
        </w:rPr>
        <w:t xml:space="preserve">públicos, la realizada por activistas o brigadistas, mediante el porte de banderas, lienzos u otros elementos no fijos, entrega de material impreso u otro tipo de objetos informativos. </w:t>
      </w:r>
    </w:p>
    <w:p w:rsidR="00646E1E" w:rsidRPr="00735417" w:rsidRDefault="00646E1E" w:rsidP="00E57C84">
      <w:pPr>
        <w:jc w:val="both"/>
        <w:rPr>
          <w:rFonts w:ascii="Book Antiqua" w:eastAsia="Batang" w:hAnsi="Book Antiqua"/>
          <w:sz w:val="24"/>
          <w:szCs w:val="24"/>
        </w:rPr>
      </w:pPr>
    </w:p>
    <w:p w:rsidR="00646E1E" w:rsidRDefault="00646E1E" w:rsidP="00E57C84">
      <w:pPr>
        <w:jc w:val="both"/>
        <w:rPr>
          <w:rFonts w:ascii="Book Antiqua" w:eastAsia="Batang" w:hAnsi="Book Antiqua"/>
          <w:sz w:val="24"/>
          <w:szCs w:val="24"/>
        </w:rPr>
      </w:pPr>
      <w:r w:rsidRPr="00735417">
        <w:rPr>
          <w:rFonts w:ascii="Book Antiqua" w:eastAsia="Batang" w:hAnsi="Book Antiqua"/>
          <w:sz w:val="24"/>
          <w:szCs w:val="24"/>
        </w:rPr>
        <w:t>• Lo anterior no solo busca evitar el daño, contaminación y saturación del espacio público y los conflictos que se genera</w:t>
      </w:r>
      <w:r w:rsidR="00746099">
        <w:rPr>
          <w:rFonts w:ascii="Book Antiqua" w:eastAsia="Batang" w:hAnsi="Book Antiqua"/>
          <w:sz w:val="24"/>
          <w:szCs w:val="24"/>
        </w:rPr>
        <w:t>n</w:t>
      </w:r>
      <w:r w:rsidRPr="00735417">
        <w:rPr>
          <w:rFonts w:ascii="Book Antiqua" w:eastAsia="Batang" w:hAnsi="Book Antiqua"/>
          <w:sz w:val="24"/>
          <w:szCs w:val="24"/>
        </w:rPr>
        <w:t xml:space="preserve"> entre simpatizantes o brigadistas que están a cargos de estas </w:t>
      </w:r>
      <w:r w:rsidR="00735417" w:rsidRPr="00735417">
        <w:rPr>
          <w:rFonts w:ascii="Book Antiqua" w:eastAsia="Batang" w:hAnsi="Book Antiqua"/>
          <w:sz w:val="24"/>
          <w:szCs w:val="24"/>
        </w:rPr>
        <w:t>“</w:t>
      </w:r>
      <w:r w:rsidRPr="00735417">
        <w:rPr>
          <w:rFonts w:ascii="Book Antiqua" w:eastAsia="Batang" w:hAnsi="Book Antiqua"/>
          <w:sz w:val="24"/>
          <w:szCs w:val="24"/>
        </w:rPr>
        <w:t>palomas</w:t>
      </w:r>
      <w:r w:rsidR="00735417" w:rsidRPr="00735417">
        <w:rPr>
          <w:rFonts w:ascii="Book Antiqua" w:eastAsia="Batang" w:hAnsi="Book Antiqua"/>
          <w:sz w:val="24"/>
          <w:szCs w:val="24"/>
        </w:rPr>
        <w:t>”</w:t>
      </w:r>
      <w:r w:rsidRPr="00735417">
        <w:rPr>
          <w:rFonts w:ascii="Book Antiqua" w:eastAsia="Batang" w:hAnsi="Book Antiqua"/>
          <w:sz w:val="24"/>
          <w:szCs w:val="24"/>
        </w:rPr>
        <w:t xml:space="preserve">, sino también busca estimular otras fórmulas de publicidad y propaganda que </w:t>
      </w:r>
      <w:r w:rsidR="00735417" w:rsidRPr="00735417">
        <w:rPr>
          <w:rFonts w:ascii="Book Antiqua" w:eastAsia="Batang" w:hAnsi="Book Antiqua"/>
          <w:sz w:val="24"/>
          <w:szCs w:val="24"/>
        </w:rPr>
        <w:t>fortalezcan</w:t>
      </w:r>
      <w:r w:rsidRPr="00735417">
        <w:rPr>
          <w:rFonts w:ascii="Book Antiqua" w:eastAsia="Batang" w:hAnsi="Book Antiqua"/>
          <w:sz w:val="24"/>
          <w:szCs w:val="24"/>
        </w:rPr>
        <w:t xml:space="preserve"> el debate de ideas y la información por parte de los electores.  De esta manera, con </w:t>
      </w:r>
      <w:r w:rsidR="00735417" w:rsidRPr="00735417">
        <w:rPr>
          <w:rFonts w:ascii="Book Antiqua" w:eastAsia="Batang" w:hAnsi="Book Antiqua"/>
          <w:sz w:val="24"/>
          <w:szCs w:val="24"/>
        </w:rPr>
        <w:t>fórmulas</w:t>
      </w:r>
      <w:r w:rsidRPr="00735417">
        <w:rPr>
          <w:rFonts w:ascii="Book Antiqua" w:eastAsia="Batang" w:hAnsi="Book Antiqua"/>
          <w:sz w:val="24"/>
          <w:szCs w:val="24"/>
        </w:rPr>
        <w:t xml:space="preserve"> </w:t>
      </w:r>
      <w:r w:rsidR="00735417" w:rsidRPr="00735417">
        <w:rPr>
          <w:rFonts w:ascii="Book Antiqua" w:eastAsia="Batang" w:hAnsi="Book Antiqua"/>
          <w:sz w:val="24"/>
          <w:szCs w:val="24"/>
        </w:rPr>
        <w:t>más</w:t>
      </w:r>
      <w:r w:rsidRPr="00735417">
        <w:rPr>
          <w:rFonts w:ascii="Book Antiqua" w:eastAsia="Batang" w:hAnsi="Book Antiqua"/>
          <w:sz w:val="24"/>
          <w:szCs w:val="24"/>
        </w:rPr>
        <w:t xml:space="preserve"> </w:t>
      </w:r>
      <w:r w:rsidR="00735417" w:rsidRPr="00735417">
        <w:rPr>
          <w:rFonts w:ascii="Book Antiqua" w:eastAsia="Batang" w:hAnsi="Book Antiqua"/>
          <w:sz w:val="24"/>
          <w:szCs w:val="24"/>
        </w:rPr>
        <w:t>amigables</w:t>
      </w:r>
      <w:r w:rsidRPr="00735417">
        <w:rPr>
          <w:rFonts w:ascii="Book Antiqua" w:eastAsia="Batang" w:hAnsi="Book Antiqua"/>
          <w:sz w:val="24"/>
          <w:szCs w:val="24"/>
        </w:rPr>
        <w:t xml:space="preserve"> y acordes a las </w:t>
      </w:r>
      <w:r w:rsidR="00735417" w:rsidRPr="00735417">
        <w:rPr>
          <w:rFonts w:ascii="Book Antiqua" w:eastAsia="Batang" w:hAnsi="Book Antiqua"/>
          <w:sz w:val="24"/>
          <w:szCs w:val="24"/>
        </w:rPr>
        <w:t>tecnologías</w:t>
      </w:r>
      <w:r w:rsidRPr="00735417">
        <w:rPr>
          <w:rFonts w:ascii="Book Antiqua" w:eastAsia="Batang" w:hAnsi="Book Antiqua"/>
          <w:sz w:val="24"/>
          <w:szCs w:val="24"/>
        </w:rPr>
        <w:t xml:space="preserve"> actuales</w:t>
      </w:r>
      <w:r w:rsidR="00735417" w:rsidRPr="00735417">
        <w:rPr>
          <w:rFonts w:ascii="Book Antiqua" w:eastAsia="Batang" w:hAnsi="Book Antiqua"/>
          <w:sz w:val="24"/>
          <w:szCs w:val="24"/>
        </w:rPr>
        <w:t xml:space="preserve">; los candidatos en la necesidad de vincularse con sus electores, harían más uso de sus medios digitales, tales como páginas web, redes sociales, telefonía y correos, lo que incluso  les permitiría dar a conocer sus propuestas de manera más extensa. </w:t>
      </w:r>
    </w:p>
    <w:p w:rsidR="00735417" w:rsidRDefault="00735417" w:rsidP="00E57C84">
      <w:pPr>
        <w:jc w:val="both"/>
        <w:rPr>
          <w:rFonts w:ascii="Book Antiqua" w:eastAsia="Batang" w:hAnsi="Book Antiqua"/>
          <w:sz w:val="24"/>
          <w:szCs w:val="24"/>
        </w:rPr>
      </w:pPr>
    </w:p>
    <w:p w:rsidR="008F3738" w:rsidRDefault="008F3738" w:rsidP="00E57C84">
      <w:pPr>
        <w:jc w:val="both"/>
        <w:rPr>
          <w:rFonts w:ascii="Book Antiqua" w:eastAsia="Batang" w:hAnsi="Book Antiqua"/>
          <w:sz w:val="24"/>
          <w:szCs w:val="24"/>
        </w:rPr>
      </w:pPr>
      <w:r>
        <w:rPr>
          <w:rFonts w:ascii="Book Antiqua" w:eastAsia="Batang" w:hAnsi="Book Antiqua"/>
          <w:sz w:val="24"/>
          <w:szCs w:val="24"/>
        </w:rPr>
        <w:t>Por lo anterior, venimos en proponer el siguiente</w:t>
      </w:r>
      <w:r w:rsidR="00746099">
        <w:rPr>
          <w:rFonts w:ascii="Book Antiqua" w:eastAsia="Batang" w:hAnsi="Book Antiqua"/>
          <w:sz w:val="24"/>
          <w:szCs w:val="24"/>
        </w:rPr>
        <w:t xml:space="preserve"> proyecto de ley</w:t>
      </w:r>
      <w:r>
        <w:rPr>
          <w:rFonts w:ascii="Book Antiqua" w:eastAsia="Batang" w:hAnsi="Book Antiqua"/>
          <w:sz w:val="24"/>
          <w:szCs w:val="24"/>
        </w:rPr>
        <w:t>:</w:t>
      </w:r>
    </w:p>
    <w:p w:rsidR="008F3738" w:rsidRDefault="008F3738" w:rsidP="00E57C84">
      <w:pPr>
        <w:jc w:val="both"/>
        <w:rPr>
          <w:rFonts w:ascii="Book Antiqua" w:eastAsia="Batang" w:hAnsi="Book Antiqua"/>
          <w:sz w:val="24"/>
          <w:szCs w:val="24"/>
        </w:rPr>
      </w:pPr>
    </w:p>
    <w:p w:rsidR="00DC5B0E" w:rsidRDefault="00DC5B0E" w:rsidP="008F3738">
      <w:pPr>
        <w:jc w:val="center"/>
        <w:rPr>
          <w:rFonts w:ascii="Book Antiqua" w:eastAsia="Batang" w:hAnsi="Book Antiqua"/>
          <w:b/>
          <w:sz w:val="24"/>
          <w:szCs w:val="24"/>
        </w:rPr>
      </w:pPr>
    </w:p>
    <w:p w:rsidR="00DC5B0E" w:rsidRDefault="00DC5B0E" w:rsidP="008F3738">
      <w:pPr>
        <w:jc w:val="center"/>
        <w:rPr>
          <w:rFonts w:ascii="Book Antiqua" w:eastAsia="Batang" w:hAnsi="Book Antiqua"/>
          <w:b/>
          <w:sz w:val="24"/>
          <w:szCs w:val="24"/>
        </w:rPr>
      </w:pPr>
    </w:p>
    <w:p w:rsidR="00DC5B0E" w:rsidRDefault="00DC5B0E" w:rsidP="008F3738">
      <w:pPr>
        <w:jc w:val="center"/>
        <w:rPr>
          <w:rFonts w:ascii="Book Antiqua" w:eastAsia="Batang" w:hAnsi="Book Antiqua"/>
          <w:b/>
          <w:sz w:val="24"/>
          <w:szCs w:val="24"/>
        </w:rPr>
      </w:pPr>
    </w:p>
    <w:p w:rsidR="00DC5B0E" w:rsidRDefault="00DC5B0E" w:rsidP="008F3738">
      <w:pPr>
        <w:jc w:val="center"/>
        <w:rPr>
          <w:rFonts w:ascii="Book Antiqua" w:eastAsia="Batang" w:hAnsi="Book Antiqua"/>
          <w:b/>
          <w:sz w:val="24"/>
          <w:szCs w:val="24"/>
        </w:rPr>
      </w:pPr>
    </w:p>
    <w:p w:rsidR="00DC5B0E" w:rsidRDefault="00DC5B0E" w:rsidP="008F3738">
      <w:pPr>
        <w:jc w:val="center"/>
        <w:rPr>
          <w:rFonts w:ascii="Book Antiqua" w:eastAsia="Batang" w:hAnsi="Book Antiqua"/>
          <w:b/>
          <w:sz w:val="24"/>
          <w:szCs w:val="24"/>
        </w:rPr>
      </w:pPr>
    </w:p>
    <w:p w:rsidR="00DC5B0E" w:rsidRDefault="00DC5B0E" w:rsidP="008F3738">
      <w:pPr>
        <w:jc w:val="center"/>
        <w:rPr>
          <w:rFonts w:ascii="Book Antiqua" w:eastAsia="Batang" w:hAnsi="Book Antiqua"/>
          <w:b/>
          <w:sz w:val="24"/>
          <w:szCs w:val="24"/>
        </w:rPr>
      </w:pPr>
    </w:p>
    <w:p w:rsidR="00DC5B0E" w:rsidRDefault="00DC5B0E" w:rsidP="008F3738">
      <w:pPr>
        <w:jc w:val="center"/>
        <w:rPr>
          <w:rFonts w:ascii="Book Antiqua" w:eastAsia="Batang" w:hAnsi="Book Antiqua"/>
          <w:b/>
          <w:sz w:val="24"/>
          <w:szCs w:val="24"/>
        </w:rPr>
      </w:pPr>
    </w:p>
    <w:p w:rsidR="00DC5B0E" w:rsidRDefault="00DC5B0E" w:rsidP="008F3738">
      <w:pPr>
        <w:jc w:val="center"/>
        <w:rPr>
          <w:rFonts w:ascii="Book Antiqua" w:eastAsia="Batang" w:hAnsi="Book Antiqua"/>
          <w:b/>
          <w:sz w:val="24"/>
          <w:szCs w:val="24"/>
        </w:rPr>
      </w:pPr>
    </w:p>
    <w:p w:rsidR="00DC5B0E" w:rsidRDefault="00DC5B0E" w:rsidP="008F3738">
      <w:pPr>
        <w:jc w:val="center"/>
        <w:rPr>
          <w:rFonts w:ascii="Book Antiqua" w:eastAsia="Batang" w:hAnsi="Book Antiqua"/>
          <w:b/>
          <w:sz w:val="24"/>
          <w:szCs w:val="24"/>
        </w:rPr>
      </w:pPr>
    </w:p>
    <w:p w:rsidR="00DC5B0E" w:rsidRDefault="00DC5B0E" w:rsidP="008F3738">
      <w:pPr>
        <w:jc w:val="center"/>
        <w:rPr>
          <w:rFonts w:ascii="Book Antiqua" w:eastAsia="Batang" w:hAnsi="Book Antiqua"/>
          <w:b/>
          <w:sz w:val="24"/>
          <w:szCs w:val="24"/>
        </w:rPr>
      </w:pPr>
    </w:p>
    <w:p w:rsidR="00DC5B0E" w:rsidRDefault="00DC5B0E" w:rsidP="008F3738">
      <w:pPr>
        <w:jc w:val="center"/>
        <w:rPr>
          <w:rFonts w:ascii="Book Antiqua" w:eastAsia="Batang" w:hAnsi="Book Antiqua"/>
          <w:b/>
          <w:sz w:val="24"/>
          <w:szCs w:val="24"/>
        </w:rPr>
      </w:pPr>
    </w:p>
    <w:p w:rsidR="00DC5B0E" w:rsidRDefault="00DC5B0E" w:rsidP="008F3738">
      <w:pPr>
        <w:jc w:val="center"/>
        <w:rPr>
          <w:rFonts w:ascii="Book Antiqua" w:eastAsia="Batang" w:hAnsi="Book Antiqua"/>
          <w:b/>
          <w:sz w:val="24"/>
          <w:szCs w:val="24"/>
        </w:rPr>
      </w:pPr>
    </w:p>
    <w:p w:rsidR="00DC5B0E" w:rsidRDefault="00DC5B0E" w:rsidP="008F3738">
      <w:pPr>
        <w:jc w:val="center"/>
        <w:rPr>
          <w:rFonts w:ascii="Book Antiqua" w:eastAsia="Batang" w:hAnsi="Book Antiqua"/>
          <w:b/>
          <w:sz w:val="24"/>
          <w:szCs w:val="24"/>
        </w:rPr>
      </w:pPr>
    </w:p>
    <w:p w:rsidR="008F3738" w:rsidRPr="008F3738" w:rsidRDefault="008F3738" w:rsidP="008F3738">
      <w:pPr>
        <w:jc w:val="center"/>
        <w:rPr>
          <w:rFonts w:ascii="Book Antiqua" w:eastAsia="Batang" w:hAnsi="Book Antiqua"/>
          <w:b/>
          <w:sz w:val="24"/>
          <w:szCs w:val="24"/>
        </w:rPr>
      </w:pPr>
      <w:r w:rsidRPr="008F3738">
        <w:rPr>
          <w:rFonts w:ascii="Book Antiqua" w:eastAsia="Batang" w:hAnsi="Book Antiqua"/>
          <w:b/>
          <w:sz w:val="24"/>
          <w:szCs w:val="24"/>
        </w:rPr>
        <w:t>PROYECTO DE LEY</w:t>
      </w:r>
    </w:p>
    <w:p w:rsidR="008F3738" w:rsidRDefault="008F3738" w:rsidP="00E57C84">
      <w:pPr>
        <w:jc w:val="both"/>
        <w:rPr>
          <w:rFonts w:ascii="Book Antiqua" w:eastAsia="Batang" w:hAnsi="Book Antiqua"/>
          <w:sz w:val="24"/>
          <w:szCs w:val="24"/>
        </w:rPr>
      </w:pPr>
    </w:p>
    <w:p w:rsidR="008F3738" w:rsidRDefault="008F3738" w:rsidP="00E57C84">
      <w:pPr>
        <w:jc w:val="both"/>
        <w:rPr>
          <w:rFonts w:ascii="Book Antiqua" w:eastAsia="Batang" w:hAnsi="Book Antiqua"/>
          <w:sz w:val="24"/>
          <w:szCs w:val="24"/>
        </w:rPr>
      </w:pPr>
      <w:r>
        <w:rPr>
          <w:rFonts w:ascii="Book Antiqua" w:eastAsia="Batang" w:hAnsi="Book Antiqua"/>
          <w:sz w:val="24"/>
          <w:szCs w:val="24"/>
        </w:rPr>
        <w:t>Artículo único.- Modificase el artículo 32 de la Ley N° 18.700 Orgánica Constitucional de Votaciones Populares y Escrutinios, en el siguiente sentido:</w:t>
      </w:r>
    </w:p>
    <w:p w:rsidR="00746099" w:rsidRDefault="00746099" w:rsidP="00746099">
      <w:pPr>
        <w:jc w:val="both"/>
        <w:rPr>
          <w:rFonts w:ascii="Book Antiqua" w:eastAsia="Batang" w:hAnsi="Book Antiqua"/>
          <w:sz w:val="24"/>
          <w:szCs w:val="24"/>
        </w:rPr>
      </w:pPr>
    </w:p>
    <w:p w:rsidR="008F3738" w:rsidRPr="00746099" w:rsidRDefault="00746099" w:rsidP="00746099">
      <w:pPr>
        <w:jc w:val="both"/>
        <w:rPr>
          <w:rFonts w:ascii="Book Antiqua" w:eastAsia="Batang" w:hAnsi="Book Antiqua"/>
          <w:sz w:val="24"/>
          <w:szCs w:val="24"/>
        </w:rPr>
      </w:pPr>
      <w:r>
        <w:rPr>
          <w:rFonts w:ascii="Book Antiqua" w:eastAsia="Batang" w:hAnsi="Book Antiqua"/>
          <w:sz w:val="24"/>
          <w:szCs w:val="24"/>
        </w:rPr>
        <w:t xml:space="preserve">1.- </w:t>
      </w:r>
      <w:r w:rsidRPr="00746099">
        <w:rPr>
          <w:rFonts w:ascii="Book Antiqua" w:eastAsia="Batang" w:hAnsi="Book Antiqua"/>
          <w:sz w:val="24"/>
          <w:szCs w:val="24"/>
        </w:rPr>
        <w:t xml:space="preserve">Elimínese los actuales incisos primero, segundo, tercero, cuarto y octavo. </w:t>
      </w:r>
    </w:p>
    <w:p w:rsidR="004364B3" w:rsidRDefault="004364B3" w:rsidP="00E57C84">
      <w:pPr>
        <w:jc w:val="both"/>
        <w:rPr>
          <w:rFonts w:ascii="Book Antiqua" w:eastAsia="Batang" w:hAnsi="Book Antiqua"/>
          <w:sz w:val="24"/>
          <w:szCs w:val="24"/>
        </w:rPr>
      </w:pPr>
    </w:p>
    <w:p w:rsidR="004364B3" w:rsidRDefault="004364B3" w:rsidP="00E57C84">
      <w:pPr>
        <w:jc w:val="both"/>
        <w:rPr>
          <w:rFonts w:ascii="Book Antiqua" w:eastAsia="Batang" w:hAnsi="Book Antiqua"/>
          <w:sz w:val="24"/>
          <w:szCs w:val="24"/>
        </w:rPr>
      </w:pPr>
      <w:r>
        <w:rPr>
          <w:rFonts w:ascii="Book Antiqua" w:eastAsia="Batang" w:hAnsi="Book Antiqua"/>
          <w:sz w:val="24"/>
          <w:szCs w:val="24"/>
        </w:rPr>
        <w:t>2.- Sustitúyase el inciso quinto por el siguiente:</w:t>
      </w:r>
    </w:p>
    <w:p w:rsidR="004364B3" w:rsidRDefault="004364B3" w:rsidP="00E57C84">
      <w:pPr>
        <w:jc w:val="both"/>
        <w:rPr>
          <w:rFonts w:ascii="Book Antiqua" w:eastAsia="Batang" w:hAnsi="Book Antiqua"/>
          <w:sz w:val="24"/>
          <w:szCs w:val="24"/>
        </w:rPr>
      </w:pPr>
      <w:r>
        <w:rPr>
          <w:rFonts w:ascii="Book Antiqua" w:eastAsia="Batang" w:hAnsi="Book Antiqua"/>
          <w:sz w:val="24"/>
          <w:szCs w:val="24"/>
        </w:rPr>
        <w:t>“En espacios públicos n</w:t>
      </w:r>
      <w:r w:rsidR="00746099">
        <w:rPr>
          <w:rFonts w:ascii="Book Antiqua" w:eastAsia="Batang" w:hAnsi="Book Antiqua"/>
          <w:sz w:val="24"/>
          <w:szCs w:val="24"/>
        </w:rPr>
        <w:t>o podrá realizarse propaganda mediante carteles.”</w:t>
      </w:r>
    </w:p>
    <w:p w:rsidR="004364B3" w:rsidRDefault="004364B3" w:rsidP="00E57C84">
      <w:pPr>
        <w:jc w:val="both"/>
        <w:rPr>
          <w:rFonts w:ascii="Book Antiqua" w:eastAsia="Batang" w:hAnsi="Book Antiqua"/>
          <w:sz w:val="24"/>
          <w:szCs w:val="24"/>
        </w:rPr>
      </w:pPr>
    </w:p>
    <w:p w:rsidR="004364B3" w:rsidRDefault="004364B3" w:rsidP="00E57C84">
      <w:pPr>
        <w:jc w:val="both"/>
        <w:rPr>
          <w:rFonts w:ascii="Book Antiqua" w:eastAsia="Batang" w:hAnsi="Book Antiqua"/>
          <w:sz w:val="24"/>
          <w:szCs w:val="24"/>
        </w:rPr>
      </w:pPr>
      <w:r>
        <w:rPr>
          <w:rFonts w:ascii="Book Antiqua" w:eastAsia="Batang" w:hAnsi="Book Antiqua"/>
          <w:sz w:val="24"/>
          <w:szCs w:val="24"/>
        </w:rPr>
        <w:t>3.- Sustitúyase el inciso sexto por el siguiente:</w:t>
      </w:r>
    </w:p>
    <w:p w:rsidR="004364B3" w:rsidRDefault="004364B3" w:rsidP="00E57C84">
      <w:pPr>
        <w:jc w:val="both"/>
        <w:rPr>
          <w:rFonts w:ascii="Book Antiqua" w:eastAsia="Batang" w:hAnsi="Book Antiqua"/>
          <w:sz w:val="24"/>
          <w:szCs w:val="24"/>
        </w:rPr>
      </w:pPr>
      <w:r>
        <w:rPr>
          <w:rFonts w:ascii="Book Antiqua" w:eastAsia="Batang" w:hAnsi="Book Antiqua"/>
          <w:sz w:val="24"/>
          <w:szCs w:val="24"/>
        </w:rPr>
        <w:t>“Sólo se podrá realizar propaganda por activistas o brigadistas en la vía pública, mediante el porte de banderas, lienzos u otros elementos no fijos que identifiquen la candidatura o la entrega de material impreso u otro tipo de objetos informativos”</w:t>
      </w:r>
    </w:p>
    <w:p w:rsidR="004364B3" w:rsidRDefault="004364B3" w:rsidP="00E57C84">
      <w:pPr>
        <w:jc w:val="both"/>
        <w:rPr>
          <w:rFonts w:ascii="Book Antiqua" w:eastAsia="Batang" w:hAnsi="Book Antiqua"/>
          <w:sz w:val="24"/>
          <w:szCs w:val="24"/>
        </w:rPr>
      </w:pPr>
    </w:p>
    <w:p w:rsidR="004364B3" w:rsidRDefault="004364B3" w:rsidP="00E57C84">
      <w:pPr>
        <w:jc w:val="both"/>
        <w:rPr>
          <w:rFonts w:ascii="Book Antiqua" w:eastAsia="Batang" w:hAnsi="Book Antiqua"/>
          <w:sz w:val="24"/>
          <w:szCs w:val="24"/>
        </w:rPr>
      </w:pPr>
    </w:p>
    <w:p w:rsidR="004364B3" w:rsidRDefault="004364B3" w:rsidP="00E57C84">
      <w:pPr>
        <w:jc w:val="both"/>
        <w:rPr>
          <w:rFonts w:ascii="Book Antiqua" w:eastAsia="Batang" w:hAnsi="Book Antiqua"/>
          <w:sz w:val="24"/>
          <w:szCs w:val="24"/>
        </w:rPr>
      </w:pPr>
    </w:p>
    <w:p w:rsidR="00185B3A" w:rsidRDefault="00185B3A" w:rsidP="00E57C84">
      <w:pPr>
        <w:jc w:val="both"/>
        <w:rPr>
          <w:rFonts w:ascii="Book Antiqua" w:eastAsia="Batang" w:hAnsi="Book Antiqua"/>
          <w:sz w:val="24"/>
          <w:szCs w:val="24"/>
        </w:rPr>
      </w:pPr>
    </w:p>
    <w:p w:rsidR="00185B3A" w:rsidRDefault="00185B3A" w:rsidP="00E57C84">
      <w:pPr>
        <w:jc w:val="both"/>
        <w:rPr>
          <w:rFonts w:ascii="Book Antiqua" w:eastAsia="Batang" w:hAnsi="Book Antiqua"/>
          <w:sz w:val="24"/>
          <w:szCs w:val="24"/>
        </w:rPr>
      </w:pPr>
    </w:p>
    <w:p w:rsidR="00185B3A" w:rsidRPr="00185B3A" w:rsidRDefault="00185B3A" w:rsidP="00185B3A">
      <w:pPr>
        <w:jc w:val="center"/>
        <w:rPr>
          <w:rFonts w:ascii="Book Antiqua" w:eastAsia="Batang" w:hAnsi="Book Antiqua"/>
          <w:b/>
          <w:sz w:val="24"/>
          <w:szCs w:val="24"/>
        </w:rPr>
      </w:pPr>
      <w:r w:rsidRPr="00185B3A">
        <w:rPr>
          <w:rFonts w:ascii="Book Antiqua" w:eastAsia="Batang" w:hAnsi="Book Antiqua"/>
          <w:b/>
          <w:sz w:val="24"/>
          <w:szCs w:val="24"/>
        </w:rPr>
        <w:t>H.D FELIPE KAST SOMMERHOFF</w:t>
      </w:r>
    </w:p>
    <w:p w:rsidR="00646E1E" w:rsidRPr="00735417" w:rsidRDefault="00646E1E" w:rsidP="00E57C84">
      <w:pPr>
        <w:jc w:val="both"/>
        <w:rPr>
          <w:rFonts w:ascii="Book Antiqua" w:eastAsia="Batang" w:hAnsi="Book Antiqua"/>
          <w:sz w:val="24"/>
          <w:szCs w:val="24"/>
        </w:rPr>
      </w:pPr>
    </w:p>
    <w:p w:rsidR="00646E1E" w:rsidRPr="00735417" w:rsidRDefault="00646E1E" w:rsidP="00E57C84">
      <w:pPr>
        <w:jc w:val="both"/>
        <w:rPr>
          <w:rFonts w:ascii="Book Antiqua" w:eastAsia="Batang" w:hAnsi="Book Antiqua"/>
          <w:sz w:val="24"/>
          <w:szCs w:val="24"/>
        </w:rPr>
      </w:pPr>
    </w:p>
    <w:p w:rsidR="00EA7859" w:rsidRPr="00735417" w:rsidRDefault="00D51C99" w:rsidP="00E57C84">
      <w:pPr>
        <w:jc w:val="both"/>
        <w:rPr>
          <w:rFonts w:ascii="Book Antiqua" w:eastAsia="Batang" w:hAnsi="Book Antiqua"/>
          <w:sz w:val="24"/>
          <w:szCs w:val="24"/>
        </w:rPr>
      </w:pPr>
      <w:r w:rsidRPr="00735417">
        <w:rPr>
          <w:rFonts w:ascii="Book Antiqua" w:eastAsia="Batang" w:hAnsi="Book Antiqua"/>
          <w:sz w:val="24"/>
          <w:szCs w:val="24"/>
        </w:rPr>
        <w:t xml:space="preserve"> </w:t>
      </w:r>
      <w:bookmarkStart w:id="0" w:name="_GoBack"/>
      <w:bookmarkEnd w:id="0"/>
    </w:p>
    <w:sectPr w:rsidR="00EA7859" w:rsidRPr="00735417" w:rsidSect="00185B3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156E8"/>
    <w:multiLevelType w:val="hybridMultilevel"/>
    <w:tmpl w:val="E8B4D8CE"/>
    <w:lvl w:ilvl="0" w:tplc="B52CD5F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10976"/>
    <w:multiLevelType w:val="hybridMultilevel"/>
    <w:tmpl w:val="6F52FE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749BE"/>
    <w:multiLevelType w:val="hybridMultilevel"/>
    <w:tmpl w:val="E3E8B8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2F"/>
    <w:rsid w:val="000C0EA8"/>
    <w:rsid w:val="001450E2"/>
    <w:rsid w:val="00185B3A"/>
    <w:rsid w:val="00287094"/>
    <w:rsid w:val="003C04DF"/>
    <w:rsid w:val="004364B3"/>
    <w:rsid w:val="00586289"/>
    <w:rsid w:val="005E7FFC"/>
    <w:rsid w:val="00646E1E"/>
    <w:rsid w:val="006F2C75"/>
    <w:rsid w:val="00735417"/>
    <w:rsid w:val="00746099"/>
    <w:rsid w:val="00802420"/>
    <w:rsid w:val="008F3738"/>
    <w:rsid w:val="00A745B0"/>
    <w:rsid w:val="00AF542F"/>
    <w:rsid w:val="00B530DB"/>
    <w:rsid w:val="00D51C99"/>
    <w:rsid w:val="00DC5B0E"/>
    <w:rsid w:val="00E57C84"/>
    <w:rsid w:val="00EA7859"/>
    <w:rsid w:val="00EF3159"/>
    <w:rsid w:val="00F7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5B2641-2515-4E12-8BBA-E32FDAA5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31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785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Kast Sommerhoff</dc:creator>
  <cp:keywords/>
  <dc:description/>
  <cp:lastModifiedBy>Leonardo Lueiza Ureta</cp:lastModifiedBy>
  <cp:revision>10</cp:revision>
  <cp:lastPrinted>2017-11-07T14:35:00Z</cp:lastPrinted>
  <dcterms:created xsi:type="dcterms:W3CDTF">2017-10-25T12:25:00Z</dcterms:created>
  <dcterms:modified xsi:type="dcterms:W3CDTF">2017-11-09T18:37:00Z</dcterms:modified>
</cp:coreProperties>
</file>