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79" w:rsidRPr="00005120" w:rsidRDefault="000C4E62" w:rsidP="00047379">
      <w:pPr>
        <w:pBdr>
          <w:bottom w:val="single" w:sz="4" w:space="1" w:color="auto"/>
        </w:pBdr>
        <w:spacing w:before="120" w:after="120" w:line="240" w:lineRule="auto"/>
        <w:ind w:left="4560"/>
        <w:jc w:val="both"/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b/>
          <w:caps/>
          <w:color w:val="000000" w:themeColor="text1"/>
          <w:spacing w:val="-3"/>
          <w:sz w:val="24"/>
          <w:szCs w:val="20"/>
          <w:lang w:val="es-ES_tradnl" w:eastAsia="es-ES"/>
        </w:rPr>
        <w:t>M</w:t>
      </w:r>
      <w:r w:rsidR="00047379" w:rsidRPr="00005120">
        <w:rPr>
          <w:rFonts w:ascii="Courier New" w:eastAsia="Times New Roman" w:hAnsi="Courier New" w:cs="Courier New"/>
          <w:b/>
          <w:caps/>
          <w:color w:val="000000" w:themeColor="text1"/>
          <w:spacing w:val="-3"/>
          <w:sz w:val="24"/>
          <w:szCs w:val="20"/>
          <w:lang w:val="es-ES_tradnl" w:eastAsia="es-ES"/>
        </w:rPr>
        <w:t xml:space="preserve">ENSAJE DE S.E. </w:t>
      </w:r>
      <w:r w:rsidR="000649C0">
        <w:rPr>
          <w:rFonts w:ascii="Courier New" w:eastAsia="Times New Roman" w:hAnsi="Courier New" w:cs="Courier New"/>
          <w:b/>
          <w:caps/>
          <w:color w:val="000000" w:themeColor="text1"/>
          <w:spacing w:val="-3"/>
          <w:sz w:val="24"/>
          <w:szCs w:val="20"/>
          <w:lang w:val="es-ES_tradnl" w:eastAsia="es-ES"/>
        </w:rPr>
        <w:t>EL</w:t>
      </w:r>
      <w:r w:rsidR="000649C0" w:rsidRPr="00005120">
        <w:rPr>
          <w:rFonts w:ascii="Courier New" w:eastAsia="Times New Roman" w:hAnsi="Courier New" w:cs="Courier New"/>
          <w:b/>
          <w:caps/>
          <w:color w:val="000000" w:themeColor="text1"/>
          <w:spacing w:val="-3"/>
          <w:sz w:val="24"/>
          <w:szCs w:val="20"/>
          <w:lang w:val="es-ES_tradnl" w:eastAsia="es-ES"/>
        </w:rPr>
        <w:t xml:space="preserve"> </w:t>
      </w:r>
      <w:r w:rsidR="00047379" w:rsidRPr="00005120">
        <w:rPr>
          <w:rFonts w:ascii="Courier New" w:eastAsia="Times New Roman" w:hAnsi="Courier New" w:cs="Courier New"/>
          <w:b/>
          <w:caps/>
          <w:color w:val="000000" w:themeColor="text1"/>
          <w:spacing w:val="-3"/>
          <w:sz w:val="24"/>
          <w:szCs w:val="20"/>
          <w:lang w:val="es-ES_tradnl" w:eastAsia="es-ES"/>
        </w:rPr>
        <w:t>PRESIDENT</w:t>
      </w:r>
      <w:r w:rsidR="000649C0">
        <w:rPr>
          <w:rFonts w:ascii="Courier New" w:eastAsia="Times New Roman" w:hAnsi="Courier New" w:cs="Courier New"/>
          <w:b/>
          <w:caps/>
          <w:color w:val="000000" w:themeColor="text1"/>
          <w:spacing w:val="-3"/>
          <w:sz w:val="24"/>
          <w:szCs w:val="20"/>
          <w:lang w:val="es-ES_tradnl" w:eastAsia="es-ES"/>
        </w:rPr>
        <w:t>E</w:t>
      </w:r>
      <w:r w:rsidR="00047379" w:rsidRPr="00005120">
        <w:rPr>
          <w:rFonts w:ascii="Courier New" w:eastAsia="Times New Roman" w:hAnsi="Courier New" w:cs="Courier New"/>
          <w:b/>
          <w:caps/>
          <w:color w:val="000000" w:themeColor="text1"/>
          <w:spacing w:val="-3"/>
          <w:sz w:val="24"/>
          <w:szCs w:val="20"/>
          <w:lang w:val="es-ES_tradnl" w:eastAsia="es-ES"/>
        </w:rPr>
        <w:t xml:space="preserve"> DE LA REPÚBLICA, CON EL QUE INICIA UN PROYECTO DE l</w:t>
      </w:r>
      <w:r w:rsidR="00047379" w:rsidRPr="00005120">
        <w:rPr>
          <w:rFonts w:ascii="Courier New" w:eastAsia="Times New Roman" w:hAnsi="Courier New" w:cs="Courier New"/>
          <w:b/>
          <w:caps/>
          <w:color w:val="000000" w:themeColor="text1"/>
          <w:spacing w:val="-3"/>
          <w:sz w:val="24"/>
          <w:szCs w:val="20"/>
          <w:lang w:eastAsia="es-ES"/>
        </w:rPr>
        <w:t xml:space="preserve">ey </w:t>
      </w:r>
      <w:r w:rsidR="000649C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S_tradnl" w:eastAsia="es-ES"/>
        </w:rPr>
        <w:t xml:space="preserve">QUE MODIFICA LA </w:t>
      </w:r>
      <w:r w:rsidR="00C2665D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S_tradnl" w:eastAsia="es-ES"/>
        </w:rPr>
        <w:t xml:space="preserve">LEY </w:t>
      </w:r>
      <w:r w:rsidR="000649C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S_tradnl" w:eastAsia="es-ES"/>
        </w:rPr>
        <w:t>N° 20.032</w:t>
      </w:r>
      <w:r w:rsidR="00675F1B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S_tradnl" w:eastAsia="es-ES"/>
        </w:rPr>
        <w:t xml:space="preserve">, QUE ESTABLECE SISTEMA DE ATENCIÓN A LA NIÑEZ Y </w:t>
      </w:r>
      <w:r w:rsidR="00FD1D13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S_tradnl" w:eastAsia="es-ES"/>
        </w:rPr>
        <w:t>A</w:t>
      </w:r>
      <w:r w:rsidR="00675F1B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S_tradnl" w:eastAsia="es-ES"/>
        </w:rPr>
        <w:t>DOLESCENCIA A TRAVÉS DE LA RED DE COLABORADORES DEL SENAME, Y SU RÉGIMEN DE SUBVENCIÓN</w:t>
      </w:r>
      <w:r w:rsidR="00C3186E" w:rsidRPr="00C3186E">
        <w:t xml:space="preserve"> </w:t>
      </w:r>
      <w:r w:rsidR="00C3186E" w:rsidRPr="00C3186E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S_tradnl" w:eastAsia="es-ES"/>
        </w:rPr>
        <w:t>Y</w:t>
      </w:r>
      <w:r w:rsidR="00C3186E" w:rsidRPr="00C3186E">
        <w:rPr>
          <w:rFonts w:ascii="Courier New" w:eastAsia="Times New Roman" w:hAnsi="Courier New" w:cs="Courier New"/>
          <w:b/>
          <w:caps/>
          <w:color w:val="000000" w:themeColor="text1"/>
          <w:spacing w:val="-3"/>
          <w:sz w:val="24"/>
          <w:szCs w:val="20"/>
          <w:lang w:val="es-ES_tradnl" w:eastAsia="es-ES"/>
        </w:rPr>
        <w:t xml:space="preserve"> El Decreto Ley N°2.465</w:t>
      </w:r>
      <w:r w:rsidR="00C3186E">
        <w:rPr>
          <w:rFonts w:ascii="Courier New" w:eastAsia="Times New Roman" w:hAnsi="Courier New" w:cs="Courier New"/>
          <w:b/>
          <w:caps/>
          <w:color w:val="000000" w:themeColor="text1"/>
          <w:spacing w:val="-3"/>
          <w:sz w:val="24"/>
          <w:szCs w:val="20"/>
          <w:lang w:val="es-ES_tradnl" w:eastAsia="es-ES"/>
        </w:rPr>
        <w:t>,</w:t>
      </w:r>
      <w:r w:rsidR="00C3186E" w:rsidRPr="00C3186E">
        <w:rPr>
          <w:rFonts w:ascii="Courier New" w:eastAsia="Times New Roman" w:hAnsi="Courier New" w:cs="Courier New"/>
          <w:b/>
          <w:caps/>
          <w:color w:val="000000" w:themeColor="text1"/>
          <w:spacing w:val="-3"/>
          <w:sz w:val="24"/>
          <w:szCs w:val="20"/>
          <w:lang w:val="es-ES_tradnl" w:eastAsia="es-ES"/>
        </w:rPr>
        <w:t xml:space="preserve"> del año 1979, </w:t>
      </w:r>
      <w:r w:rsidR="00C3186E">
        <w:rPr>
          <w:rFonts w:ascii="Courier New" w:eastAsia="Times New Roman" w:hAnsi="Courier New" w:cs="Courier New"/>
          <w:b/>
          <w:caps/>
          <w:color w:val="000000" w:themeColor="text1"/>
          <w:spacing w:val="-3"/>
          <w:sz w:val="24"/>
          <w:szCs w:val="20"/>
          <w:lang w:val="es-ES_tradnl" w:eastAsia="es-ES"/>
        </w:rPr>
        <w:t xml:space="preserve">DEL MINISTERIO DE JUSTICIA, </w:t>
      </w:r>
      <w:r w:rsidR="00C3186E" w:rsidRPr="00C3186E">
        <w:rPr>
          <w:rFonts w:ascii="Courier New" w:eastAsia="Times New Roman" w:hAnsi="Courier New" w:cs="Courier New"/>
          <w:b/>
          <w:caps/>
          <w:color w:val="000000" w:themeColor="text1"/>
          <w:spacing w:val="-3"/>
          <w:sz w:val="24"/>
          <w:szCs w:val="20"/>
          <w:lang w:val="es-ES_tradnl" w:eastAsia="es-ES"/>
        </w:rPr>
        <w:t>que Crea el Servicio Nacional de Menores y f</w:t>
      </w:r>
      <w:r w:rsidR="00C3186E">
        <w:rPr>
          <w:rFonts w:ascii="Courier New" w:eastAsia="Times New Roman" w:hAnsi="Courier New" w:cs="Courier New"/>
          <w:b/>
          <w:caps/>
          <w:color w:val="000000" w:themeColor="text1"/>
          <w:spacing w:val="-3"/>
          <w:sz w:val="24"/>
          <w:szCs w:val="20"/>
          <w:lang w:val="es-ES_tradnl" w:eastAsia="es-ES"/>
        </w:rPr>
        <w:t>ija el texto de su ley orgánica</w:t>
      </w:r>
      <w:r w:rsidR="00FD1D13">
        <w:rPr>
          <w:rFonts w:ascii="Courier New" w:eastAsia="Times New Roman" w:hAnsi="Courier New" w:cs="Courier New"/>
          <w:b/>
          <w:caps/>
          <w:color w:val="000000" w:themeColor="text1"/>
          <w:spacing w:val="-3"/>
          <w:sz w:val="24"/>
          <w:szCs w:val="20"/>
          <w:lang w:val="es-ES_tradnl" w:eastAsia="es-ES"/>
        </w:rPr>
        <w:t>.</w:t>
      </w:r>
    </w:p>
    <w:p w:rsidR="00047379" w:rsidRPr="00005120" w:rsidRDefault="00047379" w:rsidP="00047379">
      <w:pPr>
        <w:spacing w:before="120" w:after="120" w:line="240" w:lineRule="auto"/>
        <w:ind w:left="4560"/>
        <w:jc w:val="both"/>
        <w:rPr>
          <w:rFonts w:ascii="Courier New" w:eastAsia="Times New Roman" w:hAnsi="Courier New" w:cs="Times New Roman"/>
          <w:b/>
          <w:color w:val="000000" w:themeColor="text1"/>
          <w:sz w:val="24"/>
          <w:szCs w:val="20"/>
          <w:lang w:val="es-ES_tradnl" w:eastAsia="es-ES"/>
        </w:rPr>
      </w:pPr>
      <w:r w:rsidRPr="00005120">
        <w:rPr>
          <w:rFonts w:ascii="Courier New" w:eastAsia="Times New Roman" w:hAnsi="Courier New" w:cs="Times New Roman"/>
          <w:color w:val="000000" w:themeColor="text1"/>
          <w:sz w:val="24"/>
          <w:szCs w:val="20"/>
          <w:lang w:val="es-ES_tradnl" w:eastAsia="es-ES"/>
        </w:rPr>
        <w:t>SANTIAGO,</w:t>
      </w:r>
      <w:r w:rsidR="00177E92">
        <w:rPr>
          <w:rFonts w:ascii="Courier New" w:eastAsia="Times New Roman" w:hAnsi="Courier New" w:cs="Times New Roman"/>
          <w:color w:val="000000" w:themeColor="text1"/>
          <w:sz w:val="24"/>
          <w:szCs w:val="20"/>
          <w:lang w:val="es-ES_tradnl" w:eastAsia="es-ES"/>
        </w:rPr>
        <w:t xml:space="preserve"> </w:t>
      </w:r>
      <w:r w:rsidR="00FD1D13">
        <w:rPr>
          <w:rFonts w:ascii="Courier New" w:eastAsia="Times New Roman" w:hAnsi="Courier New" w:cs="Times New Roman"/>
          <w:color w:val="000000" w:themeColor="text1"/>
          <w:sz w:val="24"/>
          <w:szCs w:val="20"/>
          <w:lang w:val="es-ES_tradnl" w:eastAsia="es-ES"/>
        </w:rPr>
        <w:t>03 de abril de 2018</w:t>
      </w:r>
      <w:r w:rsidR="00177E92">
        <w:rPr>
          <w:rFonts w:ascii="Courier New" w:eastAsia="Times New Roman" w:hAnsi="Courier New" w:cs="Times New Roman"/>
          <w:color w:val="000000" w:themeColor="text1"/>
          <w:sz w:val="24"/>
          <w:szCs w:val="20"/>
          <w:lang w:val="es-ES_tradnl" w:eastAsia="es-ES"/>
        </w:rPr>
        <w:t xml:space="preserve">                 </w:t>
      </w:r>
    </w:p>
    <w:p w:rsidR="00047379" w:rsidRPr="00005120" w:rsidRDefault="00047379" w:rsidP="00047379">
      <w:pPr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pacing w:val="-3"/>
          <w:sz w:val="24"/>
          <w:szCs w:val="20"/>
          <w:lang w:val="es-ES_tradnl" w:eastAsia="es-ES"/>
        </w:rPr>
      </w:pPr>
    </w:p>
    <w:p w:rsidR="00047379" w:rsidRPr="00005120" w:rsidRDefault="00047379" w:rsidP="00047379">
      <w:pPr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pacing w:val="-3"/>
          <w:sz w:val="24"/>
          <w:szCs w:val="20"/>
          <w:lang w:val="es-ES_tradnl" w:eastAsia="es-ES"/>
        </w:rPr>
      </w:pPr>
    </w:p>
    <w:p w:rsidR="00047379" w:rsidRPr="00005120" w:rsidRDefault="00047379" w:rsidP="00047379">
      <w:pPr>
        <w:spacing w:before="120" w:after="120" w:line="240" w:lineRule="auto"/>
        <w:jc w:val="center"/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0"/>
          <w:lang w:val="es-ES_tradnl" w:eastAsia="es-ES"/>
        </w:rPr>
      </w:pPr>
      <w:r w:rsidRPr="00005120">
        <w:rPr>
          <w:rFonts w:ascii="Courier New" w:eastAsia="Times New Roman" w:hAnsi="Courier New" w:cs="Courier New"/>
          <w:b/>
          <w:color w:val="000000" w:themeColor="text1"/>
          <w:spacing w:val="100"/>
          <w:sz w:val="24"/>
          <w:szCs w:val="20"/>
          <w:lang w:val="es-ES_tradnl" w:eastAsia="es-ES"/>
        </w:rPr>
        <w:t>MENSAJE</w:t>
      </w:r>
      <w:r w:rsidRPr="00005120">
        <w:rPr>
          <w:rFonts w:ascii="Courier New" w:eastAsia="Times New Roman" w:hAnsi="Courier New" w:cs="Courier New"/>
          <w:b/>
          <w:color w:val="000000" w:themeColor="text1"/>
          <w:spacing w:val="80"/>
          <w:sz w:val="24"/>
          <w:szCs w:val="20"/>
          <w:lang w:val="es-ES_tradnl" w:eastAsia="es-ES"/>
        </w:rPr>
        <w:t xml:space="preserve"> </w:t>
      </w:r>
      <w:r w:rsidRPr="00005120">
        <w:rPr>
          <w:rFonts w:ascii="Courier New" w:eastAsia="Times New Roman" w:hAnsi="Courier New" w:cs="Courier New"/>
          <w:b/>
          <w:color w:val="000000" w:themeColor="text1"/>
          <w:sz w:val="24"/>
          <w:szCs w:val="20"/>
          <w:lang w:val="es-ES_tradnl" w:eastAsia="es-ES"/>
        </w:rPr>
        <w:t>Nº</w:t>
      </w:r>
      <w:r w:rsidRPr="00005120"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0"/>
          <w:lang w:val="es-ES_tradnl" w:eastAsia="es-ES"/>
        </w:rPr>
        <w:t xml:space="preserve"> </w:t>
      </w:r>
      <w:r w:rsidR="00FD1D13" w:rsidRPr="00FD1D13"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0"/>
          <w:u w:val="single"/>
          <w:lang w:val="es-ES_tradnl" w:eastAsia="es-ES"/>
        </w:rPr>
        <w:t>003-366</w:t>
      </w:r>
      <w:r w:rsidRPr="00005120"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0"/>
          <w:lang w:val="es-ES_tradnl" w:eastAsia="es-ES"/>
        </w:rPr>
        <w:t>/</w:t>
      </w:r>
    </w:p>
    <w:p w:rsidR="00047379" w:rsidRPr="00005120" w:rsidRDefault="00047379" w:rsidP="00047379">
      <w:pPr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pacing w:val="-3"/>
          <w:sz w:val="24"/>
          <w:szCs w:val="20"/>
          <w:lang w:val="es-ES_tradnl" w:eastAsia="es-ES"/>
        </w:rPr>
      </w:pPr>
    </w:p>
    <w:p w:rsidR="00047379" w:rsidRPr="00005120" w:rsidRDefault="00047379" w:rsidP="00047379">
      <w:pPr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pacing w:val="-3"/>
          <w:sz w:val="24"/>
          <w:szCs w:val="20"/>
          <w:lang w:val="es-ES_tradnl" w:eastAsia="es-ES"/>
        </w:rPr>
      </w:pPr>
    </w:p>
    <w:p w:rsidR="00047379" w:rsidRPr="00005120" w:rsidRDefault="004464CD" w:rsidP="00047379">
      <w:pPr>
        <w:framePr w:w="2868" w:h="1906" w:hSpace="141" w:wrap="around" w:vAnchor="text" w:hAnchor="page" w:x="1420" w:y="410"/>
        <w:tabs>
          <w:tab w:val="left" w:pos="-720"/>
        </w:tabs>
        <w:spacing w:after="0"/>
        <w:ind w:right="-2030"/>
        <w:jc w:val="both"/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0"/>
          <w:lang w:val="es-ES_tradnl" w:eastAsia="es-ES"/>
        </w:rPr>
        <w:t xml:space="preserve">A S.E. </w:t>
      </w:r>
      <w:r w:rsidR="00B85282"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0"/>
          <w:lang w:val="es-ES_tradnl" w:eastAsia="es-ES"/>
        </w:rPr>
        <w:t>LA</w:t>
      </w:r>
    </w:p>
    <w:p w:rsidR="00047379" w:rsidRPr="00005120" w:rsidRDefault="004464CD" w:rsidP="00047379">
      <w:pPr>
        <w:framePr w:w="2868" w:h="1906" w:hSpace="141" w:wrap="around" w:vAnchor="text" w:hAnchor="page" w:x="1420" w:y="410"/>
        <w:tabs>
          <w:tab w:val="left" w:pos="-720"/>
        </w:tabs>
        <w:spacing w:after="0"/>
        <w:ind w:right="-2030"/>
        <w:jc w:val="both"/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0"/>
          <w:lang w:val="es-ES_tradnl" w:eastAsia="es-ES"/>
        </w:rPr>
        <w:t>PRESIDENTA</w:t>
      </w:r>
    </w:p>
    <w:p w:rsidR="00047379" w:rsidRDefault="00B85282" w:rsidP="00C2665D">
      <w:pPr>
        <w:framePr w:w="2868" w:h="1906" w:hSpace="141" w:wrap="around" w:vAnchor="text" w:hAnchor="page" w:x="1420" w:y="410"/>
        <w:tabs>
          <w:tab w:val="left" w:pos="-720"/>
        </w:tabs>
        <w:spacing w:after="0"/>
        <w:ind w:right="-2030"/>
        <w:jc w:val="both"/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0"/>
          <w:lang w:val="es-ES_tradnl" w:eastAsia="es-ES"/>
        </w:rPr>
        <w:t xml:space="preserve">DE </w:t>
      </w:r>
      <w:r w:rsidR="004464CD"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0"/>
          <w:lang w:val="es-ES_tradnl" w:eastAsia="es-ES"/>
        </w:rPr>
        <w:t>LA H.</w:t>
      </w:r>
    </w:p>
    <w:p w:rsidR="00FD1D13" w:rsidRDefault="004464CD" w:rsidP="00C2665D">
      <w:pPr>
        <w:framePr w:w="2868" w:h="1906" w:hSpace="141" w:wrap="around" w:vAnchor="text" w:hAnchor="page" w:x="1420" w:y="410"/>
        <w:tabs>
          <w:tab w:val="left" w:pos="-720"/>
        </w:tabs>
        <w:spacing w:after="0"/>
        <w:ind w:right="-2030"/>
        <w:jc w:val="both"/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0"/>
          <w:lang w:val="es-ES_tradnl" w:eastAsia="es-ES"/>
        </w:rPr>
        <w:t xml:space="preserve">CÁMARA DE </w:t>
      </w:r>
    </w:p>
    <w:p w:rsidR="004464CD" w:rsidRPr="00005120" w:rsidRDefault="004464CD" w:rsidP="00C2665D">
      <w:pPr>
        <w:framePr w:w="2868" w:h="1906" w:hSpace="141" w:wrap="around" w:vAnchor="text" w:hAnchor="page" w:x="1420" w:y="410"/>
        <w:tabs>
          <w:tab w:val="left" w:pos="-720"/>
        </w:tabs>
        <w:spacing w:after="0"/>
        <w:ind w:right="-2030"/>
        <w:jc w:val="both"/>
        <w:rPr>
          <w:rFonts w:ascii="Courier New" w:eastAsia="Times New Roman" w:hAnsi="Courier New" w:cs="Courier New"/>
          <w:color w:val="000000" w:themeColor="text1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0"/>
          <w:lang w:val="es-ES_tradnl" w:eastAsia="es-ES"/>
        </w:rPr>
        <w:t>DIPUTADOS</w:t>
      </w:r>
    </w:p>
    <w:p w:rsidR="00047379" w:rsidRPr="00005120" w:rsidRDefault="00047379" w:rsidP="00047379">
      <w:pPr>
        <w:tabs>
          <w:tab w:val="left" w:pos="-720"/>
        </w:tabs>
        <w:spacing w:before="120" w:after="360" w:line="240" w:lineRule="auto"/>
        <w:ind w:left="2835"/>
        <w:jc w:val="both"/>
        <w:rPr>
          <w:rFonts w:ascii="Courier New" w:eastAsia="Times New Roman" w:hAnsi="Courier New" w:cs="Courier New"/>
          <w:color w:val="000000" w:themeColor="text1"/>
          <w:spacing w:val="-3"/>
          <w:sz w:val="24"/>
          <w:szCs w:val="20"/>
          <w:lang w:val="es-ES_tradnl" w:eastAsia="es-ES"/>
        </w:rPr>
      </w:pPr>
      <w:r w:rsidRPr="00005120">
        <w:rPr>
          <w:rFonts w:ascii="Courier New" w:eastAsia="Times New Roman" w:hAnsi="Courier New" w:cs="Courier New"/>
          <w:color w:val="000000" w:themeColor="text1"/>
          <w:spacing w:val="-3"/>
          <w:sz w:val="24"/>
          <w:szCs w:val="20"/>
          <w:lang w:val="es-ES_tradnl" w:eastAsia="es-ES"/>
        </w:rPr>
        <w:t>Honorable Cámara de Diputados:</w:t>
      </w:r>
    </w:p>
    <w:p w:rsidR="00047379" w:rsidRPr="00005120" w:rsidRDefault="00047379" w:rsidP="00CB64CF">
      <w:pPr>
        <w:tabs>
          <w:tab w:val="left" w:pos="3544"/>
        </w:tabs>
        <w:spacing w:before="240" w:after="360" w:line="240" w:lineRule="auto"/>
        <w:ind w:left="2832" w:firstLine="712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  <w:r w:rsidRPr="00005120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Tengo el honor de someter a vuestra consideración </w:t>
      </w:r>
      <w:r w:rsidR="00A905E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un proyecto de ley de reforma </w:t>
      </w:r>
      <w:r w:rsidR="002F370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a </w:t>
      </w:r>
      <w:r w:rsidR="00A905E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la </w:t>
      </w:r>
      <w:r w:rsidR="00E76EED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l</w:t>
      </w:r>
      <w:r w:rsidR="00A905E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ey N° 20.032 que Establece Sistema de Atención a la Niñez y A</w:t>
      </w:r>
      <w:r w:rsidRPr="00005120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dolescencia a través de la red de colaboradores del </w:t>
      </w:r>
      <w:r w:rsidR="00AB21B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Servicio Nacional de Menores (</w:t>
      </w:r>
      <w:r w:rsidRPr="00005120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Sename</w:t>
      </w:r>
      <w:r w:rsidR="00AB21B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)</w:t>
      </w:r>
      <w:r w:rsidRPr="00005120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, y su régimen de subvención</w:t>
      </w:r>
      <w:r w:rsidR="00C3186E" w:rsidRPr="00C3186E">
        <w:t xml:space="preserve"> </w:t>
      </w:r>
      <w:r w:rsidR="00C3186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y el </w:t>
      </w:r>
      <w:r w:rsidR="00E76EED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d</w:t>
      </w:r>
      <w:r w:rsidR="00C3186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ecreto </w:t>
      </w:r>
      <w:r w:rsidR="00E76EED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l</w:t>
      </w:r>
      <w:r w:rsidR="00C3186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ey N°</w:t>
      </w:r>
      <w:r w:rsidR="00E76EED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</w:t>
      </w:r>
      <w:r w:rsidR="00C3186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2.465, del año 1979, del Ministerio de Justicia, que Crea el Servicio Nacional de M</w:t>
      </w:r>
      <w:r w:rsidR="00C3186E" w:rsidRPr="00C3186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enores y fija el texto de su ley orgánica</w:t>
      </w:r>
      <w:r w:rsidR="00C3186E" w:rsidRPr="00005120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.</w:t>
      </w:r>
    </w:p>
    <w:p w:rsidR="00047379" w:rsidRPr="00005120" w:rsidRDefault="00CB64CF" w:rsidP="00FB3193">
      <w:pPr>
        <w:keepNext/>
        <w:spacing w:before="240" w:after="360" w:line="240" w:lineRule="auto"/>
        <w:ind w:left="3544" w:hanging="709"/>
        <w:jc w:val="both"/>
        <w:outlineLvl w:val="0"/>
        <w:rPr>
          <w:rFonts w:ascii="Courier New" w:eastAsia="Times New Roman" w:hAnsi="Courier New" w:cs="Times New Roman"/>
          <w:b/>
          <w:bCs/>
          <w:color w:val="000000" w:themeColor="text1"/>
          <w:kern w:val="32"/>
          <w:sz w:val="24"/>
          <w:szCs w:val="32"/>
          <w:lang w:val="es-ES_tradnl" w:eastAsia="es-ES"/>
        </w:rPr>
      </w:pPr>
      <w:r>
        <w:rPr>
          <w:rFonts w:ascii="Courier New" w:eastAsia="Times New Roman" w:hAnsi="Courier New" w:cs="Times New Roman"/>
          <w:b/>
          <w:bCs/>
          <w:color w:val="000000" w:themeColor="text1"/>
          <w:kern w:val="32"/>
          <w:sz w:val="24"/>
          <w:szCs w:val="32"/>
          <w:lang w:val="es-ES_tradnl" w:eastAsia="es-ES"/>
        </w:rPr>
        <w:t>I.-</w:t>
      </w:r>
      <w:r w:rsidR="00FB3193">
        <w:rPr>
          <w:rFonts w:ascii="Courier New" w:eastAsia="Times New Roman" w:hAnsi="Courier New" w:cs="Times New Roman"/>
          <w:b/>
          <w:bCs/>
          <w:color w:val="000000" w:themeColor="text1"/>
          <w:kern w:val="32"/>
          <w:sz w:val="24"/>
          <w:szCs w:val="32"/>
          <w:lang w:val="es-ES_tradnl" w:eastAsia="es-ES"/>
        </w:rPr>
        <w:tab/>
      </w:r>
      <w:r w:rsidR="00047379" w:rsidRPr="00005120">
        <w:rPr>
          <w:rFonts w:ascii="Courier New" w:eastAsia="Times New Roman" w:hAnsi="Courier New" w:cs="Times New Roman"/>
          <w:b/>
          <w:bCs/>
          <w:color w:val="000000" w:themeColor="text1"/>
          <w:kern w:val="32"/>
          <w:sz w:val="24"/>
          <w:szCs w:val="32"/>
          <w:lang w:val="es-ES_tradnl" w:eastAsia="es-ES"/>
        </w:rPr>
        <w:t>FUNDAMENTOS DE LA INICIATIVA.</w:t>
      </w:r>
    </w:p>
    <w:p w:rsidR="00047379" w:rsidRPr="00005120" w:rsidRDefault="00047379" w:rsidP="00047379">
      <w:pPr>
        <w:spacing w:before="120" w:after="120" w:line="240" w:lineRule="auto"/>
        <w:ind w:left="2835" w:firstLine="70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  <w:r w:rsidRPr="00005120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El Gobierno que presido ha manifestado, desde los primeros días de su gestión, un compromiso ineludible con los derechos de la infancia y adolescencia. El Programa de Gobierno ha marcado la ruta en esta materia, dejando en claro </w:t>
      </w:r>
      <w:r w:rsidR="00A905E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nuestra firme voluntad de reformar y modernizar la institucionalidad de protección para los </w:t>
      </w:r>
      <w:r w:rsidRPr="00005120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niños, niñas</w:t>
      </w:r>
      <w:r w:rsidR="00A905E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y adolescentes de nuestro país.</w:t>
      </w:r>
    </w:p>
    <w:p w:rsidR="00A905EE" w:rsidRDefault="00125BC3" w:rsidP="001C60B7">
      <w:pPr>
        <w:spacing w:before="120" w:after="120" w:line="240" w:lineRule="auto"/>
        <w:ind w:left="2835" w:firstLine="70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lastRenderedPageBreak/>
        <w:t xml:space="preserve">Es por eso que dentro de las primeras medidas </w:t>
      </w:r>
      <w:r w:rsidR="001C60B7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a las cuales me he comprometido</w:t>
      </w:r>
      <w:r w:rsidR="00C6076E" w:rsidRPr="00BA5F55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, </w:t>
      </w:r>
      <w:r w:rsidR="006B60D8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se encuentra un aumento</w:t>
      </w:r>
      <w:r w:rsidR="00AB21B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</w:t>
      </w:r>
      <w:r w:rsidR="001C60B7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de</w:t>
      </w:r>
      <w:r w:rsidR="001C60B7" w:rsidRPr="001C60B7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la subvención </w:t>
      </w:r>
      <w:r w:rsidR="00AB21B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base </w:t>
      </w:r>
      <w:r w:rsidR="001C60B7" w:rsidRPr="001C60B7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que reciben las instituciones colaboradoras del Se</w:t>
      </w:r>
      <w:r w:rsidR="00AB21B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name </w:t>
      </w:r>
      <w:r w:rsidR="001C60B7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que ejecutan la línea</w:t>
      </w:r>
      <w:r w:rsidR="002420C7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de acción Centros Residenciales</w:t>
      </w:r>
      <w:r w:rsidR="001C60B7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.</w:t>
      </w:r>
    </w:p>
    <w:p w:rsidR="00FD1D13" w:rsidRDefault="00FD1D13" w:rsidP="001C60B7">
      <w:pPr>
        <w:spacing w:before="120" w:after="120" w:line="240" w:lineRule="auto"/>
        <w:ind w:left="2835" w:firstLine="70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</w:p>
    <w:p w:rsidR="001C60B7" w:rsidRDefault="001C60B7" w:rsidP="00FD1D13">
      <w:pPr>
        <w:spacing w:before="120" w:after="0" w:line="240" w:lineRule="auto"/>
        <w:ind w:left="2835" w:firstLine="70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  <w:r w:rsidRP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El presente esfuerzo se hace cargo, en una primera etapa, del déficit histórico que como </w:t>
      </w:r>
      <w:r w:rsidR="001018C9" w:rsidRP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sociedad tenemos con los niños,</w:t>
      </w:r>
      <w:r w:rsidRP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niñas</w:t>
      </w:r>
      <w:r w:rsidR="001018C9" w:rsidRP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y adolescentes</w:t>
      </w:r>
      <w:r w:rsidRP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más vulnerables de nuestro país y constituye el primer paso en el tránsito hacia un nuevo sistema que</w:t>
      </w:r>
      <w:r w:rsidR="005F2989" w:rsidRP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, en colaboración</w:t>
      </w:r>
      <w:r w:rsidR="003D7D43" w:rsidRP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con la sociedad civil acompañe,</w:t>
      </w:r>
      <w:r w:rsidR="005F2989" w:rsidRP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proteja y promueva el desarrollo de l</w:t>
      </w:r>
      <w:r w:rsidR="006D7457" w:rsidRP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os niños</w:t>
      </w:r>
      <w:r w:rsidR="001018C9" w:rsidRP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, niñas y adolescentes</w:t>
      </w:r>
      <w:r w:rsidR="005F2989" w:rsidRP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y de sus familias, especialmente cuando ellos han sido vulnerados en sus derechos</w:t>
      </w:r>
      <w:r w:rsidR="00806CAA" w:rsidRP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, incluyendo</w:t>
      </w:r>
      <w:r w:rsidR="009E4DB3" w:rsidRP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,</w:t>
      </w:r>
      <w:r w:rsidR="00806CAA" w:rsidRP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además, normas de control y transparencia</w:t>
      </w:r>
      <w:r w:rsidR="005F2989" w:rsidRP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.</w:t>
      </w:r>
      <w:r w:rsidR="005F298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</w:t>
      </w:r>
    </w:p>
    <w:p w:rsidR="00CB64CF" w:rsidRDefault="00CB64CF" w:rsidP="00FD1D13">
      <w:pPr>
        <w:spacing w:before="120" w:after="0" w:line="240" w:lineRule="auto"/>
        <w:ind w:left="2835" w:firstLine="70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</w:p>
    <w:p w:rsidR="00CB64CF" w:rsidRDefault="00CB64CF" w:rsidP="00FB3193">
      <w:pPr>
        <w:keepNext/>
        <w:spacing w:before="240" w:after="360" w:line="240" w:lineRule="auto"/>
        <w:ind w:left="3544" w:hanging="709"/>
        <w:jc w:val="both"/>
        <w:outlineLvl w:val="0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  <w:t>II.-</w:t>
      </w:r>
      <w:r w:rsidR="00FB3193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  <w:t xml:space="preserve">CONTENIDO </w:t>
      </w:r>
      <w:r w:rsidRPr="00FB3193">
        <w:rPr>
          <w:rFonts w:ascii="Courier New" w:eastAsia="Times New Roman" w:hAnsi="Courier New" w:cs="Times New Roman"/>
          <w:b/>
          <w:bCs/>
          <w:color w:val="000000" w:themeColor="text1"/>
          <w:kern w:val="32"/>
          <w:sz w:val="24"/>
          <w:szCs w:val="32"/>
          <w:lang w:val="es-ES_tradnl" w:eastAsia="es-ES"/>
        </w:rPr>
        <w:t>DEL</w:t>
      </w:r>
      <w:r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  <w:t xml:space="preserve"> PROYECTO.</w:t>
      </w:r>
    </w:p>
    <w:p w:rsidR="00FD1D13" w:rsidRPr="00CB64CF" w:rsidRDefault="00FD1D13" w:rsidP="00FD1D13">
      <w:pPr>
        <w:spacing w:before="120" w:after="0" w:line="240" w:lineRule="auto"/>
        <w:ind w:left="2835" w:firstLine="705"/>
        <w:jc w:val="both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</w:pPr>
    </w:p>
    <w:p w:rsidR="00806CAA" w:rsidRDefault="00CB64CF" w:rsidP="00FD1D13">
      <w:pPr>
        <w:spacing w:before="120" w:after="0" w:line="240" w:lineRule="auto"/>
        <w:ind w:left="2835" w:firstLine="70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  <w:r w:rsidRPr="00AB0312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El proyecto de ley que someto a vuestra consideración introduce modificaci</w:t>
      </w:r>
      <w:r w:rsidR="00E71028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ones</w:t>
      </w:r>
      <w:r w:rsidRPr="00AB0312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a la </w:t>
      </w:r>
      <w:r w:rsidR="00E76EED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l</w:t>
      </w:r>
      <w:r w:rsidRPr="00AB0312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ey N° 20.032 que Establece Sistema de Atención a la Niñez y Adolescencia a través de la red de colaboradores del </w:t>
      </w: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Sename</w:t>
      </w:r>
      <w:r w:rsidR="00125BC3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, y su régimen de subvención</w:t>
      </w:r>
      <w:r w:rsidR="00806CA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, </w:t>
      </w:r>
      <w:r w:rsidR="00806CAA" w:rsidRPr="00AB0312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y al </w:t>
      </w:r>
      <w:r w:rsidR="00E76EED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d</w:t>
      </w:r>
      <w:r w:rsidR="00806CAA" w:rsidRPr="00AB0312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ecreto </w:t>
      </w:r>
      <w:r w:rsidR="00E76EED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l</w:t>
      </w:r>
      <w:r w:rsidR="00806CAA" w:rsidRPr="00AB0312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ey N°2.465 del año 1979, </w:t>
      </w:r>
      <w:r w:rsidR="002F0CE7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del Ministerio de Justicia, </w:t>
      </w:r>
      <w:r w:rsidR="00806CAA" w:rsidRPr="00AB0312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que Crea el Servicio Nacional de Menores y fija el texto de su ley orgánica</w:t>
      </w:r>
      <w:r w:rsidR="00806CA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.</w:t>
      </w:r>
    </w:p>
    <w:p w:rsidR="00390DB5" w:rsidRDefault="00390DB5" w:rsidP="00FD1D13">
      <w:pPr>
        <w:spacing w:before="120" w:after="0" w:line="240" w:lineRule="auto"/>
        <w:ind w:left="2835" w:firstLine="70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</w:p>
    <w:p w:rsidR="006B3938" w:rsidRPr="00CB64CF" w:rsidRDefault="006B3938" w:rsidP="00FB3193">
      <w:pPr>
        <w:spacing w:before="120" w:after="0" w:line="240" w:lineRule="auto"/>
        <w:ind w:left="3544" w:hanging="709"/>
        <w:jc w:val="both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</w:pPr>
      <w:r w:rsidRPr="00CB64CF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  <w:t>1.-</w:t>
      </w:r>
      <w:r w:rsidR="00FB3193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  <w:tab/>
      </w:r>
      <w:r w:rsidRPr="00CB64CF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  <w:t>Modificaciones a la Ley N°20</w:t>
      </w:r>
      <w:r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  <w:t>.</w:t>
      </w:r>
      <w:r w:rsidR="00FB3193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  <w:t>032</w:t>
      </w:r>
    </w:p>
    <w:p w:rsidR="006B3938" w:rsidRDefault="006B3938" w:rsidP="00FD1D13">
      <w:pPr>
        <w:spacing w:before="120" w:after="0" w:line="240" w:lineRule="auto"/>
        <w:ind w:left="2835" w:firstLine="70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</w:p>
    <w:p w:rsidR="00CB64CF" w:rsidRDefault="006B3938" w:rsidP="00CB64CF">
      <w:pPr>
        <w:spacing w:before="120" w:after="120" w:line="240" w:lineRule="auto"/>
        <w:ind w:left="2835" w:firstLine="70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Se</w:t>
      </w:r>
      <w:r w:rsidR="00CB64CF" w:rsidRPr="005F298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aumenta</w:t>
      </w:r>
      <w:r w:rsidR="00806CA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al doble</w:t>
      </w:r>
      <w:r w:rsidR="00CB64CF" w:rsidRPr="005F298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</w:t>
      </w:r>
      <w:r w:rsidR="00806CA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el monto</w:t>
      </w:r>
      <w:r w:rsidR="0046068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</w:t>
      </w:r>
      <w:r w:rsidR="006B60D8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máximo </w:t>
      </w:r>
      <w:r w:rsidR="00AB21B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de</w:t>
      </w:r>
      <w:r w:rsidR="004464CD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la</w:t>
      </w:r>
      <w:r w:rsidR="00CB64CF" w:rsidRPr="005F298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subvención </w:t>
      </w:r>
      <w:r w:rsidR="00023E1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que se puede recibir por la </w:t>
      </w:r>
      <w:r w:rsidR="00CB64CF" w:rsidRPr="005F298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línea de Centros Residenciale</w:t>
      </w:r>
      <w:r w:rsidR="00E53D2F" w:rsidRPr="005F298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s</w:t>
      </w:r>
      <w:r w:rsid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,</w:t>
      </w:r>
      <w:r w:rsidR="00B2432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quedando</w:t>
      </w:r>
      <w:r w:rsidR="00AB21B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</w:t>
      </w:r>
      <w:r w:rsidR="0038788F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ésta </w:t>
      </w:r>
      <w:r w:rsidR="00220C5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en </w:t>
      </w:r>
      <w:r w:rsidR="000D651F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un rango </w:t>
      </w:r>
      <w:r w:rsidR="00220C5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de “</w:t>
      </w:r>
      <w:r w:rsidR="00B2432B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15</w:t>
      </w:r>
      <w:r w:rsidR="00B2432B" w:rsidRPr="00135E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220C5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</w:t>
      </w:r>
      <w:r w:rsidR="00AB21B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806CA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30</w:t>
      </w:r>
      <w:r w:rsidR="00B2432B" w:rsidRPr="00135E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220C5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USS</w:t>
      </w:r>
      <w:r w:rsidR="00B2432B" w:rsidRPr="00135E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mensuales</w:t>
      </w:r>
      <w:r w:rsidR="00CB64CF" w:rsidRPr="005F298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.</w:t>
      </w:r>
      <w:r w:rsidR="00220C5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”</w:t>
      </w:r>
      <w:r w:rsidR="00F015DB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. </w:t>
      </w:r>
      <w:r w:rsidR="00F015DB" w:rsidRPr="003005B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En virtud de esta modificación, se incrementará por vía reglamentaria en un 25% la subvención base para esta línea programática.</w:t>
      </w:r>
    </w:p>
    <w:p w:rsidR="003E3E53" w:rsidRDefault="000D6071" w:rsidP="00CB64CF">
      <w:pPr>
        <w:spacing w:before="120" w:after="120" w:line="240" w:lineRule="auto"/>
        <w:ind w:left="2835" w:firstLine="70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lastRenderedPageBreak/>
        <w:t>Se</w:t>
      </w:r>
      <w:r w:rsidR="00806CAA" w:rsidRPr="00806CA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agrega, como </w:t>
      </w:r>
      <w:r w:rsidR="00AB21B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principio de acción del Sename y sus organismos colaboradores acreditados, </w:t>
      </w:r>
      <w:r w:rsidR="00E71028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la administración transparente, eficiente, eficaz e idónea</w:t>
      </w:r>
      <w:r w:rsidR="00806CAA" w:rsidRPr="00806CA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de los recursos fiscales que conforman la subvención, con el objeto de evitar su uso indebido, el desvío de los mismos y la existencia de saldos o excedentes de recursos sin utilizar por parte de</w:t>
      </w:r>
      <w:r w:rsidR="000946D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</w:t>
      </w:r>
      <w:r w:rsidR="00806CAA" w:rsidRPr="00806CA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l</w:t>
      </w:r>
      <w:r w:rsidR="000946D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os</w:t>
      </w:r>
      <w:r w:rsidR="00806CAA" w:rsidRPr="00806CA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organismo</w:t>
      </w:r>
      <w:r w:rsidR="000946D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s</w:t>
      </w:r>
      <w:r w:rsidR="00806CAA" w:rsidRPr="00806CA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colaborador</w:t>
      </w:r>
      <w:r w:rsidR="000946D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es</w:t>
      </w:r>
      <w:r w:rsidR="00806CAA" w:rsidRPr="00806CA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acreditado</w:t>
      </w:r>
      <w:r w:rsidR="000946D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s</w:t>
      </w:r>
      <w:r w:rsidR="00806CAA" w:rsidRPr="00806CA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. </w:t>
      </w:r>
      <w:r w:rsidR="00AB21B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Asimismo, este principio se </w:t>
      </w:r>
      <w:r w:rsidR="00AC4247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incorpora</w:t>
      </w:r>
      <w:r w:rsidR="00AB21B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</w:t>
      </w:r>
      <w:r w:rsidR="00AC4247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en</w:t>
      </w:r>
      <w:r w:rsidR="00AB21B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los criterios</w:t>
      </w:r>
      <w:r w:rsidR="00AB21BE" w:rsidRPr="00806CA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de evaluación de los convenios</w:t>
      </w:r>
      <w:r w:rsidR="00AB21B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que se suscrib</w:t>
      </w:r>
      <w:r w:rsidR="00AC4247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a</w:t>
      </w:r>
      <w:r w:rsidR="00AB21B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n entre el SENAME y sus colaboradores.</w:t>
      </w:r>
    </w:p>
    <w:p w:rsidR="00FD1D13" w:rsidRDefault="00FD1D13" w:rsidP="00CB64CF">
      <w:pPr>
        <w:spacing w:before="120" w:after="120" w:line="240" w:lineRule="auto"/>
        <w:ind w:left="2835" w:firstLine="70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</w:p>
    <w:p w:rsidR="00472C73" w:rsidRDefault="003E3E53" w:rsidP="00CB64CF">
      <w:pPr>
        <w:spacing w:before="120" w:after="120" w:line="240" w:lineRule="auto"/>
        <w:ind w:left="2835" w:firstLine="70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S</w:t>
      </w:r>
      <w:r w:rsidR="00806CAA" w:rsidRPr="00806CA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e </w:t>
      </w:r>
      <w:r w:rsidR="00D2253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explicita que frente al</w:t>
      </w:r>
      <w:r w:rsidR="00806CAA" w:rsidRPr="00806CA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incumplimiento de las obligaciones cont</w:t>
      </w:r>
      <w:r w:rsidR="00D2253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enidas en los convenios, </w:t>
      </w:r>
      <w:r w:rsidR="00806CAA" w:rsidRPr="00806CAA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el Servicio Nacional de Menores </w:t>
      </w:r>
      <w:r w:rsidR="00373B30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podrá emitir instrucciones</w:t>
      </w:r>
      <w:r w:rsidR="000946D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,</w:t>
      </w:r>
      <w:r w:rsidR="00373B30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a fin de </w:t>
      </w:r>
      <w:r w:rsidR="0025608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que los colaboradores las</w:t>
      </w:r>
      <w:r w:rsidR="000946D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ejecuten en el plazo que fije el Servicio.</w:t>
      </w:r>
      <w:r w:rsidR="00373B30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</w:t>
      </w:r>
      <w:r w:rsidR="000946D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En el mismo orden de ideas, se refuerza la facultad contenida en el artículo 37 de la </w:t>
      </w:r>
      <w:r w:rsidR="00E76EED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l</w:t>
      </w:r>
      <w:r w:rsidR="000946D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ey N° 20.032, disponiendo que también se podrá </w:t>
      </w:r>
      <w:r w:rsidR="000946D9" w:rsidRPr="000946D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poner término anticipado a los convenios, </w:t>
      </w:r>
      <w:r w:rsidR="003B1DEC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en caso</w:t>
      </w:r>
      <w:r w:rsidR="00373B30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</w:t>
      </w:r>
      <w:r w:rsidR="000946D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del incumplimiento de </w:t>
      </w:r>
      <w:r w:rsidR="00AB21B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dichas</w:t>
      </w:r>
      <w:r w:rsidR="000946D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instrucciones. </w:t>
      </w:r>
    </w:p>
    <w:p w:rsidR="00BB037A" w:rsidRDefault="00BB037A" w:rsidP="00CB64CF">
      <w:pPr>
        <w:spacing w:before="120" w:after="120" w:line="240" w:lineRule="auto"/>
        <w:ind w:left="2835" w:firstLine="70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</w:p>
    <w:p w:rsidR="006B3938" w:rsidRDefault="006B3938" w:rsidP="00FB3193">
      <w:pPr>
        <w:spacing w:before="120" w:after="0" w:line="240" w:lineRule="auto"/>
        <w:ind w:left="3544" w:hanging="709"/>
        <w:jc w:val="both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</w:pPr>
      <w:r w:rsidRPr="006B3938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  <w:t>2.-</w:t>
      </w:r>
      <w:r w:rsidR="00FB3193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  <w:tab/>
      </w:r>
      <w:r w:rsidRPr="006B3938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  <w:t>Modificaci</w:t>
      </w:r>
      <w:r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  <w:t>ón</w:t>
      </w:r>
      <w:r w:rsidRPr="006B3938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  <w:t xml:space="preserve"> al Decreto Ley N° 2465, </w:t>
      </w:r>
      <w:r w:rsidR="002F0CE7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  <w:t xml:space="preserve">de 1979, del Ministerio de Justicia, que Crea el Servicio Nacional de Menores y fija el texto de su </w:t>
      </w:r>
      <w:r w:rsidRPr="006B3938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  <w:t>Ley Orgánica:</w:t>
      </w:r>
    </w:p>
    <w:p w:rsidR="00FD1D13" w:rsidRPr="006B3938" w:rsidRDefault="00FD1D13" w:rsidP="006B3938">
      <w:pPr>
        <w:spacing w:before="120" w:after="120" w:line="240" w:lineRule="auto"/>
        <w:ind w:left="2835" w:firstLine="705"/>
        <w:jc w:val="both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val="es-ES_tradnl" w:eastAsia="es-ES"/>
        </w:rPr>
      </w:pPr>
    </w:p>
    <w:p w:rsidR="00593C0C" w:rsidRDefault="006B3938" w:rsidP="006B3938">
      <w:pPr>
        <w:spacing w:before="120" w:after="120" w:line="240" w:lineRule="auto"/>
        <w:ind w:left="2835" w:firstLine="70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  <w:r w:rsidRPr="006B3938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Se especifican las facultades de impartir instrucciones generales sobre </w:t>
      </w:r>
      <w:r w:rsidR="00AB319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atención</w:t>
      </w:r>
      <w:r w:rsidRPr="006B3938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y protección </w:t>
      </w:r>
      <w:r w:rsidR="00AB319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en materia de infancia y adolescencia</w:t>
      </w:r>
      <w:r w:rsidR="000946D9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,</w:t>
      </w:r>
      <w:r w:rsidRPr="006B3938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</w:t>
      </w:r>
      <w:r w:rsidR="00AB319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tanto a los organismos colaboradores acreditados como </w:t>
      </w:r>
      <w:r w:rsidRPr="006B3938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a las entidades coadyuvantes y supervigilar su cumplimiento</w:t>
      </w:r>
      <w:r w:rsidR="00593C0C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.</w:t>
      </w:r>
    </w:p>
    <w:p w:rsidR="00FD1D13" w:rsidRDefault="00FD1D13" w:rsidP="006B3938">
      <w:pPr>
        <w:spacing w:before="120" w:after="120" w:line="240" w:lineRule="auto"/>
        <w:ind w:left="2835" w:firstLine="70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</w:p>
    <w:p w:rsidR="006B3938" w:rsidRDefault="00593C0C" w:rsidP="006B3938">
      <w:pPr>
        <w:spacing w:before="120" w:after="120" w:line="240" w:lineRule="auto"/>
        <w:ind w:left="2835" w:firstLine="705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Tratándose de las entidades coadyuvan</w:t>
      </w:r>
      <w:r w:rsidR="00472C73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tes, el proyecto la</w:t>
      </w: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s define </w:t>
      </w:r>
      <w:r w:rsidR="00C96426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para diferenciarlas expresamente de las instituciones colaboradoras</w:t>
      </w:r>
      <w:r w:rsidR="00AB21BE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, las que se encuentran reguladas en detalle en</w:t>
      </w:r>
      <w:r w:rsidR="00C96426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la </w:t>
      </w:r>
      <w:r w:rsidR="00E76EED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l</w:t>
      </w:r>
      <w:r w:rsidR="00C96426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ey N° 20.032. Respecto de las entidades coadyuvantes, el proyecto de ley </w:t>
      </w:r>
      <w:r w:rsidR="00472C73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otorga</w:t>
      </w: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lastRenderedPageBreak/>
        <w:t xml:space="preserve">facultades </w:t>
      </w:r>
      <w:r w:rsidR="00472C73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al</w:t>
      </w: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 Servicio Nacional de Menores</w:t>
      </w:r>
      <w:r w:rsidR="006B3938" w:rsidRPr="006B3938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, </w:t>
      </w:r>
      <w:r w:rsidR="00AE61A7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creándose un registro y </w:t>
      </w:r>
      <w:r w:rsidR="006B3938" w:rsidRPr="006B3938"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>pudiendo solicitarles diversos antecedentes de carácter legal y financiero, u otros que se estimen relevantes</w:t>
      </w:r>
      <w:r>
        <w:rPr>
          <w:rFonts w:ascii="Courier New" w:eastAsia="Times New Roman" w:hAnsi="Courier New" w:cs="Courier New"/>
          <w:color w:val="000000" w:themeColor="text1"/>
          <w:sz w:val="24"/>
          <w:szCs w:val="24"/>
          <w:lang w:val="es-ES_tradnl" w:eastAsia="es-ES"/>
        </w:rPr>
        <w:t xml:space="preserve">. </w:t>
      </w:r>
    </w:p>
    <w:p w:rsidR="00FD1D13" w:rsidRDefault="00FD1D13" w:rsidP="00FD1D13">
      <w:pPr>
        <w:spacing w:before="120" w:after="120" w:line="240" w:lineRule="auto"/>
        <w:ind w:left="2835" w:firstLine="705"/>
        <w:jc w:val="both"/>
        <w:rPr>
          <w:rFonts w:ascii="Courier New" w:eastAsia="Times New Roman" w:hAnsi="Courier New" w:cs="Times New Roman"/>
          <w:color w:val="000000" w:themeColor="text1"/>
          <w:sz w:val="24"/>
          <w:szCs w:val="20"/>
          <w:lang w:val="es-ES_tradnl" w:eastAsia="es-ES"/>
        </w:rPr>
      </w:pPr>
    </w:p>
    <w:p w:rsidR="00DE224E" w:rsidRPr="00FD1D13" w:rsidRDefault="00047379" w:rsidP="00FD1D13">
      <w:pPr>
        <w:spacing w:before="120" w:after="120" w:line="240" w:lineRule="auto"/>
        <w:ind w:left="2835" w:firstLine="705"/>
        <w:jc w:val="both"/>
        <w:rPr>
          <w:rFonts w:ascii="Courier New" w:eastAsia="Times New Roman" w:hAnsi="Courier New" w:cs="Times New Roman"/>
          <w:color w:val="000000" w:themeColor="text1"/>
          <w:sz w:val="24"/>
          <w:szCs w:val="20"/>
          <w:lang w:val="es-ES_tradnl" w:eastAsia="es-ES"/>
        </w:rPr>
      </w:pPr>
      <w:r w:rsidRPr="00005120">
        <w:rPr>
          <w:rFonts w:ascii="Courier New" w:eastAsia="Times New Roman" w:hAnsi="Courier New" w:cs="Times New Roman"/>
          <w:color w:val="000000" w:themeColor="text1"/>
          <w:sz w:val="24"/>
          <w:szCs w:val="20"/>
          <w:lang w:val="es-ES_tradnl" w:eastAsia="es-ES"/>
        </w:rPr>
        <w:t>En mérito a lo expuesto, tengo el honor de someter a vuestra consideración, el siguiente</w:t>
      </w:r>
    </w:p>
    <w:p w:rsidR="00FD1D13" w:rsidRDefault="00FD1D13" w:rsidP="002F370B">
      <w:pPr>
        <w:spacing w:before="120" w:after="120" w:line="240" w:lineRule="auto"/>
        <w:jc w:val="center"/>
        <w:rPr>
          <w:rFonts w:ascii="Courier New" w:eastAsia="Times New Roman" w:hAnsi="Courier New" w:cs="Courier New"/>
          <w:b/>
          <w:spacing w:val="160"/>
          <w:sz w:val="24"/>
          <w:szCs w:val="24"/>
          <w:lang w:val="es-ES_tradnl" w:eastAsia="es-ES"/>
        </w:rPr>
      </w:pPr>
    </w:p>
    <w:p w:rsidR="00FB3193" w:rsidRDefault="00FB3193" w:rsidP="002F370B">
      <w:pPr>
        <w:spacing w:before="120" w:after="120" w:line="240" w:lineRule="auto"/>
        <w:jc w:val="center"/>
        <w:rPr>
          <w:rFonts w:ascii="Courier New" w:eastAsia="Times New Roman" w:hAnsi="Courier New" w:cs="Courier New"/>
          <w:b/>
          <w:spacing w:val="160"/>
          <w:sz w:val="24"/>
          <w:szCs w:val="24"/>
          <w:lang w:val="es-ES_tradnl" w:eastAsia="es-ES"/>
        </w:rPr>
      </w:pPr>
    </w:p>
    <w:p w:rsidR="002F370B" w:rsidRDefault="002F370B" w:rsidP="002F370B">
      <w:pPr>
        <w:spacing w:before="120" w:after="120" w:line="240" w:lineRule="auto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604200">
        <w:rPr>
          <w:rFonts w:ascii="Courier New" w:eastAsia="Times New Roman" w:hAnsi="Courier New" w:cs="Courier New"/>
          <w:b/>
          <w:spacing w:val="160"/>
          <w:sz w:val="24"/>
          <w:szCs w:val="24"/>
          <w:lang w:val="es-ES_tradnl" w:eastAsia="es-ES"/>
        </w:rPr>
        <w:t>PROYECTO DE LE</w:t>
      </w:r>
      <w:r w:rsidRPr="00604200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Y:</w:t>
      </w:r>
    </w:p>
    <w:p w:rsidR="00DD399D" w:rsidRDefault="00DD399D" w:rsidP="002F370B">
      <w:pPr>
        <w:spacing w:before="120" w:after="120" w:line="240" w:lineRule="auto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DD399D" w:rsidRDefault="00FB3193" w:rsidP="00DD399D">
      <w:pPr>
        <w:tabs>
          <w:tab w:val="left" w:pos="-1440"/>
          <w:tab w:val="left" w:pos="-720"/>
          <w:tab w:val="left" w:pos="2268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“</w:t>
      </w:r>
      <w:r w:rsidR="00DD399D" w:rsidRPr="00604200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Artículo </w:t>
      </w:r>
      <w:r w:rsidR="006B3938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1°</w:t>
      </w:r>
      <w:r w:rsidR="00DD399D" w:rsidRPr="00604200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.-</w:t>
      </w:r>
      <w:r w:rsidR="00DD399D" w:rsidRPr="00604200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="00220C5E" w:rsidRPr="002F0CE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Introdú</w:t>
      </w:r>
      <w:r w:rsidR="00220C5E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zca</w:t>
      </w:r>
      <w:r w:rsidR="00220C5E" w:rsidRPr="002F0CE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nse</w:t>
      </w:r>
      <w:r w:rsidR="0023730A" w:rsidRPr="002F0CE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la</w:t>
      </w:r>
      <w:r w:rsidR="006B3938" w:rsidRPr="002F0CE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s</w:t>
      </w:r>
      <w:r w:rsidR="0023730A" w:rsidRPr="002F0CE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siguiente</w:t>
      </w:r>
      <w:r w:rsidR="006B3938" w:rsidRPr="002F0CE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s</w:t>
      </w:r>
      <w:r w:rsidR="00DD399D" w:rsidRPr="002F0CE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modificaci</w:t>
      </w:r>
      <w:r w:rsidR="006B3938" w:rsidRPr="002F0CE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ones</w:t>
      </w:r>
      <w:r w:rsidR="00DD399D" w:rsidRPr="002F0CE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a</w:t>
      </w:r>
      <w:r w:rsidR="00135E68" w:rsidRPr="002F0CE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</w:t>
      </w:r>
      <w:r w:rsidR="006B3938" w:rsidRPr="002F0CE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la </w:t>
      </w:r>
      <w:r w:rsidR="001D6CE4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l</w:t>
      </w:r>
      <w:r w:rsidR="006B3938" w:rsidRPr="002F0CE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ey N° 20.032, que Establece sistema de atención a la niñez y adolescencia a través de la red de colaboradores del SENAME, y su régimen de subvención</w:t>
      </w:r>
      <w:r w:rsidR="006B3938" w:rsidRPr="00604200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:</w:t>
      </w:r>
    </w:p>
    <w:p w:rsidR="00FD1D13" w:rsidRPr="00604200" w:rsidRDefault="00FD1D13" w:rsidP="00DD399D">
      <w:pPr>
        <w:tabs>
          <w:tab w:val="left" w:pos="-1440"/>
          <w:tab w:val="left" w:pos="-720"/>
          <w:tab w:val="left" w:pos="2268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B3938" w:rsidRDefault="00220C5E" w:rsidP="00FD1D13">
      <w:pPr>
        <w:pStyle w:val="Prrafodelista"/>
        <w:numPr>
          <w:ilvl w:val="0"/>
          <w:numId w:val="3"/>
        </w:numPr>
        <w:tabs>
          <w:tab w:val="left" w:pos="-1440"/>
          <w:tab w:val="left" w:pos="-720"/>
          <w:tab w:val="left" w:pos="2268"/>
        </w:tabs>
        <w:spacing w:before="120" w:after="120" w:line="240" w:lineRule="auto"/>
        <w:ind w:left="0" w:firstLine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Agrégase</w:t>
      </w:r>
      <w:r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6B3938"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el siguiente numeral 4</w:t>
      </w:r>
      <w:r w:rsidR="001D6CE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)</w:t>
      </w:r>
      <w:r w:rsid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al artículo 2°</w:t>
      </w:r>
      <w:r w:rsidR="006B3938"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: “4) La transparencia, eficiencia, eficacia e idónea administración de los recursos que conforman la subvención, en su destinación a</w:t>
      </w:r>
      <w:r w:rsidR="0066336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6B3938"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la atención de los niños, niñas y adolescentes.</w:t>
      </w:r>
      <w:r w:rsidR="005C372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Para ello, </w:t>
      </w:r>
      <w:r w:rsidR="00B2318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el SENAME </w:t>
      </w:r>
      <w:r w:rsidR="005C372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podrá</w:t>
      </w:r>
      <w:r w:rsidR="005C3724" w:rsidRPr="005C372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supervigilar</w:t>
      </w:r>
      <w:r w:rsidR="004C5BA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200E81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la ejecución de las diversas líneas de acción que desarrollen los colaboradores acreditados</w:t>
      </w:r>
      <w:r w:rsidR="00AE61A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</w:t>
      </w:r>
      <w:r w:rsidR="005C3724" w:rsidRPr="005C372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en los ámbitos técnicos y financieros, así como en otros que resulten relevantes para su adecuado desempeño</w:t>
      </w:r>
      <w:r w:rsidR="005C372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  <w:r w:rsidR="006B3938"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”</w:t>
      </w:r>
      <w:r w:rsidR="00FC660B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</w:p>
    <w:p w:rsidR="006B3938" w:rsidRDefault="006B3938" w:rsidP="006B3938">
      <w:pPr>
        <w:pStyle w:val="Prrafodelista"/>
        <w:tabs>
          <w:tab w:val="left" w:pos="-1440"/>
          <w:tab w:val="left" w:pos="-720"/>
          <w:tab w:val="left" w:pos="2268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24459E" w:rsidRDefault="006B3938" w:rsidP="00FD1D13">
      <w:pPr>
        <w:pStyle w:val="Prrafodelista"/>
        <w:numPr>
          <w:ilvl w:val="0"/>
          <w:numId w:val="3"/>
        </w:numPr>
        <w:tabs>
          <w:tab w:val="left" w:pos="-1440"/>
          <w:tab w:val="left" w:pos="-720"/>
          <w:tab w:val="left" w:pos="2268"/>
        </w:tabs>
        <w:spacing w:before="120" w:after="120" w:line="240" w:lineRule="auto"/>
        <w:ind w:left="0" w:firstLine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Sustitúy</w:t>
      </w:r>
      <w:r w:rsidR="00220C5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se en el numeral 3) del</w:t>
      </w:r>
      <w:r w:rsidR="00135E68"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artículo 30 </w:t>
      </w:r>
      <w:r w:rsidR="00135E68"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la frase “8,5 a 15 USS mensuales</w:t>
      </w:r>
      <w:r w:rsidR="00E36B5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  <w:r w:rsidR="00135E68"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” por la frase “</w:t>
      </w:r>
      <w:r w:rsidR="003702F1"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15</w:t>
      </w:r>
      <w:r w:rsidR="00135E68"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a 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30</w:t>
      </w:r>
      <w:r w:rsidR="00135E68"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USS mensuales.”</w:t>
      </w:r>
      <w:r w:rsidR="002E746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</w:p>
    <w:p w:rsidR="006B3938" w:rsidRPr="006B3938" w:rsidRDefault="006B3938" w:rsidP="006B3938">
      <w:pPr>
        <w:pStyle w:val="Prrafodelista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BD7145" w:rsidRDefault="00220C5E" w:rsidP="00FD1D13">
      <w:pPr>
        <w:pStyle w:val="Prrafodelista"/>
        <w:numPr>
          <w:ilvl w:val="0"/>
          <w:numId w:val="3"/>
        </w:numPr>
        <w:tabs>
          <w:tab w:val="left" w:pos="-1440"/>
          <w:tab w:val="left" w:pos="-720"/>
          <w:tab w:val="left" w:pos="2268"/>
        </w:tabs>
        <w:spacing w:before="120" w:after="120" w:line="240" w:lineRule="auto"/>
        <w:ind w:left="0" w:firstLine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Modifícase </w:t>
      </w:r>
      <w:r w:rsidR="00BD714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el artículo 36 en el siguiente sentido:</w:t>
      </w:r>
    </w:p>
    <w:p w:rsidR="00BD7145" w:rsidRPr="00BD7145" w:rsidRDefault="00BD7145" w:rsidP="00BD7145">
      <w:pPr>
        <w:pStyle w:val="Prrafodelista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84228E" w:rsidRDefault="00220C5E" w:rsidP="00FD1D13">
      <w:pPr>
        <w:pStyle w:val="Prrafodelista"/>
        <w:numPr>
          <w:ilvl w:val="0"/>
          <w:numId w:val="10"/>
        </w:numPr>
        <w:tabs>
          <w:tab w:val="left" w:pos="-1440"/>
          <w:tab w:val="left" w:pos="-720"/>
          <w:tab w:val="left" w:pos="2268"/>
          <w:tab w:val="left" w:pos="3969"/>
        </w:tabs>
        <w:spacing w:before="120" w:after="120" w:line="240" w:lineRule="auto"/>
        <w:ind w:left="0" w:firstLine="3544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Agrég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</w:t>
      </w:r>
      <w:r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se </w:t>
      </w:r>
      <w:r w:rsidR="0084228E"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el siguiente numeral 5</w:t>
      </w:r>
      <w:r w:rsidR="0084228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al artículo 36: “5) La administración</w:t>
      </w:r>
      <w:r w:rsidR="0084228E"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84228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transparente, eficiente, eficaz e idónea </w:t>
      </w:r>
      <w:r w:rsidR="0084228E" w:rsidRPr="006B39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de los recursos que conforman la subvención</w:t>
      </w:r>
      <w:r w:rsidR="00B2318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de conformidad a los fines para los cuales aquélla se haya otorgado, según la línea de acción subvencionable que corresponda</w:t>
      </w:r>
      <w:r w:rsidR="0084228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.”</w:t>
      </w:r>
      <w:r w:rsidR="002E746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</w:p>
    <w:p w:rsidR="0084228E" w:rsidRDefault="0084228E" w:rsidP="0084228E">
      <w:pPr>
        <w:pStyle w:val="Prrafodelista"/>
        <w:tabs>
          <w:tab w:val="left" w:pos="-1440"/>
          <w:tab w:val="left" w:pos="-720"/>
          <w:tab w:val="left" w:pos="2268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BD7145" w:rsidRPr="00BD7145" w:rsidRDefault="00220C5E" w:rsidP="00FD1D13">
      <w:pPr>
        <w:pStyle w:val="Prrafodelista"/>
        <w:numPr>
          <w:ilvl w:val="0"/>
          <w:numId w:val="10"/>
        </w:numPr>
        <w:tabs>
          <w:tab w:val="left" w:pos="-1440"/>
          <w:tab w:val="left" w:pos="-720"/>
          <w:tab w:val="left" w:pos="2268"/>
          <w:tab w:val="left" w:pos="3969"/>
        </w:tabs>
        <w:spacing w:before="120" w:after="120" w:line="240" w:lineRule="auto"/>
        <w:ind w:left="0" w:firstLine="3544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Sustitúyase </w:t>
      </w:r>
      <w:r w:rsidR="00BD714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el inciso </w:t>
      </w:r>
      <w:r w:rsidR="00B2318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segundo</w:t>
      </w:r>
      <w:r w:rsidR="00BD714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por el siguiente: “</w:t>
      </w:r>
      <w:r w:rsidR="00BD7145" w:rsidRPr="00BD714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El reglamento establecerá los criterios objetivos</w:t>
      </w:r>
      <w:r w:rsidR="00BD714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para </w:t>
      </w:r>
      <w:r w:rsidR="00BD7145" w:rsidRPr="00BD714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la evaluación</w:t>
      </w:r>
      <w:r w:rsidR="00BD714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 la forma en que se efectuarán estas evaluaciones, tales como auditorías, rendiciones de cuentas, emisiones de informes sobre el uso de la subvención, entre otras,</w:t>
      </w:r>
      <w:r w:rsidR="00BD7145" w:rsidRPr="00BD714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así como los mecanismos por medio de los cuales </w:t>
      </w:r>
      <w:r w:rsidR="00BD7145" w:rsidRPr="00BD714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lastRenderedPageBreak/>
        <w:t>los colaboradores acreditados podrán conocer la metodología utilizada para estos efectos</w:t>
      </w:r>
      <w:r w:rsidR="00BD714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.”</w:t>
      </w:r>
      <w:r w:rsidR="00B2318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</w:p>
    <w:p w:rsidR="006B3938" w:rsidRPr="006B3938" w:rsidRDefault="006B3938" w:rsidP="006B3938">
      <w:pPr>
        <w:pStyle w:val="Prrafodelista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1C641C" w:rsidRDefault="00220C5E" w:rsidP="00FD1D13">
      <w:pPr>
        <w:pStyle w:val="Prrafodelista"/>
        <w:numPr>
          <w:ilvl w:val="0"/>
          <w:numId w:val="3"/>
        </w:numPr>
        <w:tabs>
          <w:tab w:val="left" w:pos="-1440"/>
          <w:tab w:val="left" w:pos="-720"/>
          <w:tab w:val="left" w:pos="2268"/>
        </w:tabs>
        <w:spacing w:before="120" w:after="120" w:line="240" w:lineRule="auto"/>
        <w:ind w:left="0" w:firstLine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Agrégase </w:t>
      </w:r>
      <w:r w:rsidR="001C641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el siguiente artículo 36 bis, nuevo: “</w:t>
      </w:r>
      <w:r w:rsidR="002E746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Artículo 36 bis.- </w:t>
      </w:r>
      <w:r w:rsidR="00E3089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Como consecuencia de la evaluación a que se refiere el artículo precedente</w:t>
      </w:r>
      <w:r w:rsidR="00C92D8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el SENAME </w:t>
      </w:r>
      <w:r w:rsidR="00BE07B1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podrá</w:t>
      </w:r>
      <w:r w:rsidR="00C92D8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emitir instrucciones </w:t>
      </w:r>
      <w:r w:rsidR="00BE07B1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</w:t>
      </w:r>
      <w:r w:rsidR="00C92D8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los colaboradores acreditados</w:t>
      </w:r>
      <w:r w:rsidR="00B2318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indicando las deficiencias a corregir,</w:t>
      </w:r>
      <w:r w:rsidR="00C92D8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321A9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con la finalidad de</w:t>
      </w:r>
      <w:r w:rsidR="00B2318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que el organismo adopte las medidas que correspondan,</w:t>
      </w:r>
      <w:r w:rsidR="00321A9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dentro de</w:t>
      </w:r>
      <w:r w:rsidR="00B2318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l</w:t>
      </w:r>
      <w:r w:rsidR="00321A9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plazo que determinará el Servicio</w:t>
      </w:r>
      <w:r w:rsidR="00B2318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</w:t>
      </w:r>
      <w:r w:rsidR="00BE07B1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C92D8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dependiendo del tipo de </w:t>
      </w:r>
      <w:r w:rsidR="008E553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medida </w:t>
      </w:r>
      <w:r w:rsidR="00C92D8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de que se trate.</w:t>
      </w:r>
      <w:r w:rsidR="0071375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Ello, sin perjuicio de la adopción por parte del SENAME de las demás </w:t>
      </w:r>
      <w:r w:rsidR="008E553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acciones </w:t>
      </w:r>
      <w:r w:rsidR="0071375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que contemple la normativa vigente.</w:t>
      </w:r>
      <w:r w:rsidR="00C92D8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”</w:t>
      </w:r>
      <w:r w:rsidR="00B2318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</w:p>
    <w:p w:rsidR="001C641C" w:rsidRPr="001C641C" w:rsidRDefault="001C641C" w:rsidP="001C641C">
      <w:pPr>
        <w:pStyle w:val="Prrafodelista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B055A3" w:rsidRDefault="00220C5E" w:rsidP="00FD1D13">
      <w:pPr>
        <w:pStyle w:val="Prrafodelista"/>
        <w:numPr>
          <w:ilvl w:val="0"/>
          <w:numId w:val="3"/>
        </w:numPr>
        <w:tabs>
          <w:tab w:val="left" w:pos="-1440"/>
          <w:tab w:val="left" w:pos="-720"/>
          <w:tab w:val="left" w:pos="2268"/>
        </w:tabs>
        <w:spacing w:before="120" w:after="120" w:line="240" w:lineRule="auto"/>
        <w:ind w:left="0" w:firstLine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Modifícase </w:t>
      </w:r>
      <w:r w:rsid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el artículo 37 en el siguiente sentido:</w:t>
      </w:r>
    </w:p>
    <w:p w:rsidR="00B055A3" w:rsidRPr="00B055A3" w:rsidRDefault="00B055A3" w:rsidP="00B055A3">
      <w:pPr>
        <w:pStyle w:val="Prrafodelista"/>
        <w:tabs>
          <w:tab w:val="left" w:pos="-1440"/>
          <w:tab w:val="left" w:pos="-720"/>
          <w:tab w:val="left" w:pos="2268"/>
        </w:tabs>
        <w:spacing w:before="120" w:after="120" w:line="240" w:lineRule="auto"/>
        <w:ind w:left="360"/>
        <w:jc w:val="both"/>
        <w:rPr>
          <w:lang w:val="es-ES_tradnl" w:eastAsia="es-ES"/>
        </w:rPr>
      </w:pPr>
    </w:p>
    <w:p w:rsidR="00B055A3" w:rsidRPr="00B055A3" w:rsidRDefault="00CA1C92" w:rsidP="00FD1D13">
      <w:pPr>
        <w:pStyle w:val="Prrafodelista"/>
        <w:numPr>
          <w:ilvl w:val="0"/>
          <w:numId w:val="8"/>
        </w:numPr>
        <w:tabs>
          <w:tab w:val="left" w:pos="-1440"/>
          <w:tab w:val="left" w:pos="-720"/>
          <w:tab w:val="left" w:pos="2268"/>
          <w:tab w:val="left" w:pos="3969"/>
        </w:tabs>
        <w:spacing w:before="120" w:after="120" w:line="240" w:lineRule="auto"/>
        <w:ind w:left="0" w:firstLine="3544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En </w:t>
      </w:r>
      <w:r w:rsid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el inciso </w:t>
      </w:r>
      <w:r w:rsidR="00B2318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primero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elimínese el artículo “El” con que se inicia</w:t>
      </w:r>
      <w:r w:rsidR="000144ED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y agréguese la siguiente frase</w:t>
      </w:r>
      <w:r w:rsid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: “Además de la facultad consagrada en el artículo anterior, el</w:t>
      </w:r>
      <w:r w:rsidR="00B055A3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”</w:t>
      </w:r>
      <w:r w:rsidR="001D6CE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</w:p>
    <w:p w:rsidR="00E30895" w:rsidRPr="00B055A3" w:rsidRDefault="00E30895" w:rsidP="00B055A3">
      <w:pPr>
        <w:pStyle w:val="Prrafodelista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B3938" w:rsidRPr="00B055A3" w:rsidRDefault="006B3938" w:rsidP="00FD1D13">
      <w:pPr>
        <w:pStyle w:val="Prrafodelista"/>
        <w:numPr>
          <w:ilvl w:val="0"/>
          <w:numId w:val="8"/>
        </w:numPr>
        <w:tabs>
          <w:tab w:val="left" w:pos="-1440"/>
          <w:tab w:val="left" w:pos="-720"/>
          <w:tab w:val="left" w:pos="2268"/>
          <w:tab w:val="left" w:pos="3969"/>
        </w:tabs>
        <w:spacing w:before="120" w:after="120" w:line="240" w:lineRule="auto"/>
        <w:ind w:left="0" w:firstLine="3544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Agrégase el siguiente inciso </w:t>
      </w:r>
      <w:r w:rsidR="0071375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segundo</w:t>
      </w:r>
      <w:r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pasando el actual </w:t>
      </w:r>
      <w:r w:rsidR="0071375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segundo</w:t>
      </w:r>
      <w:r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a ser inciso </w:t>
      </w:r>
      <w:r w:rsidR="0071375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tercero</w:t>
      </w:r>
      <w:r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: “</w:t>
      </w:r>
      <w:r w:rsidR="00084650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Tratándose de lo dispuesto en el artículo 36 bis, t</w:t>
      </w:r>
      <w:r w:rsidR="004B39D4"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ambién podrá poner</w:t>
      </w:r>
      <w:r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término anticipado </w:t>
      </w:r>
      <w:r w:rsidR="00D70F1F"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al</w:t>
      </w:r>
      <w:r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convenio, </w:t>
      </w:r>
      <w:r w:rsidR="004B39D4"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cuando</w:t>
      </w:r>
      <w:r w:rsidR="00321A99"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las instrucciones impartidas no hubieren sido ejecutada</w:t>
      </w:r>
      <w:r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s en el plazo </w:t>
      </w:r>
      <w:r w:rsidR="00321A99"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señalad</w:t>
      </w:r>
      <w:r w:rsidR="002F0CE7"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o</w:t>
      </w:r>
      <w:r w:rsidR="00CE0B68"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por </w:t>
      </w:r>
      <w:r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el</w:t>
      </w:r>
      <w:r w:rsidR="00CE0B68"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Servicio</w:t>
      </w:r>
      <w:r w:rsidR="002F0CE7"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  <w:r w:rsidRPr="00B055A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”</w:t>
      </w:r>
      <w:r w:rsidR="001D6CE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</w:p>
    <w:p w:rsidR="00390DB5" w:rsidRDefault="00390DB5" w:rsidP="006B3938">
      <w:pPr>
        <w:pStyle w:val="Prrafodelista"/>
        <w:tabs>
          <w:tab w:val="left" w:pos="-1440"/>
          <w:tab w:val="left" w:pos="-720"/>
          <w:tab w:val="left" w:pos="2268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9022F1" w:rsidRDefault="00390DB5" w:rsidP="00390DB5">
      <w:pPr>
        <w:tabs>
          <w:tab w:val="left" w:pos="-1440"/>
          <w:tab w:val="left" w:pos="-720"/>
          <w:tab w:val="left" w:pos="2268"/>
        </w:tabs>
        <w:spacing w:before="120" w:after="12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922AE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Artículo 2°.-</w:t>
      </w:r>
      <w:r w:rsidRPr="00922AE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="00220C5E" w:rsidRPr="009022F1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Introdú</w:t>
      </w:r>
      <w:r w:rsidR="00220C5E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zcan</w:t>
      </w:r>
      <w:r w:rsidR="00220C5E" w:rsidRPr="009022F1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se </w:t>
      </w:r>
      <w:r w:rsidR="009022F1" w:rsidRPr="009022F1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las siguientes modificaciones </w:t>
      </w:r>
      <w:r w:rsidR="009022F1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al </w:t>
      </w:r>
      <w:r w:rsidR="001D6CE4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d</w:t>
      </w:r>
      <w:r w:rsidR="009022F1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ecreto </w:t>
      </w:r>
      <w:r w:rsidR="001D6CE4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l</w:t>
      </w:r>
      <w:r w:rsidR="009022F1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ey N° 2</w:t>
      </w:r>
      <w:r w:rsidR="00713755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.</w:t>
      </w:r>
      <w:r w:rsidR="009022F1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465, de 1979, del Ministerio de Justicia</w:t>
      </w:r>
      <w:r w:rsidR="009022F1" w:rsidRPr="009022F1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, que Crea el Servicio Nacional de Menores y fija el texto de su Ley Orgánica, por el siguiente:</w:t>
      </w:r>
    </w:p>
    <w:p w:rsidR="009022F1" w:rsidRDefault="009022F1" w:rsidP="00390DB5">
      <w:pPr>
        <w:tabs>
          <w:tab w:val="left" w:pos="-1440"/>
          <w:tab w:val="left" w:pos="-720"/>
          <w:tab w:val="left" w:pos="2268"/>
        </w:tabs>
        <w:spacing w:before="120" w:after="12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2F0CE7" w:rsidRDefault="00390DB5" w:rsidP="00FD1D13">
      <w:pPr>
        <w:pStyle w:val="Prrafodelista"/>
        <w:numPr>
          <w:ilvl w:val="0"/>
          <w:numId w:val="5"/>
        </w:numPr>
        <w:tabs>
          <w:tab w:val="left" w:pos="-1440"/>
          <w:tab w:val="left" w:pos="-720"/>
          <w:tab w:val="left" w:pos="2268"/>
        </w:tabs>
        <w:spacing w:before="120" w:after="120" w:line="240" w:lineRule="auto"/>
        <w:ind w:left="0" w:firstLine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9022F1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Sustitúy</w:t>
      </w:r>
      <w:r w:rsidR="00220C5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</w:t>
      </w:r>
      <w:r w:rsidRPr="009022F1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se el numeral 8.- del artículo 3°,</w:t>
      </w:r>
      <w:r w:rsidRPr="009022F1">
        <w:rPr>
          <w:rFonts w:ascii="Courier New" w:eastAsia="Times New Roman" w:hAnsi="Courier New" w:cs="Times New Roman"/>
          <w:sz w:val="24"/>
          <w:szCs w:val="20"/>
          <w:lang w:val="es-ES_tradnl" w:eastAsia="es-ES"/>
        </w:rPr>
        <w:t xml:space="preserve"> </w:t>
      </w:r>
      <w:r w:rsidRPr="009022F1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por el siguiente: </w:t>
      </w:r>
    </w:p>
    <w:p w:rsidR="00FD1D13" w:rsidRPr="009022F1" w:rsidRDefault="00FD1D13" w:rsidP="00FD1D13">
      <w:pPr>
        <w:pStyle w:val="Prrafodelista"/>
        <w:tabs>
          <w:tab w:val="left" w:pos="-1440"/>
          <w:tab w:val="left" w:pos="-720"/>
          <w:tab w:val="left" w:pos="2268"/>
        </w:tabs>
        <w:spacing w:before="120" w:after="120" w:line="240" w:lineRule="auto"/>
        <w:ind w:left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390DB5" w:rsidRDefault="00390DB5" w:rsidP="00FD1D13">
      <w:pPr>
        <w:tabs>
          <w:tab w:val="left" w:pos="-1440"/>
          <w:tab w:val="left" w:pos="-720"/>
          <w:tab w:val="left" w:pos="2268"/>
        </w:tabs>
        <w:spacing w:before="120" w:after="120" w:line="240" w:lineRule="auto"/>
        <w:ind w:firstLine="3544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604200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“8.- Impartir instrucciones generales </w:t>
      </w:r>
      <w:r w:rsidR="00CE0B68" w:rsidRPr="00CE0B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a los organismos colaboradores acreditados </w:t>
      </w:r>
      <w:r w:rsidR="0071375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respecto a las líneas de acción subvencionables señaladas en la ley N° 20.032</w:t>
      </w:r>
      <w:r w:rsid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. </w:t>
      </w:r>
      <w:r w:rsidR="00321A9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Asimismo,</w:t>
      </w:r>
      <w:r w:rsidR="009022F1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tendrá la facul</w:t>
      </w:r>
      <w:r w:rsidR="00E204F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tad de supervigilar el cumplimiento de los </w:t>
      </w:r>
      <w:r w:rsidR="00CA5A81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proyectos que efectúe</w:t>
      </w:r>
      <w:r w:rsidR="0071375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n en las mencionadas </w:t>
      </w:r>
      <w:r w:rsidR="00CA5A81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líneas de acción, </w:t>
      </w:r>
      <w:r w:rsidR="00CE0B68" w:rsidRPr="00CE0B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en los ámbitos técnicos y financieros</w:t>
      </w:r>
      <w:r w:rsidR="00E204F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así como en otros que resulten relevantes para su adecuado desempeño.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”</w:t>
      </w:r>
      <w:r w:rsidR="0071375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</w:p>
    <w:p w:rsidR="00E23B09" w:rsidRDefault="00E23B09" w:rsidP="00390DB5">
      <w:pPr>
        <w:tabs>
          <w:tab w:val="left" w:pos="-1440"/>
          <w:tab w:val="left" w:pos="-720"/>
          <w:tab w:val="left" w:pos="2268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390DB5" w:rsidRDefault="00713755" w:rsidP="00FD1D13">
      <w:pPr>
        <w:pStyle w:val="Prrafodelista"/>
        <w:numPr>
          <w:ilvl w:val="0"/>
          <w:numId w:val="5"/>
        </w:numPr>
        <w:tabs>
          <w:tab w:val="left" w:pos="-1440"/>
          <w:tab w:val="left" w:pos="-720"/>
          <w:tab w:val="left" w:pos="2268"/>
        </w:tabs>
        <w:spacing w:before="120" w:after="120" w:line="240" w:lineRule="auto"/>
        <w:ind w:left="0" w:firstLine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Intercál</w:t>
      </w:r>
      <w:r w:rsidR="00220C5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se </w:t>
      </w:r>
      <w:r w:rsid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el</w:t>
      </w:r>
      <w:r w:rsidR="008715E6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siguiente </w:t>
      </w:r>
      <w:r w:rsid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numeral</w:t>
      </w:r>
      <w:r w:rsidR="008715E6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9</w:t>
      </w:r>
      <w:r w:rsidR="001D6CE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.-</w:t>
      </w:r>
      <w:r w:rsid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</w:t>
      </w:r>
      <w:r w:rsidR="00923BAB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nuevo, pasando el actual numeral 9</w:t>
      </w:r>
      <w:r w:rsidR="001D6CE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.-</w:t>
      </w:r>
      <w:r w:rsid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a ser 10</w:t>
      </w:r>
      <w:r w:rsidR="001D6CE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.-</w:t>
      </w:r>
      <w:r w:rsid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y así, sucesivamente:</w:t>
      </w:r>
    </w:p>
    <w:p w:rsidR="00321A99" w:rsidRDefault="00FE7869" w:rsidP="00FD1D13">
      <w:pPr>
        <w:tabs>
          <w:tab w:val="left" w:pos="-1440"/>
          <w:tab w:val="left" w:pos="-720"/>
          <w:tab w:val="left" w:pos="2268"/>
        </w:tabs>
        <w:spacing w:before="120" w:after="120" w:line="240" w:lineRule="auto"/>
        <w:ind w:firstLine="3544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lastRenderedPageBreak/>
        <w:t xml:space="preserve">“9.- </w:t>
      </w:r>
      <w:r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Impartir instrucciones generales </w:t>
      </w:r>
      <w:r w:rsidR="00CE0B68" w:rsidRPr="00CE0B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 las entidades coadyuvantes</w:t>
      </w:r>
      <w:r w:rsidR="00CE0B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sobre atención en materia de infancia y adolescencia, y supervigilar </w:t>
      </w:r>
      <w:r w:rsidR="00CE0B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el</w:t>
      </w:r>
      <w:r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cumplimiento</w:t>
      </w:r>
      <w:r w:rsidR="00CE0B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las mismas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. Se entenderá por entidad coadyuvante </w:t>
      </w:r>
      <w:r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a cualquier persona natural o jurídica que </w:t>
      </w:r>
      <w:r w:rsidR="00CE0B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administre centros residenciales que </w:t>
      </w:r>
      <w:r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tenga</w:t>
      </w:r>
      <w:r w:rsidR="00CE0B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n</w:t>
      </w:r>
      <w:r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CE0B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bajo</w:t>
      </w:r>
      <w:r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su cuidado a niño</w:t>
      </w:r>
      <w:r w:rsidR="00CE0B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</w:t>
      </w:r>
      <w:r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niña</w:t>
      </w:r>
      <w:r w:rsidR="00CE0B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</w:t>
      </w:r>
      <w:r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o adolescente</w:t>
      </w:r>
      <w:r w:rsidR="00CE0B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</w:t>
      </w:r>
      <w:r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los que trata la presente ley</w:t>
      </w:r>
      <w:r w:rsidR="00CE0B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</w:t>
      </w:r>
      <w:r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y </w:t>
      </w:r>
      <w:r w:rsidR="00CE0B6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que </w:t>
      </w:r>
      <w:r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no </w:t>
      </w:r>
      <w:r w:rsidR="008E553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se encuentren regidas por la ley N° 20.032</w:t>
      </w:r>
      <w:r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</w:p>
    <w:p w:rsidR="00FE7869" w:rsidRDefault="00321A99" w:rsidP="00FD1D13">
      <w:pPr>
        <w:spacing w:before="120" w:after="120" w:line="240" w:lineRule="auto"/>
        <w:ind w:firstLine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Asimismo, </w:t>
      </w:r>
      <w:r w:rsidR="00FE7869"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podrá supervisar el funcionamiento de las entidades coadyuvantes</w:t>
      </w:r>
      <w:r w:rsidR="0087471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pudiendo requerirles la información necesaria para ello</w:t>
      </w:r>
      <w:r w:rsidR="00FE7869"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. Todo informe de supervisión que evacúe al efecto, deberá ser entregado al </w:t>
      </w:r>
      <w:r w:rsidR="00E143A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correspondiente </w:t>
      </w:r>
      <w:r w:rsidR="00FE7869"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juez con competencia en materia de familia.</w:t>
      </w:r>
    </w:p>
    <w:p w:rsidR="00FD1D13" w:rsidRDefault="00FD1D13" w:rsidP="00FD1D13">
      <w:pPr>
        <w:spacing w:before="120" w:after="120" w:line="240" w:lineRule="auto"/>
        <w:ind w:firstLine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FE7869" w:rsidRDefault="00993730" w:rsidP="00FD1D13">
      <w:pPr>
        <w:spacing w:before="120" w:after="120" w:line="240" w:lineRule="auto"/>
        <w:ind w:firstLine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</w:t>
      </w:r>
      <w:r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fin de conformar </w:t>
      </w:r>
      <w:r w:rsidR="002C22F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un</w:t>
      </w:r>
      <w:r w:rsidR="002C22F2"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registro</w:t>
      </w:r>
      <w:r w:rsidR="00CA5A81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2C22F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de entidades coadyuvantes</w:t>
      </w:r>
      <w:r w:rsidR="00321A9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</w:t>
      </w:r>
      <w:r w:rsidR="00FE7869"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podrá solicitarles diversos antecedentes de carácter legal y financiero, u 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otros que se estimen relevantes.”</w:t>
      </w:r>
      <w:r w:rsidR="00E0624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  <w:r w:rsidR="00FE7869" w:rsidRPr="00FE786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</w:p>
    <w:p w:rsidR="002C22F2" w:rsidRDefault="002C22F2" w:rsidP="00993730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8B41C2" w:rsidRDefault="00070991" w:rsidP="00FD1D13">
      <w:pPr>
        <w:pStyle w:val="Prrafodelista"/>
        <w:numPr>
          <w:ilvl w:val="0"/>
          <w:numId w:val="5"/>
        </w:numPr>
        <w:tabs>
          <w:tab w:val="left" w:pos="-1440"/>
          <w:tab w:val="left" w:pos="-720"/>
          <w:tab w:val="left" w:pos="2268"/>
        </w:tabs>
        <w:spacing w:before="120" w:after="120" w:line="240" w:lineRule="auto"/>
        <w:ind w:left="0" w:firstLine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Sustitúy</w:t>
      </w:r>
      <w:r w:rsidR="00220C5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</w:t>
      </w:r>
      <w:r w:rsidR="008B41C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nse los incisos </w:t>
      </w:r>
      <w:r w:rsidR="00E0624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segundo</w:t>
      </w:r>
      <w:r w:rsidR="008B41C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y </w:t>
      </w:r>
      <w:r w:rsidR="00E0624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tercero</w:t>
      </w:r>
      <w:r w:rsidR="008B41C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del artículo 15, por el siguiente inciso </w:t>
      </w:r>
      <w:r w:rsidR="00E0624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segundo</w:t>
      </w:r>
      <w:r w:rsidR="008B41C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:</w:t>
      </w:r>
    </w:p>
    <w:p w:rsidR="00FD1D13" w:rsidRDefault="00FD1D13" w:rsidP="00FD1D13">
      <w:pPr>
        <w:pStyle w:val="Prrafodelista"/>
        <w:tabs>
          <w:tab w:val="left" w:pos="-1440"/>
          <w:tab w:val="left" w:pos="-720"/>
          <w:tab w:val="left" w:pos="2268"/>
        </w:tabs>
        <w:spacing w:before="120" w:after="120" w:line="240" w:lineRule="auto"/>
        <w:ind w:left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8B41C2" w:rsidRPr="008B41C2" w:rsidRDefault="008B41C2" w:rsidP="00FD1D13">
      <w:pPr>
        <w:tabs>
          <w:tab w:val="left" w:pos="-1440"/>
          <w:tab w:val="left" w:pos="-720"/>
          <w:tab w:val="left" w:pos="2268"/>
        </w:tabs>
        <w:spacing w:before="120" w:after="120" w:line="240" w:lineRule="auto"/>
        <w:ind w:firstLine="3402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“Si las instituciones a que se refiere el inciso anterior no dieren cumplimiento a las instrucciones generales que de acuerdo a esta ley les imparta el Servicio, deberá estarse a lo dispuesto en los artículos 36 bis y 37 de la </w:t>
      </w:r>
      <w:r w:rsidR="001D6CE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l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ey N° 20.032, que </w:t>
      </w:r>
      <w:r w:rsidRPr="008B41C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Establece sistema de atención a la niñez y adolescencia a través de la red de colaboradores del SENAME, y su régimen de subvención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.”</w:t>
      </w:r>
      <w:r w:rsidR="00E0624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  <w:r w:rsidR="00E779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</w:p>
    <w:p w:rsidR="00FE7869" w:rsidRDefault="00FE7869" w:rsidP="00DD399D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92699B" w:rsidRPr="00FC6DBA" w:rsidRDefault="00FC6DBA" w:rsidP="00FC6DBA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Artículo 3</w:t>
      </w:r>
      <w:r w:rsidRPr="00922AE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°.-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2C22F2" w:rsidRPr="002C22F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Las modificaciones que deban efectuarse al Decreto Supremo N° 841, de 2005, del Ministerio de Justicia,</w:t>
      </w:r>
      <w:r w:rsidR="002C22F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que aprueba </w:t>
      </w:r>
      <w:r w:rsidR="0075448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el </w:t>
      </w:r>
      <w:r w:rsidR="002C22F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reglamento de la l</w:t>
      </w:r>
      <w:r w:rsidR="002C22F2" w:rsidRPr="002C22F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ey Nº 20.032, que establece un sistema de atención a la niñez y adolescencia a través de la red de colaboradores acreditados del Servicio Nacional de Menores, y su régimen de subvención,</w:t>
      </w:r>
      <w:r w:rsidR="00DD0F37" w:rsidRPr="00DD0F37">
        <w:t xml:space="preserve"> </w:t>
      </w:r>
      <w:r w:rsidR="00DD0F37" w:rsidRPr="00DD0F3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así como el o los nuevos cuerpos reglamentarios que lo sustituyan</w:t>
      </w:r>
      <w:r w:rsidR="00DD0F3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</w:t>
      </w:r>
      <w:r w:rsidR="00DD0F37" w:rsidRPr="002C22F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2C22F2" w:rsidRPr="002C22F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deberán ser suscrit</w:t>
      </w:r>
      <w:r w:rsidR="00DD0F3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o</w:t>
      </w:r>
      <w:r w:rsidR="002C22F2" w:rsidRPr="002C22F2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s, adem</w:t>
      </w:r>
      <w:r w:rsidR="00DD0F3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ás, por el Ministro de Hacienda.</w:t>
      </w:r>
    </w:p>
    <w:p w:rsidR="0092699B" w:rsidRDefault="0092699B" w:rsidP="00DD399D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CC115E" w:rsidRDefault="002C22F2" w:rsidP="002C22F2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0144E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Artículo 4°.-</w:t>
      </w:r>
      <w:r w:rsidR="00CC115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CC115E" w:rsidRPr="000044F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El mayor gasto fiscal que represente la aplicación de esta ley durante el primer año presupuestario de su vigencia se financiará con cargo al presupuesto del Ministerio de Justicia</w:t>
      </w:r>
      <w:r w:rsidR="00CC115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y Derechos Humanos</w:t>
      </w:r>
      <w:r w:rsidR="00CC115E" w:rsidRPr="000044F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 No obstante, el Ministerio de Hacienda podrá suplementar dicho presupuesto en lo que faltare, con cargo a la Partida Presupuestaria Tesoro Público. En los años siguientes, los recursos se consultarán en la Ley de Presupuestos del Sector Público respectiva</w:t>
      </w:r>
      <w:r w:rsidR="00CC115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conforme a lo que disponga el decreto supremo N° 841, de 2005, del Ministerio de Justicia.</w:t>
      </w:r>
      <w:r w:rsidR="00FB3193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”.</w:t>
      </w:r>
    </w:p>
    <w:p w:rsidR="002C22F2" w:rsidRDefault="002C22F2" w:rsidP="002C22F2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D399D" w:rsidRPr="00604200" w:rsidRDefault="00DD399D" w:rsidP="00DD399D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604200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Dios guarde a V.E.,</w:t>
      </w:r>
    </w:p>
    <w:p w:rsidR="00DD399D" w:rsidRDefault="00DD399D" w:rsidP="00DD399D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4464CD" w:rsidRDefault="004464CD" w:rsidP="00DD399D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D399D" w:rsidRDefault="00DD399D" w:rsidP="00DD399D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FD1D13" w:rsidRDefault="00FD1D13" w:rsidP="00DD399D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FD1D13" w:rsidRDefault="00FD1D13" w:rsidP="00DD399D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FD1D13" w:rsidRDefault="00FD1D13" w:rsidP="00DD399D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D399D" w:rsidRPr="00604200" w:rsidRDefault="00DD399D" w:rsidP="00DD399D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D399D" w:rsidRPr="00604200" w:rsidRDefault="00DD399D" w:rsidP="00DD399D">
      <w:pPr>
        <w:tabs>
          <w:tab w:val="center" w:pos="1985"/>
          <w:tab w:val="center" w:pos="6946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604200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Pr="00604200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="0023730A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SEBASTIÁN PIÑERA ECHENIQUE</w:t>
      </w:r>
    </w:p>
    <w:p w:rsidR="00DD399D" w:rsidRPr="00604200" w:rsidRDefault="00DD399D" w:rsidP="00DD399D">
      <w:pPr>
        <w:tabs>
          <w:tab w:val="center" w:pos="1985"/>
          <w:tab w:val="center" w:pos="6946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604200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Pr="00604200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President</w:t>
      </w:r>
      <w:r w:rsidR="0023730A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</w:t>
      </w:r>
      <w:r w:rsidRPr="00604200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la República</w:t>
      </w:r>
    </w:p>
    <w:p w:rsidR="00DD399D" w:rsidRPr="00604200" w:rsidRDefault="00DD399D" w:rsidP="00DD399D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D399D" w:rsidRDefault="00DD399D" w:rsidP="00DD399D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62DF5" w:rsidRDefault="00762DF5" w:rsidP="00DD399D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62DF5" w:rsidRDefault="00762DF5" w:rsidP="00DD399D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62DF5" w:rsidRDefault="00762DF5" w:rsidP="00DD399D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62DF5" w:rsidRDefault="00762DF5" w:rsidP="00DD399D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FD1D13" w:rsidRDefault="00FD1D13" w:rsidP="00DD399D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62DF5" w:rsidRPr="00762DF5" w:rsidRDefault="00762DF5" w:rsidP="00DD399D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Pr="00762DF5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FELIPE LARRAÍN BASCUÑÁN</w:t>
      </w:r>
    </w:p>
    <w:p w:rsidR="00DD399D" w:rsidRPr="00604200" w:rsidRDefault="00762DF5" w:rsidP="00DD399D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 xml:space="preserve"> Ministro de Hacienda</w:t>
      </w:r>
    </w:p>
    <w:p w:rsidR="00DD399D" w:rsidRDefault="00DD399D" w:rsidP="00DD399D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</w:pPr>
    </w:p>
    <w:p w:rsidR="00762DF5" w:rsidRDefault="00762DF5" w:rsidP="00DD399D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</w:pPr>
    </w:p>
    <w:p w:rsidR="00762DF5" w:rsidRDefault="00762DF5" w:rsidP="00DD399D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</w:pPr>
    </w:p>
    <w:p w:rsidR="00762DF5" w:rsidRDefault="00762DF5" w:rsidP="00DD399D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</w:pPr>
    </w:p>
    <w:p w:rsidR="00762DF5" w:rsidRDefault="00762DF5" w:rsidP="00DD399D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</w:pPr>
    </w:p>
    <w:p w:rsidR="00762DF5" w:rsidRDefault="00762DF5" w:rsidP="00DD399D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</w:pPr>
    </w:p>
    <w:p w:rsidR="00762DF5" w:rsidRDefault="00762DF5" w:rsidP="00DD399D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</w:pPr>
    </w:p>
    <w:p w:rsidR="00762DF5" w:rsidRDefault="00762DF5" w:rsidP="00DD399D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</w:pPr>
    </w:p>
    <w:p w:rsidR="00762DF5" w:rsidRDefault="00762DF5" w:rsidP="00DD399D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</w:pPr>
    </w:p>
    <w:p w:rsidR="00FD1D13" w:rsidRDefault="00FD1D13" w:rsidP="00DD399D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</w:pPr>
    </w:p>
    <w:p w:rsidR="00762DF5" w:rsidRDefault="00762DF5" w:rsidP="00DD399D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</w:pPr>
    </w:p>
    <w:p w:rsidR="003B1996" w:rsidRPr="00604200" w:rsidRDefault="003B1996" w:rsidP="00DD399D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  <w:t xml:space="preserve">      </w:t>
      </w:r>
      <w:r w:rsidR="00762DF5"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  <w:tab/>
        <w:t xml:space="preserve">                         </w:t>
      </w:r>
      <w:r w:rsidR="0023730A"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  <w:t>HERNÁN LARRAÍN FERNÁNDEZ</w:t>
      </w:r>
    </w:p>
    <w:p w:rsidR="00DD399D" w:rsidRDefault="00DD399D" w:rsidP="00DD399D">
      <w:pPr>
        <w:tabs>
          <w:tab w:val="center" w:pos="2410"/>
          <w:tab w:val="center" w:pos="7088"/>
        </w:tabs>
        <w:spacing w:after="0" w:line="240" w:lineRule="auto"/>
        <w:jc w:val="both"/>
      </w:pPr>
      <w:r w:rsidRPr="00604200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ab/>
      </w:r>
      <w:r w:rsidR="00762DF5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ab/>
      </w:r>
      <w:r w:rsidRPr="00604200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Ministro de Justicia</w:t>
      </w:r>
      <w:r w:rsidR="004464CD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y Derechos Humanos</w:t>
      </w:r>
    </w:p>
    <w:p w:rsidR="00395824" w:rsidRDefault="00395824">
      <w:r>
        <w:br w:type="page"/>
      </w:r>
    </w:p>
    <w:p w:rsidR="002F370B" w:rsidRPr="00DD399D" w:rsidRDefault="00395824" w:rsidP="00395824">
      <w:pPr>
        <w:ind w:left="-709"/>
      </w:pPr>
      <w:r>
        <w:rPr>
          <w:noProof/>
          <w:lang w:eastAsia="es-CL"/>
        </w:rPr>
        <w:lastRenderedPageBreak/>
        <w:drawing>
          <wp:inline distT="0" distB="0" distL="0" distR="0">
            <wp:extent cx="6620934" cy="8567959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rme Financiero N° 038, de 3.04.2018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418" cy="857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lastRenderedPageBreak/>
        <w:drawing>
          <wp:inline distT="0" distB="0" distL="0" distR="0">
            <wp:extent cx="6647342" cy="8602133"/>
            <wp:effectExtent l="0" t="0" r="127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rme Financiero N° 038, de 3.04.2018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66" cy="861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70B" w:rsidRPr="00DD399D" w:rsidSect="00FB3193">
      <w:headerReference w:type="default" r:id="rId10"/>
      <w:pgSz w:w="12240" w:h="18720" w:code="14"/>
      <w:pgMar w:top="2279" w:right="1701" w:bottom="1843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7D0" w:rsidRDefault="001D47D0" w:rsidP="00FD1D13">
      <w:pPr>
        <w:spacing w:after="0" w:line="240" w:lineRule="auto"/>
      </w:pPr>
      <w:r>
        <w:separator/>
      </w:r>
    </w:p>
  </w:endnote>
  <w:endnote w:type="continuationSeparator" w:id="0">
    <w:p w:rsidR="001D47D0" w:rsidRDefault="001D47D0" w:rsidP="00FD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7D0" w:rsidRDefault="001D47D0" w:rsidP="00FD1D13">
      <w:pPr>
        <w:spacing w:after="0" w:line="240" w:lineRule="auto"/>
      </w:pPr>
      <w:r>
        <w:separator/>
      </w:r>
    </w:p>
  </w:footnote>
  <w:footnote w:type="continuationSeparator" w:id="0">
    <w:p w:rsidR="001D47D0" w:rsidRDefault="001D47D0" w:rsidP="00FD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575635"/>
      <w:docPartObj>
        <w:docPartGallery w:val="Page Numbers (Top of Page)"/>
        <w:docPartUnique/>
      </w:docPartObj>
    </w:sdtPr>
    <w:sdtEndPr/>
    <w:sdtContent>
      <w:p w:rsidR="00FD1D13" w:rsidRDefault="00FD1D13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24" w:rsidRPr="00395824">
          <w:rPr>
            <w:noProof/>
            <w:lang w:val="es-ES"/>
          </w:rPr>
          <w:t>7</w:t>
        </w:r>
        <w:r>
          <w:fldChar w:fldCharType="end"/>
        </w:r>
      </w:p>
    </w:sdtContent>
  </w:sdt>
  <w:p w:rsidR="00FD1D13" w:rsidRDefault="00FD1D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576"/>
    <w:multiLevelType w:val="hybridMultilevel"/>
    <w:tmpl w:val="71D219D4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B5C8A"/>
    <w:multiLevelType w:val="hybridMultilevel"/>
    <w:tmpl w:val="B7083704"/>
    <w:lvl w:ilvl="0" w:tplc="A516C64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11F733B"/>
    <w:multiLevelType w:val="hybridMultilevel"/>
    <w:tmpl w:val="C448795C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D574A"/>
    <w:multiLevelType w:val="hybridMultilevel"/>
    <w:tmpl w:val="45180B94"/>
    <w:lvl w:ilvl="0" w:tplc="F2B6BD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27A6B"/>
    <w:multiLevelType w:val="hybridMultilevel"/>
    <w:tmpl w:val="71D219D4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6E5C16"/>
    <w:multiLevelType w:val="hybridMultilevel"/>
    <w:tmpl w:val="45180B94"/>
    <w:lvl w:ilvl="0" w:tplc="F2B6BD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A5CF1"/>
    <w:multiLevelType w:val="hybridMultilevel"/>
    <w:tmpl w:val="69F8EE3A"/>
    <w:lvl w:ilvl="0" w:tplc="F7E2525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793D6E69"/>
    <w:multiLevelType w:val="hybridMultilevel"/>
    <w:tmpl w:val="71D219D4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A20BD"/>
    <w:multiLevelType w:val="hybridMultilevel"/>
    <w:tmpl w:val="45180B94"/>
    <w:lvl w:ilvl="0" w:tplc="F2B6BD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27EEA"/>
    <w:multiLevelType w:val="hybridMultilevel"/>
    <w:tmpl w:val="3A043F6A"/>
    <w:lvl w:ilvl="0" w:tplc="F2B6BD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79"/>
    <w:rsid w:val="000144ED"/>
    <w:rsid w:val="00023E19"/>
    <w:rsid w:val="00047379"/>
    <w:rsid w:val="00054D27"/>
    <w:rsid w:val="000649C0"/>
    <w:rsid w:val="00065AA0"/>
    <w:rsid w:val="00067622"/>
    <w:rsid w:val="00070991"/>
    <w:rsid w:val="000718AE"/>
    <w:rsid w:val="00084650"/>
    <w:rsid w:val="000946D9"/>
    <w:rsid w:val="00094EEA"/>
    <w:rsid w:val="000B532F"/>
    <w:rsid w:val="000C4E62"/>
    <w:rsid w:val="000D6071"/>
    <w:rsid w:val="000D651F"/>
    <w:rsid w:val="000F4FCA"/>
    <w:rsid w:val="001018C9"/>
    <w:rsid w:val="00125BC3"/>
    <w:rsid w:val="00135E68"/>
    <w:rsid w:val="00143994"/>
    <w:rsid w:val="00177E92"/>
    <w:rsid w:val="001804ED"/>
    <w:rsid w:val="001C60B7"/>
    <w:rsid w:val="001C641C"/>
    <w:rsid w:val="001D1A69"/>
    <w:rsid w:val="001D47D0"/>
    <w:rsid w:val="001D6CE4"/>
    <w:rsid w:val="001E36AC"/>
    <w:rsid w:val="00200E81"/>
    <w:rsid w:val="00201A1B"/>
    <w:rsid w:val="00220C5E"/>
    <w:rsid w:val="00225B1E"/>
    <w:rsid w:val="00232C41"/>
    <w:rsid w:val="0023730A"/>
    <w:rsid w:val="002420C7"/>
    <w:rsid w:val="00243B64"/>
    <w:rsid w:val="0024459E"/>
    <w:rsid w:val="00245A9A"/>
    <w:rsid w:val="00256089"/>
    <w:rsid w:val="0026048D"/>
    <w:rsid w:val="00263FAA"/>
    <w:rsid w:val="00271D48"/>
    <w:rsid w:val="002C22F2"/>
    <w:rsid w:val="002D7476"/>
    <w:rsid w:val="002E7197"/>
    <w:rsid w:val="002E746E"/>
    <w:rsid w:val="002F0CE7"/>
    <w:rsid w:val="002F370B"/>
    <w:rsid w:val="003005BA"/>
    <w:rsid w:val="00307DA0"/>
    <w:rsid w:val="00321A99"/>
    <w:rsid w:val="003702F1"/>
    <w:rsid w:val="00373B30"/>
    <w:rsid w:val="0038788F"/>
    <w:rsid w:val="00390CCC"/>
    <w:rsid w:val="00390DB5"/>
    <w:rsid w:val="00395824"/>
    <w:rsid w:val="003B1996"/>
    <w:rsid w:val="003B1DEC"/>
    <w:rsid w:val="003B292E"/>
    <w:rsid w:val="003D7D43"/>
    <w:rsid w:val="003E3E53"/>
    <w:rsid w:val="0040200D"/>
    <w:rsid w:val="00434B8A"/>
    <w:rsid w:val="00443B1D"/>
    <w:rsid w:val="004464CD"/>
    <w:rsid w:val="0046068E"/>
    <w:rsid w:val="00462297"/>
    <w:rsid w:val="00472C73"/>
    <w:rsid w:val="00494106"/>
    <w:rsid w:val="004A2533"/>
    <w:rsid w:val="004A709D"/>
    <w:rsid w:val="004B39D4"/>
    <w:rsid w:val="004B6A9E"/>
    <w:rsid w:val="004C5941"/>
    <w:rsid w:val="004C5BAF"/>
    <w:rsid w:val="004D016E"/>
    <w:rsid w:val="004F7CA6"/>
    <w:rsid w:val="00593C0C"/>
    <w:rsid w:val="005A0AD9"/>
    <w:rsid w:val="005A45A8"/>
    <w:rsid w:val="005A48AA"/>
    <w:rsid w:val="005C0D9A"/>
    <w:rsid w:val="005C3724"/>
    <w:rsid w:val="005D2D5B"/>
    <w:rsid w:val="005E4567"/>
    <w:rsid w:val="005E6420"/>
    <w:rsid w:val="005F2989"/>
    <w:rsid w:val="005F534A"/>
    <w:rsid w:val="006570B2"/>
    <w:rsid w:val="00663364"/>
    <w:rsid w:val="00675F1B"/>
    <w:rsid w:val="006B28DB"/>
    <w:rsid w:val="006B3938"/>
    <w:rsid w:val="006B60D8"/>
    <w:rsid w:val="006D7457"/>
    <w:rsid w:val="006F7F21"/>
    <w:rsid w:val="00703D68"/>
    <w:rsid w:val="00713755"/>
    <w:rsid w:val="007379B0"/>
    <w:rsid w:val="0075448C"/>
    <w:rsid w:val="00762DF5"/>
    <w:rsid w:val="0076438D"/>
    <w:rsid w:val="0077165E"/>
    <w:rsid w:val="00771D7D"/>
    <w:rsid w:val="00780C90"/>
    <w:rsid w:val="00784C89"/>
    <w:rsid w:val="007E47CE"/>
    <w:rsid w:val="007E5C51"/>
    <w:rsid w:val="00806CAA"/>
    <w:rsid w:val="00810085"/>
    <w:rsid w:val="00834C2E"/>
    <w:rsid w:val="0084228E"/>
    <w:rsid w:val="00846387"/>
    <w:rsid w:val="008715E6"/>
    <w:rsid w:val="0087471A"/>
    <w:rsid w:val="008A5DB9"/>
    <w:rsid w:val="008B41C2"/>
    <w:rsid w:val="008D1182"/>
    <w:rsid w:val="008E5535"/>
    <w:rsid w:val="009022F1"/>
    <w:rsid w:val="00922AED"/>
    <w:rsid w:val="00923BAB"/>
    <w:rsid w:val="00923D81"/>
    <w:rsid w:val="0092699B"/>
    <w:rsid w:val="009351B4"/>
    <w:rsid w:val="00943165"/>
    <w:rsid w:val="00990B39"/>
    <w:rsid w:val="00993730"/>
    <w:rsid w:val="009D0473"/>
    <w:rsid w:val="009D3630"/>
    <w:rsid w:val="009E4DB3"/>
    <w:rsid w:val="009F0893"/>
    <w:rsid w:val="00A46B26"/>
    <w:rsid w:val="00A61CC3"/>
    <w:rsid w:val="00A71050"/>
    <w:rsid w:val="00A905EE"/>
    <w:rsid w:val="00A97179"/>
    <w:rsid w:val="00AB21BE"/>
    <w:rsid w:val="00AB319E"/>
    <w:rsid w:val="00AC4247"/>
    <w:rsid w:val="00AE61A7"/>
    <w:rsid w:val="00AE7A41"/>
    <w:rsid w:val="00AF251E"/>
    <w:rsid w:val="00B055A3"/>
    <w:rsid w:val="00B15BEA"/>
    <w:rsid w:val="00B2318F"/>
    <w:rsid w:val="00B2432B"/>
    <w:rsid w:val="00B24D66"/>
    <w:rsid w:val="00B763D1"/>
    <w:rsid w:val="00B85282"/>
    <w:rsid w:val="00BA5F55"/>
    <w:rsid w:val="00BB037A"/>
    <w:rsid w:val="00BC77D2"/>
    <w:rsid w:val="00BD7145"/>
    <w:rsid w:val="00BE07B1"/>
    <w:rsid w:val="00C17A35"/>
    <w:rsid w:val="00C2665D"/>
    <w:rsid w:val="00C3186E"/>
    <w:rsid w:val="00C46EC7"/>
    <w:rsid w:val="00C6076E"/>
    <w:rsid w:val="00C65527"/>
    <w:rsid w:val="00C812DF"/>
    <w:rsid w:val="00C92D84"/>
    <w:rsid w:val="00C96426"/>
    <w:rsid w:val="00CA1C92"/>
    <w:rsid w:val="00CA5A81"/>
    <w:rsid w:val="00CB0EB7"/>
    <w:rsid w:val="00CB64CF"/>
    <w:rsid w:val="00CC115E"/>
    <w:rsid w:val="00CC15B8"/>
    <w:rsid w:val="00CD4BC3"/>
    <w:rsid w:val="00CE0B68"/>
    <w:rsid w:val="00CE1DFC"/>
    <w:rsid w:val="00CE4AC4"/>
    <w:rsid w:val="00CF2F59"/>
    <w:rsid w:val="00D214BB"/>
    <w:rsid w:val="00D2253A"/>
    <w:rsid w:val="00D50324"/>
    <w:rsid w:val="00D566D2"/>
    <w:rsid w:val="00D621D3"/>
    <w:rsid w:val="00D70F1F"/>
    <w:rsid w:val="00D94B02"/>
    <w:rsid w:val="00D953DB"/>
    <w:rsid w:val="00DC1CE1"/>
    <w:rsid w:val="00DD0F37"/>
    <w:rsid w:val="00DD2655"/>
    <w:rsid w:val="00DD399D"/>
    <w:rsid w:val="00DD695A"/>
    <w:rsid w:val="00DE224E"/>
    <w:rsid w:val="00E06244"/>
    <w:rsid w:val="00E143AA"/>
    <w:rsid w:val="00E204FC"/>
    <w:rsid w:val="00E23B09"/>
    <w:rsid w:val="00E30895"/>
    <w:rsid w:val="00E36B53"/>
    <w:rsid w:val="00E53D2F"/>
    <w:rsid w:val="00E71028"/>
    <w:rsid w:val="00E76EED"/>
    <w:rsid w:val="00E7796F"/>
    <w:rsid w:val="00E91DC0"/>
    <w:rsid w:val="00F015DB"/>
    <w:rsid w:val="00F05B3D"/>
    <w:rsid w:val="00F22FB8"/>
    <w:rsid w:val="00F2412D"/>
    <w:rsid w:val="00F36B55"/>
    <w:rsid w:val="00F77E26"/>
    <w:rsid w:val="00FB3193"/>
    <w:rsid w:val="00FB6390"/>
    <w:rsid w:val="00FC660B"/>
    <w:rsid w:val="00FC6DBA"/>
    <w:rsid w:val="00FD1D13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3735A3-934F-4D96-A29F-2CA520D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3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A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99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77E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7E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7E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7E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7E2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062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D1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D13"/>
  </w:style>
  <w:style w:type="paragraph" w:styleId="Piedepgina">
    <w:name w:val="footer"/>
    <w:basedOn w:val="Normal"/>
    <w:link w:val="PiedepginaCar"/>
    <w:uiPriority w:val="99"/>
    <w:unhideWhenUsed/>
    <w:rsid w:val="00FD1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B73A-B990-4806-B21A-A1802530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1664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Maria Pizarro Bonilla</dc:creator>
  <cp:lastModifiedBy>Leonardo Lueiza Ureta</cp:lastModifiedBy>
  <cp:revision>4</cp:revision>
  <cp:lastPrinted>2018-04-03T14:36:00Z</cp:lastPrinted>
  <dcterms:created xsi:type="dcterms:W3CDTF">2018-04-03T11:06:00Z</dcterms:created>
  <dcterms:modified xsi:type="dcterms:W3CDTF">2018-04-05T14:06:00Z</dcterms:modified>
</cp:coreProperties>
</file>