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AA" w:rsidRDefault="005F1EAA" w:rsidP="0094273E">
      <w:pPr>
        <w:jc w:val="both"/>
        <w:rPr>
          <w:rFonts w:ascii="Bookman Old Style" w:hAnsi="Bookman Old Style"/>
          <w:b/>
        </w:rPr>
      </w:pPr>
    </w:p>
    <w:p w:rsidR="0094273E" w:rsidRDefault="00A020B5" w:rsidP="00A020B5">
      <w:pPr>
        <w:jc w:val="center"/>
        <w:rPr>
          <w:rFonts w:ascii="Bookman Old Style" w:hAnsi="Bookman Old Style"/>
          <w:b/>
        </w:rPr>
      </w:pPr>
      <w:r w:rsidRPr="00A020B5">
        <w:rPr>
          <w:rFonts w:ascii="Bookman Old Style" w:hAnsi="Bookman Old Style"/>
          <w:b/>
        </w:rPr>
        <w:t>Modifica la ley N° 18.168, General de Telecomunicaciones, para restringir el acceso de menores de edad a sitios de Internet con contenidos perjudiciales para su desarrollo</w:t>
      </w:r>
    </w:p>
    <w:p w:rsidR="00A020B5" w:rsidRDefault="00A020B5" w:rsidP="00A020B5">
      <w:pPr>
        <w:jc w:val="center"/>
        <w:rPr>
          <w:rFonts w:ascii="Bookman Old Style" w:hAnsi="Bookman Old Style"/>
          <w:b/>
        </w:rPr>
      </w:pPr>
      <w:r>
        <w:rPr>
          <w:rFonts w:ascii="Bookman Old Style" w:hAnsi="Bookman Old Style"/>
          <w:b/>
        </w:rPr>
        <w:t>Boletín N°11785-15</w:t>
      </w:r>
      <w:bookmarkStart w:id="0" w:name="_GoBack"/>
      <w:bookmarkEnd w:id="0"/>
    </w:p>
    <w:p w:rsidR="00C20211" w:rsidRPr="00076D5B" w:rsidRDefault="00C20211" w:rsidP="00A020B5">
      <w:pPr>
        <w:spacing w:line="360" w:lineRule="auto"/>
        <w:jc w:val="both"/>
        <w:rPr>
          <w:rFonts w:ascii="Cambria" w:hAnsi="Cambria"/>
          <w:b/>
          <w:sz w:val="12"/>
        </w:rPr>
      </w:pPr>
    </w:p>
    <w:p w:rsidR="00EB187C" w:rsidRPr="00DF1545" w:rsidRDefault="00EB187C" w:rsidP="001A3D9E">
      <w:pPr>
        <w:spacing w:line="276" w:lineRule="auto"/>
        <w:jc w:val="both"/>
        <w:rPr>
          <w:rFonts w:ascii="Bookman Old Style" w:hAnsi="Bookman Old Style"/>
          <w:b/>
        </w:rPr>
      </w:pPr>
    </w:p>
    <w:p w:rsidR="005F1EAA" w:rsidRPr="005F1EAA" w:rsidRDefault="005F1EAA">
      <w:pPr>
        <w:spacing w:line="276" w:lineRule="auto"/>
        <w:jc w:val="both"/>
        <w:rPr>
          <w:rFonts w:ascii="Bookman Old Style" w:hAnsi="Bookman Old Style"/>
          <w:b/>
          <w:sz w:val="22"/>
          <w:szCs w:val="22"/>
        </w:rPr>
      </w:pPr>
      <w:r w:rsidRPr="005F1EAA">
        <w:rPr>
          <w:rFonts w:ascii="Bookman Old Style" w:hAnsi="Bookman Old Style"/>
          <w:b/>
          <w:sz w:val="22"/>
          <w:szCs w:val="22"/>
        </w:rPr>
        <w:t>1.- Antecedentes</w:t>
      </w:r>
    </w:p>
    <w:p w:rsidR="005F1EAA" w:rsidRDefault="005F1EAA">
      <w:pPr>
        <w:spacing w:line="276" w:lineRule="auto"/>
        <w:jc w:val="both"/>
        <w:rPr>
          <w:rFonts w:ascii="Bookman Old Style" w:hAnsi="Bookman Old Style"/>
          <w:sz w:val="22"/>
          <w:szCs w:val="22"/>
        </w:rPr>
      </w:pPr>
    </w:p>
    <w:p w:rsidR="00182ECB" w:rsidRDefault="009F6D39" w:rsidP="005F1EAA">
      <w:pPr>
        <w:spacing w:line="276" w:lineRule="auto"/>
        <w:ind w:firstLine="708"/>
        <w:jc w:val="both"/>
        <w:rPr>
          <w:rFonts w:ascii="Bookman Old Style" w:hAnsi="Bookman Old Style"/>
          <w:sz w:val="22"/>
          <w:szCs w:val="22"/>
        </w:rPr>
      </w:pPr>
      <w:r>
        <w:rPr>
          <w:rFonts w:ascii="Bookman Old Style" w:hAnsi="Bookman Old Style"/>
          <w:sz w:val="22"/>
          <w:szCs w:val="22"/>
        </w:rPr>
        <w:t>El principio del interés superior del niño</w:t>
      </w:r>
      <w:r w:rsidR="001E5179">
        <w:rPr>
          <w:rFonts w:ascii="Bookman Old Style" w:hAnsi="Bookman Old Style"/>
          <w:sz w:val="22"/>
          <w:szCs w:val="22"/>
        </w:rPr>
        <w:t xml:space="preserve"> es unos de los principios más importantes del Derecho de Familia, y ordena todo nuestro ordenamiento jurídico. Se trata de un principio recogido en la Convención sobre los Derechos del Niño aprobada en las Naciones Unidas en el año 1989, y que posteriormente fue ratificado por la República de Chile en el año 1990. </w:t>
      </w:r>
    </w:p>
    <w:p w:rsidR="001E5179" w:rsidRDefault="001E5179" w:rsidP="005F1EAA">
      <w:pPr>
        <w:spacing w:line="276" w:lineRule="auto"/>
        <w:ind w:firstLine="708"/>
        <w:jc w:val="both"/>
        <w:rPr>
          <w:rFonts w:ascii="Bookman Old Style" w:hAnsi="Bookman Old Style"/>
          <w:sz w:val="22"/>
          <w:szCs w:val="22"/>
        </w:rPr>
      </w:pPr>
    </w:p>
    <w:p w:rsidR="001E5179" w:rsidRDefault="001E5179" w:rsidP="005F1EAA">
      <w:pPr>
        <w:spacing w:line="276" w:lineRule="auto"/>
        <w:ind w:firstLine="708"/>
        <w:jc w:val="both"/>
        <w:rPr>
          <w:rFonts w:ascii="Bookman Old Style" w:hAnsi="Bookman Old Style"/>
          <w:sz w:val="22"/>
          <w:szCs w:val="22"/>
        </w:rPr>
      </w:pPr>
      <w:r>
        <w:rPr>
          <w:rFonts w:ascii="Bookman Old Style" w:hAnsi="Bookman Old Style"/>
          <w:sz w:val="22"/>
          <w:szCs w:val="22"/>
        </w:rPr>
        <w:t>En virtud de este principio, los Estados están obligados a proteger a los niños, velando porque se respeten sus derechos fundamentales, se resguarden sus</w:t>
      </w:r>
      <w:r w:rsidR="007324FB">
        <w:rPr>
          <w:rFonts w:ascii="Bookman Old Style" w:hAnsi="Bookman Old Style"/>
          <w:sz w:val="22"/>
          <w:szCs w:val="22"/>
        </w:rPr>
        <w:t xml:space="preserve"> intereses personales, </w:t>
      </w:r>
      <w:r>
        <w:rPr>
          <w:rFonts w:ascii="Bookman Old Style" w:hAnsi="Bookman Old Style"/>
          <w:sz w:val="22"/>
          <w:szCs w:val="22"/>
        </w:rPr>
        <w:t xml:space="preserve">se permita su adecuado </w:t>
      </w:r>
      <w:r w:rsidR="005C0DEC">
        <w:rPr>
          <w:rFonts w:ascii="Bookman Old Style" w:hAnsi="Bookman Old Style"/>
          <w:sz w:val="22"/>
          <w:szCs w:val="22"/>
        </w:rPr>
        <w:t xml:space="preserve">y armonioso </w:t>
      </w:r>
      <w:r>
        <w:rPr>
          <w:rFonts w:ascii="Bookman Old Style" w:hAnsi="Bookman Old Style"/>
          <w:sz w:val="22"/>
          <w:szCs w:val="22"/>
        </w:rPr>
        <w:t xml:space="preserve">desarrollo, </w:t>
      </w:r>
      <w:r w:rsidR="007324FB">
        <w:rPr>
          <w:rFonts w:ascii="Bookman Old Style" w:hAnsi="Bookman Old Style"/>
          <w:sz w:val="22"/>
          <w:szCs w:val="22"/>
        </w:rPr>
        <w:t>tanto material como espiritual, y se reconozca su importancia como miembros</w:t>
      </w:r>
      <w:r>
        <w:rPr>
          <w:rFonts w:ascii="Bookman Old Style" w:hAnsi="Bookman Old Style"/>
          <w:sz w:val="22"/>
          <w:szCs w:val="22"/>
        </w:rPr>
        <w:t xml:space="preserve"> de la sociedad. </w:t>
      </w:r>
    </w:p>
    <w:p w:rsidR="007324FB" w:rsidRDefault="007324FB" w:rsidP="005F1EAA">
      <w:pPr>
        <w:spacing w:line="276" w:lineRule="auto"/>
        <w:ind w:firstLine="708"/>
        <w:jc w:val="both"/>
        <w:rPr>
          <w:rFonts w:ascii="Bookman Old Style" w:hAnsi="Bookman Old Style"/>
          <w:sz w:val="22"/>
          <w:szCs w:val="22"/>
        </w:rPr>
      </w:pPr>
    </w:p>
    <w:p w:rsidR="007324FB" w:rsidRDefault="007324FB" w:rsidP="005F1EAA">
      <w:pPr>
        <w:spacing w:line="276" w:lineRule="auto"/>
        <w:ind w:firstLine="708"/>
        <w:jc w:val="both"/>
        <w:rPr>
          <w:rFonts w:ascii="Bookman Old Style" w:hAnsi="Bookman Old Style"/>
          <w:sz w:val="22"/>
          <w:szCs w:val="22"/>
        </w:rPr>
      </w:pPr>
      <w:r>
        <w:rPr>
          <w:rFonts w:ascii="Bookman Old Style" w:hAnsi="Bookman Old Style"/>
          <w:sz w:val="22"/>
          <w:szCs w:val="22"/>
        </w:rPr>
        <w:t xml:space="preserve">Este principio implica además, que al momento de analizar una norma </w:t>
      </w:r>
      <w:proofErr w:type="gramStart"/>
      <w:r>
        <w:rPr>
          <w:rFonts w:ascii="Bookman Old Style" w:hAnsi="Bookman Old Style"/>
          <w:sz w:val="22"/>
          <w:szCs w:val="22"/>
        </w:rPr>
        <w:t>jurídica</w:t>
      </w:r>
      <w:proofErr w:type="gramEnd"/>
      <w:r>
        <w:rPr>
          <w:rFonts w:ascii="Bookman Old Style" w:hAnsi="Bookman Old Style"/>
          <w:sz w:val="22"/>
          <w:szCs w:val="22"/>
        </w:rPr>
        <w:t xml:space="preserve"> que pueda tener varias interpretaciones, siempre deberá elegirse aquella interpretación de la norma que permita proteger de la forma más adecuada posible el interés superior del menor.  </w:t>
      </w:r>
    </w:p>
    <w:p w:rsidR="00FB7CA8" w:rsidRDefault="00FB7CA8" w:rsidP="005F1EAA">
      <w:pPr>
        <w:spacing w:line="276" w:lineRule="auto"/>
        <w:ind w:firstLine="708"/>
        <w:jc w:val="both"/>
        <w:rPr>
          <w:rFonts w:ascii="Bookman Old Style" w:hAnsi="Bookman Old Style"/>
          <w:sz w:val="22"/>
          <w:szCs w:val="22"/>
        </w:rPr>
      </w:pPr>
    </w:p>
    <w:p w:rsidR="00FB7CA8" w:rsidRPr="00C1387F" w:rsidRDefault="00FB7CA8" w:rsidP="00FB7CA8">
      <w:pPr>
        <w:spacing w:line="276" w:lineRule="auto"/>
        <w:ind w:firstLine="708"/>
        <w:jc w:val="both"/>
        <w:rPr>
          <w:rFonts w:ascii="Bookman Old Style" w:hAnsi="Bookman Old Style"/>
          <w:sz w:val="22"/>
          <w:szCs w:val="22"/>
        </w:rPr>
      </w:pPr>
      <w:r w:rsidRPr="00C1387F">
        <w:rPr>
          <w:rFonts w:ascii="Bookman Old Style" w:hAnsi="Bookman Old Style"/>
          <w:sz w:val="22"/>
          <w:szCs w:val="22"/>
        </w:rPr>
        <w:t xml:space="preserve">El artículo 19 número 1 </w:t>
      </w:r>
      <w:r>
        <w:rPr>
          <w:rFonts w:ascii="Bookman Old Style" w:hAnsi="Bookman Old Style"/>
          <w:sz w:val="22"/>
          <w:szCs w:val="22"/>
        </w:rPr>
        <w:t>de la Convención sobre los Derechos de los Niños dice que “</w:t>
      </w:r>
      <w:r w:rsidRPr="00C1387F">
        <w:rPr>
          <w:rFonts w:ascii="Bookman Old Style" w:hAnsi="Bookman Old Style"/>
          <w:i/>
          <w:sz w:val="22"/>
          <w:szCs w:val="22"/>
        </w:rPr>
        <w:t>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r>
        <w:rPr>
          <w:rFonts w:ascii="Bookman Old Style" w:hAnsi="Bookman Old Style"/>
          <w:sz w:val="22"/>
          <w:szCs w:val="22"/>
        </w:rPr>
        <w:t xml:space="preserve">”. </w:t>
      </w:r>
    </w:p>
    <w:p w:rsidR="005C0DEC" w:rsidRDefault="005C0DEC" w:rsidP="005F1EAA">
      <w:pPr>
        <w:spacing w:line="276" w:lineRule="auto"/>
        <w:ind w:firstLine="708"/>
        <w:jc w:val="both"/>
        <w:rPr>
          <w:rFonts w:ascii="Bookman Old Style" w:hAnsi="Bookman Old Style"/>
          <w:sz w:val="22"/>
          <w:szCs w:val="22"/>
        </w:rPr>
      </w:pPr>
    </w:p>
    <w:p w:rsidR="005C0DEC" w:rsidRDefault="007762E7" w:rsidP="005F1EAA">
      <w:pPr>
        <w:spacing w:line="276" w:lineRule="auto"/>
        <w:ind w:firstLine="708"/>
        <w:jc w:val="both"/>
        <w:rPr>
          <w:rFonts w:ascii="Bookman Old Style" w:hAnsi="Bookman Old Style"/>
          <w:sz w:val="22"/>
          <w:szCs w:val="22"/>
        </w:rPr>
      </w:pPr>
      <w:r>
        <w:rPr>
          <w:rFonts w:ascii="Bookman Old Style" w:hAnsi="Bookman Old Style"/>
          <w:sz w:val="22"/>
          <w:szCs w:val="22"/>
        </w:rPr>
        <w:t>E</w:t>
      </w:r>
      <w:r w:rsidR="005C0DEC">
        <w:rPr>
          <w:rFonts w:ascii="Bookman Old Style" w:hAnsi="Bookman Old Style"/>
          <w:sz w:val="22"/>
          <w:szCs w:val="22"/>
        </w:rPr>
        <w:t xml:space="preserve">n la era del mundo digital, con el desarrollo exponencial de </w:t>
      </w:r>
      <w:r w:rsidR="00FB7CA8">
        <w:rPr>
          <w:rFonts w:ascii="Bookman Old Style" w:hAnsi="Bookman Old Style"/>
          <w:sz w:val="22"/>
          <w:szCs w:val="22"/>
        </w:rPr>
        <w:t>diversas</w:t>
      </w:r>
      <w:r w:rsidR="005C0DEC">
        <w:rPr>
          <w:rFonts w:ascii="Bookman Old Style" w:hAnsi="Bookman Old Style"/>
          <w:sz w:val="22"/>
          <w:szCs w:val="22"/>
        </w:rPr>
        <w:t xml:space="preserve"> innovaciones y aplicaciones tecnológicas, han surgido nuevos desafíos para la sociedad. Y es dentro de estos nuevos desafíos donde se enmarca la protección que el Estado debe brindar a los niños y </w:t>
      </w:r>
      <w:r w:rsidR="00FB7CA8">
        <w:rPr>
          <w:rFonts w:ascii="Bookman Old Style" w:hAnsi="Bookman Old Style"/>
          <w:sz w:val="22"/>
          <w:szCs w:val="22"/>
        </w:rPr>
        <w:t>adolescentes</w:t>
      </w:r>
      <w:r w:rsidR="005C0DEC">
        <w:rPr>
          <w:rFonts w:ascii="Bookman Old Style" w:hAnsi="Bookman Old Style"/>
          <w:sz w:val="22"/>
          <w:szCs w:val="22"/>
        </w:rPr>
        <w:t xml:space="preserve"> al momento de acceder a internet. </w:t>
      </w:r>
    </w:p>
    <w:p w:rsidR="005C0DEC" w:rsidRDefault="005C0DEC" w:rsidP="005F1EAA">
      <w:pPr>
        <w:spacing w:line="276" w:lineRule="auto"/>
        <w:ind w:firstLine="708"/>
        <w:jc w:val="both"/>
        <w:rPr>
          <w:rFonts w:ascii="Bookman Old Style" w:hAnsi="Bookman Old Style"/>
          <w:sz w:val="22"/>
          <w:szCs w:val="22"/>
        </w:rPr>
      </w:pPr>
    </w:p>
    <w:p w:rsidR="005C0DEC" w:rsidRDefault="005C0DEC" w:rsidP="005F1EAA">
      <w:pPr>
        <w:spacing w:line="276" w:lineRule="auto"/>
        <w:ind w:firstLine="708"/>
        <w:jc w:val="both"/>
        <w:rPr>
          <w:rFonts w:ascii="Bookman Old Style" w:hAnsi="Bookman Old Style"/>
          <w:sz w:val="22"/>
          <w:szCs w:val="22"/>
        </w:rPr>
      </w:pPr>
      <w:r>
        <w:rPr>
          <w:rFonts w:ascii="Bookman Old Style" w:hAnsi="Bookman Old Style"/>
          <w:sz w:val="22"/>
          <w:szCs w:val="22"/>
        </w:rPr>
        <w:lastRenderedPageBreak/>
        <w:t>Las Tecnologías de Información y Comunicación, conocidas comúnmente por sus siglas “TIC”, están revolucionando la forma en que vivimos</w:t>
      </w:r>
      <w:r w:rsidR="00F714CF">
        <w:rPr>
          <w:rFonts w:ascii="Bookman Old Style" w:hAnsi="Bookman Old Style"/>
          <w:sz w:val="22"/>
          <w:szCs w:val="22"/>
        </w:rPr>
        <w:t xml:space="preserve">. Esto trae una serie de </w:t>
      </w:r>
      <w:r w:rsidR="001747AB">
        <w:rPr>
          <w:rFonts w:ascii="Bookman Old Style" w:hAnsi="Bookman Old Style"/>
          <w:sz w:val="22"/>
          <w:szCs w:val="22"/>
        </w:rPr>
        <w:t>beneficios que impactan</w:t>
      </w:r>
      <w:r w:rsidR="00F714CF">
        <w:rPr>
          <w:rFonts w:ascii="Bookman Old Style" w:hAnsi="Bookman Old Style"/>
          <w:sz w:val="22"/>
          <w:szCs w:val="22"/>
        </w:rPr>
        <w:t xml:space="preserve"> pos</w:t>
      </w:r>
      <w:r w:rsidR="001747AB">
        <w:rPr>
          <w:rFonts w:ascii="Bookman Old Style" w:hAnsi="Bookman Old Style"/>
          <w:sz w:val="22"/>
          <w:szCs w:val="22"/>
        </w:rPr>
        <w:t>itivamente nuestra calidad de vida</w:t>
      </w:r>
      <w:r w:rsidR="00F714CF">
        <w:rPr>
          <w:rFonts w:ascii="Bookman Old Style" w:hAnsi="Bookman Old Style"/>
          <w:sz w:val="22"/>
          <w:szCs w:val="22"/>
        </w:rPr>
        <w:t xml:space="preserve">. Pero al mismo tiempo, encontramos </w:t>
      </w:r>
      <w:r w:rsidR="00FB7CA8">
        <w:rPr>
          <w:rFonts w:ascii="Bookman Old Style" w:hAnsi="Bookman Old Style"/>
          <w:sz w:val="22"/>
          <w:szCs w:val="22"/>
        </w:rPr>
        <w:t xml:space="preserve">nuevos </w:t>
      </w:r>
      <w:r w:rsidR="00F714CF">
        <w:rPr>
          <w:rFonts w:ascii="Bookman Old Style" w:hAnsi="Bookman Old Style"/>
          <w:sz w:val="22"/>
          <w:szCs w:val="22"/>
        </w:rPr>
        <w:t xml:space="preserve">peligros que deben ser abordados para evitar que se vulneren los derechos fundamentales de los </w:t>
      </w:r>
      <w:r w:rsidR="00FB7CA8">
        <w:rPr>
          <w:rFonts w:ascii="Bookman Old Style" w:hAnsi="Bookman Old Style"/>
          <w:sz w:val="22"/>
          <w:szCs w:val="22"/>
        </w:rPr>
        <w:t>menores de edad</w:t>
      </w:r>
      <w:r w:rsidR="00F714CF">
        <w:rPr>
          <w:rFonts w:ascii="Bookman Old Style" w:hAnsi="Bookman Old Style"/>
          <w:sz w:val="22"/>
          <w:szCs w:val="22"/>
        </w:rPr>
        <w:t xml:space="preserve">.  </w:t>
      </w:r>
    </w:p>
    <w:p w:rsidR="001747AB" w:rsidRDefault="001747AB" w:rsidP="005F1EAA">
      <w:pPr>
        <w:spacing w:line="276" w:lineRule="auto"/>
        <w:ind w:firstLine="708"/>
        <w:jc w:val="both"/>
        <w:rPr>
          <w:rFonts w:ascii="Bookman Old Style" w:hAnsi="Bookman Old Style"/>
          <w:sz w:val="22"/>
          <w:szCs w:val="22"/>
        </w:rPr>
      </w:pPr>
    </w:p>
    <w:p w:rsidR="001747AB" w:rsidRDefault="001747AB" w:rsidP="005F1EAA">
      <w:pPr>
        <w:spacing w:line="276" w:lineRule="auto"/>
        <w:ind w:firstLine="708"/>
        <w:jc w:val="both"/>
        <w:rPr>
          <w:rFonts w:ascii="Bookman Old Style" w:hAnsi="Bookman Old Style"/>
          <w:sz w:val="22"/>
          <w:szCs w:val="22"/>
        </w:rPr>
      </w:pPr>
      <w:r>
        <w:rPr>
          <w:rFonts w:ascii="Bookman Old Style" w:hAnsi="Bookman Old Style"/>
          <w:sz w:val="22"/>
          <w:szCs w:val="22"/>
        </w:rPr>
        <w:t>Uno de los principales peligros asociados a las TIC es la facilidad con que los niños y adolescentes acceden a páginas de internet con contenidos pornográficos, violento</w:t>
      </w:r>
      <w:r w:rsidR="00715ABB">
        <w:rPr>
          <w:rFonts w:ascii="Bookman Old Style" w:hAnsi="Bookman Old Style"/>
          <w:sz w:val="22"/>
          <w:szCs w:val="22"/>
        </w:rPr>
        <w:t>s, donde se promueve</w:t>
      </w:r>
      <w:r w:rsidR="007762E7">
        <w:rPr>
          <w:rFonts w:ascii="Bookman Old Style" w:hAnsi="Bookman Old Style"/>
          <w:sz w:val="22"/>
          <w:szCs w:val="22"/>
        </w:rPr>
        <w:t xml:space="preserve"> </w:t>
      </w:r>
      <w:r w:rsidR="00715ABB">
        <w:rPr>
          <w:rFonts w:ascii="Bookman Old Style" w:hAnsi="Bookman Old Style"/>
          <w:sz w:val="22"/>
          <w:szCs w:val="22"/>
        </w:rPr>
        <w:t>el</w:t>
      </w:r>
      <w:r w:rsidR="007762E7">
        <w:rPr>
          <w:rFonts w:ascii="Bookman Old Style" w:hAnsi="Bookman Old Style"/>
          <w:sz w:val="22"/>
          <w:szCs w:val="22"/>
        </w:rPr>
        <w:t xml:space="preserve"> </w:t>
      </w:r>
      <w:r w:rsidR="00715ABB">
        <w:rPr>
          <w:rFonts w:ascii="Bookman Old Style" w:hAnsi="Bookman Old Style"/>
          <w:sz w:val="22"/>
          <w:szCs w:val="22"/>
        </w:rPr>
        <w:t>comercio</w:t>
      </w:r>
      <w:r w:rsidR="007762E7">
        <w:rPr>
          <w:rFonts w:ascii="Bookman Old Style" w:hAnsi="Bookman Old Style"/>
          <w:sz w:val="22"/>
          <w:szCs w:val="22"/>
        </w:rPr>
        <w:t xml:space="preserve"> </w:t>
      </w:r>
      <w:r w:rsidR="00715ABB">
        <w:rPr>
          <w:rFonts w:ascii="Bookman Old Style" w:hAnsi="Bookman Old Style"/>
          <w:sz w:val="22"/>
          <w:szCs w:val="22"/>
        </w:rPr>
        <w:t xml:space="preserve">de sustancias </w:t>
      </w:r>
      <w:r w:rsidR="007762E7">
        <w:rPr>
          <w:rFonts w:ascii="Bookman Old Style" w:hAnsi="Bookman Old Style"/>
          <w:sz w:val="22"/>
          <w:szCs w:val="22"/>
        </w:rPr>
        <w:t>ilegal</w:t>
      </w:r>
      <w:r w:rsidR="00715ABB">
        <w:rPr>
          <w:rFonts w:ascii="Bookman Old Style" w:hAnsi="Bookman Old Style"/>
          <w:sz w:val="22"/>
          <w:szCs w:val="22"/>
        </w:rPr>
        <w:t>es,</w:t>
      </w:r>
      <w:r w:rsidR="007762E7">
        <w:rPr>
          <w:rFonts w:ascii="Bookman Old Style" w:hAnsi="Bookman Old Style"/>
          <w:sz w:val="22"/>
          <w:szCs w:val="22"/>
        </w:rPr>
        <w:t xml:space="preserve"> drogas, medicamentos sin prescripción, prostitución</w:t>
      </w:r>
      <w:r>
        <w:rPr>
          <w:rFonts w:ascii="Bookman Old Style" w:hAnsi="Bookman Old Style"/>
          <w:sz w:val="22"/>
          <w:szCs w:val="22"/>
        </w:rPr>
        <w:t xml:space="preserve">, o </w:t>
      </w:r>
      <w:r w:rsidR="007762E7">
        <w:rPr>
          <w:rFonts w:ascii="Bookman Old Style" w:hAnsi="Bookman Old Style"/>
          <w:sz w:val="22"/>
          <w:szCs w:val="22"/>
        </w:rPr>
        <w:t xml:space="preserve">sitios donde se exponen </w:t>
      </w:r>
      <w:r>
        <w:rPr>
          <w:rFonts w:ascii="Bookman Old Style" w:hAnsi="Bookman Old Style"/>
          <w:sz w:val="22"/>
          <w:szCs w:val="22"/>
        </w:rPr>
        <w:t>material</w:t>
      </w:r>
      <w:r w:rsidR="007762E7">
        <w:rPr>
          <w:rFonts w:ascii="Bookman Old Style" w:hAnsi="Bookman Old Style"/>
          <w:sz w:val="22"/>
          <w:szCs w:val="22"/>
        </w:rPr>
        <w:t>es audiovisuales que pueden</w:t>
      </w:r>
      <w:r>
        <w:rPr>
          <w:rFonts w:ascii="Bookman Old Style" w:hAnsi="Bookman Old Style"/>
          <w:sz w:val="22"/>
          <w:szCs w:val="22"/>
        </w:rPr>
        <w:t xml:space="preserve"> ser perjudicial</w:t>
      </w:r>
      <w:r w:rsidR="007762E7">
        <w:rPr>
          <w:rFonts w:ascii="Bookman Old Style" w:hAnsi="Bookman Old Style"/>
          <w:sz w:val="22"/>
          <w:szCs w:val="22"/>
        </w:rPr>
        <w:t>es</w:t>
      </w:r>
      <w:r>
        <w:rPr>
          <w:rFonts w:ascii="Bookman Old Style" w:hAnsi="Bookman Old Style"/>
          <w:sz w:val="22"/>
          <w:szCs w:val="22"/>
        </w:rPr>
        <w:t xml:space="preserve"> para </w:t>
      </w:r>
      <w:r w:rsidR="007762E7">
        <w:rPr>
          <w:rFonts w:ascii="Bookman Old Style" w:hAnsi="Bookman Old Style"/>
          <w:sz w:val="22"/>
          <w:szCs w:val="22"/>
        </w:rPr>
        <w:t xml:space="preserve">el bienestar emocional y el normal desarrollo </w:t>
      </w:r>
      <w:r w:rsidR="00636721">
        <w:rPr>
          <w:rFonts w:ascii="Bookman Old Style" w:hAnsi="Bookman Old Style"/>
          <w:sz w:val="22"/>
          <w:szCs w:val="22"/>
        </w:rPr>
        <w:t xml:space="preserve">sicológico </w:t>
      </w:r>
      <w:r w:rsidR="007762E7">
        <w:rPr>
          <w:rFonts w:ascii="Bookman Old Style" w:hAnsi="Bookman Old Style"/>
          <w:sz w:val="22"/>
          <w:szCs w:val="22"/>
        </w:rPr>
        <w:t xml:space="preserve">del menor. </w:t>
      </w:r>
    </w:p>
    <w:p w:rsidR="00B01A77" w:rsidRDefault="00B01A77" w:rsidP="005F1EAA">
      <w:pPr>
        <w:spacing w:line="276" w:lineRule="auto"/>
        <w:ind w:firstLine="708"/>
        <w:jc w:val="both"/>
        <w:rPr>
          <w:rFonts w:ascii="Bookman Old Style" w:hAnsi="Bookman Old Style"/>
          <w:sz w:val="22"/>
          <w:szCs w:val="22"/>
        </w:rPr>
      </w:pPr>
    </w:p>
    <w:p w:rsidR="00B01A77" w:rsidRPr="00B01A77" w:rsidRDefault="00636721" w:rsidP="005F1EAA">
      <w:pPr>
        <w:spacing w:line="276" w:lineRule="auto"/>
        <w:ind w:firstLine="708"/>
        <w:jc w:val="both"/>
        <w:rPr>
          <w:rFonts w:ascii="Bookman Old Style" w:hAnsi="Bookman Old Style"/>
          <w:sz w:val="22"/>
          <w:szCs w:val="22"/>
        </w:rPr>
      </w:pPr>
      <w:r>
        <w:rPr>
          <w:rFonts w:ascii="Bookman Old Style" w:hAnsi="Bookman Old Style"/>
          <w:sz w:val="22"/>
          <w:szCs w:val="22"/>
        </w:rPr>
        <w:t xml:space="preserve">Según una publicación de la UNICEF: </w:t>
      </w:r>
      <w:r w:rsidR="00B01A77">
        <w:rPr>
          <w:rFonts w:ascii="Bookman Old Style" w:hAnsi="Bookman Old Style"/>
          <w:sz w:val="22"/>
          <w:szCs w:val="22"/>
        </w:rPr>
        <w:t>“</w:t>
      </w:r>
      <w:r w:rsidR="00B01A77" w:rsidRPr="00B01A77">
        <w:rPr>
          <w:rFonts w:ascii="Bookman Old Style" w:hAnsi="Bookman Old Style"/>
          <w:i/>
          <w:sz w:val="22"/>
          <w:szCs w:val="22"/>
        </w:rPr>
        <w:t>Muchos niños de todo el mundo emplean herramientas digitales a diario, y el uso de teléfonos móviles sigue creciendo: casi dos terceras partes (65%) de los niños de entre 8 y 18 años ya tienen un móvil. Esta conectividad enriquece la vida de los jóvenes, pero también representa una mayor accesibilidad a internet, lo que puede comprometer la seguridad de los niños, tanto online como offline</w:t>
      </w:r>
      <w:r w:rsidR="00B01A77">
        <w:rPr>
          <w:rFonts w:ascii="Bookman Old Style" w:hAnsi="Bookman Old Style"/>
          <w:sz w:val="22"/>
          <w:szCs w:val="22"/>
        </w:rPr>
        <w:t>”</w:t>
      </w:r>
      <w:r w:rsidR="00B01A77">
        <w:rPr>
          <w:rStyle w:val="Refdenotaalpie"/>
          <w:rFonts w:ascii="Bookman Old Style" w:hAnsi="Bookman Old Style"/>
          <w:sz w:val="22"/>
          <w:szCs w:val="22"/>
        </w:rPr>
        <w:footnoteReference w:id="1"/>
      </w:r>
      <w:r w:rsidR="00B01A77" w:rsidRPr="00B01A77">
        <w:rPr>
          <w:rFonts w:ascii="Bookman Old Style" w:hAnsi="Bookman Old Style"/>
          <w:sz w:val="22"/>
          <w:szCs w:val="22"/>
        </w:rPr>
        <w:t>.</w:t>
      </w:r>
    </w:p>
    <w:p w:rsidR="001747AB" w:rsidRDefault="001747AB" w:rsidP="005F1EAA">
      <w:pPr>
        <w:spacing w:line="276" w:lineRule="auto"/>
        <w:ind w:firstLine="708"/>
        <w:jc w:val="both"/>
        <w:rPr>
          <w:rFonts w:ascii="Bookman Old Style" w:hAnsi="Bookman Old Style"/>
          <w:sz w:val="22"/>
          <w:szCs w:val="22"/>
        </w:rPr>
      </w:pPr>
    </w:p>
    <w:p w:rsidR="001747AB" w:rsidRDefault="001747AB" w:rsidP="005F1EAA">
      <w:pPr>
        <w:spacing w:line="276" w:lineRule="auto"/>
        <w:ind w:firstLine="708"/>
        <w:jc w:val="both"/>
        <w:rPr>
          <w:rFonts w:ascii="Bookman Old Style" w:hAnsi="Bookman Old Style"/>
          <w:sz w:val="22"/>
          <w:szCs w:val="22"/>
        </w:rPr>
      </w:pPr>
      <w:r>
        <w:rPr>
          <w:rFonts w:ascii="Bookman Old Style" w:hAnsi="Bookman Old Style"/>
          <w:sz w:val="22"/>
          <w:szCs w:val="22"/>
        </w:rPr>
        <w:t>Es por lo anterior que se hace necesario restringir el acceso a esta clase de contenidos, de forma que se resguarden y garanticen los derechos de los niños y adolescentes.</w:t>
      </w:r>
    </w:p>
    <w:p w:rsidR="00FC160F" w:rsidRDefault="00FC160F" w:rsidP="005F1EAA">
      <w:pPr>
        <w:spacing w:line="276" w:lineRule="auto"/>
        <w:ind w:firstLine="708"/>
        <w:jc w:val="both"/>
        <w:rPr>
          <w:rFonts w:ascii="Bookman Old Style" w:hAnsi="Bookman Old Style"/>
          <w:sz w:val="22"/>
          <w:szCs w:val="22"/>
        </w:rPr>
      </w:pPr>
    </w:p>
    <w:p w:rsidR="009F6D39" w:rsidRDefault="009F6D39" w:rsidP="005F1EAA">
      <w:pPr>
        <w:spacing w:line="276" w:lineRule="auto"/>
        <w:ind w:firstLine="708"/>
        <w:jc w:val="both"/>
        <w:rPr>
          <w:rFonts w:ascii="Bookman Old Style" w:hAnsi="Bookman Old Style"/>
          <w:sz w:val="22"/>
          <w:szCs w:val="22"/>
        </w:rPr>
      </w:pPr>
      <w:r>
        <w:rPr>
          <w:rFonts w:ascii="Bookman Old Style" w:hAnsi="Bookman Old Style"/>
          <w:sz w:val="22"/>
          <w:szCs w:val="22"/>
        </w:rPr>
        <w:t xml:space="preserve">YouTube, uno de los sitios de internet más famosos y usados para reproducir y compartir videos, mantiene una política </w:t>
      </w:r>
      <w:r w:rsidR="00B01A77">
        <w:rPr>
          <w:rFonts w:ascii="Bookman Old Style" w:hAnsi="Bookman Old Style"/>
          <w:sz w:val="22"/>
          <w:szCs w:val="22"/>
        </w:rPr>
        <w:t xml:space="preserve">estricta </w:t>
      </w:r>
      <w:r>
        <w:rPr>
          <w:rFonts w:ascii="Bookman Old Style" w:hAnsi="Bookman Old Style"/>
          <w:sz w:val="22"/>
          <w:szCs w:val="22"/>
        </w:rPr>
        <w:t xml:space="preserve">de seguridad con el objetivo de proteger a los usuarios que diariamente, y desde todo el orbe, ingresan a su portal. </w:t>
      </w:r>
    </w:p>
    <w:p w:rsidR="00FC160F" w:rsidRDefault="00FC160F" w:rsidP="005F1EAA">
      <w:pPr>
        <w:spacing w:line="276" w:lineRule="auto"/>
        <w:ind w:firstLine="708"/>
        <w:jc w:val="both"/>
        <w:rPr>
          <w:rFonts w:ascii="Bookman Old Style" w:hAnsi="Bookman Old Style"/>
          <w:sz w:val="22"/>
          <w:szCs w:val="22"/>
        </w:rPr>
      </w:pPr>
    </w:p>
    <w:p w:rsidR="009F6D39" w:rsidRDefault="004E3D0E" w:rsidP="005F1EAA">
      <w:pPr>
        <w:spacing w:line="276" w:lineRule="auto"/>
        <w:ind w:firstLine="708"/>
        <w:jc w:val="both"/>
        <w:rPr>
          <w:rFonts w:ascii="Bookman Old Style" w:hAnsi="Bookman Old Style"/>
          <w:sz w:val="22"/>
          <w:szCs w:val="22"/>
        </w:rPr>
      </w:pPr>
      <w:r>
        <w:rPr>
          <w:rFonts w:ascii="Bookman Old Style" w:hAnsi="Bookman Old Style"/>
          <w:sz w:val="22"/>
          <w:szCs w:val="22"/>
        </w:rPr>
        <w:t>En su página web</w:t>
      </w:r>
      <w:r w:rsidR="00FC160F">
        <w:rPr>
          <w:rFonts w:ascii="Bookman Old Style" w:hAnsi="Bookman Old Style"/>
          <w:sz w:val="22"/>
          <w:szCs w:val="22"/>
        </w:rPr>
        <w:t xml:space="preserve"> señala</w:t>
      </w:r>
      <w:r w:rsidR="00A760F8">
        <w:rPr>
          <w:rFonts w:ascii="Bookman Old Style" w:hAnsi="Bookman Old Style"/>
          <w:sz w:val="22"/>
          <w:szCs w:val="22"/>
        </w:rPr>
        <w:t>n</w:t>
      </w:r>
      <w:r w:rsidR="00FC160F">
        <w:rPr>
          <w:rFonts w:ascii="Bookman Old Style" w:hAnsi="Bookman Old Style"/>
          <w:sz w:val="22"/>
          <w:szCs w:val="22"/>
        </w:rPr>
        <w:t xml:space="preserve"> lo siguiente</w:t>
      </w:r>
      <w:r w:rsidR="009F6D39" w:rsidRPr="009F6D39">
        <w:rPr>
          <w:rFonts w:ascii="Bookman Old Style" w:hAnsi="Bookman Old Style"/>
          <w:sz w:val="22"/>
          <w:szCs w:val="22"/>
        </w:rPr>
        <w:t>: “</w:t>
      </w:r>
      <w:r w:rsidR="009F6D39" w:rsidRPr="009F6D39">
        <w:rPr>
          <w:rFonts w:ascii="Bookman Old Style" w:hAnsi="Bookman Old Style"/>
          <w:i/>
          <w:sz w:val="22"/>
          <w:szCs w:val="22"/>
        </w:rPr>
        <w:t xml:space="preserve">No se permite el contenido sexualmente explícito, como la pornografía. Los videos que tengan contenido fetichista se eliminarán o tendrán restricciones de edad según la gravedad del acto </w:t>
      </w:r>
      <w:r w:rsidR="009F6D39" w:rsidRPr="009F6D39">
        <w:rPr>
          <w:rFonts w:ascii="Bookman Old Style" w:hAnsi="Bookman Old Style"/>
          <w:i/>
          <w:sz w:val="22"/>
          <w:szCs w:val="22"/>
        </w:rPr>
        <w:lastRenderedPageBreak/>
        <w:t>en cuestión. En la mayoría de los casos, no se permite mostrar en YouTube imágenes de fetichismo violento, gráfico o humillante</w:t>
      </w:r>
      <w:r w:rsidR="009F6D39" w:rsidRPr="009F6D39">
        <w:rPr>
          <w:rFonts w:ascii="Bookman Old Style" w:hAnsi="Bookman Old Style"/>
          <w:sz w:val="22"/>
          <w:szCs w:val="22"/>
        </w:rPr>
        <w:t>”</w:t>
      </w:r>
      <w:r w:rsidR="009F6D39" w:rsidRPr="009F6D39">
        <w:rPr>
          <w:rStyle w:val="Refdenotaalpie"/>
          <w:rFonts w:ascii="Bookman Old Style" w:hAnsi="Bookman Old Style"/>
          <w:sz w:val="22"/>
          <w:szCs w:val="22"/>
        </w:rPr>
        <w:footnoteReference w:id="2"/>
      </w:r>
      <w:r w:rsidR="009F6D39" w:rsidRPr="009F6D39">
        <w:rPr>
          <w:rFonts w:ascii="Bookman Old Style" w:hAnsi="Bookman Old Style"/>
          <w:sz w:val="22"/>
          <w:szCs w:val="22"/>
        </w:rPr>
        <w:t>.</w:t>
      </w:r>
    </w:p>
    <w:p w:rsidR="004E3D0E" w:rsidRPr="009F6D39" w:rsidRDefault="004E3D0E" w:rsidP="005F1EAA">
      <w:pPr>
        <w:spacing w:line="276" w:lineRule="auto"/>
        <w:ind w:firstLine="708"/>
        <w:jc w:val="both"/>
        <w:rPr>
          <w:rFonts w:ascii="Bookman Old Style" w:hAnsi="Bookman Old Style"/>
          <w:sz w:val="22"/>
          <w:szCs w:val="22"/>
        </w:rPr>
      </w:pPr>
    </w:p>
    <w:p w:rsidR="009F6D39" w:rsidRDefault="009F6D39" w:rsidP="009F6D39">
      <w:pPr>
        <w:spacing w:line="276" w:lineRule="auto"/>
        <w:ind w:firstLine="708"/>
        <w:jc w:val="both"/>
        <w:rPr>
          <w:rFonts w:ascii="Bookman Old Style" w:hAnsi="Bookman Old Style"/>
          <w:i/>
          <w:sz w:val="22"/>
          <w:szCs w:val="22"/>
        </w:rPr>
      </w:pPr>
      <w:r>
        <w:rPr>
          <w:rFonts w:ascii="Bookman Old Style" w:hAnsi="Bookman Old Style"/>
          <w:sz w:val="22"/>
          <w:szCs w:val="22"/>
        </w:rPr>
        <w:t>“</w:t>
      </w:r>
      <w:r w:rsidRPr="009F6D39">
        <w:rPr>
          <w:rFonts w:ascii="Bookman Old Style" w:hAnsi="Bookman Old Style"/>
          <w:i/>
          <w:sz w:val="22"/>
          <w:szCs w:val="22"/>
        </w:rPr>
        <w:t xml:space="preserve">Los videos que incitan a otras personas a cometer actos de violencia están estrictamente prohibidos en YouTube. Si tu video pide a otras personas que cometan actos de violencia o amenaza a personas con actos de violencia graves, se eliminará del sitio. </w:t>
      </w:r>
    </w:p>
    <w:p w:rsidR="00DF61FA" w:rsidRPr="009F6D39" w:rsidRDefault="00DF61FA" w:rsidP="009F6D39">
      <w:pPr>
        <w:spacing w:line="276" w:lineRule="auto"/>
        <w:ind w:firstLine="708"/>
        <w:jc w:val="both"/>
        <w:rPr>
          <w:rFonts w:ascii="Bookman Old Style" w:hAnsi="Bookman Old Style"/>
          <w:i/>
          <w:sz w:val="22"/>
          <w:szCs w:val="22"/>
        </w:rPr>
      </w:pPr>
    </w:p>
    <w:p w:rsidR="009F6D39" w:rsidRDefault="009F6D39" w:rsidP="009F6D39">
      <w:pPr>
        <w:spacing w:line="276" w:lineRule="auto"/>
        <w:ind w:firstLine="708"/>
        <w:jc w:val="both"/>
        <w:rPr>
          <w:rFonts w:ascii="Bookman Old Style" w:hAnsi="Bookman Old Style"/>
          <w:sz w:val="22"/>
          <w:szCs w:val="22"/>
        </w:rPr>
      </w:pPr>
      <w:r w:rsidRPr="009F6D39">
        <w:rPr>
          <w:rFonts w:ascii="Bookman Old Style" w:hAnsi="Bookman Old Style"/>
          <w:i/>
          <w:sz w:val="22"/>
          <w:szCs w:val="22"/>
        </w:rPr>
        <w:t>Somos muy delicados con el contenido perjudicial o peligroso que implique a menores. Si tu video muestra a un menor participando en una actividad perjudicial o peligrosa, no lo publiques. En aras de la protección de los menores, puede que pongamos una restricción de edad a los videos que contienen adultos participando en actividades que tengan un alto riesgo de lesiones o muerte</w:t>
      </w:r>
      <w:r>
        <w:rPr>
          <w:rFonts w:ascii="Bookman Old Style" w:hAnsi="Bookman Old Style"/>
          <w:sz w:val="22"/>
          <w:szCs w:val="22"/>
        </w:rPr>
        <w:t>”</w:t>
      </w:r>
      <w:r>
        <w:rPr>
          <w:rStyle w:val="Refdenotaalpie"/>
          <w:rFonts w:ascii="Bookman Old Style" w:hAnsi="Bookman Old Style"/>
          <w:sz w:val="22"/>
          <w:szCs w:val="22"/>
        </w:rPr>
        <w:footnoteReference w:id="3"/>
      </w:r>
      <w:r w:rsidRPr="009F6D39">
        <w:rPr>
          <w:rFonts w:ascii="Bookman Old Style" w:hAnsi="Bookman Old Style"/>
          <w:sz w:val="22"/>
          <w:szCs w:val="22"/>
        </w:rPr>
        <w:t>.</w:t>
      </w:r>
    </w:p>
    <w:p w:rsidR="00B01A77" w:rsidRPr="009F6D39" w:rsidRDefault="00B01A77" w:rsidP="009F6D39">
      <w:pPr>
        <w:spacing w:line="276" w:lineRule="auto"/>
        <w:ind w:firstLine="708"/>
        <w:jc w:val="both"/>
        <w:rPr>
          <w:rFonts w:ascii="Bookman Old Style" w:hAnsi="Bookman Old Style"/>
          <w:sz w:val="22"/>
          <w:szCs w:val="22"/>
        </w:rPr>
      </w:pPr>
    </w:p>
    <w:p w:rsidR="009F6D39" w:rsidRDefault="00B01A77" w:rsidP="00DF61FA">
      <w:pPr>
        <w:spacing w:line="276" w:lineRule="auto"/>
        <w:ind w:firstLine="708"/>
        <w:jc w:val="both"/>
        <w:rPr>
          <w:rFonts w:ascii="Bookman Old Style" w:hAnsi="Bookman Old Style"/>
          <w:sz w:val="22"/>
          <w:szCs w:val="22"/>
        </w:rPr>
      </w:pPr>
      <w:r>
        <w:rPr>
          <w:rFonts w:ascii="Bookman Old Style" w:hAnsi="Bookman Old Style"/>
          <w:sz w:val="22"/>
          <w:szCs w:val="22"/>
        </w:rPr>
        <w:t xml:space="preserve">Asimismo, agregan lo siguiente: </w:t>
      </w:r>
      <w:r w:rsidR="009F6D39">
        <w:rPr>
          <w:rFonts w:ascii="Bookman Old Style" w:hAnsi="Bookman Old Style"/>
          <w:sz w:val="22"/>
          <w:szCs w:val="22"/>
        </w:rPr>
        <w:t>“</w:t>
      </w:r>
      <w:r w:rsidR="009F6D39" w:rsidRPr="009F6D39">
        <w:rPr>
          <w:rFonts w:ascii="Bookman Old Style" w:hAnsi="Bookman Old Style"/>
          <w:i/>
          <w:sz w:val="22"/>
          <w:szCs w:val="22"/>
        </w:rPr>
        <w:t>Entre los videos que consideramos que promueven actividades ilegales o peligrosas se incluyen aquellos que enseñan cómo fabricar bombas, los juegos de asfixia, el uso de drogas duras u otros actos que pueden causar lesiones graves</w:t>
      </w:r>
      <w:r w:rsidR="009F6D39">
        <w:rPr>
          <w:rFonts w:ascii="Bookman Old Style" w:hAnsi="Bookman Old Style"/>
          <w:sz w:val="22"/>
          <w:szCs w:val="22"/>
        </w:rPr>
        <w:t>”</w:t>
      </w:r>
      <w:r w:rsidR="009F6D39">
        <w:rPr>
          <w:rStyle w:val="Refdenotaalpie"/>
          <w:rFonts w:ascii="Bookman Old Style" w:hAnsi="Bookman Old Style"/>
          <w:sz w:val="22"/>
          <w:szCs w:val="22"/>
        </w:rPr>
        <w:footnoteReference w:id="4"/>
      </w:r>
      <w:r w:rsidR="009F6D39" w:rsidRPr="009F6D39">
        <w:rPr>
          <w:rFonts w:ascii="Bookman Old Style" w:hAnsi="Bookman Old Style"/>
          <w:sz w:val="22"/>
          <w:szCs w:val="22"/>
        </w:rPr>
        <w:t>.</w:t>
      </w:r>
    </w:p>
    <w:p w:rsidR="00A760F8" w:rsidRDefault="00A760F8" w:rsidP="00DF61FA">
      <w:pPr>
        <w:spacing w:line="276" w:lineRule="auto"/>
        <w:ind w:firstLine="708"/>
        <w:jc w:val="both"/>
        <w:rPr>
          <w:rFonts w:ascii="Bookman Old Style" w:hAnsi="Bookman Old Style"/>
          <w:sz w:val="22"/>
          <w:szCs w:val="22"/>
        </w:rPr>
      </w:pPr>
    </w:p>
    <w:p w:rsidR="00A760F8" w:rsidRDefault="00A760F8" w:rsidP="00DF61FA">
      <w:pPr>
        <w:spacing w:line="276" w:lineRule="auto"/>
        <w:ind w:firstLine="708"/>
        <w:jc w:val="both"/>
        <w:rPr>
          <w:rFonts w:ascii="Bookman Old Style" w:hAnsi="Bookman Old Style"/>
          <w:sz w:val="22"/>
          <w:szCs w:val="22"/>
        </w:rPr>
      </w:pPr>
      <w:r>
        <w:rPr>
          <w:rFonts w:ascii="Bookman Old Style" w:hAnsi="Bookman Old Style"/>
          <w:sz w:val="22"/>
          <w:szCs w:val="22"/>
        </w:rPr>
        <w:t xml:space="preserve">Por su parte, Google, Apple y </w:t>
      </w:r>
      <w:proofErr w:type="spellStart"/>
      <w:r>
        <w:rPr>
          <w:rFonts w:ascii="Bookman Old Style" w:hAnsi="Bookman Old Style"/>
          <w:sz w:val="22"/>
          <w:szCs w:val="22"/>
        </w:rPr>
        <w:t>Netflix</w:t>
      </w:r>
      <w:proofErr w:type="spellEnd"/>
      <w:r>
        <w:rPr>
          <w:rFonts w:ascii="Bookman Old Style" w:hAnsi="Bookman Old Style"/>
          <w:sz w:val="22"/>
          <w:szCs w:val="22"/>
        </w:rPr>
        <w:t xml:space="preserve"> ofrecen en forma gratuita controles parentales para que los padres puedan supervisar el contenido de los sitios que sus hijos visitan o de las aplicaciones que descargan.</w:t>
      </w:r>
    </w:p>
    <w:p w:rsidR="00A760F8" w:rsidRDefault="00A760F8" w:rsidP="00DF61FA">
      <w:pPr>
        <w:spacing w:line="276" w:lineRule="auto"/>
        <w:ind w:firstLine="708"/>
        <w:jc w:val="both"/>
        <w:rPr>
          <w:rFonts w:ascii="Bookman Old Style" w:hAnsi="Bookman Old Style"/>
          <w:sz w:val="22"/>
          <w:szCs w:val="22"/>
        </w:rPr>
      </w:pPr>
    </w:p>
    <w:p w:rsidR="00A760F8" w:rsidRDefault="00A760F8" w:rsidP="00DF61FA">
      <w:pPr>
        <w:spacing w:line="276" w:lineRule="auto"/>
        <w:ind w:firstLine="708"/>
        <w:jc w:val="both"/>
        <w:rPr>
          <w:rFonts w:ascii="Bookman Old Style" w:hAnsi="Bookman Old Style"/>
          <w:sz w:val="22"/>
          <w:szCs w:val="22"/>
        </w:rPr>
      </w:pPr>
      <w:r>
        <w:rPr>
          <w:rFonts w:ascii="Bookman Old Style" w:hAnsi="Bookman Old Style"/>
          <w:sz w:val="22"/>
          <w:szCs w:val="22"/>
        </w:rPr>
        <w:t xml:space="preserve">Pero </w:t>
      </w:r>
      <w:r w:rsidR="008A5D25">
        <w:rPr>
          <w:rFonts w:ascii="Bookman Old Style" w:hAnsi="Bookman Old Style"/>
          <w:sz w:val="22"/>
          <w:szCs w:val="22"/>
        </w:rPr>
        <w:t xml:space="preserve">para garantizar debidamente la protección de los niños y adolescentes, </w:t>
      </w:r>
      <w:r>
        <w:rPr>
          <w:rFonts w:ascii="Bookman Old Style" w:hAnsi="Bookman Old Style"/>
          <w:sz w:val="22"/>
          <w:szCs w:val="22"/>
        </w:rPr>
        <w:t>se hace necesario</w:t>
      </w:r>
      <w:r w:rsidR="008A5D25">
        <w:rPr>
          <w:rFonts w:ascii="Bookman Old Style" w:hAnsi="Bookman Old Style"/>
          <w:sz w:val="22"/>
          <w:szCs w:val="22"/>
        </w:rPr>
        <w:t xml:space="preserve"> que sean las empresas proveedores de internet quienes </w:t>
      </w:r>
      <w:proofErr w:type="spellStart"/>
      <w:r w:rsidR="00715ABB">
        <w:rPr>
          <w:rFonts w:ascii="Bookman Old Style" w:hAnsi="Bookman Old Style"/>
          <w:sz w:val="22"/>
          <w:szCs w:val="22"/>
        </w:rPr>
        <w:t>restringan</w:t>
      </w:r>
      <w:proofErr w:type="spellEnd"/>
      <w:r w:rsidR="00715ABB">
        <w:rPr>
          <w:rFonts w:ascii="Bookman Old Style" w:hAnsi="Bookman Old Style"/>
          <w:sz w:val="22"/>
          <w:szCs w:val="22"/>
        </w:rPr>
        <w:t xml:space="preserve"> el libre acceso de parte de los menores a determinados sitios o aplicaciones, y que </w:t>
      </w:r>
      <w:r w:rsidR="008A5D25">
        <w:rPr>
          <w:rFonts w:ascii="Bookman Old Style" w:hAnsi="Bookman Old Style"/>
          <w:sz w:val="22"/>
          <w:szCs w:val="22"/>
        </w:rPr>
        <w:t>pongan controles parentales, en forma gratuita, a disposición de todos los usuarios que lo requieran. Actualmente, el artículo 24 H de la Ley</w:t>
      </w:r>
      <w:r w:rsidR="008A5D25" w:rsidRPr="008A5D25">
        <w:rPr>
          <w:rFonts w:ascii="Bookman Old Style" w:hAnsi="Bookman Old Style"/>
          <w:sz w:val="22"/>
          <w:szCs w:val="22"/>
        </w:rPr>
        <w:t xml:space="preserve"> </w:t>
      </w:r>
      <w:r w:rsidR="008A5D25">
        <w:rPr>
          <w:rFonts w:ascii="Bookman Old Style" w:hAnsi="Bookman Old Style"/>
          <w:sz w:val="22"/>
          <w:szCs w:val="22"/>
        </w:rPr>
        <w:t>General de Telecomunicaciones Nº 18.168 señala que los proveedores de internet ofrecerán estos controles “</w:t>
      </w:r>
      <w:r w:rsidR="008A5D25" w:rsidRPr="00715ABB">
        <w:rPr>
          <w:rFonts w:ascii="Bookman Old Style" w:hAnsi="Bookman Old Style"/>
          <w:i/>
          <w:sz w:val="22"/>
          <w:szCs w:val="22"/>
        </w:rPr>
        <w:t>a expensas de los usuarios que lo soliciten</w:t>
      </w:r>
      <w:r w:rsidR="008A5D25">
        <w:rPr>
          <w:rFonts w:ascii="Bookman Old Style" w:hAnsi="Bookman Old Style"/>
          <w:sz w:val="22"/>
          <w:szCs w:val="22"/>
        </w:rPr>
        <w:t xml:space="preserve">”. Pero en la práctica, este costo adicional desincentiva que los padres adopten tales medidas de seguridad en el acceso a internet de sus hijos. </w:t>
      </w:r>
    </w:p>
    <w:p w:rsidR="008A5D25" w:rsidRPr="008A5D25" w:rsidRDefault="008A5D25" w:rsidP="008A5D25">
      <w:pPr>
        <w:spacing w:line="276" w:lineRule="auto"/>
        <w:jc w:val="both"/>
        <w:rPr>
          <w:rFonts w:ascii="Bookman Old Style" w:hAnsi="Bookman Old Style"/>
          <w:sz w:val="22"/>
        </w:rPr>
      </w:pPr>
    </w:p>
    <w:p w:rsidR="008A5D25" w:rsidRPr="008A5D25" w:rsidRDefault="00715ABB" w:rsidP="008A5D25">
      <w:pPr>
        <w:spacing w:line="276" w:lineRule="auto"/>
        <w:ind w:firstLine="708"/>
        <w:jc w:val="both"/>
        <w:rPr>
          <w:rFonts w:ascii="Bookman Old Style" w:hAnsi="Bookman Old Style"/>
          <w:sz w:val="22"/>
        </w:rPr>
      </w:pPr>
      <w:r>
        <w:rPr>
          <w:rFonts w:ascii="Bookman Old Style" w:hAnsi="Bookman Old Style"/>
          <w:sz w:val="22"/>
        </w:rPr>
        <w:t xml:space="preserve">Además, muchas veces los padres no comprenden cómo funciona internet. </w:t>
      </w:r>
      <w:r w:rsidR="008A5D25">
        <w:rPr>
          <w:rFonts w:ascii="Bookman Old Style" w:hAnsi="Bookman Old Style"/>
          <w:sz w:val="22"/>
        </w:rPr>
        <w:t>“</w:t>
      </w:r>
      <w:r w:rsidR="008A5D25" w:rsidRPr="008A5D25">
        <w:rPr>
          <w:rFonts w:ascii="Bookman Old Style" w:hAnsi="Bookman Old Style"/>
          <w:i/>
          <w:sz w:val="22"/>
        </w:rPr>
        <w:t xml:space="preserve">En ocasiones, los padres no conocen y entienden el Internet y los dispositivos móviles mejor que sus hijos. Además, la convergencia entre los dispositivos móviles </w:t>
      </w:r>
      <w:r w:rsidR="008A5D25" w:rsidRPr="008A5D25">
        <w:rPr>
          <w:rFonts w:ascii="Bookman Old Style" w:hAnsi="Bookman Old Style"/>
          <w:i/>
          <w:sz w:val="22"/>
        </w:rPr>
        <w:lastRenderedPageBreak/>
        <w:t>y los servicios de Internet dificulta la tarea de vigilancia por parte de los padres. La industria puede colaborar con los gobiernos y con los educadores para fortalecer la capacidad de los padres de ayudar a sus hijos a que se comporten como ciudadanos digitales responsables. Con esto no se pretende dejar únicamente en manos de los padres la responsabilidad del uso que hacen los niños de las TIC, sino reconocer que los padres están en una mejor situación para decidir qué conviene a sus hijos y que deberían ser conscientes de todos los riesgos a fin de proteger mejor a sus hijos y empoderarlos para que actúen</w:t>
      </w:r>
      <w:r w:rsidR="008A5D25">
        <w:rPr>
          <w:rFonts w:ascii="Bookman Old Style" w:hAnsi="Bookman Old Style"/>
          <w:sz w:val="22"/>
        </w:rPr>
        <w:t>”</w:t>
      </w:r>
      <w:r w:rsidR="008A5D25">
        <w:rPr>
          <w:rStyle w:val="Refdenotaalpie"/>
          <w:rFonts w:ascii="Bookman Old Style" w:hAnsi="Bookman Old Style"/>
          <w:sz w:val="22"/>
        </w:rPr>
        <w:footnoteReference w:id="5"/>
      </w:r>
      <w:r w:rsidR="008A5D25" w:rsidRPr="008A5D25">
        <w:rPr>
          <w:rFonts w:ascii="Bookman Old Style" w:hAnsi="Bookman Old Style"/>
          <w:sz w:val="22"/>
        </w:rPr>
        <w:t>.</w:t>
      </w:r>
    </w:p>
    <w:p w:rsidR="009F6D39" w:rsidRDefault="009F6D39" w:rsidP="005F1EAA">
      <w:pPr>
        <w:spacing w:line="276" w:lineRule="auto"/>
        <w:ind w:firstLine="708"/>
        <w:jc w:val="both"/>
        <w:rPr>
          <w:rFonts w:ascii="Bookman Old Style" w:hAnsi="Bookman Old Style"/>
          <w:sz w:val="22"/>
          <w:szCs w:val="22"/>
        </w:rPr>
      </w:pPr>
    </w:p>
    <w:p w:rsidR="004E3D0E" w:rsidRDefault="004E3D0E" w:rsidP="005F1EAA">
      <w:pPr>
        <w:spacing w:line="276" w:lineRule="auto"/>
        <w:ind w:firstLine="708"/>
        <w:jc w:val="both"/>
        <w:rPr>
          <w:rFonts w:ascii="Bookman Old Style" w:hAnsi="Bookman Old Style"/>
          <w:sz w:val="22"/>
          <w:szCs w:val="22"/>
        </w:rPr>
      </w:pPr>
      <w:r>
        <w:rPr>
          <w:rFonts w:ascii="Bookman Old Style" w:hAnsi="Bookman Old Style"/>
          <w:sz w:val="22"/>
          <w:szCs w:val="22"/>
        </w:rPr>
        <w:t>Por lo anterior, resulta indispensable que las empresas proveedoras de internet restrinjan el acceso de los menores a ciertos sitios, aplicaciones o servicios, y al mismo tiempo colaboren con los padres ofreciendo en forma gratuita controles parentales que permitan resguardar los derechos fundamentales de niños y adolescentes al momento de acceder a internet.</w:t>
      </w:r>
    </w:p>
    <w:p w:rsidR="004E3D0E" w:rsidRDefault="004E3D0E" w:rsidP="005F1EAA">
      <w:pPr>
        <w:spacing w:line="276" w:lineRule="auto"/>
        <w:ind w:firstLine="708"/>
        <w:jc w:val="both"/>
        <w:rPr>
          <w:rFonts w:ascii="Bookman Old Style" w:hAnsi="Bookman Old Style"/>
          <w:sz w:val="22"/>
          <w:szCs w:val="22"/>
        </w:rPr>
      </w:pPr>
    </w:p>
    <w:p w:rsidR="005F1EAA" w:rsidRPr="005F1EAA" w:rsidRDefault="005F1EAA">
      <w:pPr>
        <w:spacing w:line="276" w:lineRule="auto"/>
        <w:jc w:val="both"/>
        <w:rPr>
          <w:rFonts w:ascii="Bookman Old Style" w:hAnsi="Bookman Old Style"/>
          <w:b/>
          <w:sz w:val="22"/>
          <w:szCs w:val="22"/>
        </w:rPr>
      </w:pPr>
      <w:r w:rsidRPr="005F1EAA">
        <w:rPr>
          <w:rFonts w:ascii="Bookman Old Style" w:hAnsi="Bookman Old Style"/>
          <w:b/>
          <w:sz w:val="22"/>
          <w:szCs w:val="22"/>
        </w:rPr>
        <w:t>2.- Ideas Matrices</w:t>
      </w:r>
    </w:p>
    <w:p w:rsidR="005F1EAA" w:rsidRDefault="005F1EAA">
      <w:pPr>
        <w:spacing w:line="276" w:lineRule="auto"/>
        <w:jc w:val="both"/>
        <w:rPr>
          <w:rFonts w:ascii="Bookman Old Style" w:hAnsi="Bookman Old Style"/>
          <w:sz w:val="22"/>
          <w:szCs w:val="22"/>
        </w:rPr>
      </w:pPr>
    </w:p>
    <w:p w:rsidR="00A760F8" w:rsidRDefault="00A760F8" w:rsidP="005F1EAA">
      <w:pPr>
        <w:spacing w:line="276" w:lineRule="auto"/>
        <w:ind w:firstLine="708"/>
        <w:jc w:val="both"/>
        <w:rPr>
          <w:rFonts w:ascii="Bookman Old Style" w:hAnsi="Bookman Old Style"/>
          <w:sz w:val="22"/>
          <w:szCs w:val="22"/>
        </w:rPr>
      </w:pPr>
      <w:r>
        <w:rPr>
          <w:rFonts w:ascii="Bookman Old Style" w:hAnsi="Bookman Old Style"/>
          <w:sz w:val="22"/>
          <w:szCs w:val="22"/>
        </w:rPr>
        <w:t>Es deber insoslayable del Estado priorizar el bienestar de los niños y adolescentes. Para ello, resulta primordial garantizar su debida protección al momento de acceder a internet.</w:t>
      </w:r>
    </w:p>
    <w:p w:rsidR="00A760F8" w:rsidRDefault="00A760F8" w:rsidP="005F1EAA">
      <w:pPr>
        <w:spacing w:line="276" w:lineRule="auto"/>
        <w:ind w:firstLine="708"/>
        <w:jc w:val="both"/>
        <w:rPr>
          <w:rFonts w:ascii="Bookman Old Style" w:hAnsi="Bookman Old Style"/>
          <w:sz w:val="22"/>
          <w:szCs w:val="22"/>
        </w:rPr>
      </w:pPr>
    </w:p>
    <w:p w:rsidR="005F1EAA" w:rsidRDefault="00636721" w:rsidP="005F1EAA">
      <w:pPr>
        <w:spacing w:line="276" w:lineRule="auto"/>
        <w:ind w:firstLine="708"/>
        <w:jc w:val="both"/>
        <w:rPr>
          <w:rFonts w:ascii="Bookman Old Style" w:hAnsi="Bookman Old Style"/>
          <w:sz w:val="22"/>
          <w:szCs w:val="22"/>
        </w:rPr>
      </w:pPr>
      <w:r>
        <w:rPr>
          <w:rFonts w:ascii="Bookman Old Style" w:hAnsi="Bookman Old Style"/>
          <w:sz w:val="22"/>
          <w:szCs w:val="22"/>
        </w:rPr>
        <w:t xml:space="preserve">Por lo anterior, se propone </w:t>
      </w:r>
      <w:r w:rsidR="00A760F8">
        <w:rPr>
          <w:rFonts w:ascii="Bookman Old Style" w:hAnsi="Bookman Old Style"/>
          <w:sz w:val="22"/>
          <w:szCs w:val="22"/>
        </w:rPr>
        <w:t xml:space="preserve">que los proveedores de internet restrinjan el acceso de los menores de edad a determinados sitios, </w:t>
      </w:r>
      <w:r w:rsidR="00A760F8" w:rsidRPr="003B2B55">
        <w:rPr>
          <w:rFonts w:ascii="Bookman Old Style" w:hAnsi="Bookman Old Style"/>
          <w:sz w:val="22"/>
          <w:szCs w:val="22"/>
        </w:rPr>
        <w:t>contenidos, aplicaciones o servicios</w:t>
      </w:r>
      <w:r w:rsidR="00A760F8">
        <w:rPr>
          <w:rFonts w:ascii="Bookman Old Style" w:hAnsi="Bookman Old Style"/>
          <w:sz w:val="22"/>
          <w:szCs w:val="22"/>
        </w:rPr>
        <w:t xml:space="preserve"> que expongan materiales </w:t>
      </w:r>
      <w:r w:rsidR="00B91FC7">
        <w:rPr>
          <w:rFonts w:ascii="Bookman Old Style" w:hAnsi="Bookman Old Style"/>
          <w:sz w:val="22"/>
          <w:szCs w:val="22"/>
        </w:rPr>
        <w:t>pornográficos</w:t>
      </w:r>
      <w:r w:rsidR="00A760F8">
        <w:rPr>
          <w:rFonts w:ascii="Bookman Old Style" w:hAnsi="Bookman Old Style"/>
          <w:sz w:val="22"/>
          <w:szCs w:val="22"/>
        </w:rPr>
        <w:t xml:space="preserve">, que exacerben la violencia, que promuevan actividades ilegales, o que fomenten actividades que puedan resultar nocivas para la integridad física o psíquica de los niños. </w:t>
      </w:r>
      <w:r w:rsidR="004E3D0E">
        <w:rPr>
          <w:rFonts w:ascii="Bookman Old Style" w:hAnsi="Bookman Old Style"/>
          <w:sz w:val="22"/>
          <w:szCs w:val="22"/>
        </w:rPr>
        <w:t>Y al mismo tiempo, se propone que ofrezcan controles parentales gratuitos para que los padres puedan inspeccionar lo que sus hijos ven o descargan, en aras de brindar una protección adecuada a sus derechos fundamentales.</w:t>
      </w:r>
    </w:p>
    <w:p w:rsidR="005F1EAA" w:rsidRDefault="005F1EAA" w:rsidP="005F1EAA">
      <w:pPr>
        <w:spacing w:line="276" w:lineRule="auto"/>
        <w:jc w:val="both"/>
        <w:rPr>
          <w:rFonts w:ascii="Bookman Old Style" w:hAnsi="Bookman Old Style"/>
          <w:sz w:val="22"/>
          <w:szCs w:val="22"/>
        </w:rPr>
      </w:pPr>
    </w:p>
    <w:p w:rsidR="007E6E15" w:rsidRDefault="007E6E15" w:rsidP="007E6E15">
      <w:pPr>
        <w:spacing w:line="276" w:lineRule="auto"/>
        <w:jc w:val="both"/>
        <w:rPr>
          <w:rFonts w:ascii="Bookman Old Style" w:hAnsi="Bookman Old Style"/>
          <w:b/>
          <w:sz w:val="22"/>
          <w:szCs w:val="22"/>
        </w:rPr>
      </w:pPr>
      <w:r>
        <w:rPr>
          <w:rFonts w:ascii="Bookman Old Style" w:hAnsi="Bookman Old Style"/>
          <w:b/>
          <w:sz w:val="22"/>
          <w:szCs w:val="22"/>
        </w:rPr>
        <w:t>3.- Contenido del Proyecto</w:t>
      </w:r>
    </w:p>
    <w:p w:rsidR="007E6E15" w:rsidRDefault="007E6E15" w:rsidP="007E6E15">
      <w:pPr>
        <w:spacing w:line="276" w:lineRule="auto"/>
        <w:jc w:val="both"/>
        <w:rPr>
          <w:rFonts w:ascii="Bookman Old Style" w:hAnsi="Bookman Old Style"/>
          <w:b/>
          <w:sz w:val="22"/>
          <w:szCs w:val="22"/>
        </w:rPr>
      </w:pPr>
    </w:p>
    <w:p w:rsidR="007E6E15" w:rsidRDefault="007E6E15" w:rsidP="007E6E15">
      <w:pPr>
        <w:spacing w:line="276" w:lineRule="auto"/>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En particular, el proyecto de ley tiene 2 objetivos:</w:t>
      </w:r>
    </w:p>
    <w:p w:rsidR="007E6E15" w:rsidRDefault="007E6E15" w:rsidP="007E6E15">
      <w:pPr>
        <w:spacing w:line="276" w:lineRule="auto"/>
        <w:jc w:val="both"/>
        <w:rPr>
          <w:rFonts w:ascii="Bookman Old Style" w:hAnsi="Bookman Old Style"/>
          <w:sz w:val="22"/>
          <w:szCs w:val="22"/>
        </w:rPr>
      </w:pPr>
    </w:p>
    <w:p w:rsidR="007E6E15" w:rsidRDefault="007E6E15" w:rsidP="007E6E15">
      <w:pPr>
        <w:pStyle w:val="Prrafodelista"/>
        <w:numPr>
          <w:ilvl w:val="0"/>
          <w:numId w:val="10"/>
        </w:numPr>
        <w:spacing w:line="276" w:lineRule="auto"/>
        <w:jc w:val="both"/>
        <w:rPr>
          <w:rFonts w:ascii="Bookman Old Style" w:hAnsi="Bookman Old Style"/>
          <w:sz w:val="22"/>
          <w:szCs w:val="22"/>
        </w:rPr>
      </w:pPr>
      <w:r>
        <w:rPr>
          <w:rFonts w:ascii="Bookman Old Style" w:hAnsi="Bookman Old Style"/>
          <w:sz w:val="22"/>
          <w:szCs w:val="22"/>
        </w:rPr>
        <w:lastRenderedPageBreak/>
        <w:t xml:space="preserve">Establecer la obligación de los proveedores de internet de restringir a los </w:t>
      </w:r>
      <w:r w:rsidRPr="007E6E15">
        <w:rPr>
          <w:rFonts w:ascii="Bookman Old Style" w:hAnsi="Bookman Old Style"/>
          <w:sz w:val="22"/>
          <w:szCs w:val="22"/>
        </w:rPr>
        <w:t>menores de edad</w:t>
      </w:r>
      <w:r>
        <w:rPr>
          <w:rFonts w:ascii="Bookman Old Style" w:hAnsi="Bookman Old Style"/>
          <w:sz w:val="22"/>
          <w:szCs w:val="22"/>
        </w:rPr>
        <w:t xml:space="preserve"> el acceso a sitios con contenido pornográfico, violento, que promuevan el comercio ilícito o que sean perjudiciales para la integridad física o psíquica del menor. </w:t>
      </w:r>
    </w:p>
    <w:p w:rsidR="007E6E15" w:rsidRDefault="007E6E15" w:rsidP="007E6E15">
      <w:pPr>
        <w:pStyle w:val="Prrafodelista"/>
        <w:spacing w:line="276" w:lineRule="auto"/>
        <w:ind w:left="1068"/>
        <w:jc w:val="both"/>
        <w:rPr>
          <w:rFonts w:ascii="Bookman Old Style" w:hAnsi="Bookman Old Style"/>
          <w:sz w:val="22"/>
          <w:szCs w:val="22"/>
        </w:rPr>
      </w:pPr>
    </w:p>
    <w:p w:rsidR="007E6E15" w:rsidRPr="007E6E15" w:rsidRDefault="007E6E15" w:rsidP="007E6E15">
      <w:pPr>
        <w:pStyle w:val="Prrafodelista"/>
        <w:numPr>
          <w:ilvl w:val="0"/>
          <w:numId w:val="10"/>
        </w:numPr>
        <w:spacing w:line="276" w:lineRule="auto"/>
        <w:jc w:val="both"/>
        <w:rPr>
          <w:rFonts w:ascii="Bookman Old Style" w:hAnsi="Bookman Old Style"/>
          <w:sz w:val="22"/>
          <w:szCs w:val="22"/>
        </w:rPr>
      </w:pPr>
      <w:r>
        <w:rPr>
          <w:rFonts w:ascii="Bookman Old Style" w:hAnsi="Bookman Old Style"/>
          <w:sz w:val="22"/>
          <w:szCs w:val="22"/>
        </w:rPr>
        <w:t>Establecer la obligación de los proveedores de internet de disponer de controladores parentales en forma gratuita, y no a expensas del usuario.</w:t>
      </w:r>
    </w:p>
    <w:p w:rsidR="007E6E15" w:rsidRDefault="007E6E15" w:rsidP="005F1EAA">
      <w:pPr>
        <w:spacing w:line="276" w:lineRule="auto"/>
        <w:jc w:val="both"/>
        <w:rPr>
          <w:rFonts w:ascii="Bookman Old Style" w:hAnsi="Bookman Old Style"/>
          <w:sz w:val="22"/>
          <w:szCs w:val="22"/>
        </w:rPr>
      </w:pPr>
    </w:p>
    <w:p w:rsidR="005F1EAA" w:rsidRDefault="005F1EAA" w:rsidP="005F1EAA">
      <w:pPr>
        <w:tabs>
          <w:tab w:val="left" w:pos="709"/>
        </w:tabs>
        <w:spacing w:line="276" w:lineRule="auto"/>
        <w:ind w:firstLine="708"/>
        <w:jc w:val="both"/>
        <w:rPr>
          <w:rFonts w:ascii="Bookman Old Style" w:eastAsia="Calibri" w:hAnsi="Bookman Old Style" w:cs="Arial"/>
          <w:color w:val="000000"/>
          <w:sz w:val="22"/>
        </w:rPr>
      </w:pPr>
      <w:r w:rsidRPr="005F1EAA">
        <w:rPr>
          <w:rFonts w:ascii="Bookman Old Style" w:eastAsia="Calibri" w:hAnsi="Bookman Old Style" w:cs="Arial"/>
          <w:color w:val="000000"/>
          <w:sz w:val="22"/>
        </w:rPr>
        <w:t>Por consiguiente, y con el mérito de los antecedentes expuestos, vengo en somet</w:t>
      </w:r>
      <w:r>
        <w:rPr>
          <w:rFonts w:ascii="Bookman Old Style" w:hAnsi="Bookman Old Style" w:cs="Arial"/>
          <w:color w:val="000000"/>
          <w:sz w:val="22"/>
        </w:rPr>
        <w:t>er a la consideración de ésta Honorable</w:t>
      </w:r>
      <w:r w:rsidRPr="005F1EAA">
        <w:rPr>
          <w:rFonts w:ascii="Bookman Old Style" w:eastAsia="Calibri" w:hAnsi="Bookman Old Style" w:cs="Arial"/>
          <w:color w:val="000000"/>
          <w:sz w:val="22"/>
        </w:rPr>
        <w:t xml:space="preserve"> Corporación, el siguiente</w:t>
      </w:r>
      <w:r>
        <w:rPr>
          <w:rFonts w:ascii="Bookman Old Style" w:hAnsi="Bookman Old Style" w:cs="Arial"/>
          <w:color w:val="000000"/>
          <w:sz w:val="22"/>
        </w:rPr>
        <w:t xml:space="preserve"> Proyecto de Ley</w:t>
      </w:r>
      <w:r w:rsidRPr="005F1EAA">
        <w:rPr>
          <w:rFonts w:ascii="Bookman Old Style" w:eastAsia="Calibri" w:hAnsi="Bookman Old Style" w:cs="Arial"/>
          <w:color w:val="000000"/>
          <w:sz w:val="22"/>
        </w:rPr>
        <w:t>:</w:t>
      </w:r>
    </w:p>
    <w:p w:rsidR="004E3D0E" w:rsidRDefault="004E3D0E">
      <w:pPr>
        <w:spacing w:line="276" w:lineRule="auto"/>
        <w:jc w:val="both"/>
        <w:rPr>
          <w:rFonts w:ascii="Bookman Old Style" w:hAnsi="Bookman Old Style"/>
          <w:sz w:val="22"/>
          <w:szCs w:val="22"/>
        </w:rPr>
      </w:pPr>
    </w:p>
    <w:p w:rsidR="005F1EAA" w:rsidRDefault="005F1EAA" w:rsidP="005441C0">
      <w:pPr>
        <w:spacing w:line="276" w:lineRule="auto"/>
        <w:jc w:val="center"/>
        <w:rPr>
          <w:rFonts w:ascii="Bookman Old Style" w:hAnsi="Bookman Old Style"/>
          <w:b/>
          <w:szCs w:val="22"/>
        </w:rPr>
      </w:pPr>
      <w:r w:rsidRPr="005441C0">
        <w:rPr>
          <w:rFonts w:ascii="Bookman Old Style" w:hAnsi="Bookman Old Style"/>
          <w:b/>
          <w:szCs w:val="22"/>
        </w:rPr>
        <w:t>Proyecto de Ley</w:t>
      </w:r>
    </w:p>
    <w:p w:rsidR="00636721" w:rsidRPr="005441C0" w:rsidRDefault="00636721" w:rsidP="005441C0">
      <w:pPr>
        <w:spacing w:line="276" w:lineRule="auto"/>
        <w:jc w:val="center"/>
        <w:rPr>
          <w:rFonts w:ascii="Bookman Old Style" w:hAnsi="Bookman Old Style"/>
          <w:b/>
          <w:szCs w:val="22"/>
        </w:rPr>
      </w:pPr>
    </w:p>
    <w:p w:rsidR="003B2B55" w:rsidRDefault="003B2B55" w:rsidP="003B2B55">
      <w:pPr>
        <w:spacing w:line="276" w:lineRule="auto"/>
        <w:jc w:val="both"/>
        <w:rPr>
          <w:rFonts w:ascii="Bookman Old Style" w:hAnsi="Bookman Old Style"/>
          <w:sz w:val="22"/>
          <w:szCs w:val="22"/>
        </w:rPr>
      </w:pPr>
      <w:r>
        <w:rPr>
          <w:rFonts w:ascii="Bookman Old Style" w:hAnsi="Bookman Old Style"/>
          <w:b/>
          <w:sz w:val="22"/>
          <w:szCs w:val="22"/>
        </w:rPr>
        <w:t>ARTÍCULO ÚNICO:</w:t>
      </w:r>
      <w:r>
        <w:rPr>
          <w:rFonts w:ascii="Bookman Old Style" w:hAnsi="Bookman Old Style"/>
          <w:sz w:val="22"/>
          <w:szCs w:val="22"/>
        </w:rPr>
        <w:t xml:space="preserve"> Modificase la Ley General de Telecomunicaciones Nº 18.168, de la siguiente manera:</w:t>
      </w:r>
    </w:p>
    <w:p w:rsidR="005F1EAA" w:rsidRDefault="005F1EAA">
      <w:pPr>
        <w:spacing w:line="276" w:lineRule="auto"/>
        <w:jc w:val="both"/>
        <w:rPr>
          <w:rFonts w:ascii="Bookman Old Style" w:hAnsi="Bookman Old Style"/>
          <w:sz w:val="22"/>
          <w:szCs w:val="22"/>
        </w:rPr>
      </w:pPr>
    </w:p>
    <w:p w:rsidR="003B2B55" w:rsidRDefault="003B2B55">
      <w:pPr>
        <w:spacing w:line="276" w:lineRule="auto"/>
        <w:jc w:val="both"/>
        <w:rPr>
          <w:rFonts w:ascii="Bookman Old Style" w:hAnsi="Bookman Old Style"/>
          <w:b/>
          <w:sz w:val="22"/>
          <w:szCs w:val="22"/>
        </w:rPr>
      </w:pPr>
      <w:r>
        <w:rPr>
          <w:rFonts w:ascii="Bookman Old Style" w:hAnsi="Bookman Old Style"/>
          <w:b/>
          <w:sz w:val="22"/>
          <w:szCs w:val="22"/>
        </w:rPr>
        <w:t>ARTÍCULO 24 H:</w:t>
      </w:r>
    </w:p>
    <w:p w:rsidR="003B2B55" w:rsidRDefault="003B2B55">
      <w:pPr>
        <w:spacing w:line="276" w:lineRule="auto"/>
        <w:jc w:val="both"/>
        <w:rPr>
          <w:rFonts w:ascii="Bookman Old Style" w:hAnsi="Bookman Old Style"/>
          <w:b/>
          <w:sz w:val="22"/>
          <w:szCs w:val="22"/>
        </w:rPr>
      </w:pPr>
    </w:p>
    <w:p w:rsidR="003B2B55" w:rsidRDefault="003B2B55">
      <w:pPr>
        <w:spacing w:line="276" w:lineRule="auto"/>
        <w:jc w:val="both"/>
        <w:rPr>
          <w:rFonts w:ascii="Bookman Old Style" w:hAnsi="Bookman Old Style"/>
          <w:sz w:val="22"/>
          <w:szCs w:val="22"/>
        </w:rPr>
      </w:pPr>
      <w:r>
        <w:rPr>
          <w:rFonts w:ascii="Bookman Old Style" w:hAnsi="Bookman Old Style"/>
          <w:b/>
          <w:sz w:val="22"/>
          <w:szCs w:val="22"/>
        </w:rPr>
        <w:t xml:space="preserve">1. </w:t>
      </w:r>
      <w:r w:rsidR="008F323A">
        <w:rPr>
          <w:rFonts w:ascii="Bookman Old Style" w:hAnsi="Bookman Old Style"/>
          <w:b/>
          <w:sz w:val="22"/>
          <w:szCs w:val="22"/>
        </w:rPr>
        <w:t>Agréguese</w:t>
      </w:r>
      <w:r w:rsidR="00E0227D">
        <w:rPr>
          <w:rFonts w:ascii="Bookman Old Style" w:hAnsi="Bookman Old Style"/>
          <w:b/>
          <w:sz w:val="22"/>
          <w:szCs w:val="22"/>
        </w:rPr>
        <w:t xml:space="preserve"> el siguiente acápite tercero, nuevo,</w:t>
      </w:r>
      <w:r>
        <w:rPr>
          <w:rFonts w:ascii="Bookman Old Style" w:hAnsi="Bookman Old Style"/>
          <w:b/>
          <w:sz w:val="22"/>
          <w:szCs w:val="22"/>
        </w:rPr>
        <w:t xml:space="preserve"> en la letra a</w:t>
      </w:r>
      <w:r w:rsidR="008F323A">
        <w:rPr>
          <w:rFonts w:ascii="Bookman Old Style" w:hAnsi="Bookman Old Style"/>
          <w:b/>
          <w:sz w:val="22"/>
          <w:szCs w:val="22"/>
        </w:rPr>
        <w:t>):</w:t>
      </w:r>
    </w:p>
    <w:p w:rsidR="00E0227D" w:rsidRDefault="00E0227D">
      <w:pPr>
        <w:spacing w:line="276" w:lineRule="auto"/>
        <w:jc w:val="both"/>
        <w:rPr>
          <w:rFonts w:ascii="Bookman Old Style" w:hAnsi="Bookman Old Style"/>
          <w:sz w:val="22"/>
          <w:szCs w:val="22"/>
        </w:rPr>
      </w:pPr>
    </w:p>
    <w:p w:rsidR="003B2B55" w:rsidRPr="003B2B55" w:rsidRDefault="003B2B55" w:rsidP="003B2B55">
      <w:pPr>
        <w:spacing w:line="276" w:lineRule="auto"/>
        <w:jc w:val="both"/>
        <w:rPr>
          <w:rFonts w:ascii="Bookman Old Style" w:hAnsi="Bookman Old Style"/>
          <w:sz w:val="22"/>
        </w:rPr>
      </w:pPr>
      <w:r>
        <w:rPr>
          <w:rFonts w:ascii="Bookman Old Style" w:hAnsi="Bookman Old Style"/>
          <w:sz w:val="22"/>
        </w:rPr>
        <w:t xml:space="preserve">“Pero tratándose de menores de edad, los proveedores </w:t>
      </w:r>
      <w:r w:rsidRPr="003B2B55">
        <w:rPr>
          <w:rFonts w:ascii="Bookman Old Style" w:hAnsi="Bookman Old Style"/>
          <w:sz w:val="22"/>
        </w:rPr>
        <w:t xml:space="preserve">de </w:t>
      </w:r>
      <w:r w:rsidR="00A47C15">
        <w:rPr>
          <w:rFonts w:ascii="Bookman Old Style" w:hAnsi="Bookman Old Style"/>
          <w:sz w:val="22"/>
        </w:rPr>
        <w:t>i</w:t>
      </w:r>
      <w:r w:rsidRPr="003B2B55">
        <w:rPr>
          <w:rFonts w:ascii="Bookman Old Style" w:hAnsi="Bookman Old Style"/>
          <w:sz w:val="22"/>
        </w:rPr>
        <w:t>nternet</w:t>
      </w:r>
      <w:r>
        <w:rPr>
          <w:rFonts w:ascii="Bookman Old Style" w:hAnsi="Bookman Old Style"/>
          <w:sz w:val="22"/>
        </w:rPr>
        <w:t xml:space="preserve"> estarán obligados a restringir su acceso a </w:t>
      </w:r>
      <w:r w:rsidRPr="003B2B55">
        <w:rPr>
          <w:rFonts w:ascii="Bookman Old Style" w:hAnsi="Bookman Old Style"/>
          <w:sz w:val="22"/>
          <w:szCs w:val="22"/>
        </w:rPr>
        <w:t>contenidos, aplicaciones o servicios</w:t>
      </w:r>
      <w:r>
        <w:rPr>
          <w:rFonts w:ascii="Bookman Old Style" w:hAnsi="Bookman Old Style"/>
          <w:sz w:val="22"/>
          <w:szCs w:val="22"/>
        </w:rPr>
        <w:t xml:space="preserve"> pornográficos, violentos, </w:t>
      </w:r>
      <w:r w:rsidR="007E6E15">
        <w:rPr>
          <w:rFonts w:ascii="Bookman Old Style" w:hAnsi="Bookman Old Style"/>
          <w:sz w:val="22"/>
          <w:szCs w:val="22"/>
        </w:rPr>
        <w:t>que promuevan el comercio ilícito</w:t>
      </w:r>
      <w:r>
        <w:rPr>
          <w:rFonts w:ascii="Bookman Old Style" w:hAnsi="Bookman Old Style"/>
          <w:sz w:val="22"/>
          <w:szCs w:val="22"/>
        </w:rPr>
        <w:t xml:space="preserve"> o </w:t>
      </w:r>
      <w:r w:rsidR="007E6E15">
        <w:rPr>
          <w:rFonts w:ascii="Bookman Old Style" w:hAnsi="Bookman Old Style"/>
          <w:sz w:val="22"/>
          <w:szCs w:val="22"/>
        </w:rPr>
        <w:t xml:space="preserve">que sean </w:t>
      </w:r>
      <w:r>
        <w:rPr>
          <w:rFonts w:ascii="Bookman Old Style" w:hAnsi="Bookman Old Style"/>
          <w:sz w:val="22"/>
          <w:szCs w:val="22"/>
        </w:rPr>
        <w:t>perjudiciales</w:t>
      </w:r>
      <w:r w:rsidR="007E6E15">
        <w:rPr>
          <w:rFonts w:ascii="Bookman Old Style" w:hAnsi="Bookman Old Style"/>
          <w:sz w:val="22"/>
          <w:szCs w:val="22"/>
        </w:rPr>
        <w:t xml:space="preserve"> para la integridad física o psíquica del menor</w:t>
      </w:r>
      <w:r>
        <w:rPr>
          <w:rFonts w:ascii="Bookman Old Style" w:hAnsi="Bookman Old Style"/>
          <w:sz w:val="22"/>
        </w:rPr>
        <w:t>”.</w:t>
      </w:r>
    </w:p>
    <w:p w:rsidR="003B2B55" w:rsidRPr="003B2B55" w:rsidRDefault="003B2B55" w:rsidP="003B2B55">
      <w:pPr>
        <w:spacing w:line="276" w:lineRule="auto"/>
        <w:jc w:val="both"/>
        <w:rPr>
          <w:rFonts w:ascii="Bookman Old Style" w:hAnsi="Bookman Old Style"/>
          <w:sz w:val="22"/>
          <w:szCs w:val="22"/>
        </w:rPr>
      </w:pPr>
    </w:p>
    <w:p w:rsidR="003B2B55" w:rsidRPr="003B2B55" w:rsidRDefault="008F323A">
      <w:pPr>
        <w:spacing w:line="276" w:lineRule="auto"/>
        <w:jc w:val="both"/>
        <w:rPr>
          <w:rFonts w:ascii="Bookman Old Style" w:hAnsi="Bookman Old Style"/>
          <w:sz w:val="22"/>
          <w:szCs w:val="22"/>
        </w:rPr>
      </w:pPr>
      <w:r>
        <w:rPr>
          <w:rFonts w:ascii="Bookman Old Style" w:hAnsi="Bookman Old Style"/>
          <w:b/>
          <w:sz w:val="22"/>
          <w:szCs w:val="22"/>
        </w:rPr>
        <w:t>2</w:t>
      </w:r>
      <w:r w:rsidR="000A3082">
        <w:rPr>
          <w:rFonts w:ascii="Bookman Old Style" w:hAnsi="Bookman Old Style"/>
          <w:b/>
          <w:sz w:val="22"/>
          <w:szCs w:val="22"/>
        </w:rPr>
        <w:t>. Reemplácese la letra c) por lo siguiente:</w:t>
      </w:r>
    </w:p>
    <w:p w:rsidR="005F1EAA" w:rsidRDefault="005F1EAA">
      <w:pPr>
        <w:spacing w:line="276" w:lineRule="auto"/>
        <w:jc w:val="both"/>
        <w:rPr>
          <w:rFonts w:ascii="Bookman Old Style" w:hAnsi="Bookman Old Style"/>
          <w:sz w:val="22"/>
          <w:szCs w:val="22"/>
        </w:rPr>
      </w:pPr>
    </w:p>
    <w:p w:rsidR="005F1EAA" w:rsidRPr="000A3082" w:rsidRDefault="000A3082" w:rsidP="000A3082">
      <w:pPr>
        <w:spacing w:line="276" w:lineRule="auto"/>
        <w:jc w:val="both"/>
        <w:rPr>
          <w:rFonts w:ascii="Bookman Old Style" w:hAnsi="Bookman Old Style"/>
          <w:sz w:val="22"/>
        </w:rPr>
      </w:pPr>
      <w:r w:rsidRPr="000A3082">
        <w:rPr>
          <w:rFonts w:ascii="Bookman Old Style" w:hAnsi="Bookman Old Style"/>
          <w:sz w:val="22"/>
        </w:rPr>
        <w:t xml:space="preserve">“Deberán </w:t>
      </w:r>
      <w:r w:rsidR="00E0227D">
        <w:rPr>
          <w:rFonts w:ascii="Bookman Old Style" w:hAnsi="Bookman Old Style"/>
          <w:sz w:val="22"/>
        </w:rPr>
        <w:t xml:space="preserve">poner a disposición de todos </w:t>
      </w:r>
      <w:r w:rsidRPr="000A3082">
        <w:rPr>
          <w:rFonts w:ascii="Bookman Old Style" w:hAnsi="Bookman Old Style"/>
          <w:sz w:val="22"/>
        </w:rPr>
        <w:t xml:space="preserve">los usuarios, </w:t>
      </w:r>
      <w:r w:rsidR="008F323A">
        <w:rPr>
          <w:rFonts w:ascii="Bookman Old Style" w:hAnsi="Bookman Old Style"/>
          <w:sz w:val="22"/>
        </w:rPr>
        <w:t xml:space="preserve">en forma gratuita, </w:t>
      </w:r>
      <w:r w:rsidRPr="000A3082">
        <w:rPr>
          <w:rFonts w:ascii="Bookman Old Style" w:hAnsi="Bookman Old Style"/>
          <w:sz w:val="22"/>
        </w:rPr>
        <w:t xml:space="preserve">servicios de controles parentales para </w:t>
      </w:r>
      <w:r w:rsidR="00E0227D">
        <w:rPr>
          <w:rFonts w:ascii="Bookman Old Style" w:hAnsi="Bookman Old Style"/>
          <w:sz w:val="22"/>
        </w:rPr>
        <w:t xml:space="preserve">evitar </w:t>
      </w:r>
      <w:r w:rsidRPr="000A3082">
        <w:rPr>
          <w:rFonts w:ascii="Bookman Old Style" w:hAnsi="Bookman Old Style"/>
          <w:sz w:val="22"/>
        </w:rPr>
        <w:t>contenidos que atenten contra la ley, la moral o las buenas costumbres”.</w:t>
      </w:r>
    </w:p>
    <w:p w:rsidR="000A3082" w:rsidRDefault="000A3082">
      <w:pPr>
        <w:spacing w:line="276" w:lineRule="auto"/>
        <w:jc w:val="both"/>
        <w:rPr>
          <w:rFonts w:ascii="Bookman Old Style" w:hAnsi="Bookman Old Style"/>
          <w:sz w:val="22"/>
          <w:szCs w:val="22"/>
        </w:rPr>
      </w:pPr>
    </w:p>
    <w:p w:rsidR="00715ABB" w:rsidRDefault="00715ABB">
      <w:pPr>
        <w:spacing w:line="276" w:lineRule="auto"/>
        <w:jc w:val="both"/>
        <w:rPr>
          <w:rFonts w:ascii="Bookman Old Style" w:hAnsi="Bookman Old Style"/>
          <w:sz w:val="22"/>
          <w:szCs w:val="22"/>
        </w:rPr>
      </w:pPr>
    </w:p>
    <w:p w:rsidR="00715ABB" w:rsidRDefault="00715ABB">
      <w:pPr>
        <w:spacing w:line="276" w:lineRule="auto"/>
        <w:jc w:val="both"/>
        <w:rPr>
          <w:rFonts w:ascii="Bookman Old Style" w:hAnsi="Bookman Old Style"/>
          <w:sz w:val="22"/>
          <w:szCs w:val="22"/>
        </w:rPr>
      </w:pPr>
    </w:p>
    <w:p w:rsidR="008F323A" w:rsidRDefault="008F323A">
      <w:pPr>
        <w:spacing w:line="276" w:lineRule="auto"/>
        <w:jc w:val="both"/>
        <w:rPr>
          <w:rFonts w:ascii="Bookman Old Style" w:hAnsi="Bookman Old Style"/>
          <w:sz w:val="22"/>
          <w:szCs w:val="22"/>
        </w:rPr>
      </w:pPr>
    </w:p>
    <w:p w:rsidR="008F323A" w:rsidRDefault="008F323A">
      <w:pPr>
        <w:spacing w:line="276" w:lineRule="auto"/>
        <w:jc w:val="both"/>
        <w:rPr>
          <w:rFonts w:ascii="Bookman Old Style" w:hAnsi="Bookman Old Style"/>
          <w:sz w:val="22"/>
          <w:szCs w:val="22"/>
        </w:rPr>
      </w:pPr>
    </w:p>
    <w:p w:rsidR="005F1EAA" w:rsidRDefault="005F1EAA" w:rsidP="005F1EAA">
      <w:pPr>
        <w:spacing w:line="276" w:lineRule="auto"/>
        <w:jc w:val="center"/>
        <w:rPr>
          <w:rFonts w:ascii="Bookman Old Style" w:hAnsi="Bookman Old Style"/>
          <w:b/>
          <w:sz w:val="22"/>
          <w:szCs w:val="22"/>
        </w:rPr>
      </w:pPr>
      <w:r>
        <w:rPr>
          <w:rFonts w:ascii="Bookman Old Style" w:hAnsi="Bookman Old Style"/>
          <w:b/>
          <w:sz w:val="22"/>
          <w:szCs w:val="22"/>
        </w:rPr>
        <w:t xml:space="preserve">Cristóbal </w:t>
      </w:r>
      <w:proofErr w:type="spellStart"/>
      <w:r>
        <w:rPr>
          <w:rFonts w:ascii="Bookman Old Style" w:hAnsi="Bookman Old Style"/>
          <w:b/>
          <w:sz w:val="22"/>
          <w:szCs w:val="22"/>
        </w:rPr>
        <w:t>Urruticoechea</w:t>
      </w:r>
      <w:proofErr w:type="spellEnd"/>
    </w:p>
    <w:p w:rsidR="005F1EAA" w:rsidRDefault="005F1EAA" w:rsidP="005F1EAA">
      <w:pPr>
        <w:spacing w:line="276" w:lineRule="auto"/>
        <w:jc w:val="center"/>
        <w:rPr>
          <w:rFonts w:ascii="Bookman Old Style" w:hAnsi="Bookman Old Style"/>
          <w:b/>
          <w:sz w:val="22"/>
          <w:szCs w:val="22"/>
        </w:rPr>
      </w:pPr>
      <w:r>
        <w:rPr>
          <w:rFonts w:ascii="Bookman Old Style" w:hAnsi="Bookman Old Style"/>
          <w:b/>
          <w:sz w:val="22"/>
          <w:szCs w:val="22"/>
        </w:rPr>
        <w:t>Diputado de la República</w:t>
      </w:r>
    </w:p>
    <w:sectPr w:rsidR="005F1EAA" w:rsidSect="008F323A">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29" w:rsidRDefault="00FC6C29" w:rsidP="00776200">
      <w:r>
        <w:separator/>
      </w:r>
    </w:p>
  </w:endnote>
  <w:endnote w:type="continuationSeparator" w:id="0">
    <w:p w:rsidR="00FC6C29" w:rsidRDefault="00FC6C29" w:rsidP="007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47" w:rsidRDefault="001D3347" w:rsidP="001D3347">
    <w:pPr>
      <w:spacing w:line="276" w:lineRule="auto"/>
      <w:jc w:val="center"/>
      <w:rPr>
        <w:rFonts w:ascii="Bookman Old Style" w:hAnsi="Bookman Old Style"/>
        <w:b/>
        <w:sz w:val="20"/>
        <w:lang w:val="es-CL"/>
      </w:rPr>
    </w:pPr>
  </w:p>
  <w:p w:rsidR="001D3347" w:rsidRDefault="001D3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29" w:rsidRDefault="00FC6C29" w:rsidP="00776200">
      <w:r>
        <w:separator/>
      </w:r>
    </w:p>
  </w:footnote>
  <w:footnote w:type="continuationSeparator" w:id="0">
    <w:p w:rsidR="00FC6C29" w:rsidRDefault="00FC6C29" w:rsidP="00776200">
      <w:r>
        <w:continuationSeparator/>
      </w:r>
    </w:p>
  </w:footnote>
  <w:footnote w:id="1">
    <w:p w:rsidR="00B01A77" w:rsidRPr="00B01A77" w:rsidRDefault="00B01A77" w:rsidP="00B01A77">
      <w:pPr>
        <w:pStyle w:val="Textonotapie"/>
        <w:jc w:val="both"/>
        <w:rPr>
          <w:lang w:val="es-ES"/>
        </w:rPr>
      </w:pPr>
      <w:r>
        <w:rPr>
          <w:rStyle w:val="Refdenotaalpie"/>
        </w:rPr>
        <w:footnoteRef/>
      </w:r>
      <w:r>
        <w:t xml:space="preserve"> </w:t>
      </w:r>
      <w:r w:rsidRPr="00B01A77">
        <w:rPr>
          <w:rFonts w:ascii="Bookman Old Style" w:hAnsi="Bookman Old Style"/>
        </w:rPr>
        <w:t xml:space="preserve">KNOWLES, </w:t>
      </w:r>
      <w:proofErr w:type="spellStart"/>
      <w:r w:rsidRPr="00B01A77">
        <w:rPr>
          <w:rFonts w:ascii="Bookman Old Style" w:hAnsi="Bookman Old Style"/>
        </w:rPr>
        <w:t>Vikki</w:t>
      </w:r>
      <w:proofErr w:type="spellEnd"/>
      <w:r w:rsidRPr="00B01A77">
        <w:rPr>
          <w:rFonts w:ascii="Bookman Old Style" w:hAnsi="Bookman Old Style"/>
        </w:rPr>
        <w:t xml:space="preserve">, </w:t>
      </w:r>
      <w:r w:rsidRPr="00B01A77">
        <w:rPr>
          <w:rFonts w:ascii="Bookman Old Style" w:hAnsi="Bookman Old Style"/>
          <w:i/>
        </w:rPr>
        <w:t>Las herramientas empleadas en Latinoamérica y el Caribe para proteger a los niños</w:t>
      </w:r>
      <w:r w:rsidRPr="00B01A77">
        <w:rPr>
          <w:rFonts w:ascii="Bookman Old Style" w:hAnsi="Bookman Old Style"/>
        </w:rPr>
        <w:t xml:space="preserve"> online, en</w:t>
      </w:r>
      <w:r>
        <w:rPr>
          <w:rFonts w:ascii="Bookman Old Style" w:hAnsi="Bookman Old Style"/>
        </w:rPr>
        <w:t xml:space="preserve"> </w:t>
      </w:r>
      <w:r>
        <w:rPr>
          <w:rFonts w:ascii="Bookman Old Style" w:hAnsi="Bookman Old Style"/>
          <w:i/>
        </w:rPr>
        <w:t>Los derechos de la infancia y el internet</w:t>
      </w:r>
      <w:r>
        <w:rPr>
          <w:rFonts w:ascii="Bookman Old Style" w:hAnsi="Bookman Old Style"/>
        </w:rPr>
        <w:t xml:space="preserve">, UNICEF, página 32. La publicación se puede encontrar y descargar en esta página web: </w:t>
      </w:r>
      <w:hyperlink r:id="rId1" w:history="1">
        <w:r w:rsidRPr="004135A6">
          <w:rPr>
            <w:rStyle w:val="Hipervnculo"/>
            <w:rFonts w:ascii="Bookman Old Style" w:hAnsi="Bookman Old Style"/>
          </w:rPr>
          <w:t>https://www.unicef.org/csr/files/Spanish_UNICEF_GUARDIAN_publication.pdf</w:t>
        </w:r>
      </w:hyperlink>
      <w:r>
        <w:rPr>
          <w:rFonts w:ascii="Bookman Old Style" w:hAnsi="Bookman Old Style"/>
        </w:rPr>
        <w:t xml:space="preserve"> [Consultado el 23 de abril de 2018]. </w:t>
      </w:r>
    </w:p>
  </w:footnote>
  <w:footnote w:id="2">
    <w:p w:rsidR="009F6D39" w:rsidRPr="009F6D39" w:rsidRDefault="009F6D39">
      <w:pPr>
        <w:pStyle w:val="Textonotapie"/>
      </w:pPr>
      <w:r>
        <w:rPr>
          <w:rStyle w:val="Refdenotaalpie"/>
        </w:rPr>
        <w:footnoteRef/>
      </w:r>
      <w:r w:rsidRPr="009F6D39">
        <w:rPr>
          <w:rFonts w:ascii="Bookman Old Style" w:hAnsi="Bookman Old Style"/>
        </w:rPr>
        <w:t xml:space="preserve"> </w:t>
      </w:r>
      <w:hyperlink r:id="rId2" w:history="1">
        <w:r w:rsidRPr="009F6D39">
          <w:rPr>
            <w:rStyle w:val="Hipervnculo"/>
            <w:rFonts w:ascii="Bookman Old Style" w:hAnsi="Bookman Old Style"/>
          </w:rPr>
          <w:t>https://support.google.com/youtube/answer/2802002?hl=es-419</w:t>
        </w:r>
      </w:hyperlink>
    </w:p>
  </w:footnote>
  <w:footnote w:id="3">
    <w:p w:rsidR="009F6D39" w:rsidRPr="009F6D39" w:rsidRDefault="009F6D39">
      <w:pPr>
        <w:pStyle w:val="Textonotapie"/>
        <w:rPr>
          <w:lang w:val="es-ES"/>
        </w:rPr>
      </w:pPr>
      <w:r>
        <w:rPr>
          <w:rStyle w:val="Refdenotaalpie"/>
        </w:rPr>
        <w:footnoteRef/>
      </w:r>
      <w:r>
        <w:t xml:space="preserve"> </w:t>
      </w:r>
      <w:hyperlink r:id="rId3" w:history="1">
        <w:r w:rsidRPr="009F6D39">
          <w:rPr>
            <w:rStyle w:val="Hipervnculo"/>
            <w:rFonts w:ascii="Bookman Old Style" w:hAnsi="Bookman Old Style"/>
          </w:rPr>
          <w:t>https://support.google.com/youtube/answer/2801964?hl=es-419</w:t>
        </w:r>
      </w:hyperlink>
      <w:r>
        <w:t xml:space="preserve"> </w:t>
      </w:r>
    </w:p>
  </w:footnote>
  <w:footnote w:id="4">
    <w:p w:rsidR="009F6D39" w:rsidRPr="009F6D39" w:rsidRDefault="009F6D39">
      <w:pPr>
        <w:pStyle w:val="Textonotapie"/>
        <w:rPr>
          <w:rFonts w:ascii="Bookman Old Style" w:hAnsi="Bookman Old Style"/>
          <w:lang w:val="es-ES"/>
        </w:rPr>
      </w:pPr>
      <w:r>
        <w:rPr>
          <w:rStyle w:val="Refdenotaalpie"/>
        </w:rPr>
        <w:footnoteRef/>
      </w:r>
      <w:r>
        <w:t xml:space="preserve"> </w:t>
      </w:r>
      <w:r>
        <w:rPr>
          <w:rFonts w:ascii="Bookman Old Style" w:hAnsi="Bookman Old Style"/>
          <w:i/>
        </w:rPr>
        <w:t>Ibídem</w:t>
      </w:r>
      <w:r>
        <w:rPr>
          <w:rFonts w:ascii="Bookman Old Style" w:hAnsi="Bookman Old Style"/>
        </w:rPr>
        <w:t xml:space="preserve">. </w:t>
      </w:r>
    </w:p>
  </w:footnote>
  <w:footnote w:id="5">
    <w:p w:rsidR="008A5D25" w:rsidRPr="008A5D25" w:rsidRDefault="008A5D25" w:rsidP="008A5D25">
      <w:pPr>
        <w:pStyle w:val="Textonotapie"/>
        <w:jc w:val="both"/>
        <w:rPr>
          <w:lang w:val="es-ES"/>
        </w:rPr>
      </w:pPr>
      <w:r>
        <w:rPr>
          <w:rStyle w:val="Refdenotaalpie"/>
        </w:rPr>
        <w:footnoteRef/>
      </w:r>
      <w:r>
        <w:rPr>
          <w:rFonts w:ascii="Bookman Old Style" w:hAnsi="Bookman Old Style"/>
        </w:rPr>
        <w:t xml:space="preserve"> </w:t>
      </w:r>
      <w:r>
        <w:rPr>
          <w:rFonts w:ascii="Bookman Old Style" w:hAnsi="Bookman Old Style"/>
          <w:i/>
        </w:rPr>
        <w:t>Educar a niños, padres y docentes en la seguridad de los niños y en un uso responsable de las TIC</w:t>
      </w:r>
      <w:r w:rsidRPr="00B01A77">
        <w:rPr>
          <w:rFonts w:ascii="Bookman Old Style" w:hAnsi="Bookman Old Style"/>
        </w:rPr>
        <w:t>, en</w:t>
      </w:r>
      <w:r>
        <w:rPr>
          <w:rFonts w:ascii="Bookman Old Style" w:hAnsi="Bookman Old Style"/>
        </w:rPr>
        <w:t xml:space="preserve"> </w:t>
      </w:r>
      <w:r>
        <w:rPr>
          <w:rFonts w:ascii="Bookman Old Style" w:hAnsi="Bookman Old Style"/>
          <w:i/>
        </w:rPr>
        <w:t>Los derechos de la infancia y el internet</w:t>
      </w:r>
      <w:r>
        <w:rPr>
          <w:rFonts w:ascii="Bookman Old Style" w:hAnsi="Bookman Old Style"/>
        </w:rPr>
        <w:t xml:space="preserve">, UNICEF, página 58. La publicación se puede encontrar y descargar en esta página web: </w:t>
      </w:r>
      <w:hyperlink r:id="rId4" w:history="1">
        <w:r w:rsidRPr="004135A6">
          <w:rPr>
            <w:rStyle w:val="Hipervnculo"/>
            <w:rFonts w:ascii="Bookman Old Style" w:hAnsi="Bookman Old Style"/>
          </w:rPr>
          <w:t>https://www.unicef.org/csr/files/Spanish_UNICEF_GUARDIAN_publication.pdf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AA" w:rsidRDefault="005F1EAA" w:rsidP="005F1EAA">
    <w:pPr>
      <w:pStyle w:val="Encabezado"/>
      <w:jc w:val="center"/>
      <w:rPr>
        <w:sz w:val="22"/>
      </w:rPr>
    </w:pPr>
    <w:r w:rsidRPr="005F1EAA">
      <w:rPr>
        <w:noProof/>
        <w:lang w:val="es-CL" w:eastAsia="es-CL"/>
      </w:rPr>
      <w:drawing>
        <wp:inline distT="0" distB="0" distL="0" distR="0">
          <wp:extent cx="1155700" cy="1155700"/>
          <wp:effectExtent l="0" t="0" r="12700" b="12700"/>
          <wp:docPr id="2" name="Imagen 1"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4E3D0E" w:rsidRPr="004E3D0E" w:rsidRDefault="004E3D0E" w:rsidP="005F1EAA">
    <w:pPr>
      <w:pStyle w:val="Encabezado"/>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6A"/>
    <w:multiLevelType w:val="hybridMultilevel"/>
    <w:tmpl w:val="2B4ED152"/>
    <w:lvl w:ilvl="0" w:tplc="1854A47E">
      <w:start w:val="1"/>
      <w:numFmt w:val="bullet"/>
      <w:lvlText w:val="-"/>
      <w:lvlJc w:val="left"/>
      <w:pPr>
        <w:ind w:left="1146" w:hanging="360"/>
      </w:pPr>
      <w:rPr>
        <w:rFonts w:ascii="Sylfaen" w:hAnsi="Sylfaen"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3190041"/>
    <w:multiLevelType w:val="multilevel"/>
    <w:tmpl w:val="C244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2AD5"/>
    <w:multiLevelType w:val="hybridMultilevel"/>
    <w:tmpl w:val="E9503F20"/>
    <w:lvl w:ilvl="0" w:tplc="1854A47E">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FE1EDA"/>
    <w:multiLevelType w:val="hybridMultilevel"/>
    <w:tmpl w:val="7116C3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BC1920"/>
    <w:multiLevelType w:val="hybridMultilevel"/>
    <w:tmpl w:val="31FC1C70"/>
    <w:lvl w:ilvl="0" w:tplc="340A0013">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8B3BCD"/>
    <w:multiLevelType w:val="hybridMultilevel"/>
    <w:tmpl w:val="CB8C53D2"/>
    <w:lvl w:ilvl="0" w:tplc="1854A47E">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B47556"/>
    <w:multiLevelType w:val="hybridMultilevel"/>
    <w:tmpl w:val="4B487CB2"/>
    <w:lvl w:ilvl="0" w:tplc="8AC4E48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D3516A4"/>
    <w:multiLevelType w:val="multilevel"/>
    <w:tmpl w:val="7EC843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F993158"/>
    <w:multiLevelType w:val="multilevel"/>
    <w:tmpl w:val="61A42C22"/>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7915217"/>
    <w:multiLevelType w:val="hybridMultilevel"/>
    <w:tmpl w:val="0F94F23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9"/>
  </w:num>
  <w:num w:numId="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187C"/>
    <w:rsid w:val="00002A78"/>
    <w:rsid w:val="00004717"/>
    <w:rsid w:val="0000729F"/>
    <w:rsid w:val="00045584"/>
    <w:rsid w:val="00063674"/>
    <w:rsid w:val="0007651F"/>
    <w:rsid w:val="00076D5B"/>
    <w:rsid w:val="0009439A"/>
    <w:rsid w:val="000A3082"/>
    <w:rsid w:val="000A4C86"/>
    <w:rsid w:val="000C3BA4"/>
    <w:rsid w:val="001153FC"/>
    <w:rsid w:val="0013321F"/>
    <w:rsid w:val="001333D6"/>
    <w:rsid w:val="001747AB"/>
    <w:rsid w:val="00182ECB"/>
    <w:rsid w:val="001A3D9E"/>
    <w:rsid w:val="001C690C"/>
    <w:rsid w:val="001D3347"/>
    <w:rsid w:val="001D7167"/>
    <w:rsid w:val="001E5179"/>
    <w:rsid w:val="00227DE2"/>
    <w:rsid w:val="002401D0"/>
    <w:rsid w:val="00252572"/>
    <w:rsid w:val="00271F7A"/>
    <w:rsid w:val="002750E2"/>
    <w:rsid w:val="002B6D92"/>
    <w:rsid w:val="002D4718"/>
    <w:rsid w:val="00386ED0"/>
    <w:rsid w:val="0039477C"/>
    <w:rsid w:val="003B2B55"/>
    <w:rsid w:val="003B3BF4"/>
    <w:rsid w:val="003F0B25"/>
    <w:rsid w:val="00414D0F"/>
    <w:rsid w:val="00421EFE"/>
    <w:rsid w:val="00441F0E"/>
    <w:rsid w:val="00442B65"/>
    <w:rsid w:val="00443D22"/>
    <w:rsid w:val="00447F9D"/>
    <w:rsid w:val="00452984"/>
    <w:rsid w:val="00487C05"/>
    <w:rsid w:val="004C1089"/>
    <w:rsid w:val="004C41A4"/>
    <w:rsid w:val="004D42C5"/>
    <w:rsid w:val="004E3D0E"/>
    <w:rsid w:val="005441C0"/>
    <w:rsid w:val="00547F5C"/>
    <w:rsid w:val="00587A40"/>
    <w:rsid w:val="00596DF4"/>
    <w:rsid w:val="005A22CD"/>
    <w:rsid w:val="005C0DEC"/>
    <w:rsid w:val="005C2FFD"/>
    <w:rsid w:val="005E1981"/>
    <w:rsid w:val="005F1311"/>
    <w:rsid w:val="005F1EAA"/>
    <w:rsid w:val="006008CB"/>
    <w:rsid w:val="00621B65"/>
    <w:rsid w:val="00632E73"/>
    <w:rsid w:val="00636721"/>
    <w:rsid w:val="00653341"/>
    <w:rsid w:val="0065476C"/>
    <w:rsid w:val="00662D42"/>
    <w:rsid w:val="00672A5B"/>
    <w:rsid w:val="006F201E"/>
    <w:rsid w:val="006F7E93"/>
    <w:rsid w:val="00705135"/>
    <w:rsid w:val="00715ABB"/>
    <w:rsid w:val="007324FB"/>
    <w:rsid w:val="00752E81"/>
    <w:rsid w:val="00776200"/>
    <w:rsid w:val="007762E7"/>
    <w:rsid w:val="007B5077"/>
    <w:rsid w:val="007C3B8E"/>
    <w:rsid w:val="007D1D17"/>
    <w:rsid w:val="007E6E15"/>
    <w:rsid w:val="007F7188"/>
    <w:rsid w:val="00805D15"/>
    <w:rsid w:val="0080753E"/>
    <w:rsid w:val="00821E43"/>
    <w:rsid w:val="0087562E"/>
    <w:rsid w:val="00894701"/>
    <w:rsid w:val="008A5D25"/>
    <w:rsid w:val="008D1B97"/>
    <w:rsid w:val="008E707D"/>
    <w:rsid w:val="008F323A"/>
    <w:rsid w:val="008F5DCC"/>
    <w:rsid w:val="0094273E"/>
    <w:rsid w:val="009577CA"/>
    <w:rsid w:val="009622AF"/>
    <w:rsid w:val="00977B29"/>
    <w:rsid w:val="009835EB"/>
    <w:rsid w:val="00991F76"/>
    <w:rsid w:val="009933C8"/>
    <w:rsid w:val="009A1450"/>
    <w:rsid w:val="009F6D39"/>
    <w:rsid w:val="009F7037"/>
    <w:rsid w:val="00A020B5"/>
    <w:rsid w:val="00A02F76"/>
    <w:rsid w:val="00A064AE"/>
    <w:rsid w:val="00A2172A"/>
    <w:rsid w:val="00A45CAA"/>
    <w:rsid w:val="00A47C15"/>
    <w:rsid w:val="00A760F8"/>
    <w:rsid w:val="00A878D9"/>
    <w:rsid w:val="00AA07A2"/>
    <w:rsid w:val="00AD3812"/>
    <w:rsid w:val="00AD472C"/>
    <w:rsid w:val="00B01A77"/>
    <w:rsid w:val="00B022BE"/>
    <w:rsid w:val="00B31BBD"/>
    <w:rsid w:val="00B40231"/>
    <w:rsid w:val="00B82739"/>
    <w:rsid w:val="00B91FC7"/>
    <w:rsid w:val="00B97C3E"/>
    <w:rsid w:val="00BB3A98"/>
    <w:rsid w:val="00BC7D34"/>
    <w:rsid w:val="00C050FC"/>
    <w:rsid w:val="00C1387F"/>
    <w:rsid w:val="00C20211"/>
    <w:rsid w:val="00C44D4E"/>
    <w:rsid w:val="00C4779C"/>
    <w:rsid w:val="00C51C20"/>
    <w:rsid w:val="00C63363"/>
    <w:rsid w:val="00C940CC"/>
    <w:rsid w:val="00C942DD"/>
    <w:rsid w:val="00CD578B"/>
    <w:rsid w:val="00D1330C"/>
    <w:rsid w:val="00D26A27"/>
    <w:rsid w:val="00D44F0C"/>
    <w:rsid w:val="00D771FC"/>
    <w:rsid w:val="00DE1F83"/>
    <w:rsid w:val="00DF1545"/>
    <w:rsid w:val="00DF61FA"/>
    <w:rsid w:val="00E0227D"/>
    <w:rsid w:val="00E8651C"/>
    <w:rsid w:val="00EB187C"/>
    <w:rsid w:val="00EB2205"/>
    <w:rsid w:val="00ED2E85"/>
    <w:rsid w:val="00ED2F80"/>
    <w:rsid w:val="00ED3A21"/>
    <w:rsid w:val="00EE5A49"/>
    <w:rsid w:val="00EF6627"/>
    <w:rsid w:val="00F07C53"/>
    <w:rsid w:val="00F44603"/>
    <w:rsid w:val="00F60C61"/>
    <w:rsid w:val="00F6540D"/>
    <w:rsid w:val="00F714CF"/>
    <w:rsid w:val="00FB7CA8"/>
    <w:rsid w:val="00FC14B5"/>
    <w:rsid w:val="00FC160F"/>
    <w:rsid w:val="00FC6C29"/>
    <w:rsid w:val="00FD688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E80A4-E70C-49A0-9084-EFC4762F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CB"/>
  </w:style>
  <w:style w:type="paragraph" w:styleId="Ttulo2">
    <w:name w:val="heading 2"/>
    <w:basedOn w:val="Normal"/>
    <w:link w:val="Ttulo2Car"/>
    <w:uiPriority w:val="9"/>
    <w:qFormat/>
    <w:rsid w:val="00182ECB"/>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182ECB"/>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extoindependiente"/>
    <w:link w:val="TextodecuerpoCar"/>
    <w:rsid w:val="00EB187C"/>
    <w:pPr>
      <w:suppressAutoHyphens/>
      <w:jc w:val="both"/>
    </w:pPr>
    <w:rPr>
      <w:rFonts w:ascii="Times New Roman" w:eastAsia="Times New Roman" w:hAnsi="Times New Roman" w:cs="Times New Roman"/>
      <w:szCs w:val="20"/>
      <w:lang w:val="es-ES" w:eastAsia="ar-SA"/>
    </w:rPr>
  </w:style>
  <w:style w:type="character" w:customStyle="1" w:styleId="TextodecuerpoCar">
    <w:name w:val="Texto de cuerpo Car"/>
    <w:link w:val="a"/>
    <w:rsid w:val="00EB187C"/>
    <w:rPr>
      <w:rFonts w:ascii="Times New Roman" w:eastAsia="Times New Roman" w:hAnsi="Times New Roman" w:cs="Times New Roman"/>
      <w:szCs w:val="20"/>
      <w:lang w:val="es-ES" w:eastAsia="ar-SA"/>
    </w:rPr>
  </w:style>
  <w:style w:type="paragraph" w:styleId="Textoindependiente">
    <w:name w:val="Body Text"/>
    <w:basedOn w:val="Normal"/>
    <w:link w:val="TextoindependienteCar"/>
    <w:uiPriority w:val="99"/>
    <w:unhideWhenUsed/>
    <w:rsid w:val="00EB187C"/>
    <w:pPr>
      <w:spacing w:after="120"/>
    </w:pPr>
  </w:style>
  <w:style w:type="character" w:customStyle="1" w:styleId="TextoindependienteCar">
    <w:name w:val="Texto independiente Car"/>
    <w:basedOn w:val="Fuentedeprrafopredeter"/>
    <w:link w:val="Textoindependiente"/>
    <w:uiPriority w:val="99"/>
    <w:rsid w:val="00EB187C"/>
  </w:style>
  <w:style w:type="paragraph" w:styleId="Textodeglobo">
    <w:name w:val="Balloon Text"/>
    <w:basedOn w:val="Normal"/>
    <w:link w:val="TextodegloboCar"/>
    <w:uiPriority w:val="99"/>
    <w:semiHidden/>
    <w:unhideWhenUsed/>
    <w:rsid w:val="00076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D5B"/>
    <w:rPr>
      <w:rFonts w:ascii="Tahoma" w:hAnsi="Tahoma" w:cs="Tahoma"/>
      <w:sz w:val="16"/>
      <w:szCs w:val="16"/>
    </w:rPr>
  </w:style>
  <w:style w:type="paragraph" w:styleId="Encabezado">
    <w:name w:val="header"/>
    <w:basedOn w:val="Normal"/>
    <w:link w:val="EncabezadoCar"/>
    <w:uiPriority w:val="99"/>
    <w:semiHidden/>
    <w:unhideWhenUsed/>
    <w:rsid w:val="00776200"/>
    <w:pPr>
      <w:tabs>
        <w:tab w:val="center" w:pos="4419"/>
        <w:tab w:val="right" w:pos="8838"/>
      </w:tabs>
    </w:pPr>
  </w:style>
  <w:style w:type="character" w:customStyle="1" w:styleId="EncabezadoCar">
    <w:name w:val="Encabezado Car"/>
    <w:basedOn w:val="Fuentedeprrafopredeter"/>
    <w:link w:val="Encabezado"/>
    <w:uiPriority w:val="99"/>
    <w:semiHidden/>
    <w:rsid w:val="00776200"/>
  </w:style>
  <w:style w:type="paragraph" w:styleId="Piedepgina">
    <w:name w:val="footer"/>
    <w:basedOn w:val="Normal"/>
    <w:link w:val="PiedepginaCar"/>
    <w:uiPriority w:val="99"/>
    <w:semiHidden/>
    <w:unhideWhenUsed/>
    <w:rsid w:val="00776200"/>
    <w:pPr>
      <w:tabs>
        <w:tab w:val="center" w:pos="4419"/>
        <w:tab w:val="right" w:pos="8838"/>
      </w:tabs>
    </w:pPr>
  </w:style>
  <w:style w:type="character" w:customStyle="1" w:styleId="PiedepginaCar">
    <w:name w:val="Pie de página Car"/>
    <w:basedOn w:val="Fuentedeprrafopredeter"/>
    <w:link w:val="Piedepgina"/>
    <w:uiPriority w:val="99"/>
    <w:semiHidden/>
    <w:rsid w:val="00776200"/>
  </w:style>
  <w:style w:type="table" w:styleId="Tablaconcuadrcula">
    <w:name w:val="Table Grid"/>
    <w:basedOn w:val="Tablanormal"/>
    <w:uiPriority w:val="39"/>
    <w:rsid w:val="005E19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F0B25"/>
    <w:pPr>
      <w:ind w:left="720"/>
      <w:contextualSpacing/>
    </w:pPr>
  </w:style>
  <w:style w:type="paragraph" w:styleId="NormalWeb">
    <w:name w:val="Normal (Web)"/>
    <w:basedOn w:val="Normal"/>
    <w:uiPriority w:val="99"/>
    <w:semiHidden/>
    <w:unhideWhenUsed/>
    <w:rsid w:val="00063674"/>
    <w:pPr>
      <w:spacing w:before="100" w:beforeAutospacing="1" w:after="100" w:afterAutospacing="1"/>
    </w:pPr>
    <w:rPr>
      <w:rFonts w:ascii="Times New Roman" w:eastAsia="Times New Roman" w:hAnsi="Times New Roman" w:cs="Times New Roman"/>
      <w:lang w:val="es-CL" w:eastAsia="es-CL"/>
    </w:rPr>
  </w:style>
  <w:style w:type="character" w:styleId="nfasis">
    <w:name w:val="Emphasis"/>
    <w:basedOn w:val="Fuentedeprrafopredeter"/>
    <w:qFormat/>
    <w:rsid w:val="00063674"/>
    <w:rPr>
      <w:i/>
      <w:iCs/>
    </w:rPr>
  </w:style>
  <w:style w:type="paragraph" w:styleId="Textonotapie">
    <w:name w:val="footnote text"/>
    <w:basedOn w:val="Normal"/>
    <w:link w:val="TextonotapieCar"/>
    <w:uiPriority w:val="99"/>
    <w:semiHidden/>
    <w:unhideWhenUsed/>
    <w:rsid w:val="00063674"/>
    <w:rPr>
      <w:sz w:val="20"/>
      <w:szCs w:val="20"/>
    </w:rPr>
  </w:style>
  <w:style w:type="character" w:customStyle="1" w:styleId="TextonotapieCar">
    <w:name w:val="Texto nota pie Car"/>
    <w:basedOn w:val="Fuentedeprrafopredeter"/>
    <w:link w:val="Textonotapie"/>
    <w:uiPriority w:val="99"/>
    <w:semiHidden/>
    <w:rsid w:val="00063674"/>
    <w:rPr>
      <w:sz w:val="20"/>
      <w:szCs w:val="20"/>
    </w:rPr>
  </w:style>
  <w:style w:type="character" w:styleId="Refdenotaalpie">
    <w:name w:val="footnote reference"/>
    <w:basedOn w:val="Fuentedeprrafopredeter"/>
    <w:uiPriority w:val="99"/>
    <w:semiHidden/>
    <w:unhideWhenUsed/>
    <w:rsid w:val="00063674"/>
    <w:rPr>
      <w:vertAlign w:val="superscript"/>
    </w:rPr>
  </w:style>
  <w:style w:type="paragraph" w:styleId="Textosinformato">
    <w:name w:val="Plain Text"/>
    <w:basedOn w:val="Normal"/>
    <w:link w:val="TextosinformatoCar"/>
    <w:uiPriority w:val="99"/>
    <w:unhideWhenUsed/>
    <w:rsid w:val="00DF1545"/>
    <w:pPr>
      <w:jc w:val="both"/>
    </w:pPr>
    <w:rPr>
      <w:rFonts w:ascii="Consolas" w:eastAsia="Calibri" w:hAnsi="Consolas" w:cs="Times New Roman"/>
      <w:color w:val="000000"/>
      <w:sz w:val="21"/>
      <w:szCs w:val="21"/>
      <w:lang w:val="es-CL"/>
    </w:rPr>
  </w:style>
  <w:style w:type="character" w:customStyle="1" w:styleId="TextosinformatoCar">
    <w:name w:val="Texto sin formato Car"/>
    <w:basedOn w:val="Fuentedeprrafopredeter"/>
    <w:link w:val="Textosinformato"/>
    <w:uiPriority w:val="99"/>
    <w:rsid w:val="00DF1545"/>
    <w:rPr>
      <w:rFonts w:ascii="Consolas" w:eastAsia="Calibri" w:hAnsi="Consolas" w:cs="Times New Roman"/>
      <w:color w:val="000000"/>
      <w:sz w:val="21"/>
      <w:szCs w:val="21"/>
      <w:lang w:val="es-CL"/>
    </w:rPr>
  </w:style>
  <w:style w:type="character" w:styleId="Textoennegrita">
    <w:name w:val="Strong"/>
    <w:uiPriority w:val="22"/>
    <w:qFormat/>
    <w:rsid w:val="00587A40"/>
    <w:rPr>
      <w:rFonts w:cs="Times New Roman"/>
      <w:b/>
      <w:bCs/>
    </w:rPr>
  </w:style>
  <w:style w:type="character" w:styleId="Hipervnculo">
    <w:name w:val="Hyperlink"/>
    <w:basedOn w:val="Fuentedeprrafopredeter"/>
    <w:uiPriority w:val="99"/>
    <w:unhideWhenUsed/>
    <w:rsid w:val="00414D0F"/>
    <w:rPr>
      <w:color w:val="0563C1" w:themeColor="hyperlink"/>
      <w:u w:val="single"/>
    </w:rPr>
  </w:style>
  <w:style w:type="paragraph" w:customStyle="1" w:styleId="Style1">
    <w:name w:val="Style 1"/>
    <w:uiPriority w:val="99"/>
    <w:rsid w:val="00DE1F83"/>
    <w:pPr>
      <w:widowControl w:val="0"/>
      <w:autoSpaceDE w:val="0"/>
      <w:autoSpaceDN w:val="0"/>
      <w:adjustRightInd w:val="0"/>
    </w:pPr>
    <w:rPr>
      <w:rFonts w:ascii="Times New Roman" w:eastAsia="Times New Roman" w:hAnsi="Times New Roman" w:cs="Times New Roman"/>
      <w:sz w:val="20"/>
      <w:szCs w:val="20"/>
      <w:lang w:val="en-US" w:eastAsia="es-CL"/>
    </w:rPr>
  </w:style>
  <w:style w:type="character" w:customStyle="1" w:styleId="Ttulo2Car">
    <w:name w:val="Título 2 Car"/>
    <w:basedOn w:val="Fuentedeprrafopredeter"/>
    <w:link w:val="Ttulo2"/>
    <w:uiPriority w:val="9"/>
    <w:rsid w:val="00182ECB"/>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182ECB"/>
    <w:rPr>
      <w:rFonts w:ascii="Times New Roman" w:eastAsia="Times New Roman" w:hAnsi="Times New Roman" w:cs="Times New Roman"/>
      <w:b/>
      <w:bCs/>
      <w:sz w:val="27"/>
      <w:szCs w:val="2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9536">
      <w:bodyDiv w:val="1"/>
      <w:marLeft w:val="0"/>
      <w:marRight w:val="0"/>
      <w:marTop w:val="0"/>
      <w:marBottom w:val="0"/>
      <w:divBdr>
        <w:top w:val="none" w:sz="0" w:space="0" w:color="auto"/>
        <w:left w:val="none" w:sz="0" w:space="0" w:color="auto"/>
        <w:bottom w:val="none" w:sz="0" w:space="0" w:color="auto"/>
        <w:right w:val="none" w:sz="0" w:space="0" w:color="auto"/>
      </w:divBdr>
    </w:div>
    <w:div w:id="173810365">
      <w:bodyDiv w:val="1"/>
      <w:marLeft w:val="0"/>
      <w:marRight w:val="0"/>
      <w:marTop w:val="0"/>
      <w:marBottom w:val="0"/>
      <w:divBdr>
        <w:top w:val="none" w:sz="0" w:space="0" w:color="auto"/>
        <w:left w:val="none" w:sz="0" w:space="0" w:color="auto"/>
        <w:bottom w:val="none" w:sz="0" w:space="0" w:color="auto"/>
        <w:right w:val="none" w:sz="0" w:space="0" w:color="auto"/>
      </w:divBdr>
    </w:div>
    <w:div w:id="196087524">
      <w:bodyDiv w:val="1"/>
      <w:marLeft w:val="0"/>
      <w:marRight w:val="0"/>
      <w:marTop w:val="0"/>
      <w:marBottom w:val="0"/>
      <w:divBdr>
        <w:top w:val="none" w:sz="0" w:space="0" w:color="auto"/>
        <w:left w:val="none" w:sz="0" w:space="0" w:color="auto"/>
        <w:bottom w:val="none" w:sz="0" w:space="0" w:color="auto"/>
        <w:right w:val="none" w:sz="0" w:space="0" w:color="auto"/>
      </w:divBdr>
    </w:div>
    <w:div w:id="241447432">
      <w:bodyDiv w:val="1"/>
      <w:marLeft w:val="0"/>
      <w:marRight w:val="0"/>
      <w:marTop w:val="0"/>
      <w:marBottom w:val="0"/>
      <w:divBdr>
        <w:top w:val="none" w:sz="0" w:space="0" w:color="auto"/>
        <w:left w:val="none" w:sz="0" w:space="0" w:color="auto"/>
        <w:bottom w:val="none" w:sz="0" w:space="0" w:color="auto"/>
        <w:right w:val="none" w:sz="0" w:space="0" w:color="auto"/>
      </w:divBdr>
    </w:div>
    <w:div w:id="266040984">
      <w:bodyDiv w:val="1"/>
      <w:marLeft w:val="0"/>
      <w:marRight w:val="0"/>
      <w:marTop w:val="0"/>
      <w:marBottom w:val="0"/>
      <w:divBdr>
        <w:top w:val="none" w:sz="0" w:space="0" w:color="auto"/>
        <w:left w:val="none" w:sz="0" w:space="0" w:color="auto"/>
        <w:bottom w:val="none" w:sz="0" w:space="0" w:color="auto"/>
        <w:right w:val="none" w:sz="0" w:space="0" w:color="auto"/>
      </w:divBdr>
    </w:div>
    <w:div w:id="443817059">
      <w:bodyDiv w:val="1"/>
      <w:marLeft w:val="0"/>
      <w:marRight w:val="0"/>
      <w:marTop w:val="0"/>
      <w:marBottom w:val="0"/>
      <w:divBdr>
        <w:top w:val="none" w:sz="0" w:space="0" w:color="auto"/>
        <w:left w:val="none" w:sz="0" w:space="0" w:color="auto"/>
        <w:bottom w:val="none" w:sz="0" w:space="0" w:color="auto"/>
        <w:right w:val="none" w:sz="0" w:space="0" w:color="auto"/>
      </w:divBdr>
    </w:div>
    <w:div w:id="485829136">
      <w:bodyDiv w:val="1"/>
      <w:marLeft w:val="0"/>
      <w:marRight w:val="0"/>
      <w:marTop w:val="0"/>
      <w:marBottom w:val="0"/>
      <w:divBdr>
        <w:top w:val="none" w:sz="0" w:space="0" w:color="auto"/>
        <w:left w:val="none" w:sz="0" w:space="0" w:color="auto"/>
        <w:bottom w:val="none" w:sz="0" w:space="0" w:color="auto"/>
        <w:right w:val="none" w:sz="0" w:space="0" w:color="auto"/>
      </w:divBdr>
    </w:div>
    <w:div w:id="560167234">
      <w:bodyDiv w:val="1"/>
      <w:marLeft w:val="0"/>
      <w:marRight w:val="0"/>
      <w:marTop w:val="0"/>
      <w:marBottom w:val="0"/>
      <w:divBdr>
        <w:top w:val="none" w:sz="0" w:space="0" w:color="auto"/>
        <w:left w:val="none" w:sz="0" w:space="0" w:color="auto"/>
        <w:bottom w:val="none" w:sz="0" w:space="0" w:color="auto"/>
        <w:right w:val="none" w:sz="0" w:space="0" w:color="auto"/>
      </w:divBdr>
    </w:div>
    <w:div w:id="597636169">
      <w:bodyDiv w:val="1"/>
      <w:marLeft w:val="0"/>
      <w:marRight w:val="0"/>
      <w:marTop w:val="0"/>
      <w:marBottom w:val="0"/>
      <w:divBdr>
        <w:top w:val="none" w:sz="0" w:space="0" w:color="auto"/>
        <w:left w:val="none" w:sz="0" w:space="0" w:color="auto"/>
        <w:bottom w:val="none" w:sz="0" w:space="0" w:color="auto"/>
        <w:right w:val="none" w:sz="0" w:space="0" w:color="auto"/>
      </w:divBdr>
    </w:div>
    <w:div w:id="764955378">
      <w:bodyDiv w:val="1"/>
      <w:marLeft w:val="0"/>
      <w:marRight w:val="0"/>
      <w:marTop w:val="0"/>
      <w:marBottom w:val="0"/>
      <w:divBdr>
        <w:top w:val="none" w:sz="0" w:space="0" w:color="auto"/>
        <w:left w:val="none" w:sz="0" w:space="0" w:color="auto"/>
        <w:bottom w:val="none" w:sz="0" w:space="0" w:color="auto"/>
        <w:right w:val="none" w:sz="0" w:space="0" w:color="auto"/>
      </w:divBdr>
    </w:div>
    <w:div w:id="936328957">
      <w:bodyDiv w:val="1"/>
      <w:marLeft w:val="0"/>
      <w:marRight w:val="0"/>
      <w:marTop w:val="0"/>
      <w:marBottom w:val="0"/>
      <w:divBdr>
        <w:top w:val="none" w:sz="0" w:space="0" w:color="auto"/>
        <w:left w:val="none" w:sz="0" w:space="0" w:color="auto"/>
        <w:bottom w:val="none" w:sz="0" w:space="0" w:color="auto"/>
        <w:right w:val="none" w:sz="0" w:space="0" w:color="auto"/>
      </w:divBdr>
    </w:div>
    <w:div w:id="1202595527">
      <w:bodyDiv w:val="1"/>
      <w:marLeft w:val="0"/>
      <w:marRight w:val="0"/>
      <w:marTop w:val="0"/>
      <w:marBottom w:val="0"/>
      <w:divBdr>
        <w:top w:val="none" w:sz="0" w:space="0" w:color="auto"/>
        <w:left w:val="none" w:sz="0" w:space="0" w:color="auto"/>
        <w:bottom w:val="none" w:sz="0" w:space="0" w:color="auto"/>
        <w:right w:val="none" w:sz="0" w:space="0" w:color="auto"/>
      </w:divBdr>
    </w:div>
    <w:div w:id="1302224722">
      <w:bodyDiv w:val="1"/>
      <w:marLeft w:val="0"/>
      <w:marRight w:val="0"/>
      <w:marTop w:val="0"/>
      <w:marBottom w:val="0"/>
      <w:divBdr>
        <w:top w:val="none" w:sz="0" w:space="0" w:color="auto"/>
        <w:left w:val="none" w:sz="0" w:space="0" w:color="auto"/>
        <w:bottom w:val="none" w:sz="0" w:space="0" w:color="auto"/>
        <w:right w:val="none" w:sz="0" w:space="0" w:color="auto"/>
      </w:divBdr>
    </w:div>
    <w:div w:id="1500345926">
      <w:bodyDiv w:val="1"/>
      <w:marLeft w:val="0"/>
      <w:marRight w:val="0"/>
      <w:marTop w:val="0"/>
      <w:marBottom w:val="0"/>
      <w:divBdr>
        <w:top w:val="none" w:sz="0" w:space="0" w:color="auto"/>
        <w:left w:val="none" w:sz="0" w:space="0" w:color="auto"/>
        <w:bottom w:val="none" w:sz="0" w:space="0" w:color="auto"/>
        <w:right w:val="none" w:sz="0" w:space="0" w:color="auto"/>
      </w:divBdr>
    </w:div>
    <w:div w:id="166292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upport.google.com/youtube/answer/2801964?hl=es-419" TargetMode="External"/><Relationship Id="rId2" Type="http://schemas.openxmlformats.org/officeDocument/2006/relationships/hyperlink" Target="https://support.google.com/youtube/answer/2802002?hl=es-419" TargetMode="External"/><Relationship Id="rId1" Type="http://schemas.openxmlformats.org/officeDocument/2006/relationships/hyperlink" Target="https://www.unicef.org/csr/files/Spanish_UNICEF_GUARDIAN_publication.pdf" TargetMode="External"/><Relationship Id="rId4" Type="http://schemas.openxmlformats.org/officeDocument/2006/relationships/hyperlink" Target="https://www.unicef.org/csr/files/Spanish_UNICEF_GUARDIAN_public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30AB-EFD0-4DB3-B729-8704F61A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Pages>
  <Words>1420</Words>
  <Characters>7811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Leonardo Lueiza Ureta</cp:lastModifiedBy>
  <cp:revision>49</cp:revision>
  <dcterms:created xsi:type="dcterms:W3CDTF">2018-04-03T20:19:00Z</dcterms:created>
  <dcterms:modified xsi:type="dcterms:W3CDTF">2018-06-07T15:19:00Z</dcterms:modified>
</cp:coreProperties>
</file>