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6B2A" w14:textId="13C22F1D" w:rsidR="00F95DFC" w:rsidRDefault="009E4C8D" w:rsidP="00D708DB">
      <w:pPr>
        <w:ind w:left="-284"/>
        <w:jc w:val="center"/>
        <w:rPr>
          <w:rFonts w:ascii="Courier New" w:hAnsi="Courier New" w:cs="Courier New"/>
          <w:b/>
          <w:sz w:val="25"/>
          <w:szCs w:val="25"/>
        </w:rPr>
      </w:pPr>
      <w:r w:rsidRPr="009E4C8D">
        <w:rPr>
          <w:rFonts w:ascii="Courier New" w:hAnsi="Courier New" w:cs="Courier New"/>
          <w:b/>
          <w:sz w:val="25"/>
          <w:szCs w:val="25"/>
        </w:rPr>
        <w:t>Modifica la ley N°19.451, que Establece normas sobre trasplante y donación de órganos, con el objeto de garantizar el respeto de la voluntad manifestada por las personas en torno a su calidad de donantes</w:t>
      </w:r>
    </w:p>
    <w:p w14:paraId="1B962EC0" w14:textId="77777777" w:rsidR="009E4C8D" w:rsidRPr="00E063F2" w:rsidRDefault="009E4C8D" w:rsidP="00D708DB">
      <w:pPr>
        <w:ind w:left="-284"/>
        <w:jc w:val="center"/>
        <w:rPr>
          <w:rFonts w:ascii="Courier New" w:hAnsi="Courier New" w:cs="Courier New"/>
          <w:b/>
          <w:sz w:val="25"/>
          <w:szCs w:val="25"/>
        </w:rPr>
      </w:pPr>
    </w:p>
    <w:p w14:paraId="284313FC" w14:textId="3FD5DA11" w:rsidR="00D51F1A" w:rsidRDefault="009E4C8D" w:rsidP="009E4C8D">
      <w:pPr>
        <w:ind w:left="-284"/>
        <w:jc w:val="center"/>
        <w:rPr>
          <w:rFonts w:ascii="Courier New" w:hAnsi="Courier New" w:cs="Courier New"/>
          <w:b/>
          <w:sz w:val="25"/>
          <w:szCs w:val="25"/>
        </w:rPr>
      </w:pPr>
      <w:r>
        <w:rPr>
          <w:rFonts w:ascii="Courier New" w:hAnsi="Courier New" w:cs="Courier New"/>
          <w:b/>
          <w:sz w:val="25"/>
          <w:szCs w:val="25"/>
        </w:rPr>
        <w:t>Boletín N°11792-11</w:t>
      </w:r>
      <w:bookmarkStart w:id="0" w:name="_GoBack"/>
      <w:bookmarkEnd w:id="0"/>
    </w:p>
    <w:p w14:paraId="407D22C3" w14:textId="77777777" w:rsidR="00D708DB" w:rsidRPr="00E063F2" w:rsidRDefault="00D708DB" w:rsidP="00D708DB">
      <w:pPr>
        <w:ind w:left="-284"/>
        <w:rPr>
          <w:rFonts w:ascii="Courier New" w:hAnsi="Courier New" w:cs="Courier New"/>
          <w:b/>
          <w:sz w:val="25"/>
          <w:szCs w:val="25"/>
        </w:rPr>
      </w:pPr>
    </w:p>
    <w:p w14:paraId="3062696A" w14:textId="77777777" w:rsidR="00D51F1A" w:rsidRPr="00E063F2" w:rsidRDefault="00D51F1A" w:rsidP="00D708DB">
      <w:pPr>
        <w:ind w:left="-284"/>
        <w:rPr>
          <w:rFonts w:ascii="Courier New" w:hAnsi="Courier New" w:cs="Courier New"/>
          <w:b/>
          <w:sz w:val="25"/>
          <w:szCs w:val="25"/>
        </w:rPr>
      </w:pPr>
      <w:r w:rsidRPr="00E063F2">
        <w:rPr>
          <w:rFonts w:ascii="Courier New" w:hAnsi="Courier New" w:cs="Courier New"/>
          <w:b/>
          <w:sz w:val="25"/>
          <w:szCs w:val="25"/>
        </w:rPr>
        <w:t>FUNDAMENTOS</w:t>
      </w:r>
    </w:p>
    <w:p w14:paraId="4A72CA32" w14:textId="77777777" w:rsidR="00D51F1A" w:rsidRPr="00E063F2" w:rsidRDefault="00D51F1A" w:rsidP="00D708DB">
      <w:pPr>
        <w:ind w:left="-284"/>
        <w:rPr>
          <w:rFonts w:ascii="Courier New" w:hAnsi="Courier New" w:cs="Courier New"/>
          <w:b/>
          <w:sz w:val="25"/>
          <w:szCs w:val="25"/>
        </w:rPr>
      </w:pPr>
    </w:p>
    <w:p w14:paraId="30C3ACF8" w14:textId="72B25B55" w:rsidR="00D51F1A" w:rsidRPr="00E063F2" w:rsidRDefault="00D51F1A" w:rsidP="00D708DB">
      <w:pPr>
        <w:spacing w:line="276" w:lineRule="auto"/>
        <w:ind w:left="-284"/>
        <w:jc w:val="both"/>
        <w:rPr>
          <w:rFonts w:ascii="Courier New" w:hAnsi="Courier New" w:cs="Courier New"/>
          <w:sz w:val="25"/>
          <w:szCs w:val="25"/>
        </w:rPr>
      </w:pPr>
      <w:r w:rsidRPr="00E063F2">
        <w:rPr>
          <w:rFonts w:ascii="Courier New" w:hAnsi="Courier New" w:cs="Courier New"/>
          <w:sz w:val="25"/>
          <w:szCs w:val="25"/>
        </w:rPr>
        <w:t xml:space="preserve">1.- Según cifras oficiales en el año 2017 se alcanzó una cifra record en relación a la donación de órganos en nuestro país, se registraron 173 donantes efectivos, cifra </w:t>
      </w:r>
      <w:r w:rsidR="00BA4FF3">
        <w:rPr>
          <w:rFonts w:ascii="Courier New" w:hAnsi="Courier New" w:cs="Courier New"/>
          <w:sz w:val="25"/>
          <w:szCs w:val="25"/>
        </w:rPr>
        <w:t>superando la</w:t>
      </w:r>
      <w:r w:rsidR="0063277D" w:rsidRPr="00E063F2">
        <w:rPr>
          <w:rFonts w:ascii="Courier New" w:hAnsi="Courier New" w:cs="Courier New"/>
          <w:sz w:val="25"/>
          <w:szCs w:val="25"/>
        </w:rPr>
        <w:t xml:space="preserve"> cifra d</w:t>
      </w:r>
      <w:r w:rsidRPr="00E063F2">
        <w:rPr>
          <w:rFonts w:ascii="Courier New" w:hAnsi="Courier New" w:cs="Courier New"/>
          <w:sz w:val="25"/>
          <w:szCs w:val="25"/>
        </w:rPr>
        <w:t xml:space="preserve">el año 2016, </w:t>
      </w:r>
      <w:r w:rsidR="0063277D" w:rsidRPr="00E063F2">
        <w:rPr>
          <w:rFonts w:ascii="Courier New" w:hAnsi="Courier New" w:cs="Courier New"/>
          <w:sz w:val="25"/>
          <w:szCs w:val="25"/>
        </w:rPr>
        <w:t>donde se contó con</w:t>
      </w:r>
      <w:r w:rsidRPr="00E063F2">
        <w:rPr>
          <w:rFonts w:ascii="Courier New" w:hAnsi="Courier New" w:cs="Courier New"/>
          <w:sz w:val="25"/>
          <w:szCs w:val="25"/>
        </w:rPr>
        <w:t xml:space="preserve"> 134</w:t>
      </w:r>
      <w:r w:rsidR="0063277D" w:rsidRPr="00E063F2">
        <w:rPr>
          <w:rFonts w:ascii="Courier New" w:hAnsi="Courier New" w:cs="Courier New"/>
          <w:sz w:val="25"/>
          <w:szCs w:val="25"/>
        </w:rPr>
        <w:t xml:space="preserve"> donantes</w:t>
      </w:r>
      <w:r w:rsidRPr="00E063F2">
        <w:rPr>
          <w:rFonts w:ascii="Courier New" w:hAnsi="Courier New" w:cs="Courier New"/>
          <w:sz w:val="25"/>
          <w:szCs w:val="25"/>
        </w:rPr>
        <w:t>.</w:t>
      </w:r>
      <w:r w:rsidR="0063277D" w:rsidRPr="00E063F2">
        <w:rPr>
          <w:rFonts w:ascii="Courier New" w:hAnsi="Courier New" w:cs="Courier New"/>
          <w:sz w:val="25"/>
          <w:szCs w:val="25"/>
        </w:rPr>
        <w:t xml:space="preserve"> </w:t>
      </w:r>
      <w:r w:rsidRPr="00E063F2">
        <w:rPr>
          <w:rFonts w:ascii="Courier New" w:hAnsi="Courier New" w:cs="Courier New"/>
          <w:sz w:val="25"/>
          <w:szCs w:val="25"/>
        </w:rPr>
        <w:t xml:space="preserve">En cuanto al número de trasplantes realizados, </w:t>
      </w:r>
      <w:r w:rsidR="0063277D" w:rsidRPr="00E063F2">
        <w:rPr>
          <w:rFonts w:ascii="Courier New" w:hAnsi="Courier New" w:cs="Courier New"/>
          <w:sz w:val="25"/>
          <w:szCs w:val="25"/>
        </w:rPr>
        <w:t>se alcanzó la cifra de</w:t>
      </w:r>
      <w:r w:rsidRPr="00E063F2">
        <w:rPr>
          <w:rFonts w:ascii="Courier New" w:hAnsi="Courier New" w:cs="Courier New"/>
          <w:sz w:val="25"/>
          <w:szCs w:val="25"/>
        </w:rPr>
        <w:t xml:space="preserve"> 457, </w:t>
      </w:r>
      <w:r w:rsidR="0063277D" w:rsidRPr="00E063F2">
        <w:rPr>
          <w:rFonts w:ascii="Courier New" w:hAnsi="Courier New" w:cs="Courier New"/>
          <w:sz w:val="25"/>
          <w:szCs w:val="25"/>
        </w:rPr>
        <w:t>superando ampliamente los</w:t>
      </w:r>
      <w:r w:rsidRPr="00E063F2">
        <w:rPr>
          <w:rFonts w:ascii="Courier New" w:hAnsi="Courier New" w:cs="Courier New"/>
          <w:sz w:val="25"/>
          <w:szCs w:val="25"/>
        </w:rPr>
        <w:t xml:space="preserve"> 348 </w:t>
      </w:r>
      <w:r w:rsidR="0063277D" w:rsidRPr="00E063F2">
        <w:rPr>
          <w:rFonts w:ascii="Courier New" w:hAnsi="Courier New" w:cs="Courier New"/>
          <w:sz w:val="25"/>
          <w:szCs w:val="25"/>
        </w:rPr>
        <w:t>trasplantes realizados</w:t>
      </w:r>
      <w:r w:rsidRPr="00E063F2">
        <w:rPr>
          <w:rFonts w:ascii="Courier New" w:hAnsi="Courier New" w:cs="Courier New"/>
          <w:sz w:val="25"/>
          <w:szCs w:val="25"/>
        </w:rPr>
        <w:t>.</w:t>
      </w:r>
    </w:p>
    <w:p w14:paraId="5DCF6089" w14:textId="77777777" w:rsidR="0063277D" w:rsidRDefault="0063277D" w:rsidP="00D708DB">
      <w:pPr>
        <w:spacing w:line="276" w:lineRule="auto"/>
        <w:ind w:left="-284"/>
        <w:jc w:val="both"/>
        <w:rPr>
          <w:rFonts w:ascii="Courier New" w:hAnsi="Courier New" w:cs="Courier New"/>
          <w:sz w:val="25"/>
          <w:szCs w:val="25"/>
        </w:rPr>
      </w:pPr>
    </w:p>
    <w:p w14:paraId="7D424602" w14:textId="3D389C66" w:rsidR="004B6E5B" w:rsidRDefault="004B6E5B" w:rsidP="00D708DB">
      <w:pPr>
        <w:spacing w:line="276" w:lineRule="auto"/>
        <w:ind w:left="-284"/>
        <w:jc w:val="both"/>
        <w:rPr>
          <w:rFonts w:ascii="Courier New" w:hAnsi="Courier New" w:cs="Courier New"/>
          <w:sz w:val="25"/>
          <w:szCs w:val="25"/>
        </w:rPr>
      </w:pPr>
      <w:r>
        <w:rPr>
          <w:rFonts w:ascii="Courier New" w:hAnsi="Courier New" w:cs="Courier New"/>
          <w:sz w:val="25"/>
          <w:szCs w:val="25"/>
        </w:rPr>
        <w:t>A</w:t>
      </w:r>
      <w:r w:rsidRPr="00E063F2">
        <w:rPr>
          <w:rFonts w:ascii="Courier New" w:hAnsi="Courier New" w:cs="Courier New"/>
          <w:sz w:val="25"/>
          <w:szCs w:val="25"/>
        </w:rPr>
        <w:t xml:space="preserve"> lo anterior se suman las pérdida de posibles donantes por falta de notificación</w:t>
      </w:r>
      <w:r>
        <w:rPr>
          <w:rFonts w:ascii="Courier New" w:hAnsi="Courier New" w:cs="Courier New"/>
          <w:sz w:val="25"/>
          <w:szCs w:val="25"/>
        </w:rPr>
        <w:t xml:space="preserve"> </w:t>
      </w:r>
      <w:r w:rsidR="008B4D96">
        <w:rPr>
          <w:rFonts w:ascii="Courier New" w:hAnsi="Courier New" w:cs="Courier New"/>
          <w:sz w:val="25"/>
          <w:szCs w:val="25"/>
        </w:rPr>
        <w:t>en el</w:t>
      </w:r>
      <w:r>
        <w:rPr>
          <w:rFonts w:ascii="Courier New" w:hAnsi="Courier New" w:cs="Courier New"/>
          <w:sz w:val="25"/>
          <w:szCs w:val="25"/>
        </w:rPr>
        <w:t xml:space="preserve"> Sistema de Donación y Trasplante (SIDOT)</w:t>
      </w:r>
      <w:r w:rsidRPr="00E063F2">
        <w:rPr>
          <w:rFonts w:ascii="Courier New" w:hAnsi="Courier New" w:cs="Courier New"/>
          <w:sz w:val="25"/>
          <w:szCs w:val="25"/>
        </w:rPr>
        <w:t>, en los establecimientos públicos de salud, entre los años 2012 al 2017, alcanza a 329 casos, obligación que se encuentra en el artículo 18 del Decreto 35 de 2013 (MINSAL).</w:t>
      </w:r>
    </w:p>
    <w:p w14:paraId="3B386332" w14:textId="77777777" w:rsidR="004B6E5B" w:rsidRPr="00E063F2" w:rsidRDefault="004B6E5B" w:rsidP="00D708DB">
      <w:pPr>
        <w:spacing w:line="276" w:lineRule="auto"/>
        <w:ind w:left="-284"/>
        <w:jc w:val="both"/>
        <w:rPr>
          <w:rFonts w:ascii="Courier New" w:hAnsi="Courier New" w:cs="Courier New"/>
          <w:sz w:val="25"/>
          <w:szCs w:val="25"/>
        </w:rPr>
      </w:pPr>
    </w:p>
    <w:p w14:paraId="77B75BAE" w14:textId="77777777" w:rsidR="00CD1EB5" w:rsidRPr="00E063F2" w:rsidRDefault="0063277D" w:rsidP="00D708DB">
      <w:pPr>
        <w:spacing w:line="276" w:lineRule="auto"/>
        <w:ind w:left="-284"/>
        <w:jc w:val="both"/>
        <w:rPr>
          <w:rFonts w:ascii="Courier New" w:hAnsi="Courier New" w:cs="Courier New"/>
          <w:sz w:val="25"/>
          <w:szCs w:val="25"/>
        </w:rPr>
      </w:pPr>
      <w:r w:rsidRPr="00E063F2">
        <w:rPr>
          <w:rFonts w:ascii="Courier New" w:hAnsi="Courier New" w:cs="Courier New"/>
          <w:sz w:val="25"/>
          <w:szCs w:val="25"/>
        </w:rPr>
        <w:t xml:space="preserve">2.- </w:t>
      </w:r>
      <w:r w:rsidR="00CD1EB5" w:rsidRPr="00E063F2">
        <w:rPr>
          <w:rFonts w:ascii="Courier New" w:hAnsi="Courier New" w:cs="Courier New"/>
          <w:sz w:val="25"/>
          <w:szCs w:val="25"/>
        </w:rPr>
        <w:t>Recientemente el Ministerio de Salud señaló que como consecuencia de la aplicación de la normativa actual y los pronunciamientos que sobre el particular a emitido la Contraloría General de la República, en lo que va del año 2018 se ha desechado la posibilidad de realizar al menos 38 trasplantes por haberse descartado 15 donantes efectivos.</w:t>
      </w:r>
    </w:p>
    <w:p w14:paraId="375A29F4" w14:textId="77777777" w:rsidR="00A12325" w:rsidRPr="00E063F2" w:rsidRDefault="00A12325" w:rsidP="00D708DB">
      <w:pPr>
        <w:spacing w:line="276" w:lineRule="auto"/>
        <w:ind w:left="-284"/>
        <w:jc w:val="both"/>
        <w:rPr>
          <w:rFonts w:ascii="Courier New" w:hAnsi="Courier New" w:cs="Courier New"/>
          <w:sz w:val="25"/>
          <w:szCs w:val="25"/>
        </w:rPr>
      </w:pPr>
    </w:p>
    <w:p w14:paraId="19083B40" w14:textId="77777777" w:rsidR="00CD1EB5" w:rsidRPr="00E063F2" w:rsidRDefault="00CD1EB5" w:rsidP="00D708DB">
      <w:pPr>
        <w:spacing w:line="276" w:lineRule="auto"/>
        <w:ind w:left="-284"/>
        <w:jc w:val="both"/>
        <w:rPr>
          <w:rFonts w:ascii="Courier New" w:hAnsi="Courier New" w:cs="Courier New"/>
          <w:sz w:val="25"/>
          <w:szCs w:val="25"/>
        </w:rPr>
      </w:pPr>
      <w:r w:rsidRPr="00E063F2">
        <w:rPr>
          <w:rFonts w:ascii="Courier New" w:hAnsi="Courier New" w:cs="Courier New"/>
          <w:sz w:val="25"/>
          <w:szCs w:val="25"/>
        </w:rPr>
        <w:t>Lo anterior descanso sobre la base de que por un lado los familiares pueden</w:t>
      </w:r>
      <w:r w:rsidR="00BA3F7F" w:rsidRPr="00E063F2">
        <w:rPr>
          <w:rFonts w:ascii="Courier New" w:hAnsi="Courier New" w:cs="Courier New"/>
          <w:sz w:val="25"/>
          <w:szCs w:val="25"/>
        </w:rPr>
        <w:t>,</w:t>
      </w:r>
      <w:r w:rsidRPr="00E063F2">
        <w:rPr>
          <w:rFonts w:ascii="Courier New" w:hAnsi="Courier New" w:cs="Courier New"/>
          <w:sz w:val="25"/>
          <w:szCs w:val="25"/>
        </w:rPr>
        <w:t xml:space="preserve"> por medio de su intervención generar, lo que la misma ley denomina </w:t>
      </w:r>
      <w:r w:rsidRPr="00E063F2">
        <w:rPr>
          <w:rFonts w:ascii="Courier New" w:hAnsi="Courier New" w:cs="Courier New"/>
          <w:i/>
          <w:sz w:val="25"/>
          <w:szCs w:val="25"/>
        </w:rPr>
        <w:t>“duda fundada”</w:t>
      </w:r>
      <w:r w:rsidRPr="00E063F2">
        <w:rPr>
          <w:rFonts w:ascii="Courier New" w:hAnsi="Courier New" w:cs="Courier New"/>
          <w:sz w:val="25"/>
          <w:szCs w:val="25"/>
        </w:rPr>
        <w:t xml:space="preserve">  la que en muchos casos permite pasar por alto de decisión expresada en vida por la persona fallecida, no obstante, en caso contrario la duda fundada no puede provocar el efecto contrario, que apareciendo un potencial donante efectivo en el </w:t>
      </w:r>
      <w:r w:rsidRPr="00E063F2">
        <w:rPr>
          <w:rFonts w:ascii="Courier New" w:hAnsi="Courier New" w:cs="Courier New"/>
          <w:b/>
          <w:sz w:val="25"/>
          <w:szCs w:val="25"/>
        </w:rPr>
        <w:t>registro de no donantes</w:t>
      </w:r>
      <w:r w:rsidRPr="00E063F2">
        <w:rPr>
          <w:rFonts w:ascii="Courier New" w:hAnsi="Courier New" w:cs="Courier New"/>
          <w:sz w:val="25"/>
          <w:szCs w:val="25"/>
        </w:rPr>
        <w:t>.</w:t>
      </w:r>
      <w:r w:rsidR="00BA3F7F" w:rsidRPr="00E063F2">
        <w:rPr>
          <w:rFonts w:ascii="Courier New" w:hAnsi="Courier New" w:cs="Courier New"/>
          <w:sz w:val="25"/>
          <w:szCs w:val="25"/>
        </w:rPr>
        <w:t xml:space="preserve"> Todos esto fue introducido el año 2013 por la ley Nº 20.673.</w:t>
      </w:r>
    </w:p>
    <w:p w14:paraId="6BD5D645" w14:textId="77777777" w:rsidR="003419AF" w:rsidRPr="00E063F2" w:rsidRDefault="003419AF" w:rsidP="00D708DB">
      <w:pPr>
        <w:spacing w:line="276" w:lineRule="auto"/>
        <w:ind w:left="-284"/>
        <w:jc w:val="both"/>
        <w:rPr>
          <w:rFonts w:ascii="Courier New" w:hAnsi="Courier New" w:cs="Courier New"/>
          <w:sz w:val="25"/>
          <w:szCs w:val="25"/>
        </w:rPr>
      </w:pPr>
    </w:p>
    <w:p w14:paraId="058A14F9" w14:textId="77777777" w:rsidR="003419AF" w:rsidRPr="00E063F2" w:rsidRDefault="003419AF" w:rsidP="00D708DB">
      <w:pPr>
        <w:spacing w:line="276" w:lineRule="auto"/>
        <w:ind w:left="-284"/>
        <w:jc w:val="both"/>
        <w:rPr>
          <w:rFonts w:ascii="Courier New" w:hAnsi="Courier New" w:cs="Courier New"/>
          <w:sz w:val="25"/>
          <w:szCs w:val="25"/>
        </w:rPr>
      </w:pPr>
      <w:r w:rsidRPr="00E063F2">
        <w:rPr>
          <w:rFonts w:ascii="Courier New" w:hAnsi="Courier New" w:cs="Courier New"/>
          <w:sz w:val="25"/>
          <w:szCs w:val="25"/>
        </w:rPr>
        <w:t>Para aparecer en el registro de no donantes, la persona debe manifestar su voluntad ante un notario público.</w:t>
      </w:r>
    </w:p>
    <w:p w14:paraId="7771B706" w14:textId="1BC291E2" w:rsidR="00D708DB" w:rsidRDefault="00D708DB">
      <w:pPr>
        <w:rPr>
          <w:rFonts w:ascii="Courier New" w:hAnsi="Courier New" w:cs="Courier New"/>
          <w:sz w:val="25"/>
          <w:szCs w:val="25"/>
        </w:rPr>
      </w:pPr>
      <w:r>
        <w:rPr>
          <w:rFonts w:ascii="Courier New" w:hAnsi="Courier New" w:cs="Courier New"/>
          <w:sz w:val="25"/>
          <w:szCs w:val="25"/>
        </w:rPr>
        <w:br w:type="page"/>
      </w:r>
    </w:p>
    <w:p w14:paraId="076CA286" w14:textId="77777777" w:rsidR="00D708DB" w:rsidRDefault="00D708DB" w:rsidP="00D708DB">
      <w:pPr>
        <w:spacing w:line="276" w:lineRule="auto"/>
        <w:ind w:left="-284"/>
        <w:jc w:val="both"/>
        <w:rPr>
          <w:rFonts w:ascii="Courier New" w:hAnsi="Courier New" w:cs="Courier New"/>
          <w:sz w:val="25"/>
          <w:szCs w:val="25"/>
        </w:rPr>
      </w:pPr>
    </w:p>
    <w:p w14:paraId="6DA3A18E" w14:textId="77777777" w:rsidR="00D708DB" w:rsidRDefault="00D708DB" w:rsidP="00D708DB">
      <w:pPr>
        <w:spacing w:line="276" w:lineRule="auto"/>
        <w:ind w:left="-284"/>
        <w:jc w:val="both"/>
        <w:rPr>
          <w:rFonts w:ascii="Courier New" w:hAnsi="Courier New" w:cs="Courier New"/>
          <w:sz w:val="25"/>
          <w:szCs w:val="25"/>
        </w:rPr>
      </w:pPr>
    </w:p>
    <w:p w14:paraId="608761C1" w14:textId="77777777" w:rsidR="00BA3F7F" w:rsidRPr="00E063F2" w:rsidRDefault="00BA3F7F" w:rsidP="00D708DB">
      <w:pPr>
        <w:spacing w:line="276" w:lineRule="auto"/>
        <w:ind w:left="-284"/>
        <w:jc w:val="both"/>
        <w:rPr>
          <w:rFonts w:ascii="Courier New" w:hAnsi="Courier New" w:cs="Courier New"/>
          <w:b/>
          <w:sz w:val="25"/>
          <w:szCs w:val="25"/>
        </w:rPr>
      </w:pPr>
      <w:r w:rsidRPr="00E063F2">
        <w:rPr>
          <w:rFonts w:ascii="Courier New" w:hAnsi="Courier New" w:cs="Courier New"/>
          <w:sz w:val="25"/>
          <w:szCs w:val="25"/>
        </w:rPr>
        <w:t xml:space="preserve">3.- La misma ley 20.673 vino a modificar la legislación vigente introduciendo lo que se conoce como donante universal, señalando que </w:t>
      </w:r>
      <w:r w:rsidRPr="00E063F2">
        <w:rPr>
          <w:rFonts w:ascii="Courier New" w:hAnsi="Courier New" w:cs="Courier New"/>
          <w:i/>
          <w:sz w:val="25"/>
          <w:szCs w:val="25"/>
        </w:rPr>
        <w:t>“toda persona mayor de dieciocho años será considerada, por el solo ministerio de la ley, como donante de sus órganos una vez fallecida, a menos que hasta antes del momento en que se decida la extracción del órgano, se presente una documentación fidedigna, otorgada ante notario público, en la que conste que el donante en vida manifestó su voluntad de no serlo.”</w:t>
      </w:r>
    </w:p>
    <w:p w14:paraId="44BE1DA0" w14:textId="77777777" w:rsidR="00D51F1A" w:rsidRPr="00E063F2" w:rsidRDefault="00D51F1A" w:rsidP="00D708DB">
      <w:pPr>
        <w:spacing w:line="276" w:lineRule="auto"/>
        <w:ind w:left="-284"/>
        <w:rPr>
          <w:rFonts w:ascii="Courier New" w:hAnsi="Courier New" w:cs="Courier New"/>
          <w:sz w:val="25"/>
          <w:szCs w:val="25"/>
        </w:rPr>
      </w:pPr>
    </w:p>
    <w:p w14:paraId="4C836E46" w14:textId="77777777" w:rsidR="00BA3F7F" w:rsidRPr="00E063F2" w:rsidRDefault="00BA3F7F" w:rsidP="00D708DB">
      <w:pPr>
        <w:spacing w:line="276" w:lineRule="auto"/>
        <w:ind w:left="-284"/>
        <w:jc w:val="both"/>
        <w:rPr>
          <w:rFonts w:ascii="Courier New" w:hAnsi="Courier New" w:cs="Courier New"/>
          <w:sz w:val="25"/>
          <w:szCs w:val="25"/>
        </w:rPr>
      </w:pPr>
      <w:r w:rsidRPr="00E063F2">
        <w:rPr>
          <w:rFonts w:ascii="Courier New" w:hAnsi="Courier New" w:cs="Courier New"/>
          <w:sz w:val="25"/>
          <w:szCs w:val="25"/>
        </w:rPr>
        <w:t>Sin embargo en caso de existir una duda fundada en los términos de la ley, la voluntad de la persona, quien pudiendo voluntariamente inscribirse en el registro de no donantes, no lo hizo</w:t>
      </w:r>
      <w:r w:rsidR="003419AF" w:rsidRPr="00E063F2">
        <w:rPr>
          <w:rFonts w:ascii="Courier New" w:hAnsi="Courier New" w:cs="Courier New"/>
          <w:sz w:val="25"/>
          <w:szCs w:val="25"/>
        </w:rPr>
        <w:t>, se le otorga la posibilidad a un tercero relacionado conforme al orden de prelación legal al decisión final.</w:t>
      </w:r>
    </w:p>
    <w:p w14:paraId="692A4387" w14:textId="77777777" w:rsidR="003419AF" w:rsidRPr="00E063F2" w:rsidRDefault="003419AF" w:rsidP="00D708DB">
      <w:pPr>
        <w:spacing w:line="276" w:lineRule="auto"/>
        <w:ind w:left="-284"/>
        <w:jc w:val="both"/>
        <w:rPr>
          <w:rFonts w:ascii="Courier New" w:hAnsi="Courier New" w:cs="Courier New"/>
          <w:sz w:val="25"/>
          <w:szCs w:val="25"/>
        </w:rPr>
      </w:pPr>
    </w:p>
    <w:p w14:paraId="156D728E" w14:textId="77777777" w:rsidR="00D33E5F" w:rsidRPr="00E063F2" w:rsidRDefault="003419AF" w:rsidP="00D708DB">
      <w:pPr>
        <w:spacing w:line="276" w:lineRule="auto"/>
        <w:ind w:left="-284"/>
        <w:jc w:val="both"/>
        <w:rPr>
          <w:rFonts w:ascii="Courier New" w:eastAsia="Times New Roman" w:hAnsi="Courier New" w:cs="Courier New"/>
          <w:i/>
          <w:sz w:val="25"/>
          <w:szCs w:val="25"/>
          <w:shd w:val="clear" w:color="auto" w:fill="FFFFFF"/>
        </w:rPr>
      </w:pPr>
      <w:r w:rsidRPr="00E063F2">
        <w:rPr>
          <w:rFonts w:ascii="Courier New" w:hAnsi="Courier New" w:cs="Courier New"/>
          <w:sz w:val="25"/>
          <w:szCs w:val="25"/>
        </w:rPr>
        <w:t xml:space="preserve">4.- Por otro lado, la ley 20.413 anterior a la legislación vigente produjo un claro problema, pues creó un sistema de manifestación de voluntad poco certero, estableciendo que </w:t>
      </w:r>
      <w:r w:rsidR="00D33E5F" w:rsidRPr="00E063F2">
        <w:rPr>
          <w:rFonts w:ascii="Courier New" w:hAnsi="Courier New" w:cs="Courier New"/>
          <w:i/>
          <w:sz w:val="25"/>
          <w:szCs w:val="25"/>
        </w:rPr>
        <w:t>“</w:t>
      </w:r>
      <w:r w:rsidRPr="00E063F2">
        <w:rPr>
          <w:rFonts w:ascii="Courier New" w:eastAsia="Times New Roman" w:hAnsi="Courier New" w:cs="Courier New"/>
          <w:i/>
          <w:sz w:val="25"/>
          <w:szCs w:val="25"/>
          <w:shd w:val="clear" w:color="auto" w:fill="FFFFFF"/>
        </w:rPr>
        <w:t>las personas mayores de dieciocho años podrán, en forma expresa, renunciar a su condición de donantes de sus órganos para trasplantes con fines terapéuticos.</w:t>
      </w:r>
      <w:r w:rsidR="00D33E5F" w:rsidRPr="00E063F2">
        <w:rPr>
          <w:rFonts w:ascii="Courier New" w:eastAsia="Times New Roman" w:hAnsi="Courier New" w:cs="Courier New"/>
          <w:i/>
          <w:sz w:val="25"/>
          <w:szCs w:val="25"/>
          <w:shd w:val="clear" w:color="auto" w:fill="FFFFFF"/>
        </w:rPr>
        <w:t xml:space="preserve"> </w:t>
      </w:r>
    </w:p>
    <w:p w14:paraId="22D06344" w14:textId="77777777" w:rsidR="00D33E5F" w:rsidRPr="00E063F2" w:rsidRDefault="00D33E5F" w:rsidP="00D708DB">
      <w:pPr>
        <w:spacing w:line="276" w:lineRule="auto"/>
        <w:ind w:left="-284"/>
        <w:jc w:val="both"/>
        <w:rPr>
          <w:rFonts w:ascii="Courier New" w:eastAsia="Times New Roman" w:hAnsi="Courier New" w:cs="Courier New"/>
          <w:i/>
          <w:sz w:val="25"/>
          <w:szCs w:val="25"/>
        </w:rPr>
      </w:pPr>
    </w:p>
    <w:p w14:paraId="2F7CEB97" w14:textId="77777777" w:rsidR="003419AF" w:rsidRPr="00E063F2" w:rsidRDefault="003419AF" w:rsidP="00D708DB">
      <w:pPr>
        <w:spacing w:line="276" w:lineRule="auto"/>
        <w:ind w:left="-284"/>
        <w:jc w:val="both"/>
        <w:rPr>
          <w:rFonts w:ascii="Courier New" w:hAnsi="Courier New" w:cs="Courier New"/>
          <w:i/>
          <w:sz w:val="25"/>
          <w:szCs w:val="25"/>
        </w:rPr>
      </w:pPr>
      <w:r w:rsidRPr="00E063F2">
        <w:rPr>
          <w:rFonts w:ascii="Courier New" w:eastAsia="Times New Roman" w:hAnsi="Courier New" w:cs="Courier New"/>
          <w:i/>
          <w:sz w:val="25"/>
          <w:szCs w:val="25"/>
          <w:shd w:val="clear" w:color="auto" w:fill="FFFFFF"/>
        </w:rPr>
        <w:t>La renuncia podrá manifestarse en cualquier momento ante el Servicio de Registro Civil e Identificación. Asimismo, al obtener o renovar la cédula de identidad o la licencia de conducir vehículos motorizados. De lo anterior se dejará constancia en dichos documentos.</w:t>
      </w:r>
      <w:r w:rsidR="00D33E5F" w:rsidRPr="00E063F2">
        <w:rPr>
          <w:rFonts w:ascii="Courier New" w:eastAsia="Times New Roman" w:hAnsi="Courier New" w:cs="Courier New"/>
          <w:i/>
          <w:sz w:val="25"/>
          <w:szCs w:val="25"/>
          <w:shd w:val="clear" w:color="auto" w:fill="FFFFFF"/>
        </w:rPr>
        <w:t>”</w:t>
      </w:r>
    </w:p>
    <w:p w14:paraId="6666C90F" w14:textId="77777777" w:rsidR="003419AF" w:rsidRPr="00E063F2" w:rsidRDefault="003419AF" w:rsidP="00D708DB">
      <w:pPr>
        <w:spacing w:line="276" w:lineRule="auto"/>
        <w:ind w:left="-284"/>
        <w:jc w:val="both"/>
        <w:rPr>
          <w:rFonts w:ascii="Courier New" w:hAnsi="Courier New" w:cs="Courier New"/>
          <w:i/>
          <w:sz w:val="25"/>
          <w:szCs w:val="25"/>
        </w:rPr>
      </w:pPr>
    </w:p>
    <w:p w14:paraId="103C300D" w14:textId="46A8DCDE" w:rsidR="00D33E5F" w:rsidRDefault="00D33E5F" w:rsidP="00D708DB">
      <w:pPr>
        <w:spacing w:line="276" w:lineRule="auto"/>
        <w:ind w:left="-284"/>
        <w:jc w:val="both"/>
        <w:rPr>
          <w:rFonts w:ascii="Courier New" w:hAnsi="Courier New" w:cs="Courier New"/>
          <w:sz w:val="25"/>
          <w:szCs w:val="25"/>
        </w:rPr>
      </w:pPr>
      <w:r w:rsidRPr="00E063F2">
        <w:rPr>
          <w:rFonts w:ascii="Courier New" w:hAnsi="Courier New" w:cs="Courier New"/>
          <w:sz w:val="25"/>
          <w:szCs w:val="25"/>
        </w:rPr>
        <w:t xml:space="preserve">Es por ello que la posterior ley 20.673 </w:t>
      </w:r>
      <w:r w:rsidR="00C854E2" w:rsidRPr="00E063F2">
        <w:rPr>
          <w:rFonts w:ascii="Courier New" w:hAnsi="Courier New" w:cs="Courier New"/>
          <w:sz w:val="25"/>
          <w:szCs w:val="25"/>
        </w:rPr>
        <w:t>corrige el sistema de donación de órganos</w:t>
      </w:r>
      <w:r w:rsidR="008735CC" w:rsidRPr="00E063F2">
        <w:rPr>
          <w:rFonts w:ascii="Courier New" w:hAnsi="Courier New" w:cs="Courier New"/>
          <w:sz w:val="25"/>
          <w:szCs w:val="25"/>
        </w:rPr>
        <w:t>, mediante una declaración  bastante clara</w:t>
      </w:r>
      <w:r w:rsidR="00925C96" w:rsidRPr="00E063F2">
        <w:rPr>
          <w:rFonts w:ascii="Courier New" w:hAnsi="Courier New" w:cs="Courier New"/>
          <w:sz w:val="25"/>
          <w:szCs w:val="25"/>
        </w:rPr>
        <w:t>.</w:t>
      </w:r>
    </w:p>
    <w:p w14:paraId="20CA3CF5" w14:textId="77777777" w:rsidR="00247203" w:rsidRDefault="00247203" w:rsidP="00D708DB">
      <w:pPr>
        <w:spacing w:line="276" w:lineRule="auto"/>
        <w:ind w:left="-284"/>
        <w:jc w:val="both"/>
        <w:rPr>
          <w:rFonts w:ascii="Courier New" w:hAnsi="Courier New" w:cs="Courier New"/>
          <w:sz w:val="25"/>
          <w:szCs w:val="25"/>
        </w:rPr>
      </w:pPr>
    </w:p>
    <w:p w14:paraId="09914A44" w14:textId="3ACE8BC8" w:rsidR="00247203" w:rsidRDefault="00247203" w:rsidP="00D708DB">
      <w:pPr>
        <w:spacing w:line="276" w:lineRule="auto"/>
        <w:ind w:left="-284"/>
        <w:jc w:val="both"/>
        <w:rPr>
          <w:rFonts w:ascii="Courier New" w:hAnsi="Courier New" w:cs="Courier New"/>
          <w:sz w:val="25"/>
          <w:szCs w:val="25"/>
        </w:rPr>
      </w:pPr>
      <w:r>
        <w:rPr>
          <w:rFonts w:ascii="Courier New" w:hAnsi="Courier New" w:cs="Courier New"/>
          <w:sz w:val="25"/>
          <w:szCs w:val="25"/>
        </w:rPr>
        <w:t xml:space="preserve">5.- Finalmente señalar que las políticas públicas de salud deben avanzar en el sentido correcto, y un acertado funcionamiento del sistema de donación y trasplante de órganos es precisamente facilitarlo. </w:t>
      </w:r>
    </w:p>
    <w:p w14:paraId="20D54908" w14:textId="77777777" w:rsidR="003C2DB3" w:rsidRDefault="003C2DB3" w:rsidP="00D708DB">
      <w:pPr>
        <w:spacing w:line="276" w:lineRule="auto"/>
        <w:ind w:left="-284"/>
        <w:jc w:val="both"/>
        <w:rPr>
          <w:rFonts w:ascii="Courier New" w:hAnsi="Courier New" w:cs="Courier New"/>
          <w:sz w:val="25"/>
          <w:szCs w:val="25"/>
        </w:rPr>
      </w:pPr>
    </w:p>
    <w:p w14:paraId="315F756C" w14:textId="76931C94" w:rsidR="003C2DB3" w:rsidRDefault="003C2DB3" w:rsidP="00D708DB">
      <w:pPr>
        <w:spacing w:line="276" w:lineRule="auto"/>
        <w:ind w:left="-284"/>
        <w:jc w:val="both"/>
        <w:rPr>
          <w:rFonts w:ascii="Courier New" w:hAnsi="Courier New" w:cs="Courier New"/>
          <w:sz w:val="25"/>
          <w:szCs w:val="25"/>
        </w:rPr>
      </w:pPr>
      <w:r>
        <w:rPr>
          <w:rFonts w:ascii="Courier New" w:hAnsi="Courier New" w:cs="Courier New"/>
          <w:sz w:val="25"/>
          <w:szCs w:val="25"/>
        </w:rPr>
        <w:t xml:space="preserve">En las últimas semanas hemos visto que una de las más simbólicas instituciones dedicadas </w:t>
      </w:r>
      <w:r w:rsidRPr="003C2DB3">
        <w:rPr>
          <w:rFonts w:ascii="Courier New" w:hAnsi="Courier New" w:cs="Courier New"/>
          <w:sz w:val="25"/>
          <w:szCs w:val="25"/>
        </w:rPr>
        <w:t xml:space="preserve">a la promoción y </w:t>
      </w:r>
      <w:r w:rsidRPr="003C2DB3">
        <w:rPr>
          <w:rFonts w:ascii="Courier New" w:hAnsi="Courier New" w:cs="Courier New"/>
          <w:sz w:val="25"/>
          <w:szCs w:val="25"/>
        </w:rPr>
        <w:lastRenderedPageBreak/>
        <w:t>difusión de la donación de órganos y tejidos en Chile</w:t>
      </w:r>
      <w:r>
        <w:rPr>
          <w:rFonts w:ascii="Courier New" w:hAnsi="Courier New" w:cs="Courier New"/>
          <w:sz w:val="25"/>
          <w:szCs w:val="25"/>
        </w:rPr>
        <w:t>, nos referimos a la Corporación del Trasplante, ha dejado de fun</w:t>
      </w:r>
      <w:r w:rsidR="0005088F">
        <w:rPr>
          <w:rFonts w:ascii="Courier New" w:hAnsi="Courier New" w:cs="Courier New"/>
          <w:sz w:val="25"/>
          <w:szCs w:val="25"/>
        </w:rPr>
        <w:t>cionar por falta de presupuesto, lo cual va en un sentido contrario al anhelo social y a la necesidad de los pacientes que esperan por una solución.</w:t>
      </w:r>
    </w:p>
    <w:p w14:paraId="3B4BF852" w14:textId="77777777" w:rsidR="00BA4FF3" w:rsidRDefault="00BA4FF3" w:rsidP="00D708DB">
      <w:pPr>
        <w:spacing w:line="276" w:lineRule="auto"/>
        <w:ind w:left="-284"/>
        <w:jc w:val="both"/>
        <w:rPr>
          <w:rFonts w:ascii="Courier New" w:hAnsi="Courier New" w:cs="Courier New"/>
          <w:sz w:val="25"/>
          <w:szCs w:val="25"/>
        </w:rPr>
      </w:pPr>
    </w:p>
    <w:p w14:paraId="43FF953F" w14:textId="2203357C" w:rsidR="00023B08" w:rsidRDefault="00BA4FF3" w:rsidP="00D708DB">
      <w:pPr>
        <w:spacing w:line="276" w:lineRule="auto"/>
        <w:ind w:left="-284"/>
        <w:jc w:val="both"/>
        <w:rPr>
          <w:rFonts w:ascii="Courier New" w:hAnsi="Courier New" w:cs="Courier New"/>
          <w:sz w:val="25"/>
          <w:szCs w:val="25"/>
        </w:rPr>
      </w:pPr>
      <w:r>
        <w:rPr>
          <w:rFonts w:ascii="Courier New" w:hAnsi="Courier New" w:cs="Courier New"/>
          <w:sz w:val="25"/>
          <w:szCs w:val="25"/>
        </w:rPr>
        <w:t xml:space="preserve">6.- Cabe señalar que entre el año </w:t>
      </w:r>
      <w:r w:rsidRPr="00023B08">
        <w:rPr>
          <w:rFonts w:ascii="Courier New" w:hAnsi="Courier New" w:cs="Courier New"/>
          <w:b/>
          <w:sz w:val="25"/>
          <w:szCs w:val="25"/>
        </w:rPr>
        <w:t>2010 y el año 2013</w:t>
      </w:r>
      <w:r>
        <w:rPr>
          <w:rFonts w:ascii="Courier New" w:hAnsi="Courier New" w:cs="Courier New"/>
          <w:sz w:val="25"/>
          <w:szCs w:val="25"/>
        </w:rPr>
        <w:t xml:space="preserve"> el registro de no donantes contó con </w:t>
      </w:r>
      <w:r w:rsidRPr="00023B08">
        <w:rPr>
          <w:rFonts w:ascii="Courier New" w:hAnsi="Courier New" w:cs="Courier New"/>
          <w:b/>
          <w:sz w:val="25"/>
          <w:szCs w:val="25"/>
        </w:rPr>
        <w:t>3.889.711 inscritos</w:t>
      </w:r>
      <w:r>
        <w:rPr>
          <w:rFonts w:ascii="Courier New" w:hAnsi="Courier New" w:cs="Courier New"/>
          <w:sz w:val="25"/>
          <w:szCs w:val="25"/>
        </w:rPr>
        <w:t xml:space="preserve">, conociéndose públicamente un sin número de casos de personas que señalaron nunca haber declarado su negativa a ser donantes. Mientras que desde la modificación legal del año </w:t>
      </w:r>
      <w:r w:rsidRPr="00023B08">
        <w:rPr>
          <w:rFonts w:ascii="Courier New" w:hAnsi="Courier New" w:cs="Courier New"/>
          <w:b/>
          <w:sz w:val="25"/>
          <w:szCs w:val="25"/>
        </w:rPr>
        <w:t>2013</w:t>
      </w:r>
      <w:r>
        <w:rPr>
          <w:rFonts w:ascii="Courier New" w:hAnsi="Courier New" w:cs="Courier New"/>
          <w:sz w:val="25"/>
          <w:szCs w:val="25"/>
        </w:rPr>
        <w:t xml:space="preserve"> con la ley Nº 20.673 el registro</w:t>
      </w:r>
      <w:r w:rsidR="00023B08">
        <w:rPr>
          <w:rFonts w:ascii="Courier New" w:hAnsi="Courier New" w:cs="Courier New"/>
          <w:sz w:val="25"/>
          <w:szCs w:val="25"/>
        </w:rPr>
        <w:t>,</w:t>
      </w:r>
      <w:r>
        <w:rPr>
          <w:rFonts w:ascii="Courier New" w:hAnsi="Courier New" w:cs="Courier New"/>
          <w:sz w:val="25"/>
          <w:szCs w:val="25"/>
        </w:rPr>
        <w:t xml:space="preserve"> </w:t>
      </w:r>
      <w:r w:rsidRPr="00023B08">
        <w:rPr>
          <w:rFonts w:ascii="Courier New" w:hAnsi="Courier New" w:cs="Courier New"/>
          <w:b/>
          <w:sz w:val="25"/>
          <w:szCs w:val="25"/>
        </w:rPr>
        <w:t xml:space="preserve">a </w:t>
      </w:r>
      <w:r w:rsidR="00023B08" w:rsidRPr="00023B08">
        <w:rPr>
          <w:rFonts w:ascii="Courier New" w:hAnsi="Courier New" w:cs="Courier New"/>
          <w:b/>
          <w:sz w:val="25"/>
          <w:szCs w:val="25"/>
        </w:rPr>
        <w:t>mayo de 2017</w:t>
      </w:r>
      <w:r w:rsidRPr="00023B08">
        <w:rPr>
          <w:rFonts w:ascii="Courier New" w:hAnsi="Courier New" w:cs="Courier New"/>
          <w:b/>
          <w:sz w:val="25"/>
          <w:szCs w:val="25"/>
        </w:rPr>
        <w:t xml:space="preserve"> cuenta con</w:t>
      </w:r>
      <w:r>
        <w:rPr>
          <w:rFonts w:ascii="Courier New" w:hAnsi="Courier New" w:cs="Courier New"/>
          <w:sz w:val="25"/>
          <w:szCs w:val="25"/>
        </w:rPr>
        <w:t xml:space="preserve"> </w:t>
      </w:r>
      <w:r w:rsidRPr="00023B08">
        <w:rPr>
          <w:rFonts w:ascii="Courier New" w:hAnsi="Courier New" w:cs="Courier New"/>
          <w:b/>
          <w:sz w:val="25"/>
          <w:szCs w:val="25"/>
        </w:rPr>
        <w:t>11.551 inscritos</w:t>
      </w:r>
      <w:r>
        <w:rPr>
          <w:rFonts w:ascii="Courier New" w:hAnsi="Courier New" w:cs="Courier New"/>
          <w:sz w:val="25"/>
          <w:szCs w:val="25"/>
        </w:rPr>
        <w:t xml:space="preserve">. Esto hace necesario sincerar y transparentar el registro de no donantes, haciendo aplicable la normativa </w:t>
      </w:r>
      <w:r w:rsidR="00023B08">
        <w:rPr>
          <w:rFonts w:ascii="Courier New" w:hAnsi="Courier New" w:cs="Courier New"/>
          <w:sz w:val="25"/>
          <w:szCs w:val="25"/>
        </w:rPr>
        <w:t>actualmente vigente a todos quienes quieran manifestar su voluntad contraria a donar sus órganos.</w:t>
      </w:r>
    </w:p>
    <w:p w14:paraId="3F0D6E6C" w14:textId="4058F7E3" w:rsidR="00023B08" w:rsidRDefault="00023B08" w:rsidP="00D708DB">
      <w:pPr>
        <w:spacing w:line="276" w:lineRule="auto"/>
        <w:ind w:left="-284"/>
        <w:jc w:val="both"/>
        <w:rPr>
          <w:rFonts w:ascii="Courier New" w:hAnsi="Courier New" w:cs="Courier New"/>
          <w:sz w:val="25"/>
          <w:szCs w:val="25"/>
        </w:rPr>
      </w:pPr>
      <w:r>
        <w:rPr>
          <w:rFonts w:ascii="Courier New" w:hAnsi="Courier New" w:cs="Courier New"/>
          <w:noProof/>
          <w:sz w:val="25"/>
          <w:szCs w:val="25"/>
          <w:lang w:val="es-CL" w:eastAsia="es-CL"/>
        </w:rPr>
        <w:drawing>
          <wp:anchor distT="0" distB="0" distL="114300" distR="114300" simplePos="0" relativeHeight="251658240" behindDoc="0" locked="0" layoutInCell="1" allowOverlap="1" wp14:anchorId="7D4CB7DF" wp14:editId="556F9D1F">
            <wp:simplePos x="0" y="0"/>
            <wp:positionH relativeFrom="column">
              <wp:posOffset>228600</wp:posOffset>
            </wp:positionH>
            <wp:positionV relativeFrom="paragraph">
              <wp:posOffset>136525</wp:posOffset>
            </wp:positionV>
            <wp:extent cx="5029200" cy="276352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276352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Refdenotaalpie"/>
          <w:rFonts w:ascii="Courier New" w:hAnsi="Courier New" w:cs="Courier New"/>
          <w:sz w:val="25"/>
          <w:szCs w:val="25"/>
        </w:rPr>
        <w:footnoteReference w:id="1"/>
      </w:r>
    </w:p>
    <w:p w14:paraId="3E914E6A" w14:textId="088B8D18" w:rsidR="003D1299" w:rsidRDefault="003D1299" w:rsidP="00D708DB">
      <w:pPr>
        <w:spacing w:line="276" w:lineRule="auto"/>
        <w:ind w:left="-284"/>
        <w:jc w:val="both"/>
        <w:rPr>
          <w:rFonts w:ascii="Courier New" w:hAnsi="Courier New" w:cs="Courier New"/>
          <w:sz w:val="25"/>
          <w:szCs w:val="25"/>
        </w:rPr>
      </w:pPr>
    </w:p>
    <w:p w14:paraId="327243CA" w14:textId="08BE099E" w:rsidR="00D708DB" w:rsidRDefault="00D708DB">
      <w:pPr>
        <w:rPr>
          <w:rFonts w:ascii="Courier New" w:hAnsi="Courier New" w:cs="Courier New"/>
          <w:b/>
          <w:sz w:val="25"/>
          <w:szCs w:val="25"/>
        </w:rPr>
      </w:pPr>
      <w:r>
        <w:rPr>
          <w:rFonts w:ascii="Courier New" w:hAnsi="Courier New" w:cs="Courier New"/>
          <w:b/>
          <w:sz w:val="25"/>
          <w:szCs w:val="25"/>
        </w:rPr>
        <w:br w:type="page"/>
      </w:r>
    </w:p>
    <w:p w14:paraId="7D839769" w14:textId="77777777" w:rsidR="00023B08" w:rsidRDefault="00023B08" w:rsidP="00D708DB">
      <w:pPr>
        <w:spacing w:line="276" w:lineRule="auto"/>
        <w:ind w:left="-284"/>
        <w:jc w:val="both"/>
        <w:rPr>
          <w:rFonts w:ascii="Courier New" w:hAnsi="Courier New" w:cs="Courier New"/>
          <w:b/>
          <w:sz w:val="25"/>
          <w:szCs w:val="25"/>
        </w:rPr>
      </w:pPr>
    </w:p>
    <w:p w14:paraId="649F6357" w14:textId="77777777" w:rsidR="00023B08" w:rsidRDefault="00023B08" w:rsidP="00D708DB">
      <w:pPr>
        <w:spacing w:line="276" w:lineRule="auto"/>
        <w:ind w:left="-284"/>
        <w:jc w:val="both"/>
        <w:rPr>
          <w:rFonts w:ascii="Courier New" w:hAnsi="Courier New" w:cs="Courier New"/>
          <w:b/>
          <w:sz w:val="25"/>
          <w:szCs w:val="25"/>
        </w:rPr>
      </w:pPr>
    </w:p>
    <w:p w14:paraId="51B2DAF8" w14:textId="77777777" w:rsidR="00023B08" w:rsidRDefault="00023B08" w:rsidP="00D708DB">
      <w:pPr>
        <w:spacing w:line="276" w:lineRule="auto"/>
        <w:ind w:left="-284"/>
        <w:jc w:val="both"/>
        <w:rPr>
          <w:rFonts w:ascii="Courier New" w:hAnsi="Courier New" w:cs="Courier New"/>
          <w:b/>
          <w:sz w:val="25"/>
          <w:szCs w:val="25"/>
        </w:rPr>
      </w:pPr>
    </w:p>
    <w:p w14:paraId="4036B50C" w14:textId="77777777" w:rsidR="00023B08" w:rsidRDefault="00023B08" w:rsidP="00D708DB">
      <w:pPr>
        <w:spacing w:line="276" w:lineRule="auto"/>
        <w:ind w:left="-284"/>
        <w:jc w:val="both"/>
        <w:rPr>
          <w:rFonts w:ascii="Courier New" w:hAnsi="Courier New" w:cs="Courier New"/>
          <w:b/>
          <w:sz w:val="25"/>
          <w:szCs w:val="25"/>
        </w:rPr>
      </w:pPr>
    </w:p>
    <w:p w14:paraId="0DCC736A" w14:textId="77777777" w:rsidR="00023B08" w:rsidRDefault="00023B08" w:rsidP="00D708DB">
      <w:pPr>
        <w:spacing w:line="276" w:lineRule="auto"/>
        <w:ind w:left="-284"/>
        <w:jc w:val="both"/>
        <w:rPr>
          <w:rFonts w:ascii="Courier New" w:hAnsi="Courier New" w:cs="Courier New"/>
          <w:b/>
          <w:sz w:val="25"/>
          <w:szCs w:val="25"/>
        </w:rPr>
      </w:pPr>
    </w:p>
    <w:p w14:paraId="677A08E7" w14:textId="043D57AB" w:rsidR="003D1299" w:rsidRDefault="003D1299" w:rsidP="00D708DB">
      <w:pPr>
        <w:spacing w:line="276" w:lineRule="auto"/>
        <w:ind w:left="-284"/>
        <w:jc w:val="both"/>
        <w:rPr>
          <w:rFonts w:ascii="Courier New" w:hAnsi="Courier New" w:cs="Courier New"/>
          <w:b/>
          <w:sz w:val="25"/>
          <w:szCs w:val="25"/>
        </w:rPr>
      </w:pPr>
      <w:r w:rsidRPr="003D1299">
        <w:rPr>
          <w:rFonts w:ascii="Courier New" w:hAnsi="Courier New" w:cs="Courier New"/>
          <w:b/>
          <w:sz w:val="25"/>
          <w:szCs w:val="25"/>
        </w:rPr>
        <w:t>MO</w:t>
      </w:r>
      <w:r>
        <w:rPr>
          <w:rFonts w:ascii="Courier New" w:hAnsi="Courier New" w:cs="Courier New"/>
          <w:b/>
          <w:sz w:val="25"/>
          <w:szCs w:val="25"/>
        </w:rPr>
        <w:t>D</w:t>
      </w:r>
      <w:r w:rsidRPr="003D1299">
        <w:rPr>
          <w:rFonts w:ascii="Courier New" w:hAnsi="Courier New" w:cs="Courier New"/>
          <w:b/>
          <w:sz w:val="25"/>
          <w:szCs w:val="25"/>
        </w:rPr>
        <w:t>I</w:t>
      </w:r>
      <w:r>
        <w:rPr>
          <w:rFonts w:ascii="Courier New" w:hAnsi="Courier New" w:cs="Courier New"/>
          <w:b/>
          <w:sz w:val="25"/>
          <w:szCs w:val="25"/>
        </w:rPr>
        <w:t>FICACIONES</w:t>
      </w:r>
    </w:p>
    <w:p w14:paraId="53716921" w14:textId="77777777" w:rsidR="003D1299" w:rsidRDefault="003D1299" w:rsidP="00D708DB">
      <w:pPr>
        <w:spacing w:line="276" w:lineRule="auto"/>
        <w:ind w:left="-284"/>
        <w:jc w:val="both"/>
        <w:rPr>
          <w:rFonts w:ascii="Courier New" w:hAnsi="Courier New" w:cs="Courier New"/>
          <w:b/>
          <w:sz w:val="25"/>
          <w:szCs w:val="25"/>
        </w:rPr>
      </w:pPr>
    </w:p>
    <w:p w14:paraId="3F831F9E" w14:textId="77777777" w:rsidR="00023B08" w:rsidRDefault="00023B08" w:rsidP="00D708DB">
      <w:pPr>
        <w:spacing w:line="276" w:lineRule="auto"/>
        <w:ind w:left="-284"/>
        <w:jc w:val="both"/>
        <w:rPr>
          <w:rFonts w:ascii="Courier New" w:hAnsi="Courier New" w:cs="Courier New"/>
          <w:b/>
          <w:sz w:val="25"/>
          <w:szCs w:val="25"/>
        </w:rPr>
      </w:pPr>
    </w:p>
    <w:p w14:paraId="40DAEFDA" w14:textId="46189D7E" w:rsidR="003D1299" w:rsidRDefault="003D1299" w:rsidP="00D708DB">
      <w:pPr>
        <w:spacing w:line="276" w:lineRule="auto"/>
        <w:ind w:left="-284"/>
        <w:jc w:val="both"/>
        <w:rPr>
          <w:rFonts w:ascii="Courier New" w:hAnsi="Courier New" w:cs="Courier New"/>
          <w:sz w:val="25"/>
          <w:szCs w:val="25"/>
        </w:rPr>
      </w:pPr>
      <w:r>
        <w:rPr>
          <w:rFonts w:ascii="Courier New" w:hAnsi="Courier New" w:cs="Courier New"/>
          <w:sz w:val="25"/>
          <w:szCs w:val="25"/>
        </w:rPr>
        <w:t>1.- En primer lugar se propone eliminar la frase final del inciso cuarto del artículo 2º bis de la ley Nº 19.451, con el fin de descartar la posibilidad de que se generen dudas a partir de informaciones y dichos que no tienen asidero en documentación</w:t>
      </w:r>
      <w:r w:rsidR="0089388D">
        <w:rPr>
          <w:rFonts w:ascii="Courier New" w:hAnsi="Courier New" w:cs="Courier New"/>
          <w:sz w:val="25"/>
          <w:szCs w:val="25"/>
        </w:rPr>
        <w:t>.</w:t>
      </w:r>
    </w:p>
    <w:p w14:paraId="395EB4F4" w14:textId="77777777" w:rsidR="0089388D" w:rsidRDefault="0089388D" w:rsidP="00D708DB">
      <w:pPr>
        <w:spacing w:line="276" w:lineRule="auto"/>
        <w:ind w:left="-284"/>
        <w:jc w:val="both"/>
        <w:rPr>
          <w:rFonts w:ascii="Courier New" w:hAnsi="Courier New" w:cs="Courier New"/>
          <w:sz w:val="25"/>
          <w:szCs w:val="25"/>
        </w:rPr>
      </w:pPr>
    </w:p>
    <w:p w14:paraId="2460C140" w14:textId="77777777" w:rsidR="00023B08" w:rsidRDefault="00023B08" w:rsidP="00D708DB">
      <w:pPr>
        <w:spacing w:line="276" w:lineRule="auto"/>
        <w:ind w:left="-284"/>
        <w:jc w:val="both"/>
        <w:rPr>
          <w:rFonts w:ascii="Courier New" w:hAnsi="Courier New" w:cs="Courier New"/>
          <w:sz w:val="25"/>
          <w:szCs w:val="25"/>
        </w:rPr>
      </w:pPr>
    </w:p>
    <w:p w14:paraId="0150C7BE" w14:textId="70603622" w:rsidR="0089388D" w:rsidRDefault="0089388D" w:rsidP="00D708DB">
      <w:pPr>
        <w:spacing w:line="276" w:lineRule="auto"/>
        <w:ind w:left="-284"/>
        <w:jc w:val="both"/>
        <w:rPr>
          <w:rFonts w:ascii="Courier New" w:hAnsi="Courier New" w:cs="Courier New"/>
          <w:sz w:val="25"/>
          <w:szCs w:val="25"/>
        </w:rPr>
      </w:pPr>
      <w:r>
        <w:rPr>
          <w:rFonts w:ascii="Courier New" w:hAnsi="Courier New" w:cs="Courier New"/>
          <w:sz w:val="25"/>
          <w:szCs w:val="25"/>
        </w:rPr>
        <w:t>2.- La inclusión de un nuevo inciso tercero, en conformidad al texto del proyecto, sugiere facilitar la exclusión del registro de no donantes, por los medios que el Servicio de Registro Civil determine, pudiendo ser la clave única o de forma presencial. Esto también favorecerá lo que han tenido a la vista los proyectos que se han presentado en orden a modificar la ley 19.451, que es fomentar la donación y el trasplante de órganos en nuestro país.</w:t>
      </w:r>
    </w:p>
    <w:p w14:paraId="3609AB17" w14:textId="77777777" w:rsidR="0089388D" w:rsidRDefault="0089388D" w:rsidP="00D708DB">
      <w:pPr>
        <w:spacing w:line="276" w:lineRule="auto"/>
        <w:ind w:left="-284"/>
        <w:jc w:val="both"/>
        <w:rPr>
          <w:rFonts w:ascii="Courier New" w:hAnsi="Courier New" w:cs="Courier New"/>
          <w:sz w:val="25"/>
          <w:szCs w:val="25"/>
        </w:rPr>
      </w:pPr>
    </w:p>
    <w:p w14:paraId="2EE2675A" w14:textId="77777777" w:rsidR="00023B08" w:rsidRDefault="00023B08" w:rsidP="00D708DB">
      <w:pPr>
        <w:spacing w:line="276" w:lineRule="auto"/>
        <w:ind w:left="-284"/>
        <w:jc w:val="both"/>
        <w:rPr>
          <w:rFonts w:ascii="Courier New" w:hAnsi="Courier New" w:cs="Courier New"/>
          <w:sz w:val="25"/>
          <w:szCs w:val="25"/>
        </w:rPr>
      </w:pPr>
    </w:p>
    <w:p w14:paraId="2BF56B32" w14:textId="4AC27AA2" w:rsidR="0089388D" w:rsidRPr="003D1299" w:rsidRDefault="0089388D" w:rsidP="00D708DB">
      <w:pPr>
        <w:spacing w:line="276" w:lineRule="auto"/>
        <w:ind w:left="-284"/>
        <w:jc w:val="both"/>
        <w:rPr>
          <w:rFonts w:ascii="Courier New" w:hAnsi="Courier New" w:cs="Courier New"/>
          <w:sz w:val="25"/>
          <w:szCs w:val="25"/>
        </w:rPr>
      </w:pPr>
      <w:r>
        <w:rPr>
          <w:rFonts w:ascii="Courier New" w:hAnsi="Courier New" w:cs="Courier New"/>
          <w:sz w:val="25"/>
          <w:szCs w:val="25"/>
        </w:rPr>
        <w:t>3.- Se propone una norma transitoria, que se haga cargo de la omisión de la ley 20.673, en orden a dejar sin efecto lo que se había regulado antes, con un registro que no ofrecía la certeza en cuanto a la forma, pues muchas personas acusaron que haber declarado nunca su negativa a donar sus órganos, no obstante se encontraban en dicho registro. Esta es una medida que permitirá sincerar adecuadamente el listado de no donantes, pues se les da la posibilidad a las personas de ratificar su voluntad de conformidad a las reglas actualmente vigentes.</w:t>
      </w:r>
    </w:p>
    <w:p w14:paraId="3E015F30" w14:textId="77777777" w:rsidR="003D1299" w:rsidRPr="00E063F2" w:rsidRDefault="003D1299" w:rsidP="00D708DB">
      <w:pPr>
        <w:spacing w:line="276" w:lineRule="auto"/>
        <w:ind w:left="-284"/>
        <w:jc w:val="both"/>
        <w:rPr>
          <w:rFonts w:ascii="Courier New" w:hAnsi="Courier New" w:cs="Courier New"/>
          <w:sz w:val="25"/>
          <w:szCs w:val="25"/>
        </w:rPr>
      </w:pPr>
    </w:p>
    <w:p w14:paraId="12B254EE" w14:textId="77777777" w:rsidR="00D708DB" w:rsidRDefault="00D708DB">
      <w:pPr>
        <w:rPr>
          <w:rFonts w:ascii="Courier New" w:hAnsi="Courier New" w:cs="Courier New"/>
          <w:sz w:val="25"/>
          <w:szCs w:val="25"/>
        </w:rPr>
      </w:pPr>
      <w:r>
        <w:rPr>
          <w:rFonts w:ascii="Courier New" w:hAnsi="Courier New" w:cs="Courier New"/>
          <w:sz w:val="25"/>
          <w:szCs w:val="25"/>
        </w:rPr>
        <w:br w:type="page"/>
      </w:r>
    </w:p>
    <w:p w14:paraId="19CAFF11" w14:textId="3C548D02" w:rsidR="00C854E2" w:rsidRPr="00E063F2" w:rsidRDefault="00C854E2" w:rsidP="00D708DB">
      <w:pPr>
        <w:spacing w:line="276" w:lineRule="auto"/>
        <w:ind w:left="-284"/>
        <w:jc w:val="center"/>
        <w:rPr>
          <w:rFonts w:ascii="Courier New" w:hAnsi="Courier New" w:cs="Courier New"/>
          <w:b/>
          <w:sz w:val="25"/>
          <w:szCs w:val="25"/>
        </w:rPr>
      </w:pPr>
      <w:r w:rsidRPr="00E063F2">
        <w:rPr>
          <w:rFonts w:ascii="Courier New" w:hAnsi="Courier New" w:cs="Courier New"/>
          <w:b/>
          <w:sz w:val="25"/>
          <w:szCs w:val="25"/>
        </w:rPr>
        <w:lastRenderedPageBreak/>
        <w:t>PROYECTO DE LEY</w:t>
      </w:r>
    </w:p>
    <w:p w14:paraId="1BA7E341" w14:textId="77777777" w:rsidR="00C854E2" w:rsidRPr="00E063F2" w:rsidRDefault="00C854E2" w:rsidP="00D708DB">
      <w:pPr>
        <w:spacing w:line="276" w:lineRule="auto"/>
        <w:ind w:left="-284"/>
        <w:jc w:val="both"/>
        <w:rPr>
          <w:rFonts w:ascii="Courier New" w:hAnsi="Courier New" w:cs="Courier New"/>
          <w:sz w:val="25"/>
          <w:szCs w:val="25"/>
        </w:rPr>
      </w:pPr>
    </w:p>
    <w:p w14:paraId="12C5F14F" w14:textId="77777777" w:rsidR="00C854E2" w:rsidRPr="00E063F2" w:rsidRDefault="00C854E2" w:rsidP="00D708DB">
      <w:pPr>
        <w:spacing w:line="276" w:lineRule="auto"/>
        <w:ind w:left="-284"/>
        <w:jc w:val="both"/>
        <w:rPr>
          <w:rFonts w:ascii="Courier New" w:hAnsi="Courier New" w:cs="Courier New"/>
          <w:sz w:val="25"/>
          <w:szCs w:val="25"/>
        </w:rPr>
      </w:pPr>
      <w:r w:rsidRPr="00E063F2">
        <w:rPr>
          <w:rFonts w:ascii="Courier New" w:hAnsi="Courier New" w:cs="Courier New"/>
          <w:sz w:val="25"/>
          <w:szCs w:val="25"/>
        </w:rPr>
        <w:t>"</w:t>
      </w:r>
      <w:r w:rsidRPr="00E063F2">
        <w:rPr>
          <w:rFonts w:ascii="Courier New" w:hAnsi="Courier New" w:cs="Courier New"/>
          <w:b/>
          <w:sz w:val="25"/>
          <w:szCs w:val="25"/>
        </w:rPr>
        <w:t>Artículo único.-</w:t>
      </w:r>
      <w:r w:rsidRPr="00E063F2">
        <w:rPr>
          <w:rFonts w:ascii="Courier New" w:hAnsi="Courier New" w:cs="Courier New"/>
          <w:sz w:val="25"/>
          <w:szCs w:val="25"/>
        </w:rPr>
        <w:t xml:space="preserve"> Introdúcense las siguientes modificaciones en la ley Nº 19.451, que establece normas sobre trasplante y donación de órganos:</w:t>
      </w:r>
    </w:p>
    <w:p w14:paraId="4EC71C1F" w14:textId="77777777" w:rsidR="00C854E2" w:rsidRPr="00E063F2" w:rsidRDefault="00C854E2" w:rsidP="00D708DB">
      <w:pPr>
        <w:spacing w:line="276" w:lineRule="auto"/>
        <w:ind w:left="-284"/>
        <w:jc w:val="both"/>
        <w:rPr>
          <w:rFonts w:ascii="Courier New" w:hAnsi="Courier New" w:cs="Courier New"/>
          <w:sz w:val="25"/>
          <w:szCs w:val="25"/>
        </w:rPr>
      </w:pPr>
    </w:p>
    <w:p w14:paraId="1BEB6E62" w14:textId="44FA7DBC" w:rsidR="003D1299" w:rsidRDefault="00C854E2" w:rsidP="00D708DB">
      <w:pPr>
        <w:pStyle w:val="Prrafodelista"/>
        <w:numPr>
          <w:ilvl w:val="0"/>
          <w:numId w:val="1"/>
        </w:numPr>
        <w:spacing w:line="276" w:lineRule="auto"/>
        <w:ind w:left="284"/>
        <w:jc w:val="both"/>
        <w:rPr>
          <w:rFonts w:ascii="Courier New" w:eastAsia="Times New Roman" w:hAnsi="Courier New" w:cs="Courier New"/>
          <w:i/>
          <w:sz w:val="25"/>
          <w:szCs w:val="25"/>
          <w:shd w:val="clear" w:color="auto" w:fill="FFFFFF"/>
        </w:rPr>
      </w:pPr>
      <w:r w:rsidRPr="00D708DB">
        <w:rPr>
          <w:rFonts w:ascii="Courier New" w:hAnsi="Courier New" w:cs="Courier New"/>
          <w:sz w:val="25"/>
          <w:szCs w:val="25"/>
        </w:rPr>
        <w:t xml:space="preserve">Eliminase en el inciso 4º del artículo 2º bis la frase: </w:t>
      </w:r>
      <w:r w:rsidRPr="00D708DB">
        <w:rPr>
          <w:rFonts w:ascii="Courier New" w:hAnsi="Courier New" w:cs="Courier New"/>
          <w:i/>
          <w:sz w:val="25"/>
          <w:szCs w:val="25"/>
        </w:rPr>
        <w:t>“</w:t>
      </w:r>
      <w:r w:rsidRPr="00D708DB">
        <w:rPr>
          <w:rFonts w:ascii="Courier New" w:eastAsia="Times New Roman" w:hAnsi="Courier New" w:cs="Courier New"/>
          <w:i/>
          <w:sz w:val="25"/>
          <w:szCs w:val="25"/>
          <w:shd w:val="clear" w:color="auto" w:fill="FFFFFF"/>
        </w:rPr>
        <w:t>o la existencia de declaraciones diferentes de las personas enunciadas en el inciso anterior”.</w:t>
      </w:r>
    </w:p>
    <w:p w14:paraId="58B663BF" w14:textId="77777777" w:rsidR="00D708DB" w:rsidRPr="00D708DB" w:rsidRDefault="00D708DB" w:rsidP="00D708DB">
      <w:pPr>
        <w:pStyle w:val="Prrafodelista"/>
        <w:spacing w:line="276" w:lineRule="auto"/>
        <w:ind w:left="-284"/>
        <w:jc w:val="both"/>
        <w:rPr>
          <w:rFonts w:ascii="Courier New" w:eastAsia="Times New Roman" w:hAnsi="Courier New" w:cs="Courier New"/>
          <w:i/>
          <w:sz w:val="25"/>
          <w:szCs w:val="25"/>
          <w:shd w:val="clear" w:color="auto" w:fill="FFFFFF"/>
        </w:rPr>
      </w:pPr>
    </w:p>
    <w:p w14:paraId="76942E19" w14:textId="36BDEF7B" w:rsidR="0030255A" w:rsidRPr="00E063F2" w:rsidRDefault="00D708DB" w:rsidP="00D708DB">
      <w:pPr>
        <w:pStyle w:val="Prrafodelista"/>
        <w:numPr>
          <w:ilvl w:val="0"/>
          <w:numId w:val="1"/>
        </w:numPr>
        <w:spacing w:line="276" w:lineRule="auto"/>
        <w:ind w:left="284"/>
        <w:jc w:val="both"/>
        <w:rPr>
          <w:rFonts w:ascii="Courier New" w:eastAsia="Times New Roman" w:hAnsi="Courier New" w:cs="Courier New"/>
          <w:i/>
          <w:sz w:val="25"/>
          <w:szCs w:val="25"/>
          <w:shd w:val="clear" w:color="auto" w:fill="FFFFFF"/>
        </w:rPr>
      </w:pPr>
      <w:r>
        <w:rPr>
          <w:rFonts w:ascii="Courier New" w:eastAsia="Times New Roman" w:hAnsi="Courier New" w:cs="Courier New"/>
          <w:sz w:val="25"/>
          <w:szCs w:val="25"/>
        </w:rPr>
        <w:t xml:space="preserve"> </w:t>
      </w:r>
      <w:r w:rsidR="0030255A" w:rsidRPr="00E063F2">
        <w:rPr>
          <w:rFonts w:ascii="Courier New" w:eastAsia="Times New Roman" w:hAnsi="Courier New" w:cs="Courier New"/>
          <w:sz w:val="25"/>
          <w:szCs w:val="25"/>
        </w:rPr>
        <w:t>Agréguese un nuevo inciso tercero al artículo 2º bis del siguiente tenor: “Quien quiera ser excluido de</w:t>
      </w:r>
      <w:r w:rsidR="00BA4FF3">
        <w:rPr>
          <w:rFonts w:ascii="Courier New" w:eastAsia="Times New Roman" w:hAnsi="Courier New" w:cs="Courier New"/>
          <w:sz w:val="25"/>
          <w:szCs w:val="25"/>
        </w:rPr>
        <w:t>l</w:t>
      </w:r>
      <w:r w:rsidR="0030255A" w:rsidRPr="00E063F2">
        <w:rPr>
          <w:rFonts w:ascii="Courier New" w:eastAsia="Times New Roman" w:hAnsi="Courier New" w:cs="Courier New"/>
          <w:sz w:val="25"/>
          <w:szCs w:val="25"/>
        </w:rPr>
        <w:t xml:space="preserve"> registro, podrá solicitarlo al Servicio de Registro Civil, quien deberá proceder sin más trámite a su eliminación</w:t>
      </w:r>
      <w:r w:rsidR="0030255A" w:rsidRPr="00E063F2">
        <w:rPr>
          <w:rFonts w:ascii="Courier New" w:eastAsia="Times New Roman" w:hAnsi="Courier New" w:cs="Courier New"/>
          <w:sz w:val="25"/>
          <w:szCs w:val="25"/>
          <w:shd w:val="clear" w:color="auto" w:fill="FFFFFF"/>
        </w:rPr>
        <w:t>.”.</w:t>
      </w:r>
    </w:p>
    <w:p w14:paraId="45FC44FD" w14:textId="2D176BED" w:rsidR="00326BF9" w:rsidRPr="00E063F2" w:rsidRDefault="00326BF9" w:rsidP="00D708DB">
      <w:pPr>
        <w:spacing w:line="276" w:lineRule="auto"/>
        <w:ind w:left="-284"/>
        <w:jc w:val="both"/>
        <w:rPr>
          <w:rFonts w:ascii="Courier New" w:eastAsia="Times New Roman" w:hAnsi="Courier New" w:cs="Courier New"/>
          <w:sz w:val="25"/>
          <w:szCs w:val="25"/>
          <w:highlight w:val="yellow"/>
        </w:rPr>
      </w:pPr>
    </w:p>
    <w:p w14:paraId="79EF84DC" w14:textId="1FE96F74" w:rsidR="00326BF9" w:rsidRPr="0089388D" w:rsidRDefault="0030255A" w:rsidP="00D708DB">
      <w:pPr>
        <w:pStyle w:val="Prrafodelista"/>
        <w:numPr>
          <w:ilvl w:val="0"/>
          <w:numId w:val="1"/>
        </w:numPr>
        <w:spacing w:line="276" w:lineRule="auto"/>
        <w:ind w:left="284"/>
        <w:jc w:val="both"/>
        <w:rPr>
          <w:rFonts w:ascii="Courier New" w:eastAsia="Times New Roman" w:hAnsi="Courier New" w:cs="Courier New"/>
          <w:i/>
          <w:sz w:val="25"/>
          <w:szCs w:val="25"/>
        </w:rPr>
      </w:pPr>
      <w:r w:rsidRPr="00E063F2">
        <w:rPr>
          <w:rFonts w:ascii="Courier New" w:eastAsia="Times New Roman" w:hAnsi="Courier New" w:cs="Courier New"/>
          <w:sz w:val="25"/>
          <w:szCs w:val="25"/>
        </w:rPr>
        <w:t>Agréguese el siguiente artículo transitorio</w:t>
      </w:r>
      <w:r w:rsidR="00E063F2" w:rsidRPr="00E063F2">
        <w:rPr>
          <w:rFonts w:ascii="Courier New" w:eastAsia="Times New Roman" w:hAnsi="Courier New" w:cs="Courier New"/>
          <w:sz w:val="25"/>
          <w:szCs w:val="25"/>
        </w:rPr>
        <w:t xml:space="preserve"> nuevo</w:t>
      </w:r>
      <w:r w:rsidRPr="00E063F2">
        <w:rPr>
          <w:rFonts w:ascii="Courier New" w:eastAsia="Times New Roman" w:hAnsi="Courier New" w:cs="Courier New"/>
          <w:sz w:val="25"/>
          <w:szCs w:val="25"/>
        </w:rPr>
        <w:t xml:space="preserve">: </w:t>
      </w:r>
      <w:r w:rsidRPr="00E063F2">
        <w:rPr>
          <w:rFonts w:ascii="Courier New" w:eastAsia="Times New Roman" w:hAnsi="Courier New" w:cs="Courier New"/>
          <w:i/>
          <w:sz w:val="25"/>
          <w:szCs w:val="25"/>
        </w:rPr>
        <w:t xml:space="preserve">“Artículo </w:t>
      </w:r>
      <w:r w:rsidR="00E063F2" w:rsidRPr="00E063F2">
        <w:rPr>
          <w:rFonts w:ascii="Courier New" w:eastAsia="Times New Roman" w:hAnsi="Courier New" w:cs="Courier New"/>
          <w:i/>
          <w:sz w:val="25"/>
          <w:szCs w:val="25"/>
        </w:rPr>
        <w:t>transitorio</w:t>
      </w:r>
      <w:r w:rsidR="0089388D">
        <w:rPr>
          <w:rFonts w:ascii="Courier New" w:eastAsia="Times New Roman" w:hAnsi="Courier New" w:cs="Courier New"/>
          <w:i/>
          <w:sz w:val="25"/>
          <w:szCs w:val="25"/>
        </w:rPr>
        <w:t>. A partir de la entrada</w:t>
      </w:r>
      <w:r w:rsidRPr="0089388D">
        <w:rPr>
          <w:rFonts w:ascii="Courier New" w:eastAsia="Times New Roman" w:hAnsi="Courier New" w:cs="Courier New"/>
          <w:i/>
          <w:sz w:val="25"/>
          <w:szCs w:val="25"/>
        </w:rPr>
        <w:t xml:space="preserve"> en vigencia de esta ley, quienes </w:t>
      </w:r>
      <w:r w:rsidR="003C2DB3">
        <w:rPr>
          <w:rFonts w:ascii="Courier New" w:eastAsia="Times New Roman" w:hAnsi="Courier New" w:cs="Courier New"/>
          <w:i/>
          <w:sz w:val="25"/>
          <w:szCs w:val="25"/>
        </w:rPr>
        <w:t>hayan sido incorporados</w:t>
      </w:r>
      <w:r w:rsidRPr="0089388D">
        <w:rPr>
          <w:rFonts w:ascii="Courier New" w:eastAsia="Times New Roman" w:hAnsi="Courier New" w:cs="Courier New"/>
          <w:i/>
          <w:sz w:val="25"/>
          <w:szCs w:val="25"/>
        </w:rPr>
        <w:t xml:space="preserve"> en el registro de no donantes con anterioridad al 1 de octubre de 2013</w:t>
      </w:r>
      <w:r w:rsidR="003C2DB3">
        <w:rPr>
          <w:rFonts w:ascii="Courier New" w:eastAsia="Times New Roman" w:hAnsi="Courier New" w:cs="Courier New"/>
          <w:i/>
          <w:sz w:val="25"/>
          <w:szCs w:val="25"/>
        </w:rPr>
        <w:t>,</w:t>
      </w:r>
      <w:r w:rsidRPr="0089388D">
        <w:rPr>
          <w:rFonts w:ascii="Courier New" w:eastAsia="Times New Roman" w:hAnsi="Courier New" w:cs="Courier New"/>
          <w:i/>
          <w:sz w:val="25"/>
          <w:szCs w:val="25"/>
        </w:rPr>
        <w:t xml:space="preserve"> serán eliminados del mismo, a menos que manifiesten su voluntad de conformidad al artículo 2º bis de esta ley.”.</w:t>
      </w:r>
    </w:p>
    <w:p w14:paraId="74C8DBC9" w14:textId="77777777" w:rsidR="00C854E2" w:rsidRDefault="00C854E2" w:rsidP="00D708DB">
      <w:pPr>
        <w:spacing w:line="276" w:lineRule="auto"/>
        <w:ind w:left="-284"/>
        <w:jc w:val="both"/>
        <w:rPr>
          <w:sz w:val="25"/>
          <w:szCs w:val="25"/>
        </w:rPr>
      </w:pPr>
    </w:p>
    <w:p w14:paraId="4B4F0CF0" w14:textId="77777777" w:rsidR="003C2DB3" w:rsidRDefault="003C2DB3" w:rsidP="00D708DB">
      <w:pPr>
        <w:spacing w:line="276" w:lineRule="auto"/>
        <w:ind w:left="-284"/>
        <w:jc w:val="both"/>
        <w:rPr>
          <w:sz w:val="25"/>
          <w:szCs w:val="25"/>
        </w:rPr>
      </w:pPr>
    </w:p>
    <w:p w14:paraId="32B03DE3" w14:textId="77777777" w:rsidR="003C2DB3" w:rsidRDefault="003C2DB3" w:rsidP="00D708DB">
      <w:pPr>
        <w:spacing w:line="276" w:lineRule="auto"/>
        <w:ind w:left="-284"/>
        <w:jc w:val="center"/>
        <w:rPr>
          <w:rFonts w:ascii="Courier New" w:hAnsi="Courier New" w:cs="Courier New"/>
          <w:b/>
          <w:sz w:val="25"/>
          <w:szCs w:val="25"/>
        </w:rPr>
      </w:pPr>
    </w:p>
    <w:p w14:paraId="596567DE" w14:textId="77777777" w:rsidR="003C2DB3" w:rsidRDefault="003C2DB3" w:rsidP="00D708DB">
      <w:pPr>
        <w:spacing w:line="276" w:lineRule="auto"/>
        <w:ind w:left="-284"/>
        <w:jc w:val="center"/>
        <w:rPr>
          <w:rFonts w:ascii="Courier New" w:hAnsi="Courier New" w:cs="Courier New"/>
          <w:b/>
          <w:sz w:val="25"/>
          <w:szCs w:val="25"/>
        </w:rPr>
      </w:pPr>
    </w:p>
    <w:p w14:paraId="224E885E" w14:textId="77777777" w:rsidR="003C2DB3" w:rsidRDefault="003C2DB3" w:rsidP="00D708DB">
      <w:pPr>
        <w:spacing w:line="276" w:lineRule="auto"/>
        <w:ind w:left="-284"/>
        <w:jc w:val="center"/>
        <w:rPr>
          <w:rFonts w:ascii="Courier New" w:hAnsi="Courier New" w:cs="Courier New"/>
          <w:b/>
          <w:sz w:val="25"/>
          <w:szCs w:val="25"/>
        </w:rPr>
      </w:pPr>
    </w:p>
    <w:p w14:paraId="39D23406" w14:textId="77777777" w:rsidR="003C2DB3" w:rsidRDefault="003C2DB3" w:rsidP="00D708DB">
      <w:pPr>
        <w:spacing w:line="276" w:lineRule="auto"/>
        <w:ind w:left="-284"/>
        <w:jc w:val="center"/>
        <w:rPr>
          <w:rFonts w:ascii="Courier New" w:hAnsi="Courier New" w:cs="Courier New"/>
          <w:b/>
          <w:sz w:val="25"/>
          <w:szCs w:val="25"/>
        </w:rPr>
      </w:pPr>
    </w:p>
    <w:p w14:paraId="63B76D29" w14:textId="77777777" w:rsidR="003C2DB3" w:rsidRPr="003C2DB3" w:rsidRDefault="003C2DB3" w:rsidP="00D708DB">
      <w:pPr>
        <w:spacing w:line="276" w:lineRule="auto"/>
        <w:ind w:left="-284"/>
        <w:jc w:val="center"/>
        <w:rPr>
          <w:rFonts w:ascii="Courier New" w:hAnsi="Courier New" w:cs="Courier New"/>
          <w:b/>
          <w:sz w:val="25"/>
          <w:szCs w:val="25"/>
        </w:rPr>
      </w:pPr>
    </w:p>
    <w:p w14:paraId="2E42FA1E" w14:textId="7B9003AD" w:rsidR="003C2DB3" w:rsidRPr="003C2DB3" w:rsidRDefault="003C2DB3" w:rsidP="00D708DB">
      <w:pPr>
        <w:spacing w:line="276" w:lineRule="auto"/>
        <w:ind w:left="-284"/>
        <w:jc w:val="center"/>
        <w:rPr>
          <w:rFonts w:ascii="Courier New" w:hAnsi="Courier New" w:cs="Courier New"/>
          <w:b/>
          <w:sz w:val="25"/>
          <w:szCs w:val="25"/>
        </w:rPr>
      </w:pPr>
      <w:r w:rsidRPr="003C2DB3">
        <w:rPr>
          <w:rFonts w:ascii="Courier New" w:hAnsi="Courier New" w:cs="Courier New"/>
          <w:b/>
          <w:sz w:val="25"/>
          <w:szCs w:val="25"/>
        </w:rPr>
        <w:t>ANDRES LONGTON HERRERA</w:t>
      </w:r>
    </w:p>
    <w:p w14:paraId="5EE9F656" w14:textId="4828E3C9" w:rsidR="003C2DB3" w:rsidRPr="003C2DB3" w:rsidRDefault="003C2DB3" w:rsidP="00D708DB">
      <w:pPr>
        <w:spacing w:line="276" w:lineRule="auto"/>
        <w:ind w:left="-284"/>
        <w:jc w:val="center"/>
        <w:rPr>
          <w:rFonts w:ascii="Courier New" w:hAnsi="Courier New" w:cs="Courier New"/>
          <w:b/>
          <w:sz w:val="25"/>
          <w:szCs w:val="25"/>
        </w:rPr>
      </w:pPr>
      <w:r w:rsidRPr="003C2DB3">
        <w:rPr>
          <w:rFonts w:ascii="Courier New" w:hAnsi="Courier New" w:cs="Courier New"/>
          <w:b/>
          <w:sz w:val="25"/>
          <w:szCs w:val="25"/>
        </w:rPr>
        <w:t>DIPUTADO</w:t>
      </w:r>
    </w:p>
    <w:sectPr w:rsidR="003C2DB3" w:rsidRPr="003C2DB3" w:rsidSect="00D708DB">
      <w:pgSz w:w="11521" w:h="18722" w:code="518"/>
      <w:pgMar w:top="1560"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152B7" w14:textId="77777777" w:rsidR="00CD2B8C" w:rsidRDefault="00CD2B8C" w:rsidP="00023B08">
      <w:r>
        <w:separator/>
      </w:r>
    </w:p>
  </w:endnote>
  <w:endnote w:type="continuationSeparator" w:id="0">
    <w:p w14:paraId="5B64E209" w14:textId="77777777" w:rsidR="00CD2B8C" w:rsidRDefault="00CD2B8C" w:rsidP="0002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6FFAE" w14:textId="77777777" w:rsidR="00CD2B8C" w:rsidRDefault="00CD2B8C" w:rsidP="00023B08">
      <w:r>
        <w:separator/>
      </w:r>
    </w:p>
  </w:footnote>
  <w:footnote w:type="continuationSeparator" w:id="0">
    <w:p w14:paraId="07FD2C4F" w14:textId="77777777" w:rsidR="00CD2B8C" w:rsidRDefault="00CD2B8C" w:rsidP="00023B08">
      <w:r>
        <w:continuationSeparator/>
      </w:r>
    </w:p>
  </w:footnote>
  <w:footnote w:id="1">
    <w:p w14:paraId="6F8EAE1B" w14:textId="3BC56D06" w:rsidR="00023B08" w:rsidRPr="00023B08" w:rsidRDefault="00023B08" w:rsidP="00023B08">
      <w:pPr>
        <w:pStyle w:val="Textonotapie"/>
        <w:jc w:val="both"/>
        <w:rPr>
          <w:rFonts w:ascii="Courier New" w:hAnsi="Courier New" w:cs="Courier New"/>
          <w:sz w:val="20"/>
          <w:szCs w:val="20"/>
        </w:rPr>
      </w:pPr>
      <w:r w:rsidRPr="00023B08">
        <w:rPr>
          <w:rStyle w:val="Refdenotaalpie"/>
          <w:rFonts w:ascii="Courier New" w:hAnsi="Courier New" w:cs="Courier New"/>
          <w:sz w:val="20"/>
          <w:szCs w:val="20"/>
        </w:rPr>
        <w:footnoteRef/>
      </w:r>
      <w:r w:rsidRPr="00023B08">
        <w:rPr>
          <w:rFonts w:ascii="Courier New" w:hAnsi="Courier New" w:cs="Courier New"/>
          <w:sz w:val="20"/>
          <w:szCs w:val="20"/>
        </w:rPr>
        <w:t xml:space="preserve"> Cuadro que figura en el informe final 857-17 de la Contraloría general de la República sobre AUDITORÍA A LA IMPLEMENTACIÓN DEL MODELO DE PROCURAMIENTO Y TRANSPLANTE DE ORGANOS Y TEJIDOS</w:t>
      </w:r>
      <w:r>
        <w:rPr>
          <w:rFonts w:ascii="Courier New" w:hAnsi="Courier New" w:cs="Courier New"/>
          <w:sz w:val="20"/>
          <w:szCs w:val="20"/>
        </w:rPr>
        <w:t xml:space="preserve">. </w:t>
      </w:r>
      <w:r w:rsidRPr="00023B08">
        <w:rPr>
          <w:rFonts w:ascii="Courier New" w:hAnsi="Courier New" w:cs="Courier New"/>
          <w:i/>
          <w:sz w:val="20"/>
          <w:szCs w:val="20"/>
        </w:rPr>
        <w:t>Página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14DC"/>
    <w:multiLevelType w:val="hybridMultilevel"/>
    <w:tmpl w:val="E028F6B4"/>
    <w:lvl w:ilvl="0" w:tplc="0E7E37EC">
      <w:start w:val="1"/>
      <w:numFmt w:val="decimal"/>
      <w:lvlText w:val="%1)"/>
      <w:lvlJc w:val="left"/>
      <w:pPr>
        <w:ind w:left="740" w:hanging="380"/>
      </w:pPr>
      <w:rPr>
        <w:rFonts w:eastAsiaTheme="minorEastAsia" w:cstheme="minorBidi"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1A"/>
    <w:rsid w:val="00003ACB"/>
    <w:rsid w:val="00023B08"/>
    <w:rsid w:val="0005088F"/>
    <w:rsid w:val="00247203"/>
    <w:rsid w:val="002E76C8"/>
    <w:rsid w:val="0030255A"/>
    <w:rsid w:val="00326BF9"/>
    <w:rsid w:val="003419AF"/>
    <w:rsid w:val="003C2DB3"/>
    <w:rsid w:val="003D1299"/>
    <w:rsid w:val="004B6E5B"/>
    <w:rsid w:val="004C3DE0"/>
    <w:rsid w:val="0063277D"/>
    <w:rsid w:val="008735CC"/>
    <w:rsid w:val="0089388D"/>
    <w:rsid w:val="008B4D96"/>
    <w:rsid w:val="008B6646"/>
    <w:rsid w:val="00925C96"/>
    <w:rsid w:val="0099453C"/>
    <w:rsid w:val="009E4C8D"/>
    <w:rsid w:val="009F60CD"/>
    <w:rsid w:val="00A12325"/>
    <w:rsid w:val="00BA3F7F"/>
    <w:rsid w:val="00BA4FF3"/>
    <w:rsid w:val="00C854E2"/>
    <w:rsid w:val="00CD1EB5"/>
    <w:rsid w:val="00CD2B8C"/>
    <w:rsid w:val="00D33E5F"/>
    <w:rsid w:val="00D51F1A"/>
    <w:rsid w:val="00D708DB"/>
    <w:rsid w:val="00E063F2"/>
    <w:rsid w:val="00F95D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645C8"/>
  <w14:defaultImageDpi w14:val="300"/>
  <w15:docId w15:val="{E69A6A4B-8231-4FE7-9984-AF65FBE8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1F1A"/>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326BF9"/>
    <w:pPr>
      <w:ind w:left="720"/>
      <w:contextualSpacing/>
    </w:pPr>
  </w:style>
  <w:style w:type="paragraph" w:styleId="Textodeglobo">
    <w:name w:val="Balloon Text"/>
    <w:basedOn w:val="Normal"/>
    <w:link w:val="TextodegloboCar"/>
    <w:uiPriority w:val="99"/>
    <w:semiHidden/>
    <w:unhideWhenUsed/>
    <w:rsid w:val="00023B0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23B08"/>
    <w:rPr>
      <w:rFonts w:ascii="Lucida Grande" w:hAnsi="Lucida Grande" w:cs="Lucida Grande"/>
      <w:sz w:val="18"/>
      <w:szCs w:val="18"/>
    </w:rPr>
  </w:style>
  <w:style w:type="paragraph" w:styleId="Textonotapie">
    <w:name w:val="footnote text"/>
    <w:basedOn w:val="Normal"/>
    <w:link w:val="TextonotapieCar"/>
    <w:uiPriority w:val="99"/>
    <w:unhideWhenUsed/>
    <w:rsid w:val="00023B08"/>
  </w:style>
  <w:style w:type="character" w:customStyle="1" w:styleId="TextonotapieCar">
    <w:name w:val="Texto nota pie Car"/>
    <w:basedOn w:val="Fuentedeprrafopredeter"/>
    <w:link w:val="Textonotapie"/>
    <w:uiPriority w:val="99"/>
    <w:rsid w:val="00023B08"/>
  </w:style>
  <w:style w:type="character" w:styleId="Refdenotaalpie">
    <w:name w:val="footnote reference"/>
    <w:basedOn w:val="Fuentedeprrafopredeter"/>
    <w:uiPriority w:val="99"/>
    <w:unhideWhenUsed/>
    <w:rsid w:val="00023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74629">
      <w:bodyDiv w:val="1"/>
      <w:marLeft w:val="0"/>
      <w:marRight w:val="0"/>
      <w:marTop w:val="0"/>
      <w:marBottom w:val="0"/>
      <w:divBdr>
        <w:top w:val="none" w:sz="0" w:space="0" w:color="auto"/>
        <w:left w:val="none" w:sz="0" w:space="0" w:color="auto"/>
        <w:bottom w:val="none" w:sz="0" w:space="0" w:color="auto"/>
        <w:right w:val="none" w:sz="0" w:space="0" w:color="auto"/>
      </w:divBdr>
    </w:div>
    <w:div w:id="340594133">
      <w:bodyDiv w:val="1"/>
      <w:marLeft w:val="0"/>
      <w:marRight w:val="0"/>
      <w:marTop w:val="0"/>
      <w:marBottom w:val="0"/>
      <w:divBdr>
        <w:top w:val="none" w:sz="0" w:space="0" w:color="auto"/>
        <w:left w:val="none" w:sz="0" w:space="0" w:color="auto"/>
        <w:bottom w:val="none" w:sz="0" w:space="0" w:color="auto"/>
        <w:right w:val="none" w:sz="0" w:space="0" w:color="auto"/>
      </w:divBdr>
    </w:div>
    <w:div w:id="569853598">
      <w:bodyDiv w:val="1"/>
      <w:marLeft w:val="0"/>
      <w:marRight w:val="0"/>
      <w:marTop w:val="0"/>
      <w:marBottom w:val="0"/>
      <w:divBdr>
        <w:top w:val="none" w:sz="0" w:space="0" w:color="auto"/>
        <w:left w:val="none" w:sz="0" w:space="0" w:color="auto"/>
        <w:bottom w:val="none" w:sz="0" w:space="0" w:color="auto"/>
        <w:right w:val="none" w:sz="0" w:space="0" w:color="auto"/>
      </w:divBdr>
    </w:div>
    <w:div w:id="1002319286">
      <w:bodyDiv w:val="1"/>
      <w:marLeft w:val="0"/>
      <w:marRight w:val="0"/>
      <w:marTop w:val="0"/>
      <w:marBottom w:val="0"/>
      <w:divBdr>
        <w:top w:val="none" w:sz="0" w:space="0" w:color="auto"/>
        <w:left w:val="none" w:sz="0" w:space="0" w:color="auto"/>
        <w:bottom w:val="none" w:sz="0" w:space="0" w:color="auto"/>
        <w:right w:val="none" w:sz="0" w:space="0" w:color="auto"/>
      </w:divBdr>
    </w:div>
    <w:div w:id="1031760869">
      <w:bodyDiv w:val="1"/>
      <w:marLeft w:val="0"/>
      <w:marRight w:val="0"/>
      <w:marTop w:val="0"/>
      <w:marBottom w:val="0"/>
      <w:divBdr>
        <w:top w:val="none" w:sz="0" w:space="0" w:color="auto"/>
        <w:left w:val="none" w:sz="0" w:space="0" w:color="auto"/>
        <w:bottom w:val="none" w:sz="0" w:space="0" w:color="auto"/>
        <w:right w:val="none" w:sz="0" w:space="0" w:color="auto"/>
      </w:divBdr>
    </w:div>
    <w:div w:id="1123420776">
      <w:bodyDiv w:val="1"/>
      <w:marLeft w:val="0"/>
      <w:marRight w:val="0"/>
      <w:marTop w:val="0"/>
      <w:marBottom w:val="0"/>
      <w:divBdr>
        <w:top w:val="none" w:sz="0" w:space="0" w:color="auto"/>
        <w:left w:val="none" w:sz="0" w:space="0" w:color="auto"/>
        <w:bottom w:val="none" w:sz="0" w:space="0" w:color="auto"/>
        <w:right w:val="none" w:sz="0" w:space="0" w:color="auto"/>
      </w:divBdr>
    </w:div>
    <w:div w:id="1461873394">
      <w:bodyDiv w:val="1"/>
      <w:marLeft w:val="0"/>
      <w:marRight w:val="0"/>
      <w:marTop w:val="0"/>
      <w:marBottom w:val="0"/>
      <w:divBdr>
        <w:top w:val="none" w:sz="0" w:space="0" w:color="auto"/>
        <w:left w:val="none" w:sz="0" w:space="0" w:color="auto"/>
        <w:bottom w:val="none" w:sz="0" w:space="0" w:color="auto"/>
        <w:right w:val="none" w:sz="0" w:space="0" w:color="auto"/>
      </w:divBdr>
    </w:div>
    <w:div w:id="1831482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7228-C76E-48AE-906C-3481647C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1036</Words>
  <Characters>5698</Characters>
  <Application>Microsoft Office Word</Application>
  <DocSecurity>0</DocSecurity>
  <Lines>47</Lines>
  <Paragraphs>13</Paragraphs>
  <ScaleCrop>false</ScaleCrop>
  <Company>CONTRERAS Y ASOCIADOS</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CONTRERAS</dc:creator>
  <cp:keywords/>
  <dc:description/>
  <cp:lastModifiedBy>Leonardo Lueiza Ureta</cp:lastModifiedBy>
  <cp:revision>7</cp:revision>
  <cp:lastPrinted>2018-05-30T01:48:00Z</cp:lastPrinted>
  <dcterms:created xsi:type="dcterms:W3CDTF">2018-06-05T23:04:00Z</dcterms:created>
  <dcterms:modified xsi:type="dcterms:W3CDTF">2018-06-12T16:42:00Z</dcterms:modified>
</cp:coreProperties>
</file>