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B1A9" w14:textId="07C75790" w:rsidR="0027584D" w:rsidRDefault="00285938" w:rsidP="00285938">
      <w:pPr>
        <w:spacing w:line="276" w:lineRule="auto"/>
        <w:ind w:left="426" w:right="900"/>
        <w:jc w:val="center"/>
        <w:rPr>
          <w:rFonts w:ascii="Times New Roman" w:hAnsi="Times New Roman" w:cs="Times New Roman"/>
          <w:b/>
          <w:lang w:val="es-ES"/>
        </w:rPr>
      </w:pPr>
      <w:r w:rsidRPr="00285938">
        <w:rPr>
          <w:rFonts w:ascii="Times New Roman" w:hAnsi="Times New Roman" w:cs="Times New Roman"/>
          <w:b/>
          <w:lang w:val="es-ES"/>
        </w:rPr>
        <w:t>Modifica la ley N°14.908, Sobre Abandono de Familia y Pago de Pensiones Alimenticias, para aumentar las sanciones al alimentante que incumple su obligación de</w:t>
      </w:r>
      <w:r>
        <w:rPr>
          <w:rFonts w:ascii="Times New Roman" w:hAnsi="Times New Roman" w:cs="Times New Roman"/>
          <w:b/>
          <w:lang w:val="es-ES"/>
        </w:rPr>
        <w:t xml:space="preserve"> pago</w:t>
      </w:r>
    </w:p>
    <w:p w14:paraId="55112CD9" w14:textId="77777777" w:rsidR="0027584D" w:rsidRDefault="0027584D" w:rsidP="0028593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19C7B8B5" w14:textId="3A606E27" w:rsidR="009E54BA" w:rsidRPr="00285938" w:rsidRDefault="00285938" w:rsidP="00285938">
      <w:pPr>
        <w:tabs>
          <w:tab w:val="left" w:pos="3499"/>
        </w:tabs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285938">
        <w:rPr>
          <w:rFonts w:ascii="Times New Roman" w:hAnsi="Times New Roman" w:cs="Times New Roman"/>
          <w:b/>
          <w:lang w:val="es-ES"/>
        </w:rPr>
        <w:t>Boletín N°11813-18</w:t>
      </w:r>
    </w:p>
    <w:p w14:paraId="1E05BD84" w14:textId="315BF881" w:rsidR="009E54BA" w:rsidRPr="00AD2B75" w:rsidRDefault="009E54BA" w:rsidP="00285938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</w:p>
    <w:p w14:paraId="5D44288C" w14:textId="77777777" w:rsidR="009E54BA" w:rsidRPr="00AD2B75" w:rsidRDefault="009E54BA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AD2B75">
        <w:rPr>
          <w:rFonts w:ascii="Times New Roman" w:hAnsi="Times New Roman" w:cs="Times New Roman"/>
          <w:lang w:val="es-ES"/>
        </w:rPr>
        <w:t>Fundamentos</w:t>
      </w:r>
    </w:p>
    <w:p w14:paraId="4DF3EEBE" w14:textId="77777777" w:rsidR="002830A3" w:rsidRPr="00AD2B75" w:rsidRDefault="002830A3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17A82C44" w14:textId="65CCC18F" w:rsidR="00F27AD8" w:rsidRPr="00AD2B75" w:rsidRDefault="003277B5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r w:rsidRPr="00AD2B75">
        <w:rPr>
          <w:rFonts w:ascii="Times New Roman" w:hAnsi="Times New Roman" w:cs="Times New Roman"/>
          <w:lang w:val="es-ES"/>
        </w:rPr>
        <w:t>Quie</w:t>
      </w:r>
      <w:r w:rsidR="002830A3" w:rsidRPr="00AD2B75">
        <w:rPr>
          <w:rFonts w:ascii="Times New Roman" w:hAnsi="Times New Roman" w:cs="Times New Roman"/>
          <w:lang w:val="es-ES"/>
        </w:rPr>
        <w:t xml:space="preserve">nes tienen derecho a solicitar la pensión alimenticia </w:t>
      </w:r>
      <w:r w:rsidRPr="00AD2B75">
        <w:rPr>
          <w:rFonts w:ascii="Times New Roman" w:hAnsi="Times New Roman" w:cs="Times New Roman"/>
          <w:lang w:val="es-ES"/>
        </w:rPr>
        <w:t xml:space="preserve"> son los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niños, niñas y adolescentes, </w:t>
      </w:r>
      <w:r w:rsidR="002830A3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con la finalidad de 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obtener ayuda </w:t>
      </w:r>
      <w:r w:rsidR="002830A3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desde un punto de vista económica en la crianza de 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éstos</w:t>
      </w:r>
      <w:r w:rsidR="002830A3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, siendo relevante este aporte principalmente para solventar estudios, vestimenta y 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los alimentos propiamente tal. 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E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sta obligación que recae </w:t>
      </w:r>
      <w:r w:rsidR="00F27AD8" w:rsidRPr="00AD2B75">
        <w:rPr>
          <w:rFonts w:ascii="Times New Roman" w:hAnsi="Times New Roman" w:cs="Times New Roman"/>
          <w:lang w:val="es-ES"/>
        </w:rPr>
        <w:t xml:space="preserve">en el padre y la madre  en base a sus capacidades económicas, podría extenderse hasta 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los 21 años, salvo que estén estudiando alguna profesión u oficio, caso en el cual se extiende este derecho hasta los  28 años.</w:t>
      </w:r>
    </w:p>
    <w:p w14:paraId="49071CE7" w14:textId="77777777" w:rsidR="00B14BF1" w:rsidRPr="00AD2B75" w:rsidRDefault="00B14BF1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30EC93CC" w14:textId="2EEFE10E" w:rsidR="00B14BF1" w:rsidRPr="00AD2B75" w:rsidRDefault="00B14BF1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Hoy en día el cuidado personal de los hijos corr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esponde al padre y a la madre, a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mbos, aunque vivan separados, participarán en forma activa, equitat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iva y permanente en la crianza,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educación y mantención de sus hijos.  Generalmente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,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para 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llegar a solicitar este derecho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es producto de algún quiebre en la relación de pareja lo que hace que las partes deban recurrir ante los tribunales de Familia para poder fijar el monto de los</w:t>
      </w:r>
      <w:r w:rsidR="00E87A4E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alimentos. </w:t>
      </w:r>
    </w:p>
    <w:p w14:paraId="7EEED6B1" w14:textId="77777777" w:rsidR="00B14BF1" w:rsidRPr="00AD2B75" w:rsidRDefault="00B14BF1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04E492AD" w14:textId="77777777" w:rsidR="00F27AD8" w:rsidRPr="00AD2B75" w:rsidRDefault="00B14BF1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El 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gran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problema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que nos afecta en la actualidad,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es que existen muchos padres incumplidores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, casi un 60% de 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los 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demandados por pensión alimenticia no paga este derecho a sus hijos, prefiriendo acceder a las sanciones que establece la ley, entre ellas la orden de arraigo, el arresto nocturno, la retención de impuestos desde la Tesorería General de la República y la suspensión de la licencia de conducir hasta por seis meses. </w:t>
      </w:r>
      <w:r w:rsidR="00F27AD8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De las cifras entregadas por el poder judicial el 60% en su mayoría corresponde a hombres deudores, siendo la mujer quien soporta la crianza emocional y económica de los hijos. </w:t>
      </w:r>
    </w:p>
    <w:p w14:paraId="38CBC7B4" w14:textId="77777777" w:rsidR="00F27AD8" w:rsidRPr="00AD2B75" w:rsidRDefault="00F27AD8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0A8A6915" w14:textId="1C03DC89" w:rsidR="003277B5" w:rsidRDefault="00F27AD8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Por ello c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reemos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firmemente 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que los padres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incumplidores 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no logran identificar la gravedad de este problema social, 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no </w:t>
      </w:r>
      <w:r w:rsidR="00911685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>entendiendo que los únicos afectados por esta irresponsabilidad son los hijos e hijas, quienes solo ven que uno de sus padres</w:t>
      </w:r>
      <w:r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 -en el mejor de los casos- los </w:t>
      </w:r>
      <w:r w:rsidR="00286BF7" w:rsidRPr="00AD2B75"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t xml:space="preserve">apoya económicamente. </w:t>
      </w:r>
    </w:p>
    <w:p w14:paraId="5B30351B" w14:textId="77777777" w:rsidR="00B42078" w:rsidRDefault="00B42078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637235A2" w14:textId="77777777" w:rsidR="00B42078" w:rsidRDefault="00B42078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43999939" w14:textId="77777777" w:rsidR="00E87A4E" w:rsidRDefault="00E87A4E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7697EFF4" w14:textId="77777777" w:rsidR="00E87A4E" w:rsidRDefault="00E87A4E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3DDD5216" w14:textId="77777777" w:rsidR="00E87A4E" w:rsidRDefault="00E87A4E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</w:p>
    <w:p w14:paraId="6EA2E5F0" w14:textId="206EAE14" w:rsidR="00285938" w:rsidRDefault="00285938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  <w:br w:type="page"/>
      </w:r>
    </w:p>
    <w:p w14:paraId="5118FBEC" w14:textId="77777777" w:rsidR="00E87A4E" w:rsidRPr="006F663C" w:rsidRDefault="00E87A4E" w:rsidP="006F663C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s-ES_tradnl"/>
        </w:rPr>
      </w:pPr>
      <w:bookmarkStart w:id="0" w:name="_GoBack"/>
      <w:bookmarkEnd w:id="0"/>
    </w:p>
    <w:p w14:paraId="7AEE1002" w14:textId="77777777" w:rsidR="009E54BA" w:rsidRPr="00AD2B75" w:rsidRDefault="009E54BA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AD2B75">
        <w:rPr>
          <w:rFonts w:ascii="Times New Roman" w:hAnsi="Times New Roman" w:cs="Times New Roman"/>
          <w:lang w:val="es-ES"/>
        </w:rPr>
        <w:t>Idea matriz</w:t>
      </w:r>
    </w:p>
    <w:p w14:paraId="19E92493" w14:textId="77777777" w:rsidR="009E54BA" w:rsidRPr="00AD2B75" w:rsidRDefault="009E54BA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5ED745F3" w14:textId="58BC1849" w:rsidR="0027584D" w:rsidRDefault="00761C15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AD2B75">
        <w:rPr>
          <w:rFonts w:ascii="Times New Roman" w:hAnsi="Times New Roman" w:cs="Times New Roman"/>
          <w:lang w:val="es-ES"/>
        </w:rPr>
        <w:t>Incorporar a la  Ley Nº 14.908 sobre abandono de familia y</w:t>
      </w:r>
      <w:r w:rsidR="002D1342">
        <w:rPr>
          <w:rFonts w:ascii="Times New Roman" w:hAnsi="Times New Roman" w:cs="Times New Roman"/>
          <w:lang w:val="es-ES"/>
        </w:rPr>
        <w:t xml:space="preserve"> pago de pensiones alimenticias</w:t>
      </w:r>
      <w:r w:rsidR="00B0278C">
        <w:rPr>
          <w:rFonts w:ascii="Times New Roman" w:hAnsi="Times New Roman" w:cs="Times New Roman"/>
          <w:lang w:val="es-ES"/>
        </w:rPr>
        <w:t>, nuevas</w:t>
      </w:r>
      <w:r w:rsidR="002D1342">
        <w:rPr>
          <w:rFonts w:ascii="Times New Roman" w:hAnsi="Times New Roman" w:cs="Times New Roman"/>
          <w:lang w:val="es-ES"/>
        </w:rPr>
        <w:t xml:space="preserve"> sanciones a las ya establecidas, con la finalidad de generar un castigo moral y socialmente reprochable al responsable del incumplimi</w:t>
      </w:r>
      <w:r w:rsidR="00B0278C">
        <w:rPr>
          <w:rFonts w:ascii="Times New Roman" w:hAnsi="Times New Roman" w:cs="Times New Roman"/>
          <w:lang w:val="es-ES"/>
        </w:rPr>
        <w:t xml:space="preserve">ento del pago de los alimentos, </w:t>
      </w:r>
      <w:r w:rsidR="00E87A4E">
        <w:rPr>
          <w:rFonts w:ascii="Times New Roman" w:hAnsi="Times New Roman" w:cs="Times New Roman"/>
          <w:lang w:val="es-ES"/>
        </w:rPr>
        <w:t>aumentando las sanciones que establece la ley e incor</w:t>
      </w:r>
      <w:r w:rsidR="0027584D">
        <w:rPr>
          <w:rFonts w:ascii="Times New Roman" w:hAnsi="Times New Roman" w:cs="Times New Roman"/>
          <w:lang w:val="es-ES"/>
        </w:rPr>
        <w:t>porando al incumplidor</w:t>
      </w:r>
      <w:r w:rsidR="00E87A4E">
        <w:rPr>
          <w:rFonts w:ascii="Times New Roman" w:hAnsi="Times New Roman" w:cs="Times New Roman"/>
          <w:lang w:val="es-ES"/>
        </w:rPr>
        <w:t xml:space="preserve"> </w:t>
      </w:r>
      <w:r w:rsidR="00D13A92">
        <w:rPr>
          <w:rFonts w:ascii="Times New Roman" w:hAnsi="Times New Roman" w:cs="Times New Roman"/>
          <w:lang w:val="es-ES"/>
        </w:rPr>
        <w:t>a un listado pú</w:t>
      </w:r>
      <w:r w:rsidR="0027584D">
        <w:rPr>
          <w:rFonts w:ascii="Times New Roman" w:hAnsi="Times New Roman" w:cs="Times New Roman"/>
          <w:lang w:val="es-ES"/>
        </w:rPr>
        <w:t>blico a solicitud del respectivo juez con la finalidad de identificar a los incumplidores del pago de los alimentos.</w:t>
      </w:r>
    </w:p>
    <w:p w14:paraId="2CC5C8E8" w14:textId="77777777" w:rsidR="0027584D" w:rsidRDefault="0027584D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53E9685D" w14:textId="77777777" w:rsidR="00E87A4E" w:rsidRDefault="00E87A4E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3DB0A75" w14:textId="77777777" w:rsidR="00761C15" w:rsidRPr="00AD2B75" w:rsidRDefault="00761C15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52D1AD3" w14:textId="77777777" w:rsidR="009E54BA" w:rsidRDefault="009E54BA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AEC2913" w14:textId="77777777" w:rsidR="006F663C" w:rsidRDefault="006F663C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10F08816" w14:textId="77777777" w:rsidR="006F663C" w:rsidRPr="00AD2B75" w:rsidRDefault="006F663C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1E6ACEEC" w14:textId="77777777" w:rsidR="009E54BA" w:rsidRPr="00223AA4" w:rsidRDefault="009E54BA" w:rsidP="006F66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223AA4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Proyecto de ley</w:t>
      </w:r>
    </w:p>
    <w:p w14:paraId="0290E50B" w14:textId="77777777" w:rsidR="00761C15" w:rsidRPr="00AD2B75" w:rsidRDefault="00761C15" w:rsidP="006F663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BAF780B" w14:textId="1E15F579" w:rsidR="00761C15" w:rsidRDefault="00761C15" w:rsidP="006F663C">
      <w:pPr>
        <w:spacing w:line="276" w:lineRule="auto"/>
        <w:jc w:val="both"/>
        <w:rPr>
          <w:rFonts w:ascii="Times New Roman" w:hAnsi="Times New Roman" w:cs="Times New Roman"/>
        </w:rPr>
      </w:pPr>
      <w:r w:rsidRPr="00AD2B75">
        <w:rPr>
          <w:rFonts w:ascii="Times New Roman" w:hAnsi="Times New Roman" w:cs="Times New Roman"/>
          <w:b/>
        </w:rPr>
        <w:t>ARTICULO ÚNICO:</w:t>
      </w:r>
      <w:r w:rsidRPr="00AD2B75">
        <w:rPr>
          <w:rFonts w:ascii="Times New Roman" w:hAnsi="Times New Roman" w:cs="Times New Roman"/>
        </w:rPr>
        <w:t xml:space="preserve"> </w:t>
      </w:r>
      <w:r w:rsidR="00364D88">
        <w:rPr>
          <w:rFonts w:ascii="Times New Roman" w:hAnsi="Times New Roman" w:cs="Times New Roman"/>
        </w:rPr>
        <w:t xml:space="preserve">Introdúcense las siguientes modificaciones a la </w:t>
      </w:r>
      <w:r w:rsidRPr="00AD2B75">
        <w:rPr>
          <w:rFonts w:ascii="Times New Roman" w:hAnsi="Times New Roman" w:cs="Times New Roman"/>
        </w:rPr>
        <w:t xml:space="preserve">ley Nº 14.908, sobre abandono de familia y </w:t>
      </w:r>
      <w:r w:rsidR="00364D88">
        <w:rPr>
          <w:rFonts w:ascii="Times New Roman" w:hAnsi="Times New Roman" w:cs="Times New Roman"/>
        </w:rPr>
        <w:t>pago de pensiones alimenticias</w:t>
      </w:r>
      <w:r w:rsidR="000174A4" w:rsidRPr="00AD2B75">
        <w:rPr>
          <w:rFonts w:ascii="Times New Roman" w:hAnsi="Times New Roman" w:cs="Times New Roman"/>
        </w:rPr>
        <w:t xml:space="preserve">, </w:t>
      </w:r>
      <w:r w:rsidRPr="00AD2B75">
        <w:rPr>
          <w:rFonts w:ascii="Times New Roman" w:hAnsi="Times New Roman" w:cs="Times New Roman"/>
        </w:rPr>
        <w:t>del siguiente tenor:</w:t>
      </w:r>
    </w:p>
    <w:p w14:paraId="4B76E4E5" w14:textId="77777777" w:rsidR="00364D88" w:rsidRDefault="00364D88" w:rsidP="006F663C">
      <w:pPr>
        <w:spacing w:line="276" w:lineRule="auto"/>
        <w:jc w:val="both"/>
        <w:rPr>
          <w:rFonts w:ascii="Times New Roman" w:hAnsi="Times New Roman" w:cs="Times New Roman"/>
        </w:rPr>
      </w:pPr>
    </w:p>
    <w:p w14:paraId="7A0EA7B3" w14:textId="43DE31D6" w:rsidR="00364D88" w:rsidRDefault="00364D88" w:rsidP="006F66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Modifícase el artículo 16, del </w:t>
      </w:r>
      <w:r w:rsidR="00AA5680">
        <w:rPr>
          <w:rFonts w:ascii="Times New Roman" w:hAnsi="Times New Roman" w:cs="Times New Roman"/>
        </w:rPr>
        <w:t>modo siguiente</w:t>
      </w:r>
      <w:r>
        <w:rPr>
          <w:rFonts w:ascii="Times New Roman" w:hAnsi="Times New Roman" w:cs="Times New Roman"/>
        </w:rPr>
        <w:t>:</w:t>
      </w:r>
    </w:p>
    <w:p w14:paraId="066C1CE5" w14:textId="07C16043" w:rsidR="00364D88" w:rsidRDefault="00AA5680" w:rsidP="006F66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2AB728" w14:textId="2D18F3E6" w:rsidR="00AA5680" w:rsidRDefault="00856028" w:rsidP="006F66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Incorpórese</w:t>
      </w:r>
      <w:r w:rsidR="00AA5680">
        <w:rPr>
          <w:rFonts w:ascii="Times New Roman" w:hAnsi="Times New Roman" w:cs="Times New Roman"/>
        </w:rPr>
        <w:t xml:space="preserve"> al numero 2, después del punto final que pasa a ser un punto seguido la siguiente frase:</w:t>
      </w:r>
    </w:p>
    <w:p w14:paraId="33CCDC39" w14:textId="3858F72A" w:rsidR="00AA5680" w:rsidRDefault="00AA5680" w:rsidP="006F663C">
      <w:pPr>
        <w:spacing w:line="276" w:lineRule="auto"/>
        <w:ind w:left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90F9AE" w14:textId="2094DBDC" w:rsidR="003A3796" w:rsidRDefault="00AA5680" w:rsidP="007B4469">
      <w:pPr>
        <w:spacing w:line="276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"No obstante lo anterior, si se </w:t>
      </w:r>
      <w:r w:rsidR="00856028">
        <w:rPr>
          <w:rFonts w:ascii="Times New Roman" w:hAnsi="Times New Roman" w:cs="Times New Roman"/>
        </w:rPr>
        <w:t>prorrogare</w:t>
      </w:r>
      <w:r w:rsidR="007B4469">
        <w:rPr>
          <w:rFonts w:ascii="Times New Roman" w:hAnsi="Times New Roman" w:cs="Times New Roman"/>
        </w:rPr>
        <w:t xml:space="preserve"> por</w:t>
      </w:r>
      <w:r>
        <w:rPr>
          <w:rFonts w:ascii="Times New Roman" w:hAnsi="Times New Roman" w:cs="Times New Roman"/>
        </w:rPr>
        <w:t xml:space="preserve"> 3 veces, el juez </w:t>
      </w:r>
      <w:r w:rsidR="00856028">
        <w:rPr>
          <w:rFonts w:ascii="Times New Roman" w:hAnsi="Times New Roman" w:cs="Times New Roman"/>
        </w:rPr>
        <w:t xml:space="preserve">podrá de </w:t>
      </w:r>
      <w:r w:rsidR="007B4469">
        <w:rPr>
          <w:rFonts w:ascii="Times New Roman" w:hAnsi="Times New Roman" w:cs="Times New Roman"/>
        </w:rPr>
        <w:t xml:space="preserve"> </w:t>
      </w:r>
      <w:r w:rsidR="00856028">
        <w:rPr>
          <w:rFonts w:ascii="Times New Roman" w:hAnsi="Times New Roman" w:cs="Times New Roman"/>
        </w:rPr>
        <w:t>oficio sol</w:t>
      </w:r>
      <w:r w:rsidR="00316ED2">
        <w:rPr>
          <w:rFonts w:ascii="Times New Roman" w:hAnsi="Times New Roman" w:cs="Times New Roman"/>
        </w:rPr>
        <w:t xml:space="preserve">icitar </w:t>
      </w:r>
      <w:r w:rsidR="0057177F">
        <w:rPr>
          <w:rFonts w:ascii="Times New Roman" w:hAnsi="Times New Roman" w:cs="Times New Roman"/>
        </w:rPr>
        <w:t>la suspensión por un plazo de 1 año</w:t>
      </w:r>
      <w:r w:rsidR="003A3796">
        <w:rPr>
          <w:rFonts w:ascii="Times New Roman" w:hAnsi="Times New Roman" w:cs="Times New Roman"/>
        </w:rPr>
        <w:t>, concluido el plazo y la deuda siguiera aumentando, se prorrogara la sanción por 2 años sucesivamente.</w:t>
      </w:r>
    </w:p>
    <w:p w14:paraId="19BC446B" w14:textId="77777777" w:rsidR="003A3796" w:rsidRDefault="003A3796" w:rsidP="007B4469">
      <w:pPr>
        <w:spacing w:line="276" w:lineRule="auto"/>
        <w:ind w:left="1416"/>
        <w:jc w:val="both"/>
        <w:rPr>
          <w:rFonts w:ascii="Times New Roman" w:hAnsi="Times New Roman" w:cs="Times New Roman"/>
        </w:rPr>
      </w:pPr>
    </w:p>
    <w:p w14:paraId="7A9F8CB3" w14:textId="77777777" w:rsidR="00856028" w:rsidRDefault="00856028" w:rsidP="006F663C">
      <w:pPr>
        <w:spacing w:line="276" w:lineRule="auto"/>
        <w:ind w:left="712"/>
        <w:jc w:val="both"/>
        <w:rPr>
          <w:rFonts w:ascii="Times New Roman" w:hAnsi="Times New Roman" w:cs="Times New Roman"/>
        </w:rPr>
      </w:pPr>
    </w:p>
    <w:p w14:paraId="4C2F84DD" w14:textId="2C01094A" w:rsidR="00856028" w:rsidRPr="00AD1AD7" w:rsidRDefault="00D13A92" w:rsidP="006F66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Agréguese el siguiente nuevo</w:t>
      </w:r>
      <w:r w:rsidR="00856028">
        <w:rPr>
          <w:rFonts w:ascii="Times New Roman" w:hAnsi="Times New Roman" w:cs="Times New Roman"/>
        </w:rPr>
        <w:t xml:space="preserve"> numero al termino del número 2 y antes del inciso final:</w:t>
      </w:r>
    </w:p>
    <w:p w14:paraId="659CF572" w14:textId="77777777" w:rsidR="000174A4" w:rsidRPr="00AD2B75" w:rsidRDefault="000174A4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</w:p>
    <w:p w14:paraId="27EB6127" w14:textId="4003B885" w:rsidR="0027584D" w:rsidRDefault="00AD1AD7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"3</w:t>
      </w:r>
      <w:r w:rsidR="000174A4" w:rsidRPr="00AD2B75">
        <w:rPr>
          <w:rFonts w:ascii="Times New Roman" w:hAnsi="Times New Roman" w:cs="Times New Roman"/>
        </w:rPr>
        <w:t>.</w:t>
      </w:r>
      <w:r w:rsidR="00856028">
        <w:rPr>
          <w:rFonts w:ascii="Times New Roman" w:hAnsi="Times New Roman" w:cs="Times New Roman"/>
        </w:rPr>
        <w:t xml:space="preserve">- </w:t>
      </w:r>
      <w:r w:rsidR="0023533D">
        <w:rPr>
          <w:rFonts w:ascii="Times New Roman" w:hAnsi="Times New Roman" w:cs="Times New Roman"/>
        </w:rPr>
        <w:t xml:space="preserve">Se incorporara </w:t>
      </w:r>
      <w:r w:rsidR="0027584D">
        <w:rPr>
          <w:rFonts w:ascii="Times New Roman" w:hAnsi="Times New Roman" w:cs="Times New Roman"/>
        </w:rPr>
        <w:t>a la parte incumplidora a la nomina de deudores de alimentos, esta tendrá el carácter de público y generara las siguientes imposibilidades:</w:t>
      </w:r>
    </w:p>
    <w:p w14:paraId="42390A5C" w14:textId="304E578D" w:rsidR="00E87A4E" w:rsidRDefault="00E87A4E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Que las instituciones u órganos públicos, otorguen cualquier tipo de cuentas bancarias.</w:t>
      </w:r>
    </w:p>
    <w:p w14:paraId="48818355" w14:textId="756C917C" w:rsidR="00E87A4E" w:rsidRDefault="00E87A4E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Obtener o renovar un crédito hipotecario</w:t>
      </w:r>
    </w:p>
    <w:p w14:paraId="72ECB4F1" w14:textId="516030F9" w:rsidR="00A33AD9" w:rsidRDefault="00E87A4E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</w:t>
      </w:r>
      <w:r w:rsidR="00AC267D">
        <w:rPr>
          <w:rFonts w:ascii="Times New Roman" w:hAnsi="Times New Roman" w:cs="Times New Roman"/>
        </w:rPr>
        <w:t>Y</w:t>
      </w:r>
      <w:r w:rsidR="00AD1AD7">
        <w:rPr>
          <w:rFonts w:ascii="Times New Roman" w:hAnsi="Times New Roman" w:cs="Times New Roman"/>
        </w:rPr>
        <w:t xml:space="preserve"> en general </w:t>
      </w:r>
      <w:r w:rsidR="00B0278C">
        <w:rPr>
          <w:rFonts w:ascii="Times New Roman" w:hAnsi="Times New Roman" w:cs="Times New Roman"/>
        </w:rPr>
        <w:t xml:space="preserve">que el incumplidor pueda </w:t>
      </w:r>
      <w:r w:rsidR="00AD1AD7">
        <w:rPr>
          <w:rFonts w:ascii="Times New Roman" w:hAnsi="Times New Roman" w:cs="Times New Roman"/>
        </w:rPr>
        <w:t>cont</w:t>
      </w:r>
      <w:r w:rsidR="00B0278C">
        <w:rPr>
          <w:rFonts w:ascii="Times New Roman" w:hAnsi="Times New Roman" w:cs="Times New Roman"/>
        </w:rPr>
        <w:t xml:space="preserve">raer más deudas de las que </w:t>
      </w:r>
      <w:r w:rsidR="00AD1AD7">
        <w:rPr>
          <w:rFonts w:ascii="Times New Roman" w:hAnsi="Times New Roman" w:cs="Times New Roman"/>
        </w:rPr>
        <w:t xml:space="preserve">buenamente puede obtener, considerando su </w:t>
      </w:r>
      <w:r w:rsidR="00B0278C">
        <w:rPr>
          <w:rFonts w:ascii="Times New Roman" w:hAnsi="Times New Roman" w:cs="Times New Roman"/>
        </w:rPr>
        <w:t xml:space="preserve">imposibilidad de pago de  </w:t>
      </w:r>
      <w:r w:rsidR="00AD1AD7">
        <w:rPr>
          <w:rFonts w:ascii="Times New Roman" w:hAnsi="Times New Roman" w:cs="Times New Roman"/>
        </w:rPr>
        <w:t>alimentos.</w:t>
      </w:r>
    </w:p>
    <w:p w14:paraId="5F78456C" w14:textId="240C2EE8" w:rsidR="0027584D" w:rsidRDefault="003F1578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Además deberá</w:t>
      </w:r>
      <w:r w:rsidR="00CD128D">
        <w:rPr>
          <w:rFonts w:ascii="Times New Roman" w:hAnsi="Times New Roman" w:cs="Times New Roman"/>
        </w:rPr>
        <w:t xml:space="preserve"> ser utilizado este </w:t>
      </w:r>
      <w:r w:rsidR="0027584D">
        <w:rPr>
          <w:rFonts w:ascii="Times New Roman" w:hAnsi="Times New Roman" w:cs="Times New Roman"/>
        </w:rPr>
        <w:t>listado</w:t>
      </w:r>
      <w:r w:rsidR="0057177F">
        <w:rPr>
          <w:rFonts w:ascii="Times New Roman" w:hAnsi="Times New Roman" w:cs="Times New Roman"/>
        </w:rPr>
        <w:t xml:space="preserve"> de </w:t>
      </w:r>
      <w:r w:rsidR="0027584D">
        <w:rPr>
          <w:rFonts w:ascii="Times New Roman" w:hAnsi="Times New Roman" w:cs="Times New Roman"/>
        </w:rPr>
        <w:t xml:space="preserve"> incumplidores </w:t>
      </w:r>
      <w:r w:rsidR="0057177F">
        <w:rPr>
          <w:rFonts w:ascii="Times New Roman" w:hAnsi="Times New Roman" w:cs="Times New Roman"/>
        </w:rPr>
        <w:t xml:space="preserve"> para certificar el arraigo establecido en esta misma Ley.</w:t>
      </w:r>
    </w:p>
    <w:p w14:paraId="074C1630" w14:textId="77777777" w:rsidR="0023533D" w:rsidRDefault="0023533D" w:rsidP="006F663C">
      <w:pPr>
        <w:spacing w:line="276" w:lineRule="auto"/>
        <w:ind w:left="1418" w:right="-93"/>
        <w:jc w:val="both"/>
        <w:rPr>
          <w:rFonts w:ascii="Times New Roman" w:hAnsi="Times New Roman" w:cs="Times New Roman"/>
        </w:rPr>
      </w:pPr>
    </w:p>
    <w:p w14:paraId="027038A0" w14:textId="5BA07204" w:rsidR="0027584D" w:rsidRDefault="0027584D" w:rsidP="0027584D">
      <w:pPr>
        <w:spacing w:line="276" w:lineRule="auto"/>
        <w:ind w:left="426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Agré</w:t>
      </w:r>
      <w:r w:rsidR="0023533D">
        <w:rPr>
          <w:rFonts w:ascii="Times New Roman" w:hAnsi="Times New Roman" w:cs="Times New Roman"/>
        </w:rPr>
        <w:t>guese un nuevo articulo 21</w:t>
      </w:r>
    </w:p>
    <w:p w14:paraId="63C6C5D5" w14:textId="77777777" w:rsidR="0023533D" w:rsidRDefault="0023533D" w:rsidP="0027584D">
      <w:pPr>
        <w:spacing w:line="276" w:lineRule="auto"/>
        <w:ind w:left="426" w:right="-93"/>
        <w:jc w:val="both"/>
        <w:rPr>
          <w:rFonts w:ascii="Times New Roman" w:hAnsi="Times New Roman" w:cs="Times New Roman"/>
        </w:rPr>
      </w:pPr>
    </w:p>
    <w:p w14:paraId="3542E409" w14:textId="377386AA" w:rsidR="0023533D" w:rsidRDefault="0023533D" w:rsidP="0027584D">
      <w:pPr>
        <w:spacing w:line="276" w:lineRule="auto"/>
        <w:ind w:left="426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"Existiendo una o mas pensiones de alimentos no pagadas, se incorporara a un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listado que existirá para  incumplidores de alimentos, con una individualización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detallada del moroso,  la  cual será de púbico conocimiento. </w:t>
      </w:r>
    </w:p>
    <w:p w14:paraId="531A4969" w14:textId="5385312C" w:rsidR="0023533D" w:rsidRDefault="0023533D" w:rsidP="0027584D">
      <w:pPr>
        <w:spacing w:line="276" w:lineRule="auto"/>
        <w:ind w:left="426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Vencida la deuda, el incumplidor podrá solicitar ser retirado del listado,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acreditando previamente su pago"</w:t>
      </w:r>
    </w:p>
    <w:p w14:paraId="69B927EE" w14:textId="77777777" w:rsidR="006F663C" w:rsidRDefault="006F663C" w:rsidP="006F663C">
      <w:pPr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14:paraId="09C342CB" w14:textId="77777777" w:rsidR="003A3796" w:rsidRDefault="003A3796" w:rsidP="006F663C">
      <w:pPr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14:paraId="7F3DCEB1" w14:textId="77777777" w:rsidR="006F663C" w:rsidRDefault="006F663C" w:rsidP="006F663C">
      <w:pPr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14:paraId="7E9BE7CE" w14:textId="77777777" w:rsidR="006F663C" w:rsidRDefault="006F663C" w:rsidP="006F663C">
      <w:pPr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14:paraId="3E18CF35" w14:textId="77777777" w:rsidR="006F663C" w:rsidRDefault="006F663C" w:rsidP="006F663C">
      <w:pPr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14:paraId="01B6F4F0" w14:textId="37D6D4C4" w:rsid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  <w:r w:rsidRPr="006F663C">
        <w:rPr>
          <w:rFonts w:ascii="Times New Roman" w:hAnsi="Times New Roman" w:cs="Times New Roman"/>
          <w:u w:val="single"/>
        </w:rPr>
        <w:t>Hugo Rey Martínez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663C">
        <w:rPr>
          <w:rFonts w:ascii="Times New Roman" w:hAnsi="Times New Roman" w:cs="Times New Roman"/>
          <w:u w:val="single"/>
        </w:rPr>
        <w:t>Leopoldo Perez Lahsen</w:t>
      </w:r>
      <w:r>
        <w:rPr>
          <w:rFonts w:ascii="Times New Roman" w:hAnsi="Times New Roman" w:cs="Times New Roman"/>
        </w:rPr>
        <w:t xml:space="preserve">       Diputado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Diputado</w:t>
      </w:r>
    </w:p>
    <w:p w14:paraId="799D402C" w14:textId="77777777" w:rsid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</w:p>
    <w:p w14:paraId="2FC40C63" w14:textId="77777777" w:rsid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</w:p>
    <w:p w14:paraId="01F4395B" w14:textId="77777777" w:rsid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</w:p>
    <w:p w14:paraId="1148FB21" w14:textId="77777777" w:rsid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</w:p>
    <w:p w14:paraId="0F1C0BBB" w14:textId="47AD4163" w:rsidR="006F663C" w:rsidRPr="006F663C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  <w:u w:val="single"/>
        </w:rPr>
      </w:pPr>
      <w:r w:rsidRPr="006F663C">
        <w:rPr>
          <w:rFonts w:ascii="Times New Roman" w:hAnsi="Times New Roman" w:cs="Times New Roman"/>
          <w:u w:val="single"/>
        </w:rPr>
        <w:t>Karin Luck Urban</w:t>
      </w:r>
    </w:p>
    <w:p w14:paraId="4DFC7DBA" w14:textId="5CB2592A" w:rsidR="006F663C" w:rsidRPr="00AD2B75" w:rsidRDefault="006F663C" w:rsidP="006F663C">
      <w:pPr>
        <w:spacing w:line="276" w:lineRule="auto"/>
        <w:ind w:right="-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Diputado</w:t>
      </w:r>
    </w:p>
    <w:p w14:paraId="5AA1825E" w14:textId="11BF478C" w:rsidR="00761C15" w:rsidRDefault="00856028" w:rsidP="006F66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1E6226" w14:textId="77777777" w:rsidR="00364D88" w:rsidRDefault="00364D88" w:rsidP="006F663C">
      <w:pPr>
        <w:spacing w:line="360" w:lineRule="auto"/>
        <w:rPr>
          <w:rFonts w:ascii="Times New Roman" w:hAnsi="Times New Roman" w:cs="Times New Roman"/>
        </w:rPr>
      </w:pPr>
    </w:p>
    <w:p w14:paraId="011330F6" w14:textId="77777777" w:rsidR="00761C15" w:rsidRPr="00761C15" w:rsidRDefault="00761C15" w:rsidP="006F663C">
      <w:pPr>
        <w:spacing w:line="360" w:lineRule="auto"/>
        <w:rPr>
          <w:rFonts w:ascii="Times New Roman" w:hAnsi="Times New Roman" w:cs="Times New Roman"/>
        </w:rPr>
      </w:pPr>
    </w:p>
    <w:p w14:paraId="5849F48E" w14:textId="77777777" w:rsidR="00761C15" w:rsidRPr="009E54BA" w:rsidRDefault="00761C15" w:rsidP="006F663C">
      <w:pPr>
        <w:spacing w:line="360" w:lineRule="auto"/>
        <w:rPr>
          <w:rFonts w:ascii="Times New Roman" w:hAnsi="Times New Roman" w:cs="Times New Roman"/>
          <w:lang w:val="es-ES"/>
        </w:rPr>
      </w:pPr>
    </w:p>
    <w:sectPr w:rsidR="00761C15" w:rsidRPr="009E54BA" w:rsidSect="00752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C0208" w14:textId="77777777" w:rsidR="00BD3BD1" w:rsidRDefault="00BD3BD1" w:rsidP="00911685">
      <w:r>
        <w:separator/>
      </w:r>
    </w:p>
  </w:endnote>
  <w:endnote w:type="continuationSeparator" w:id="0">
    <w:p w14:paraId="1B75CCF5" w14:textId="77777777" w:rsidR="00BD3BD1" w:rsidRDefault="00BD3BD1" w:rsidP="009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AD34F" w14:textId="77777777" w:rsidR="00BD3BD1" w:rsidRDefault="00BD3BD1" w:rsidP="00911685">
      <w:r>
        <w:separator/>
      </w:r>
    </w:p>
  </w:footnote>
  <w:footnote w:type="continuationSeparator" w:id="0">
    <w:p w14:paraId="49EF4327" w14:textId="77777777" w:rsidR="00BD3BD1" w:rsidRDefault="00BD3BD1" w:rsidP="0091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50B"/>
    <w:multiLevelType w:val="hybridMultilevel"/>
    <w:tmpl w:val="56FEE0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68A8"/>
    <w:multiLevelType w:val="hybridMultilevel"/>
    <w:tmpl w:val="99CA85B2"/>
    <w:lvl w:ilvl="0" w:tplc="040A0017">
      <w:start w:val="1"/>
      <w:numFmt w:val="lowerLetter"/>
      <w:lvlText w:val="%1)"/>
      <w:lvlJc w:val="left"/>
      <w:pPr>
        <w:ind w:left="1432" w:hanging="360"/>
      </w:pPr>
    </w:lvl>
    <w:lvl w:ilvl="1" w:tplc="040A0019" w:tentative="1">
      <w:start w:val="1"/>
      <w:numFmt w:val="lowerLetter"/>
      <w:lvlText w:val="%2."/>
      <w:lvlJc w:val="left"/>
      <w:pPr>
        <w:ind w:left="2152" w:hanging="360"/>
      </w:pPr>
    </w:lvl>
    <w:lvl w:ilvl="2" w:tplc="040A001B" w:tentative="1">
      <w:start w:val="1"/>
      <w:numFmt w:val="lowerRoman"/>
      <w:lvlText w:val="%3."/>
      <w:lvlJc w:val="right"/>
      <w:pPr>
        <w:ind w:left="2872" w:hanging="180"/>
      </w:pPr>
    </w:lvl>
    <w:lvl w:ilvl="3" w:tplc="040A000F" w:tentative="1">
      <w:start w:val="1"/>
      <w:numFmt w:val="decimal"/>
      <w:lvlText w:val="%4."/>
      <w:lvlJc w:val="left"/>
      <w:pPr>
        <w:ind w:left="3592" w:hanging="360"/>
      </w:pPr>
    </w:lvl>
    <w:lvl w:ilvl="4" w:tplc="040A0019" w:tentative="1">
      <w:start w:val="1"/>
      <w:numFmt w:val="lowerLetter"/>
      <w:lvlText w:val="%5."/>
      <w:lvlJc w:val="left"/>
      <w:pPr>
        <w:ind w:left="4312" w:hanging="360"/>
      </w:pPr>
    </w:lvl>
    <w:lvl w:ilvl="5" w:tplc="040A001B" w:tentative="1">
      <w:start w:val="1"/>
      <w:numFmt w:val="lowerRoman"/>
      <w:lvlText w:val="%6."/>
      <w:lvlJc w:val="right"/>
      <w:pPr>
        <w:ind w:left="5032" w:hanging="180"/>
      </w:pPr>
    </w:lvl>
    <w:lvl w:ilvl="6" w:tplc="040A000F" w:tentative="1">
      <w:start w:val="1"/>
      <w:numFmt w:val="decimal"/>
      <w:lvlText w:val="%7."/>
      <w:lvlJc w:val="left"/>
      <w:pPr>
        <w:ind w:left="5752" w:hanging="360"/>
      </w:pPr>
    </w:lvl>
    <w:lvl w:ilvl="7" w:tplc="040A0019" w:tentative="1">
      <w:start w:val="1"/>
      <w:numFmt w:val="lowerLetter"/>
      <w:lvlText w:val="%8."/>
      <w:lvlJc w:val="left"/>
      <w:pPr>
        <w:ind w:left="6472" w:hanging="360"/>
      </w:pPr>
    </w:lvl>
    <w:lvl w:ilvl="8" w:tplc="040A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A"/>
    <w:rsid w:val="000174A4"/>
    <w:rsid w:val="000D3768"/>
    <w:rsid w:val="001A29FF"/>
    <w:rsid w:val="00223AA4"/>
    <w:rsid w:val="002325D3"/>
    <w:rsid w:val="0023533D"/>
    <w:rsid w:val="0027584D"/>
    <w:rsid w:val="002830A3"/>
    <w:rsid w:val="00285938"/>
    <w:rsid w:val="00286BF7"/>
    <w:rsid w:val="002D1342"/>
    <w:rsid w:val="00316ED2"/>
    <w:rsid w:val="003277B5"/>
    <w:rsid w:val="00364D88"/>
    <w:rsid w:val="00397A7C"/>
    <w:rsid w:val="003A3796"/>
    <w:rsid w:val="003F1578"/>
    <w:rsid w:val="00464417"/>
    <w:rsid w:val="0057177F"/>
    <w:rsid w:val="00584031"/>
    <w:rsid w:val="00611691"/>
    <w:rsid w:val="006323AE"/>
    <w:rsid w:val="006F663C"/>
    <w:rsid w:val="00752E81"/>
    <w:rsid w:val="00761C15"/>
    <w:rsid w:val="007B4469"/>
    <w:rsid w:val="00856028"/>
    <w:rsid w:val="00861F9A"/>
    <w:rsid w:val="008A21E2"/>
    <w:rsid w:val="00911685"/>
    <w:rsid w:val="009E54BA"/>
    <w:rsid w:val="009E5D25"/>
    <w:rsid w:val="00A02F76"/>
    <w:rsid w:val="00A305AF"/>
    <w:rsid w:val="00A3226F"/>
    <w:rsid w:val="00A33AD9"/>
    <w:rsid w:val="00A67BEC"/>
    <w:rsid w:val="00A85188"/>
    <w:rsid w:val="00AA5680"/>
    <w:rsid w:val="00AC267D"/>
    <w:rsid w:val="00AD1AD7"/>
    <w:rsid w:val="00AD2B75"/>
    <w:rsid w:val="00B0278C"/>
    <w:rsid w:val="00B14BF1"/>
    <w:rsid w:val="00B4012D"/>
    <w:rsid w:val="00B42078"/>
    <w:rsid w:val="00BD3BD1"/>
    <w:rsid w:val="00C07B08"/>
    <w:rsid w:val="00C664E5"/>
    <w:rsid w:val="00C83078"/>
    <w:rsid w:val="00CD128D"/>
    <w:rsid w:val="00D13A92"/>
    <w:rsid w:val="00DF0D9F"/>
    <w:rsid w:val="00E6458F"/>
    <w:rsid w:val="00E87A4E"/>
    <w:rsid w:val="00F25275"/>
    <w:rsid w:val="00F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C13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11685"/>
  </w:style>
  <w:style w:type="character" w:customStyle="1" w:styleId="TextonotapieCar">
    <w:name w:val="Texto nota pie Car"/>
    <w:basedOn w:val="Fuentedeprrafopredeter"/>
    <w:link w:val="Textonotapie"/>
    <w:uiPriority w:val="99"/>
    <w:rsid w:val="00911685"/>
  </w:style>
  <w:style w:type="character" w:styleId="Refdenotaalpie">
    <w:name w:val="footnote reference"/>
    <w:basedOn w:val="Fuentedeprrafopredeter"/>
    <w:uiPriority w:val="99"/>
    <w:unhideWhenUsed/>
    <w:rsid w:val="0091168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911685"/>
  </w:style>
  <w:style w:type="character" w:styleId="Textoennegrita">
    <w:name w:val="Strong"/>
    <w:basedOn w:val="Fuentedeprrafopredeter"/>
    <w:uiPriority w:val="22"/>
    <w:qFormat/>
    <w:rsid w:val="00911685"/>
    <w:rPr>
      <w:b/>
      <w:bCs/>
    </w:rPr>
  </w:style>
  <w:style w:type="paragraph" w:styleId="Prrafodelista">
    <w:name w:val="List Paragraph"/>
    <w:basedOn w:val="Normal"/>
    <w:uiPriority w:val="34"/>
    <w:qFormat/>
    <w:rsid w:val="00364D8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4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4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4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DBCF1-3F64-4381-B97A-4CCA7792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PRESMITA, ALEXIS A.</dc:creator>
  <cp:keywords/>
  <dc:description/>
  <cp:lastModifiedBy>Leonardo Lueiza Ureta</cp:lastModifiedBy>
  <cp:revision>4</cp:revision>
  <dcterms:created xsi:type="dcterms:W3CDTF">2018-06-13T15:47:00Z</dcterms:created>
  <dcterms:modified xsi:type="dcterms:W3CDTF">2018-06-14T13:06:00Z</dcterms:modified>
</cp:coreProperties>
</file>