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28F" w:rsidRPr="00565981" w:rsidRDefault="0099728F" w:rsidP="00565981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:rsidR="00383A04" w:rsidRPr="003456F5" w:rsidRDefault="003456F5" w:rsidP="00565981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theme="minorHAnsi"/>
          <w:b/>
          <w:bCs/>
          <w:color w:val="000000"/>
          <w:sz w:val="20"/>
          <w:szCs w:val="20"/>
          <w:lang w:eastAsia="es-CL"/>
        </w:rPr>
      </w:pPr>
      <w:r w:rsidRPr="003456F5">
        <w:rPr>
          <w:rFonts w:ascii="Century Gothic" w:eastAsia="Times New Roman" w:hAnsi="Century Gothic" w:cstheme="minorHAnsi"/>
          <w:b/>
          <w:bCs/>
          <w:color w:val="000000"/>
          <w:sz w:val="20"/>
          <w:szCs w:val="20"/>
          <w:lang w:eastAsia="es-CL"/>
        </w:rPr>
        <w:t>Modifica la ley N°19.885, para incorporar a las entidades sin fines de lucro que presten servicios a adultos mayores y personas con consumo problemático de alcohol y drogas, como beneficiarias de las donaciones a que se refiere dicho texto legal</w:t>
      </w:r>
    </w:p>
    <w:p w:rsidR="003456F5" w:rsidRPr="003456F5" w:rsidRDefault="003456F5" w:rsidP="00565981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theme="minorHAnsi"/>
          <w:b/>
          <w:bCs/>
          <w:color w:val="000000"/>
          <w:sz w:val="20"/>
          <w:szCs w:val="20"/>
          <w:lang w:eastAsia="es-CL"/>
        </w:rPr>
      </w:pPr>
      <w:r>
        <w:rPr>
          <w:rFonts w:ascii="Century Gothic" w:eastAsia="Times New Roman" w:hAnsi="Century Gothic" w:cstheme="minorHAnsi"/>
          <w:b/>
          <w:bCs/>
          <w:color w:val="000000"/>
          <w:sz w:val="20"/>
          <w:szCs w:val="20"/>
          <w:lang w:eastAsia="es-CL"/>
        </w:rPr>
        <w:t>Boletín N°11838-05</w:t>
      </w:r>
      <w:bookmarkStart w:id="0" w:name="_GoBack"/>
      <w:bookmarkEnd w:id="0"/>
    </w:p>
    <w:p w:rsidR="003456F5" w:rsidRPr="003130AF" w:rsidRDefault="003456F5" w:rsidP="00565981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theme="minorHAnsi"/>
          <w:b/>
          <w:bCs/>
          <w:color w:val="000000"/>
          <w:sz w:val="28"/>
          <w:szCs w:val="28"/>
          <w:u w:val="single"/>
          <w:lang w:eastAsia="es-CL"/>
        </w:rPr>
      </w:pPr>
    </w:p>
    <w:p w:rsidR="00E24994" w:rsidRDefault="00666CA3" w:rsidP="00666CA3">
      <w:pPr>
        <w:tabs>
          <w:tab w:val="left" w:pos="6272"/>
        </w:tabs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  <w:b/>
          <w:bCs/>
          <w:color w:val="000000"/>
          <w:sz w:val="20"/>
          <w:szCs w:val="20"/>
          <w:lang w:eastAsia="es-CL"/>
        </w:rPr>
      </w:pPr>
      <w:r>
        <w:rPr>
          <w:rFonts w:ascii="Century Gothic" w:eastAsia="Times New Roman" w:hAnsi="Century Gothic" w:cstheme="minorHAnsi"/>
          <w:b/>
          <w:bCs/>
          <w:color w:val="000000"/>
          <w:sz w:val="20"/>
          <w:szCs w:val="20"/>
          <w:lang w:eastAsia="es-CL"/>
        </w:rPr>
        <w:tab/>
      </w:r>
    </w:p>
    <w:p w:rsidR="003130AF" w:rsidRDefault="003130AF" w:rsidP="0056598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  <w:b/>
          <w:bCs/>
          <w:color w:val="000000"/>
          <w:sz w:val="20"/>
          <w:szCs w:val="20"/>
          <w:lang w:eastAsia="es-CL"/>
        </w:rPr>
      </w:pPr>
    </w:p>
    <w:p w:rsidR="0078693C" w:rsidRPr="00565981" w:rsidRDefault="0078693C" w:rsidP="00A428ED">
      <w:pPr>
        <w:spacing w:before="100" w:beforeAutospacing="1" w:after="100" w:afterAutospacing="1" w:line="360" w:lineRule="auto"/>
        <w:ind w:firstLine="567"/>
        <w:jc w:val="both"/>
        <w:rPr>
          <w:rFonts w:ascii="Century Gothic" w:eastAsia="Times New Roman" w:hAnsi="Century Gothic" w:cstheme="minorHAnsi"/>
          <w:b/>
          <w:bCs/>
          <w:color w:val="000000"/>
          <w:sz w:val="20"/>
          <w:szCs w:val="20"/>
          <w:lang w:eastAsia="es-CL"/>
        </w:rPr>
      </w:pPr>
      <w:r w:rsidRPr="00565981">
        <w:rPr>
          <w:rFonts w:ascii="Century Gothic" w:eastAsia="Times New Roman" w:hAnsi="Century Gothic" w:cstheme="minorHAnsi"/>
          <w:b/>
          <w:bCs/>
          <w:color w:val="000000"/>
          <w:sz w:val="20"/>
          <w:szCs w:val="20"/>
          <w:lang w:eastAsia="es-CL"/>
        </w:rPr>
        <w:t xml:space="preserve">ANTECEDENTES. </w:t>
      </w:r>
    </w:p>
    <w:p w:rsidR="003130AF" w:rsidRDefault="00A36349" w:rsidP="003130AF">
      <w:pPr>
        <w:spacing w:before="100" w:beforeAutospacing="1" w:after="100" w:afterAutospacing="1" w:line="360" w:lineRule="auto"/>
        <w:ind w:firstLine="567"/>
        <w:jc w:val="both"/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</w:pP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En Chile, al igual que en el resto del mundo, sabemos </w:t>
      </w:r>
      <w:r w:rsidR="00BF4A12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d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el</w:t>
      </w:r>
      <w:r w:rsidR="00BF4A12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profundo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daño que produce la adicción a las drogas</w:t>
      </w:r>
      <w:r w:rsidR="00BF4A12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y </w:t>
      </w:r>
      <w:r w:rsidR="003130A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el </w:t>
      </w:r>
      <w:r w:rsidR="00BF4A12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alcohol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, no tan solo para la salud de las personas en particular</w:t>
      </w:r>
      <w:r w:rsidR="00A42BC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,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sino que también el efecto expansivo que provoca su consumo, tanto a su círculo familiar, afectivo</w:t>
      </w:r>
      <w:r w:rsidR="00BF4A12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, laboral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y </w:t>
      </w:r>
      <w:r w:rsidR="00BF4A12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finalmente 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a la sociedad en su conjunto. Mas grave resulta 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cuando esta 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adicción 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afecta a </w:t>
      </w:r>
      <w:r w:rsidR="00BF4A12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nuestros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jóvenes, quienes a temprana edad merman su futuro y condicionan su vida </w:t>
      </w:r>
      <w:r w:rsidR="00BF4A12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debido 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al consumo de drogas</w:t>
      </w:r>
      <w:r w:rsidR="00BF4A12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y alcohol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, por </w:t>
      </w:r>
      <w:r w:rsidR="00BF4A12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lo cual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,</w:t>
      </w:r>
      <w:r w:rsidR="00BF4A12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resulta gravitante que existan programas pertinentes, establecimientos </w:t>
      </w:r>
      <w:r w:rsidR="00BF4A12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adecuados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, profesionales </w:t>
      </w:r>
      <w:r w:rsidR="00BF4A12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idóneos 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y </w:t>
      </w:r>
      <w:r w:rsidR="00BF4A12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una oferta que otorgue 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cobertura nacional 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a fin de prevenir y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rehabilita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r aquellos atrapados en el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consumo problemático de drogas</w:t>
      </w:r>
      <w:r w:rsidR="00BF4A12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y alcohol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. </w:t>
      </w:r>
      <w:r w:rsidR="003130A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Sobre todo si consideramos que de los 1.4 millones de consumidores del país, cerca de 300 mil presentan una condición problemática.</w:t>
      </w:r>
      <w:r w:rsidR="003130AF">
        <w:rPr>
          <w:rStyle w:val="Refdenotaalpie"/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footnoteReference w:id="1"/>
      </w:r>
      <w:r w:rsidR="003130A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</w:t>
      </w:r>
    </w:p>
    <w:p w:rsidR="003130AF" w:rsidRDefault="003130AF" w:rsidP="003130AF">
      <w:pPr>
        <w:spacing w:before="100" w:beforeAutospacing="1" w:after="100" w:afterAutospacing="1" w:line="360" w:lineRule="auto"/>
        <w:ind w:firstLine="567"/>
        <w:jc w:val="both"/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</w:pP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Tenemos la convicción de </w:t>
      </w:r>
      <w:r w:rsidR="00B23DC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que toda persona tiene la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oportunidad de rec</w:t>
      </w:r>
      <w:r w:rsidR="00B23DC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uperar el control sobre su vida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arrebatada por el consumo problemático de drogas y pueda desarrollarse plenamente, por lo cual consideramos que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programas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destinados a la 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prevención y rehabilitación en el consumo </w:t>
      </w:r>
      <w:r w:rsidR="00B23DC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de alcohol y drogas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, son prioritarios para nuestro país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, principalmente 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para nuestros jóvenes, </w:t>
      </w:r>
      <w:r w:rsidR="00B23DC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lo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s</w:t>
      </w:r>
      <w:r w:rsidR="00B23DC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que se desenvolverán 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el día de mañana  como adultos, con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su 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propia familia,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en 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entornos afectivos,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con 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relaciones trabajo y en definitiva insertos plenamente en la sociedad, por lo cual no da lo mismo y no r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esulta indiferente como estos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logran 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insertan</w:t>
      </w:r>
      <w:r w:rsidR="00B23DC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en ella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.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P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or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ello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,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</w:t>
      </w:r>
      <w:r w:rsidR="00B23DC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es 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importante </w:t>
      </w:r>
      <w:r w:rsidR="00B23DC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que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nuestro país </w:t>
      </w:r>
      <w:r w:rsidR="00B23DC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pueda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contar con órganos, públicos o privados, 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necesarios y pertinentes para abordar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lastRenderedPageBreak/>
        <w:t>eficazmente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la adicción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a las drogas, especialmente en la juventud, ya que 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en esta etapa de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sus vidas es </w:t>
      </w:r>
      <w:r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donde mayor impacto tendrá la prevención y la rehabilitación.</w:t>
      </w:r>
      <w:r w:rsidR="00B23DC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</w:t>
      </w:r>
    </w:p>
    <w:p w:rsidR="00A42BCF" w:rsidRPr="00565981" w:rsidRDefault="00BF4A12" w:rsidP="00B23DC1">
      <w:pPr>
        <w:spacing w:before="100" w:beforeAutospacing="1" w:after="100" w:afterAutospacing="1" w:line="360" w:lineRule="auto"/>
        <w:ind w:firstLine="567"/>
        <w:jc w:val="both"/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</w:pP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Sin embargo</w:t>
      </w:r>
      <w:r w:rsidR="00A428ED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,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estas condiciones </w:t>
      </w:r>
      <w:r w:rsidR="00A36349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son difíciles de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reunir y </w:t>
      </w:r>
      <w:r w:rsidR="00A36349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mantener</w:t>
      </w:r>
      <w:r w:rsidR="004106F7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en el tiempo</w:t>
      </w:r>
      <w:r w:rsidR="00A36349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, tanto </w:t>
      </w:r>
      <w:r w:rsidR="004106F7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en </w:t>
      </w:r>
      <w:r w:rsidR="00A36349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el sector público como en el privado,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siendo ello fundamental </w:t>
      </w:r>
      <w:r w:rsidR="003130A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para 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alcanzar un </w:t>
      </w:r>
      <w:r w:rsidR="009E0538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resultado 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exitoso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. 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Para los particulares l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a realidad resulta 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desesperanzadora, pues si bien,  se encuentran c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omprometido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s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con una función social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al </w:t>
      </w:r>
      <w:r w:rsidR="00A36349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desarrolla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r programas para grupos vulnerables, </w:t>
      </w:r>
      <w:r w:rsidR="00A36349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principalmente a través de personas jurídicas sin fines de lucro, 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estos en su mayoría son autofinanciados</w:t>
      </w:r>
      <w:r w:rsidR="005C6634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y no pocas 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veces 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obtienen aportes</w:t>
      </w:r>
      <w:r w:rsidR="005C6634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insuficientes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de sus adherentes </w:t>
      </w:r>
      <w:r w:rsidR="00A42BC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para desarrollar una labor adecuada 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y afrontar est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os </w:t>
      </w:r>
      <w:r w:rsidR="00A42BC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desafío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s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,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que para el caso del consumo problemático de drogas,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supone - entre otras - </w:t>
      </w:r>
      <w:r w:rsidR="00A42BC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sacar a jóvenes de ambientes precarios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, </w:t>
      </w:r>
      <w:r w:rsidR="004106F7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muchas veces hostiles</w:t>
      </w:r>
      <w:r w:rsidR="00A42BC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, acogerlos y a partir de 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ahí </w:t>
      </w:r>
      <w:r w:rsidR="004106F7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comenzar a </w:t>
      </w:r>
      <w:r w:rsidR="00A42BC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trabajar con profesionales adecuados que permitan arribar</w:t>
      </w:r>
      <w:r w:rsidR="004106F7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a una  </w:t>
      </w:r>
      <w:r w:rsidR="004106F7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rehabilitación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exitosa y ajustada a sus necesidades</w:t>
      </w:r>
      <w:r w:rsidR="004106F7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. P</w:t>
      </w:r>
      <w:r w:rsidR="00A42BC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rofesionales que por lo demás resultan escasos, de alta demanda y con honorarios que son difíciles de mantener por programas que dependen 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exclusivamente </w:t>
      </w:r>
      <w:r w:rsidR="00A42BC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de aportes </w:t>
      </w:r>
      <w:r w:rsidR="00E7309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de personas naturales</w:t>
      </w:r>
      <w:r w:rsidR="00A42BC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, 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actividades de </w:t>
      </w:r>
      <w:r w:rsidR="00A42BC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beneficencia</w:t>
      </w:r>
      <w:r w:rsidR="005C6634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, 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filantropía</w:t>
      </w:r>
      <w:r w:rsidR="00A42BC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y de donaciones en el general.</w:t>
      </w:r>
    </w:p>
    <w:p w:rsidR="00B3376D" w:rsidRDefault="00A428ED" w:rsidP="00535AFF">
      <w:pPr>
        <w:spacing w:before="100" w:beforeAutospacing="1" w:after="100" w:afterAutospacing="1" w:line="360" w:lineRule="auto"/>
        <w:ind w:firstLine="567"/>
        <w:jc w:val="both"/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</w:pP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Lo mismo aplica para los adultos mayores, con quienes 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hemos adquirido </w:t>
      </w:r>
      <w:r w:rsidR="000F2EB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un 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gran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compromiso</w:t>
      </w:r>
      <w:r w:rsidR="000F2EB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,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estableciendo 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un nuevo trato para </w:t>
      </w:r>
      <w:r w:rsidR="005C6634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con 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ellos</w:t>
      </w:r>
      <w:r w:rsidR="00141E94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, 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principalmente</w:t>
      </w:r>
      <w:r w:rsidR="000F2EB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a quienes se encuentran </w:t>
      </w:r>
      <w:r w:rsidR="000F2EB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en situación de vu</w:t>
      </w:r>
      <w:r w:rsidR="00141E94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lnerabilidad social y económica. Además</w:t>
      </w:r>
      <w:r w:rsidR="005C6634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,</w:t>
      </w:r>
      <w:r w:rsidR="00141E94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porque debemos 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dar cumplimiento a la</w:t>
      </w:r>
      <w:r w:rsidR="000F2EB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s 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obligaciones que de buena fe </w:t>
      </w:r>
      <w:r w:rsidR="000F2EB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asumi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mos al ratificar </w:t>
      </w:r>
      <w:r w:rsidR="000F2EB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la Convención Interamericana</w:t>
      </w:r>
      <w:r w:rsidR="00B3376D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sobre la 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P</w:t>
      </w:r>
      <w:r w:rsidR="00B3376D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rotección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de los D</w:t>
      </w:r>
      <w:r w:rsidR="00B3376D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erechos de los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A</w:t>
      </w:r>
      <w:r w:rsidR="00B3376D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dultos 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M</w:t>
      </w:r>
      <w:r w:rsidR="00B3376D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ayores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</w:t>
      </w:r>
      <w:r w:rsidR="000F2EB6" w:rsidRPr="000F2EB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y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en tal sentido,</w:t>
      </w:r>
      <w:r w:rsidR="000F2EB6" w:rsidRPr="000F2EB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dar prioridad al tema del envejecimiento en la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s políticas públicas, así como</w:t>
      </w:r>
      <w:r w:rsidR="000F2EB6" w:rsidRPr="000F2EB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destinar y gestionar los recursos humanos, materiales y financieros para lograr una adecuada impleme</w:t>
      </w:r>
      <w:r w:rsidR="00B3376D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ntación 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de este instrumento </w:t>
      </w:r>
      <w:r w:rsidR="00B3376D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y 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la </w:t>
      </w:r>
      <w:r w:rsidR="00A81BB3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ejecución </w:t>
      </w:r>
      <w:r w:rsidR="00B3376D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de medidas 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concretas </w:t>
      </w:r>
      <w:r w:rsidR="00B3376D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para efectivizar sus derechos.  </w:t>
      </w:r>
    </w:p>
    <w:p w:rsidR="00B35B06" w:rsidRDefault="00A428ED" w:rsidP="00535AFF">
      <w:pPr>
        <w:spacing w:before="100" w:beforeAutospacing="1" w:after="100" w:afterAutospacing="1" w:line="360" w:lineRule="auto"/>
        <w:ind w:firstLine="567"/>
        <w:jc w:val="both"/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</w:pP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Con motivo de lo anterior, es que </w:t>
      </w:r>
      <w:r w:rsidR="00B3376D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debemos generar espacios 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en la política pública y 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efectuar las 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modificaciones legales 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necesarias 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a fin de cumplir nuestros </w:t>
      </w:r>
      <w:r w:rsidR="00B3376D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compromisos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internacionales, más </w:t>
      </w:r>
      <w:r w:rsidR="00B3376D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si consideramos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que Chile </w:t>
      </w:r>
      <w:r w:rsidR="00B35B06" w:rsidRP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es un país que envejece,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no solo en cuanto a su prevalencia sino que también en cuanto a su</w:t>
      </w:r>
      <w:r w:rsidR="00B35B06" w:rsidRP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expectativa de vida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, que </w:t>
      </w:r>
      <w:r w:rsidR="00B35B06" w:rsidRP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hoy llega a 80,5 años, la más alta en América Latina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. Situación que va en aumento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, ya que</w:t>
      </w:r>
      <w:r w:rsidR="00B35B06" w:rsidRP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se estima que el número de personas que supera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ran </w:t>
      </w:r>
      <w:r w:rsidR="00B35B06" w:rsidRP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l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os sesenta años </w:t>
      </w:r>
      <w:r w:rsidR="00B35B06" w:rsidRP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para el año 2050, 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será uno de cada cuatro chilenos. Cifras que preocupan y nos invita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n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a tomar med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idas y a generar soluciones hoy, mañana será muy tarde. 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  </w:t>
      </w:r>
    </w:p>
    <w:p w:rsidR="001E011F" w:rsidRDefault="001E011F" w:rsidP="001E011F">
      <w:pPr>
        <w:spacing w:after="0" w:line="240" w:lineRule="auto"/>
        <w:ind w:firstLine="567"/>
        <w:jc w:val="both"/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</w:pPr>
    </w:p>
    <w:p w:rsidR="00A02A2F" w:rsidRDefault="00A81BB3" w:rsidP="00535AFF">
      <w:pPr>
        <w:spacing w:before="100" w:beforeAutospacing="1" w:after="100" w:afterAutospacing="1" w:line="360" w:lineRule="auto"/>
        <w:ind w:firstLine="567"/>
        <w:jc w:val="both"/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</w:pP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En base a los fundamentos entregados</w:t>
      </w:r>
      <w:r w:rsidR="0099728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, tenemos el deber de</w:t>
      </w:r>
      <w:r w:rsidR="00916AD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</w:t>
      </w:r>
      <w:r w:rsidR="0099728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generar las condiciones adecuadas y </w:t>
      </w:r>
      <w:r w:rsidR="00916AD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responder </w:t>
      </w:r>
      <w:r w:rsidR="0099728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con propuestas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concretas, en este caso particular la propuesta busca promover que </w:t>
      </w:r>
      <w:r w:rsidR="0099728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las</w:t>
      </w:r>
      <w:r w:rsidR="00916AD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personas </w:t>
      </w:r>
      <w:r w:rsidR="00916AD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sin fines de lucro 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puedan abordar estos fenómenos sociales</w:t>
      </w:r>
      <w:r w:rsidR="0099728F" w:rsidRP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, </w:t>
      </w:r>
      <w:r w:rsidR="00916ADF" w:rsidRP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a</w:t>
      </w:r>
      <w:r w:rsidR="00916AD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través de programas pertinentes</w:t>
      </w:r>
      <w:r w:rsidR="0099728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y continuos</w:t>
      </w:r>
      <w:r w:rsidR="00916AD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, con profesionales y espacios </w:t>
      </w:r>
      <w:r w:rsidR="0099728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idóneos</w:t>
      </w:r>
      <w:r w:rsidR="00916AD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para lograr una </w:t>
      </w:r>
      <w:r w:rsidR="0099728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mejor labor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. P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romoción que se encuentra íntimamente determinada </w:t>
      </w:r>
      <w:r w:rsidR="0099728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por los fondos 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y recursos </w:t>
      </w:r>
      <w:r w:rsidR="0099728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que permit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an </w:t>
      </w:r>
      <w:r w:rsidR="0099728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financiar estos proyect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os.</w:t>
      </w:r>
      <w:r w:rsidR="0099728F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</w:t>
      </w:r>
      <w:r w:rsidR="00A36349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Lamentablemente, estos esfuerzos resultan insuficientes y buena parte del financiamiento provienen de 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adherentes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, personas naturales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que de manera 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particular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apoyan estas 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instituciones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y sus iniciativas, destinadas a jóvenes con consumo problemático de drogas y otras destinadas a la protección de los derechos de adultos mayores, 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las que 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prove</w:t>
      </w:r>
      <w:r w:rsidR="00087D5C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en 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proyectos y 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programas</w:t>
      </w:r>
      <w:r w:rsidR="00B35B0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para abordar estos desafíos</w:t>
      </w:r>
      <w:r w:rsidR="00A36349" w:rsidRPr="00565981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. Sin embargo, debido al alto costo que resulta financiar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estas iniciativas, son reducidas las instituciones sin fines de lucro que </w:t>
      </w:r>
      <w:proofErr w:type="gramStart"/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desarrollan</w:t>
      </w:r>
      <w:proofErr w:type="gramEnd"/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</w:t>
      </w:r>
      <w:r w:rsidR="006A7B9B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estos 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programas </w:t>
      </w:r>
      <w:r w:rsidR="006A7B9B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lo que r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educ</w:t>
      </w:r>
      <w:r w:rsidR="006A7B9B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 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la oferta nacional y concentra</w:t>
      </w:r>
      <w:r w:rsidR="006A7B9B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su</w:t>
      </w:r>
      <w:r w:rsidR="007F225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demanda mayormente en el sector público.  </w:t>
      </w:r>
    </w:p>
    <w:p w:rsidR="004017B7" w:rsidRPr="00A428ED" w:rsidRDefault="004017B7" w:rsidP="00755899">
      <w:pPr>
        <w:spacing w:after="0" w:line="240" w:lineRule="auto"/>
        <w:ind w:firstLine="709"/>
        <w:jc w:val="both"/>
        <w:rPr>
          <w:rFonts w:ascii="Century Gothic" w:eastAsia="Times New Roman" w:hAnsi="Century Gothic" w:cstheme="minorHAnsi"/>
          <w:b/>
          <w:bCs/>
          <w:color w:val="000000"/>
          <w:sz w:val="20"/>
          <w:szCs w:val="20"/>
          <w:lang w:eastAsia="es-CL"/>
        </w:rPr>
      </w:pPr>
      <w:r>
        <w:rPr>
          <w:rFonts w:ascii="Century Gothic" w:eastAsia="Times New Roman" w:hAnsi="Century Gothic" w:cstheme="minorHAnsi"/>
          <w:b/>
          <w:bCs/>
          <w:color w:val="000000"/>
          <w:sz w:val="20"/>
          <w:szCs w:val="20"/>
          <w:lang w:eastAsia="es-CL"/>
        </w:rPr>
        <w:t xml:space="preserve">IDEA MATRIZ Y CONTENIDO </w:t>
      </w:r>
      <w:r w:rsidRPr="00A428ED">
        <w:rPr>
          <w:rFonts w:ascii="Century Gothic" w:eastAsia="Times New Roman" w:hAnsi="Century Gothic" w:cstheme="minorHAnsi"/>
          <w:b/>
          <w:bCs/>
          <w:color w:val="000000"/>
          <w:sz w:val="20"/>
          <w:szCs w:val="20"/>
          <w:lang w:eastAsia="es-CL"/>
        </w:rPr>
        <w:t>DE LA INICIATIVA LEGAL</w:t>
      </w:r>
    </w:p>
    <w:p w:rsidR="008746BE" w:rsidRDefault="008746BE" w:rsidP="00755899">
      <w:pPr>
        <w:spacing w:before="240" w:after="240" w:line="360" w:lineRule="auto"/>
        <w:ind w:firstLine="709"/>
        <w:jc w:val="both"/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</w:pP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La presente iniciativa, tiene por propósito </w:t>
      </w:r>
      <w:r w:rsid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incorporar </w:t>
      </w:r>
      <w:r w:rsidR="004017B7" w:rsidRP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como beneficiario</w:t>
      </w:r>
      <w:r w:rsid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s</w:t>
      </w:r>
      <w:r w:rsidR="004017B7" w:rsidRP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de donaciones </w:t>
      </w:r>
      <w:r w:rsid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del art. 2 de le Ley N° 19.885, </w:t>
      </w:r>
      <w:r w:rsidR="004017B7" w:rsidRP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a entidades sin fines de lucro que presten servicios para adultos mayores y </w:t>
      </w:r>
      <w:r w:rsid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para </w:t>
      </w:r>
      <w:r w:rsidR="004017B7" w:rsidRP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personas con consumo problemático de alcohol y drogas</w:t>
      </w:r>
      <w:r w:rsid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, ampliando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las materias que desarrollan las personas jurídicas sin fines de lucro para</w:t>
      </w:r>
      <w:r w:rsid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ser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considerarlos sujetos beneficiarios de donaciones </w:t>
      </w:r>
      <w:r w:rsid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(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en los términos del art. 2 de le Ley 19.885</w:t>
      </w:r>
      <w:r w:rsid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)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y de esta manera ampliar los beneficiarios de estos programas.  </w:t>
      </w:r>
    </w:p>
    <w:p w:rsidR="008746BE" w:rsidRDefault="008746BE" w:rsidP="001E011F">
      <w:pPr>
        <w:spacing w:before="240" w:after="100" w:afterAutospacing="1" w:line="360" w:lineRule="auto"/>
        <w:ind w:firstLine="567"/>
        <w:jc w:val="both"/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</w:pP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Lo anterior dado que c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onsideramos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que actualmente el artículo 2 de  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la ley N° 19.885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tiene un 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ámbito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reducido </w:t>
      </w:r>
      <w:r w:rsid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de aplicación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:</w:t>
      </w:r>
    </w:p>
    <w:p w:rsidR="001E011F" w:rsidRDefault="001E011F" w:rsidP="001E011F">
      <w:pPr>
        <w:spacing w:before="240" w:after="260" w:line="240" w:lineRule="auto"/>
        <w:ind w:firstLine="567"/>
        <w:jc w:val="both"/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</w:pPr>
    </w:p>
    <w:p w:rsidR="00A02A2F" w:rsidRDefault="008746BE" w:rsidP="001E011F">
      <w:pPr>
        <w:spacing w:after="0" w:line="360" w:lineRule="auto"/>
        <w:ind w:firstLine="567"/>
        <w:jc w:val="both"/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</w:pP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1.- </w:t>
      </w:r>
      <w:r w:rsid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En cuanto </w:t>
      </w:r>
      <w:proofErr w:type="spellStart"/>
      <w:r w:rsid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al</w:t>
      </w:r>
      <w:proofErr w:type="spellEnd"/>
      <w:r w:rsid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los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objetivo</w:t>
      </w:r>
      <w:r w:rsid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s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que deben tener los programas, ya que solo se incluyen proyecto o programas que tengan por finalidad proveer servicios a personas de escasos recursos o con discapacidad. </w:t>
      </w:r>
      <w:r w:rsid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Y cuando se trata de establecimientos educacionales, se incorpora la materia de la prevención y rehabilitación en el consumo de drogas.</w:t>
      </w:r>
    </w:p>
    <w:p w:rsidR="00A02A2F" w:rsidRDefault="008746BE" w:rsidP="00535AFF">
      <w:pPr>
        <w:spacing w:before="100" w:beforeAutospacing="1" w:after="100" w:afterAutospacing="1" w:line="360" w:lineRule="auto"/>
        <w:ind w:firstLine="567"/>
        <w:jc w:val="both"/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</w:pP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2.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- </w:t>
      </w:r>
      <w:r w:rsid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En cuanto a 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los sujetos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que son 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b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eneficiarios de las donaciones,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ya que al tratarse solo se incluyen a 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los establecimientos educacionales que tengan proyectos destinados a 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lastRenderedPageBreak/>
        <w:t xml:space="preserve">la prevención o rehabilitación de adicciones de alcohol o drogas. Excluyendo cualquier otro tipo de persona jurídica, sin fines de lucro, que tengan o compartan el mismo objetivo.  </w:t>
      </w:r>
    </w:p>
    <w:p w:rsidR="00A02A2F" w:rsidRDefault="008746BE" w:rsidP="00535AFF">
      <w:pPr>
        <w:tabs>
          <w:tab w:val="left" w:pos="709"/>
        </w:tabs>
        <w:spacing w:before="100" w:beforeAutospacing="1" w:after="100" w:afterAutospacing="1" w:line="360" w:lineRule="auto"/>
        <w:ind w:firstLine="567"/>
        <w:jc w:val="both"/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</w:pP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3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.- Respecto de las personas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que son beneficiadas por los 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programas de prevención y rehabilitación, dado que la ley restringe solo para los alumnos y/o apoderados, el financiamiento de programas de prevención y rehabilitación, con que cuenten dichos establecimientos</w:t>
      </w:r>
      <w:r w:rsidR="004017B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educacionales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. Con lo dicho, queda de manifiesto que se excluyen de cualquier donación</w:t>
      </w:r>
      <w:r w:rsidR="00D87AF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,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de que trata el artículo</w:t>
      </w:r>
      <w:r w:rsidR="00D87AF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2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, </w:t>
      </w:r>
      <w:r w:rsidR="00D87AF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a 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aquellos proyectos o programas de personas sin fines de lucro, que tengan </w:t>
      </w:r>
      <w:r w:rsidR="00A02A2F" w:rsidRP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por finalidad 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según </w:t>
      </w:r>
      <w:r w:rsidR="00A02A2F" w:rsidRP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sus estatutos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, la provisión </w:t>
      </w:r>
      <w:r w:rsidR="00A02A2F" w:rsidRP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directa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</w:t>
      </w:r>
      <w:r w:rsidR="00A02A2F" w:rsidRP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de 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servicios de </w:t>
      </w:r>
      <w:r w:rsidR="00A02A2F" w:rsidRP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prevención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o</w:t>
      </w:r>
      <w:r w:rsidR="00A02A2F" w:rsidRP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rehabilitación </w:t>
      </w:r>
      <w:r w:rsidR="00A02A2F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de adicciones de alcohol o drogas.</w:t>
      </w:r>
      <w:r w:rsidR="00D87AF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</w:t>
      </w:r>
    </w:p>
    <w:p w:rsidR="00611B9A" w:rsidRDefault="008746BE" w:rsidP="00535AFF">
      <w:pPr>
        <w:spacing w:before="100" w:beforeAutospacing="1" w:after="100" w:afterAutospacing="1" w:line="360" w:lineRule="auto"/>
        <w:ind w:firstLine="567"/>
        <w:jc w:val="both"/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</w:pP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Teniendo presente estas limitaciones</w:t>
      </w:r>
      <w:r w:rsidR="00D87AF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, el presente proyecto </w:t>
      </w:r>
      <w:r w:rsidR="00611B9A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viene en promover la creación y permanencia de programas o proyectos que tengan dentro de sus fines proveer servicios para los adultos mayores y para personas con consumo problemático de drogas y alcohol, mediante la ampliación de las materias que desarrollan las personas jurídicas sin fines de lucro para ser considerarlos como sujetos beneficiarios de las donaciones que trata el art. 2 de le Ley 19.885, y de esta manera generar mayores incentivos para generar estos proyectos y en consecuencia </w:t>
      </w:r>
      <w:r w:rsidR="001F1AD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un </w:t>
      </w:r>
      <w:r w:rsidR="00611B9A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mayor </w:t>
      </w:r>
      <w:r w:rsidR="001F1AD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número de personas</w:t>
      </w:r>
      <w:r w:rsidR="00A50B03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vulnerables</w:t>
      </w:r>
      <w:r w:rsidR="001F1AD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 se</w:t>
      </w:r>
      <w:r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rán beneficiados</w:t>
      </w:r>
      <w:r w:rsidR="00611B9A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.</w:t>
      </w:r>
    </w:p>
    <w:p w:rsidR="0078693C" w:rsidRPr="00B47057" w:rsidRDefault="0078693C" w:rsidP="00666CA3">
      <w:pPr>
        <w:spacing w:before="100" w:beforeAutospacing="1" w:after="100" w:afterAutospacing="1" w:line="360" w:lineRule="auto"/>
        <w:ind w:firstLine="709"/>
        <w:jc w:val="center"/>
        <w:rPr>
          <w:rFonts w:ascii="Century Gothic" w:eastAsia="Times New Roman" w:hAnsi="Century Gothic" w:cstheme="minorHAnsi"/>
          <w:b/>
          <w:bCs/>
          <w:color w:val="000000"/>
          <w:sz w:val="20"/>
          <w:szCs w:val="20"/>
          <w:u w:val="single"/>
          <w:lang w:eastAsia="es-CL"/>
        </w:rPr>
      </w:pPr>
      <w:r w:rsidRPr="00B47057">
        <w:rPr>
          <w:rFonts w:ascii="Century Gothic" w:eastAsia="Times New Roman" w:hAnsi="Century Gothic" w:cstheme="minorHAnsi"/>
          <w:b/>
          <w:bCs/>
          <w:color w:val="000000"/>
          <w:sz w:val="20"/>
          <w:szCs w:val="20"/>
          <w:u w:val="single"/>
          <w:lang w:eastAsia="es-CL"/>
        </w:rPr>
        <w:t>PROYECTO DE LEY</w:t>
      </w:r>
    </w:p>
    <w:p w:rsidR="00A02A2F" w:rsidRPr="00B47057" w:rsidRDefault="00A02A2F" w:rsidP="00535AFF">
      <w:pPr>
        <w:spacing w:before="100" w:beforeAutospacing="1" w:after="100" w:afterAutospacing="1" w:line="360" w:lineRule="auto"/>
        <w:ind w:firstLine="567"/>
        <w:jc w:val="both"/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</w:pPr>
      <w:r w:rsidRPr="00B4705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Artículo único. Modifíquese la </w:t>
      </w:r>
      <w:r w:rsidR="00797728" w:rsidRPr="00B4705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>l</w:t>
      </w:r>
      <w:r w:rsidRPr="00B4705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ey N° 19.885, que Incentiva y norma el buen uso de donaciones que dan origen a beneficios tributarios y los extiende a otros fines sociales y públicos, en el sentido que a continuación se indica: </w:t>
      </w:r>
    </w:p>
    <w:p w:rsidR="008746BE" w:rsidRDefault="008746BE" w:rsidP="00B47057">
      <w:pPr>
        <w:pStyle w:val="Prrafodelista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</w:pPr>
      <w:r w:rsidRPr="00B4705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En el artículo 2, para </w:t>
      </w:r>
      <w:r w:rsidR="00B47057" w:rsidRPr="00B47057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reemplazar en su inciso primero, luego de la palabra “recursos”, la letra “o” por una coma. </w:t>
      </w:r>
    </w:p>
    <w:p w:rsidR="00B47057" w:rsidRDefault="00B47057" w:rsidP="0033461C">
      <w:pPr>
        <w:pStyle w:val="Prrafodelista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</w:pPr>
      <w:r w:rsidRPr="003B355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En el artículo 2, para incorporar luego de la palabra “discapacidad” una coma y a continuación la </w:t>
      </w:r>
      <w:r w:rsidR="00A50B03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frase </w:t>
      </w:r>
      <w:r w:rsidRPr="003B355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“adultos mayores y </w:t>
      </w:r>
      <w:r w:rsidR="00A50B03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personas </w:t>
      </w:r>
      <w:r w:rsidR="00666CA3" w:rsidRPr="003B355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con consumo problemático </w:t>
      </w:r>
      <w:r w:rsidR="00A02A2F" w:rsidRPr="003B3556">
        <w:rPr>
          <w:rFonts w:ascii="Century Gothic" w:eastAsia="Times New Roman" w:hAnsi="Century Gothic" w:cstheme="minorHAnsi"/>
          <w:bCs/>
          <w:color w:val="000000"/>
          <w:sz w:val="20"/>
          <w:szCs w:val="20"/>
          <w:lang w:eastAsia="es-CL"/>
        </w:rPr>
        <w:t xml:space="preserve">de drogas y alcohol”. </w:t>
      </w:r>
    </w:p>
    <w:sectPr w:rsidR="00B47057" w:rsidSect="001E011F">
      <w:pgSz w:w="12240" w:h="15840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467" w:rsidRDefault="00102467" w:rsidP="005F1519">
      <w:pPr>
        <w:spacing w:after="0" w:line="240" w:lineRule="auto"/>
      </w:pPr>
      <w:r>
        <w:separator/>
      </w:r>
    </w:p>
  </w:endnote>
  <w:endnote w:type="continuationSeparator" w:id="0">
    <w:p w:rsidR="00102467" w:rsidRDefault="00102467" w:rsidP="005F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467" w:rsidRDefault="00102467" w:rsidP="005F1519">
      <w:pPr>
        <w:spacing w:after="0" w:line="240" w:lineRule="auto"/>
      </w:pPr>
      <w:r>
        <w:separator/>
      </w:r>
    </w:p>
  </w:footnote>
  <w:footnote w:type="continuationSeparator" w:id="0">
    <w:p w:rsidR="00102467" w:rsidRDefault="00102467" w:rsidP="005F1519">
      <w:pPr>
        <w:spacing w:after="0" w:line="240" w:lineRule="auto"/>
      </w:pPr>
      <w:r>
        <w:continuationSeparator/>
      </w:r>
    </w:p>
  </w:footnote>
  <w:footnote w:id="1">
    <w:p w:rsidR="003130AF" w:rsidRPr="005F1519" w:rsidRDefault="003130AF" w:rsidP="003130AF">
      <w:pPr>
        <w:pStyle w:val="Textonotapie"/>
        <w:rPr>
          <w:rFonts w:ascii="Century Gothic" w:hAnsi="Century Gothic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3777EA">
        <w:rPr>
          <w:rFonts w:ascii="Century Gothic" w:hAnsi="Century Gothic"/>
          <w:sz w:val="16"/>
          <w:szCs w:val="16"/>
        </w:rPr>
        <w:t>Para mayor información ver el d</w:t>
      </w:r>
      <w:r w:rsidRPr="005F1519">
        <w:rPr>
          <w:rFonts w:ascii="Century Gothic" w:hAnsi="Century Gothic"/>
          <w:sz w:val="16"/>
          <w:szCs w:val="16"/>
        </w:rPr>
        <w:t xml:space="preserve">écimo segundo estudio nacional de drogas e la población general de Chile, </w:t>
      </w:r>
      <w:r w:rsidR="00E7309F">
        <w:rPr>
          <w:rFonts w:ascii="Century Gothic" w:hAnsi="Century Gothic"/>
          <w:sz w:val="16"/>
          <w:szCs w:val="16"/>
        </w:rPr>
        <w:t>del</w:t>
      </w:r>
      <w:r w:rsidRPr="005F1519">
        <w:rPr>
          <w:rFonts w:ascii="Century Gothic" w:hAnsi="Century Gothic"/>
          <w:sz w:val="16"/>
          <w:szCs w:val="16"/>
        </w:rPr>
        <w:t xml:space="preserve"> Observatorio Chileno de Drogas Diciembre, </w:t>
      </w:r>
      <w:r>
        <w:rPr>
          <w:rFonts w:ascii="Century Gothic" w:hAnsi="Century Gothic"/>
          <w:sz w:val="16"/>
          <w:szCs w:val="16"/>
        </w:rPr>
        <w:t xml:space="preserve">SENDA, </w:t>
      </w:r>
      <w:r w:rsidRPr="005F1519">
        <w:rPr>
          <w:rFonts w:ascii="Century Gothic" w:hAnsi="Century Gothic"/>
          <w:sz w:val="16"/>
          <w:szCs w:val="16"/>
        </w:rPr>
        <w:t>2017</w:t>
      </w:r>
      <w:r>
        <w:rPr>
          <w:rFonts w:ascii="Century Gothic" w:hAnsi="Century Gothic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7E03"/>
    <w:multiLevelType w:val="multilevel"/>
    <w:tmpl w:val="2D4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207B2"/>
    <w:multiLevelType w:val="hybridMultilevel"/>
    <w:tmpl w:val="EEE69504"/>
    <w:lvl w:ilvl="0" w:tplc="BA0E3C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A4605"/>
    <w:multiLevelType w:val="hybridMultilevel"/>
    <w:tmpl w:val="6876F63C"/>
    <w:lvl w:ilvl="0" w:tplc="32CAE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5144E1"/>
    <w:multiLevelType w:val="multilevel"/>
    <w:tmpl w:val="7C48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46AEC"/>
    <w:multiLevelType w:val="hybridMultilevel"/>
    <w:tmpl w:val="79D09790"/>
    <w:lvl w:ilvl="0" w:tplc="24262C8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E1C8C"/>
    <w:multiLevelType w:val="multilevel"/>
    <w:tmpl w:val="9FBA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F6837"/>
    <w:multiLevelType w:val="multilevel"/>
    <w:tmpl w:val="BB9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E1B72"/>
    <w:multiLevelType w:val="multilevel"/>
    <w:tmpl w:val="39F8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474ADD"/>
    <w:multiLevelType w:val="multilevel"/>
    <w:tmpl w:val="63B0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E330C5"/>
    <w:multiLevelType w:val="multilevel"/>
    <w:tmpl w:val="79D8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C68E5"/>
    <w:multiLevelType w:val="multilevel"/>
    <w:tmpl w:val="F1DE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9A7B79"/>
    <w:multiLevelType w:val="multilevel"/>
    <w:tmpl w:val="3362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E45731"/>
    <w:multiLevelType w:val="hybridMultilevel"/>
    <w:tmpl w:val="24BA66F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90DD0"/>
    <w:multiLevelType w:val="multilevel"/>
    <w:tmpl w:val="4516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11"/>
  </w:num>
  <w:num w:numId="11">
    <w:abstractNumId w:val="1"/>
  </w:num>
  <w:num w:numId="12">
    <w:abstractNumId w:val="4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3C"/>
    <w:rsid w:val="00087D5C"/>
    <w:rsid w:val="000C485E"/>
    <w:rsid w:val="000F2EB6"/>
    <w:rsid w:val="00102467"/>
    <w:rsid w:val="001251A0"/>
    <w:rsid w:val="001275EE"/>
    <w:rsid w:val="00141E94"/>
    <w:rsid w:val="00172A44"/>
    <w:rsid w:val="001E011F"/>
    <w:rsid w:val="001F1AD6"/>
    <w:rsid w:val="00242708"/>
    <w:rsid w:val="00246221"/>
    <w:rsid w:val="002830A0"/>
    <w:rsid w:val="002B1DA1"/>
    <w:rsid w:val="003130AF"/>
    <w:rsid w:val="003352EC"/>
    <w:rsid w:val="003456F5"/>
    <w:rsid w:val="003777EA"/>
    <w:rsid w:val="00383A04"/>
    <w:rsid w:val="003B3556"/>
    <w:rsid w:val="003B75D3"/>
    <w:rsid w:val="003C6928"/>
    <w:rsid w:val="004017B7"/>
    <w:rsid w:val="004106F7"/>
    <w:rsid w:val="00473730"/>
    <w:rsid w:val="00535AFF"/>
    <w:rsid w:val="00565981"/>
    <w:rsid w:val="005C6634"/>
    <w:rsid w:val="005F1519"/>
    <w:rsid w:val="00611B9A"/>
    <w:rsid w:val="00666CA3"/>
    <w:rsid w:val="00681080"/>
    <w:rsid w:val="0069183A"/>
    <w:rsid w:val="006A7B9B"/>
    <w:rsid w:val="006E7AAA"/>
    <w:rsid w:val="00702D22"/>
    <w:rsid w:val="0074524A"/>
    <w:rsid w:val="00755899"/>
    <w:rsid w:val="0078693C"/>
    <w:rsid w:val="00797728"/>
    <w:rsid w:val="007A3171"/>
    <w:rsid w:val="007B2C4E"/>
    <w:rsid w:val="007F225F"/>
    <w:rsid w:val="008746BE"/>
    <w:rsid w:val="008B65F0"/>
    <w:rsid w:val="00916ADF"/>
    <w:rsid w:val="0094784C"/>
    <w:rsid w:val="0099728F"/>
    <w:rsid w:val="009B4B0C"/>
    <w:rsid w:val="009E0538"/>
    <w:rsid w:val="00A02A2F"/>
    <w:rsid w:val="00A36349"/>
    <w:rsid w:val="00A428ED"/>
    <w:rsid w:val="00A42BCF"/>
    <w:rsid w:val="00A50B03"/>
    <w:rsid w:val="00A81BB3"/>
    <w:rsid w:val="00AC0137"/>
    <w:rsid w:val="00AF12E7"/>
    <w:rsid w:val="00B23DC1"/>
    <w:rsid w:val="00B3376D"/>
    <w:rsid w:val="00B35B06"/>
    <w:rsid w:val="00B47057"/>
    <w:rsid w:val="00B625AA"/>
    <w:rsid w:val="00B84AA3"/>
    <w:rsid w:val="00BF4A12"/>
    <w:rsid w:val="00C93021"/>
    <w:rsid w:val="00D75837"/>
    <w:rsid w:val="00D87AF7"/>
    <w:rsid w:val="00DD2869"/>
    <w:rsid w:val="00E144DC"/>
    <w:rsid w:val="00E24994"/>
    <w:rsid w:val="00E53262"/>
    <w:rsid w:val="00E7309F"/>
    <w:rsid w:val="00ED1500"/>
    <w:rsid w:val="00F05185"/>
    <w:rsid w:val="00F9010C"/>
    <w:rsid w:val="00FB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41A46C0-1D5C-45E2-8969-F04B4F4A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2708"/>
    <w:pPr>
      <w:ind w:left="720"/>
      <w:contextualSpacing/>
    </w:pPr>
  </w:style>
  <w:style w:type="character" w:customStyle="1" w:styleId="m-2410158284787006475gmail-msofootnotereference">
    <w:name w:val="m_-2410158284787006475gmail-msofootnotereference"/>
    <w:basedOn w:val="Fuentedeprrafopredeter"/>
    <w:rsid w:val="00B35B06"/>
  </w:style>
  <w:style w:type="paragraph" w:customStyle="1" w:styleId="m-2410158284787006475gmail-msofootnotetext">
    <w:name w:val="m_-2410158284787006475gmail-msofootnotetext"/>
    <w:basedOn w:val="Normal"/>
    <w:rsid w:val="00B3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74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746BE"/>
    <w:rPr>
      <w:rFonts w:ascii="Courier New" w:eastAsia="Times New Roman" w:hAnsi="Courier New" w:cs="Courier New"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F15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15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F151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13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0AF"/>
  </w:style>
  <w:style w:type="paragraph" w:styleId="Piedepgina">
    <w:name w:val="footer"/>
    <w:basedOn w:val="Normal"/>
    <w:link w:val="PiedepginaCar"/>
    <w:uiPriority w:val="99"/>
    <w:unhideWhenUsed/>
    <w:rsid w:val="00313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8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2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7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5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68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37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9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9969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0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37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7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09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297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93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70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99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9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9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08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1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2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93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662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08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52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68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C822-7B52-4DA2-AC22-FC05EEC5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1367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Gonzalez</dc:creator>
  <cp:keywords/>
  <dc:description/>
  <cp:lastModifiedBy>Leonardo Lueiza Ureta</cp:lastModifiedBy>
  <cp:revision>11</cp:revision>
  <dcterms:created xsi:type="dcterms:W3CDTF">2018-06-19T19:51:00Z</dcterms:created>
  <dcterms:modified xsi:type="dcterms:W3CDTF">2018-06-21T16:55:00Z</dcterms:modified>
</cp:coreProperties>
</file>