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commentsIds.xml" ContentType="application/vnd.openxmlformats-officedocument.wordprocessingml.commentsId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A2CB7B6" w14:textId="77777777" w:rsidR="00F51B73" w:rsidRDefault="00F51B73" w:rsidP="00F51B73">
      <w:pPr>
        <w:spacing w:after="0" w:line="276" w:lineRule="auto"/>
        <w:ind w:left="3828"/>
        <w:jc w:val="both"/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</w:pPr>
      <w:r w:rsidRPr="0096572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MENSAJE DE S.E. EL PRESIDENTE DE LA REPÚBLICA </w:t>
      </w:r>
      <w:r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CON EL QUE INICIA UN PROYECT</w:t>
      </w:r>
      <w:r w:rsidR="004C67A2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O DE LEY QUE MODIFICA LA LEY N°</w:t>
      </w:r>
      <w:r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20.248, QUE ESTABLECE UNA SUBVENCIÓN ESCOLAR PREFERENCIAL, PARA FACILITAR LA TRANSFORMACIÓN DE LAS ENTIDADES PEDAGÓGICAS Y TÉCNICAS DE APOYO A PERSONAS JURÍDICAS SIN FINES DE LUCRO.</w:t>
      </w:r>
    </w:p>
    <w:p w14:paraId="709067ED" w14:textId="77777777" w:rsidR="00D94223" w:rsidRPr="00F51B73" w:rsidRDefault="00D94223" w:rsidP="00F51B73">
      <w:pPr>
        <w:spacing w:after="0" w:line="276" w:lineRule="auto"/>
        <w:ind w:left="3828"/>
        <w:jc w:val="both"/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</w:pPr>
      <w:r w:rsidRPr="0096572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____________________________</w:t>
      </w:r>
      <w:r w:rsidR="00F51B73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______</w:t>
      </w:r>
    </w:p>
    <w:p w14:paraId="6EEFF2BE" w14:textId="77777777" w:rsidR="00D94223" w:rsidRPr="0096572F" w:rsidRDefault="00F51B73" w:rsidP="00F51B73">
      <w:pPr>
        <w:spacing w:before="120" w:after="0" w:line="276" w:lineRule="auto"/>
        <w:ind w:left="3828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Santiago</w:t>
      </w:r>
      <w:r w:rsidR="00D94223" w:rsidRPr="0096572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, 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18 </w:t>
      </w:r>
      <w:r w:rsidR="005641CA" w:rsidRPr="0096572F"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>de junio</w:t>
      </w:r>
      <w:r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  <w:t xml:space="preserve"> de 2018.</w:t>
      </w:r>
    </w:p>
    <w:p w14:paraId="064068C6" w14:textId="77777777" w:rsidR="00D94223" w:rsidRPr="0096572F" w:rsidRDefault="00D94223" w:rsidP="007248CF">
      <w:pPr>
        <w:spacing w:after="0" w:line="276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7000303F" w14:textId="77777777" w:rsidR="00D94223" w:rsidRDefault="00D94223" w:rsidP="007248CF">
      <w:pPr>
        <w:spacing w:after="0" w:line="276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5247C331" w14:textId="77777777" w:rsidR="00F51B73" w:rsidRPr="0096572F" w:rsidRDefault="00F51B73" w:rsidP="007248CF">
      <w:pPr>
        <w:spacing w:after="0" w:line="276" w:lineRule="auto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261814A1" w14:textId="77777777" w:rsidR="00D94223" w:rsidRPr="0096572F" w:rsidRDefault="00D94223" w:rsidP="004F1018">
      <w:pPr>
        <w:spacing w:after="0" w:line="276" w:lineRule="auto"/>
        <w:jc w:val="center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96572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M E N S A J E </w:t>
      </w:r>
      <w:r w:rsidR="00F51B73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  </w:t>
      </w:r>
      <w:r w:rsidRPr="0096572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Nº </w:t>
      </w:r>
      <w:r w:rsidR="00F51B73" w:rsidRPr="00F51B73">
        <w:rPr>
          <w:rFonts w:ascii="Courier New" w:eastAsia="Times New Roman" w:hAnsi="Courier New" w:cs="Courier New"/>
          <w:b/>
          <w:spacing w:val="-3"/>
          <w:sz w:val="24"/>
          <w:szCs w:val="24"/>
          <w:u w:val="single"/>
          <w:lang w:val="es-ES_tradnl" w:eastAsia="es-ES"/>
        </w:rPr>
        <w:t>050-366</w:t>
      </w:r>
      <w:r w:rsidRPr="0096572F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/</w:t>
      </w:r>
    </w:p>
    <w:p w14:paraId="04DC3890" w14:textId="77777777" w:rsidR="00D94223" w:rsidRDefault="00D94223" w:rsidP="007248CF">
      <w:pPr>
        <w:spacing w:after="0" w:line="276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0F729826" w14:textId="77777777" w:rsidR="00F51B73" w:rsidRPr="0096572F" w:rsidRDefault="00F51B73" w:rsidP="007248CF">
      <w:pPr>
        <w:spacing w:after="0" w:line="276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3A43A73F" w14:textId="77777777" w:rsidR="00D94223" w:rsidRPr="0096572F" w:rsidRDefault="00D94223" w:rsidP="007248CF">
      <w:pPr>
        <w:framePr w:w="2578" w:h="2506" w:hSpace="141" w:wrap="around" w:vAnchor="text" w:hAnchor="page" w:x="1210" w:y="323"/>
        <w:spacing w:after="0" w:line="276" w:lineRule="auto"/>
        <w:ind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5073F3A1" w14:textId="77777777" w:rsidR="00D94223" w:rsidRPr="0096572F" w:rsidRDefault="00D94223" w:rsidP="007248CF">
      <w:pPr>
        <w:framePr w:w="2578" w:h="2506" w:hSpace="141" w:wrap="around" w:vAnchor="text" w:hAnchor="page" w:x="1210" w:y="323"/>
        <w:spacing w:after="0" w:line="276" w:lineRule="auto"/>
        <w:ind w:left="426"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</w:p>
    <w:p w14:paraId="0B5635DE" w14:textId="77777777" w:rsidR="00D94223" w:rsidRPr="00BB6A55" w:rsidRDefault="00D94223" w:rsidP="007248CF">
      <w:pPr>
        <w:framePr w:w="2578" w:h="2506" w:hSpace="141" w:wrap="around" w:vAnchor="text" w:hAnchor="page" w:x="1210" w:y="323"/>
        <w:spacing w:after="0" w:line="276" w:lineRule="auto"/>
        <w:ind w:left="426"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BB6A55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A  S.E. </w:t>
      </w:r>
      <w:r w:rsidR="008C077A" w:rsidRPr="00BB6A55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LA</w:t>
      </w:r>
      <w:r w:rsidRPr="00BB6A55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</w:p>
    <w:p w14:paraId="055D38FA" w14:textId="77777777" w:rsidR="00D94223" w:rsidRPr="00BB6A55" w:rsidRDefault="00BB6A55" w:rsidP="007248CF">
      <w:pPr>
        <w:framePr w:w="2578" w:h="2506" w:hSpace="141" w:wrap="around" w:vAnchor="text" w:hAnchor="page" w:x="1210" w:y="323"/>
        <w:spacing w:after="0" w:line="276" w:lineRule="auto"/>
        <w:ind w:left="426"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PRESIDENTA</w:t>
      </w:r>
      <w:r w:rsidR="00D94223" w:rsidRPr="00BB6A55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 </w:t>
      </w:r>
    </w:p>
    <w:p w14:paraId="645F928E" w14:textId="77777777" w:rsidR="00D94223" w:rsidRPr="00BB6A55" w:rsidRDefault="00D94223" w:rsidP="007248CF">
      <w:pPr>
        <w:framePr w:w="2578" w:h="2506" w:hSpace="141" w:wrap="around" w:vAnchor="text" w:hAnchor="page" w:x="1210" w:y="323"/>
        <w:spacing w:after="0" w:line="276" w:lineRule="auto"/>
        <w:ind w:left="426"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BB6A55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DE LA H. </w:t>
      </w:r>
    </w:p>
    <w:p w14:paraId="41863338" w14:textId="77777777" w:rsidR="00D94223" w:rsidRPr="00BB6A55" w:rsidRDefault="00D94223" w:rsidP="007248CF">
      <w:pPr>
        <w:framePr w:w="2578" w:h="2506" w:hSpace="141" w:wrap="around" w:vAnchor="text" w:hAnchor="page" w:x="1210" w:y="323"/>
        <w:spacing w:after="0" w:line="276" w:lineRule="auto"/>
        <w:ind w:left="426"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BB6A55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 xml:space="preserve">CÁMARA DE </w:t>
      </w:r>
    </w:p>
    <w:p w14:paraId="5467B8D2" w14:textId="77777777" w:rsidR="00D94223" w:rsidRPr="00BB6A55" w:rsidRDefault="00D94223" w:rsidP="007248CF">
      <w:pPr>
        <w:framePr w:w="2578" w:h="2506" w:hSpace="141" w:wrap="around" w:vAnchor="text" w:hAnchor="page" w:x="1210" w:y="323"/>
        <w:spacing w:after="0" w:line="276" w:lineRule="auto"/>
        <w:ind w:left="426" w:right="-2029"/>
        <w:jc w:val="both"/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</w:pPr>
      <w:r w:rsidRPr="00BB6A55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DIPUTADOS</w:t>
      </w:r>
      <w:r w:rsidR="00BB6A55">
        <w:rPr>
          <w:rFonts w:ascii="Courier New" w:eastAsia="Times New Roman" w:hAnsi="Courier New" w:cs="Courier New"/>
          <w:b/>
          <w:spacing w:val="-3"/>
          <w:sz w:val="24"/>
          <w:szCs w:val="24"/>
          <w:lang w:val="es-ES_tradnl" w:eastAsia="es-ES"/>
        </w:rPr>
        <w:t>.</w:t>
      </w:r>
    </w:p>
    <w:p w14:paraId="2A2A2316" w14:textId="77777777" w:rsidR="00D94223" w:rsidRPr="00BB6A55" w:rsidRDefault="00D94223" w:rsidP="007248CF">
      <w:pPr>
        <w:spacing w:after="0" w:line="276" w:lineRule="auto"/>
        <w:jc w:val="both"/>
        <w:rPr>
          <w:rFonts w:ascii="Courier New" w:eastAsia="Times New Roman" w:hAnsi="Courier New" w:cs="Courier New"/>
          <w:spacing w:val="-3"/>
          <w:sz w:val="24"/>
          <w:szCs w:val="24"/>
          <w:lang w:val="es-ES_tradnl" w:eastAsia="es-ES"/>
        </w:rPr>
      </w:pPr>
    </w:p>
    <w:p w14:paraId="2D90D1D1" w14:textId="77777777" w:rsidR="00D94223" w:rsidRPr="0096572F" w:rsidRDefault="00D94223" w:rsidP="007248CF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BB6A55">
        <w:rPr>
          <w:rFonts w:ascii="Courier New" w:eastAsia="Times New Roman" w:hAnsi="Courier New" w:cs="Courier New"/>
          <w:sz w:val="24"/>
          <w:szCs w:val="24"/>
          <w:lang w:eastAsia="es-ES"/>
        </w:rPr>
        <w:t>Honorable Cámara de Diputados:</w:t>
      </w:r>
    </w:p>
    <w:p w14:paraId="27CE1C10" w14:textId="77777777" w:rsidR="00D94223" w:rsidRPr="0096572F" w:rsidRDefault="00D94223" w:rsidP="007248CF">
      <w:pPr>
        <w:spacing w:after="0" w:line="276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29176330" w14:textId="77777777" w:rsidR="00D94223" w:rsidRPr="0096572F" w:rsidRDefault="00D94223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En uso de mis facultades constitucionales, tengo el honor de someter a vuestra consideración un proyecto de ley </w:t>
      </w:r>
      <w:r w:rsidR="00E43DE3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que modifica la ley N° 20.248, que establece una subvención escolar preferencial, </w:t>
      </w:r>
      <w:r w:rsidR="00E73EE0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para </w:t>
      </w:r>
      <w:r w:rsidR="00734B54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efectos de </w:t>
      </w:r>
      <w:r w:rsidR="00E43DE3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facilita</w:t>
      </w:r>
      <w:r w:rsidR="00E73EE0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r</w:t>
      </w:r>
      <w:r w:rsidR="00E43DE3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la transformación de las </w:t>
      </w:r>
      <w:r w:rsidR="00B53AB9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E</w:t>
      </w:r>
      <w:r w:rsidR="00E43DE3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ntidades </w:t>
      </w:r>
      <w:r w:rsidR="00B53AB9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P</w:t>
      </w:r>
      <w:r w:rsidR="00E43DE3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edagógicas y </w:t>
      </w:r>
      <w:r w:rsidR="00B53AB9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T</w:t>
      </w:r>
      <w:r w:rsidR="00E43DE3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écnicas de </w:t>
      </w:r>
      <w:r w:rsidR="00B53AB9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A</w:t>
      </w:r>
      <w:r w:rsidR="00E43DE3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poyo a personas jurídicas sin fines de lucro</w:t>
      </w:r>
      <w:r w:rsidR="0088580E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.</w:t>
      </w:r>
      <w:r w:rsidR="00E43DE3" w:rsidRPr="0096572F"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  <w:t xml:space="preserve"> </w:t>
      </w:r>
    </w:p>
    <w:p w14:paraId="0144E5F5" w14:textId="77777777" w:rsidR="00D94223" w:rsidRPr="0096572F" w:rsidRDefault="00D94223" w:rsidP="007248CF">
      <w:pPr>
        <w:spacing w:after="0" w:line="276" w:lineRule="auto"/>
        <w:ind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4B36A05A" w14:textId="77777777" w:rsidR="00D94223" w:rsidRPr="0096572F" w:rsidRDefault="00D94223" w:rsidP="00F51B73">
      <w:pPr>
        <w:keepNext/>
        <w:numPr>
          <w:ilvl w:val="0"/>
          <w:numId w:val="1"/>
        </w:numPr>
        <w:tabs>
          <w:tab w:val="left" w:pos="2552"/>
        </w:tabs>
        <w:spacing w:after="0" w:line="276" w:lineRule="auto"/>
        <w:ind w:left="1843" w:firstLine="0"/>
        <w:jc w:val="both"/>
        <w:outlineLvl w:val="0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b/>
          <w:sz w:val="24"/>
          <w:szCs w:val="24"/>
          <w:lang w:eastAsia="es-ES"/>
        </w:rPr>
        <w:t>ANTECEDENTES</w:t>
      </w:r>
    </w:p>
    <w:p w14:paraId="09B266F4" w14:textId="77777777" w:rsidR="00872C46" w:rsidRPr="0096572F" w:rsidRDefault="00872C46" w:rsidP="006C498A">
      <w:pPr>
        <w:spacing w:after="0" w:line="276" w:lineRule="auto"/>
        <w:ind w:left="1843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1C245DCF" w14:textId="77777777" w:rsidR="00CE74FE" w:rsidRDefault="00872C46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ley </w:t>
      </w:r>
      <w:r w:rsidR="00245B2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N° 20.845, </w:t>
      </w:r>
      <w:r w:rsidR="00366C3A" w:rsidRPr="00366C3A">
        <w:rPr>
          <w:rFonts w:ascii="Courier New" w:eastAsia="Times New Roman" w:hAnsi="Courier New" w:cs="Courier New"/>
          <w:sz w:val="24"/>
          <w:szCs w:val="24"/>
          <w:lang w:eastAsia="es-ES"/>
        </w:rPr>
        <w:t>de inclusión escolar que regula la admisión de los y las estudiantes, elimina el financiamiento compartido y prohíbe el lucro en establecimientos educacional que reciben aportes regulares del Estado,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70DA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promulgada 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en </w:t>
      </w:r>
      <w:r w:rsidR="007F045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junio</w:t>
      </w:r>
      <w:r w:rsidR="00F70DA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AF0051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de 201</w:t>
      </w:r>
      <w:r w:rsidR="007F045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5</w:t>
      </w:r>
      <w:r w:rsidR="00F103EF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="00280A3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realizó diversos cambios </w:t>
      </w:r>
      <w:r w:rsidR="00280A3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al sistema educacional chileno</w:t>
      </w:r>
      <w:r w:rsidR="00245B2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="00D707D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entre los cuales </w:t>
      </w:r>
      <w:r w:rsidR="009574D7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se contempl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  <w:r w:rsidR="009574D7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>una</w:t>
      </w:r>
      <w:r w:rsidR="004637D5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D41BC5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modific</w:t>
      </w:r>
      <w:r w:rsidR="004637D5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ación 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  <w:r w:rsidR="00D41BC5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902388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ley N° 20.248, </w:t>
      </w:r>
      <w:r w:rsidR="001511FB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de subvención escolar preferencial (SEP)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="0014433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D41BC5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estableci</w:t>
      </w:r>
      <w:r w:rsidR="00816422">
        <w:rPr>
          <w:rFonts w:ascii="Courier New" w:eastAsia="Times New Roman" w:hAnsi="Courier New" w:cs="Courier New"/>
          <w:sz w:val="24"/>
          <w:szCs w:val="24"/>
          <w:lang w:eastAsia="es-ES"/>
        </w:rPr>
        <w:t>endo</w:t>
      </w:r>
      <w:r w:rsidR="00D41BC5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14433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obligación </w:t>
      </w:r>
      <w:r w:rsidR="00D41BC5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p</w:t>
      </w:r>
      <w:r w:rsidR="0014433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  <w:r w:rsidR="00D41BC5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ra las Entidades Pedagógicas y Técnicas de Apoyo </w:t>
      </w:r>
      <w:r w:rsidR="00BA3E1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(ATE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>s</w:t>
      </w:r>
      <w:r w:rsidR="00BA3E1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) </w:t>
      </w:r>
      <w:r w:rsidR="002E5958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de estar constituidas como personas jurídicas de derecho privado sin fines de lucro</w:t>
      </w:r>
      <w:r w:rsidR="004B767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. Para </w:t>
      </w:r>
      <w:r w:rsidR="002F07E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el cumplimiento de </w:t>
      </w:r>
      <w:r w:rsidR="004B767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lo anterior, l</w:t>
      </w:r>
      <w:r w:rsidR="0099799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  <w:r w:rsidR="004B767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mencionad</w:t>
      </w:r>
      <w:r w:rsidR="0099799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  <w:r w:rsidR="004B767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99799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ley</w:t>
      </w:r>
      <w:r w:rsidR="004B767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otorgó </w:t>
      </w:r>
      <w:r w:rsidR="004637D5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además </w:t>
      </w:r>
      <w:r w:rsidR="004B767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un plazo de </w:t>
      </w:r>
      <w:r w:rsidR="008A78F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tres años</w:t>
      </w:r>
      <w:r w:rsidR="005B61CD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="008A78F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contados desde la promulgación de ést</w:t>
      </w:r>
      <w:r w:rsidR="0099799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  <w:r w:rsidR="009577E9">
        <w:rPr>
          <w:rFonts w:ascii="Courier New" w:eastAsia="Times New Roman" w:hAnsi="Courier New" w:cs="Courier New"/>
          <w:sz w:val="24"/>
          <w:szCs w:val="24"/>
          <w:lang w:eastAsia="es-ES"/>
        </w:rPr>
        <w:t>. Dicho plazo fue cumplido el día</w:t>
      </w:r>
      <w:r w:rsidR="001F3BA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8 de junio del presente año.</w:t>
      </w:r>
      <w:r w:rsidR="00743C14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</w:p>
    <w:p w14:paraId="3A2F8665" w14:textId="77777777" w:rsidR="00CE74FE" w:rsidRDefault="00CE74FE" w:rsidP="00B2772A">
      <w:pPr>
        <w:spacing w:after="0" w:line="276" w:lineRule="auto"/>
        <w:ind w:left="1843" w:firstLine="28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4C43B35F" w14:textId="77777777" w:rsidR="009C7803" w:rsidRPr="0096572F" w:rsidRDefault="00952DCA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Sin 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>perjuicio de lo anterior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la ley N° 20.845 no contempló dentro de su articulado </w:t>
      </w:r>
      <w:r w:rsidR="00E661F4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los mecanismos necesarios para </w:t>
      </w:r>
      <w:r w:rsidR="00BA3E1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que las </w:t>
      </w:r>
      <w:r w:rsidR="002F07E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ATE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>s</w:t>
      </w:r>
      <w:r w:rsidR="002F07E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E661F4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d</w:t>
      </w:r>
      <w:r w:rsidR="002F07E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ieran</w:t>
      </w:r>
      <w:r w:rsidR="00E661F4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cumplimiento a la </w:t>
      </w:r>
      <w:r w:rsidR="00C12D05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nueva </w:t>
      </w:r>
      <w:r w:rsidR="00E661F4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obligación </w:t>
      </w:r>
      <w:r w:rsidR="00BA3E1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mencionada precedentemente,</w:t>
      </w:r>
      <w:r w:rsidR="002F07E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produci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>é</w:t>
      </w:r>
      <w:r w:rsidR="002F07E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ndo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>se</w:t>
      </w:r>
      <w:r w:rsidR="002F07E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en la práctica una serie de </w:t>
      </w:r>
      <w:r w:rsidR="009C780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efectos no previstos al momento de la discusión de la ley</w:t>
      </w:r>
      <w:r w:rsidR="00D07F8B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y que por medio del presente proyecto se intentan solucionar</w:t>
      </w:r>
      <w:r w:rsidR="00133444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5C4525D1" w14:textId="77777777" w:rsidR="005040C5" w:rsidRPr="0096572F" w:rsidRDefault="005040C5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63C8A8C0" w14:textId="77777777" w:rsidR="00A82C8B" w:rsidRDefault="00133444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Por una parte, u</w:t>
      </w:r>
      <w:r w:rsidR="00AF7A0A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na de las </w:t>
      </w:r>
      <w:r w:rsidR="00894C48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principales </w:t>
      </w:r>
      <w:r w:rsidR="00AF7A0A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consecuencias de</w:t>
      </w:r>
      <w:r w:rsidR="00894C48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 actual vacío legal 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en esta materia </w:t>
      </w:r>
      <w:r w:rsidR="00894C48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dice relación con</w:t>
      </w:r>
      <w:r w:rsidR="00AF7A0A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894C48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el hecho </w:t>
      </w:r>
      <w:r w:rsidR="00FC2B9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que </w:t>
      </w:r>
      <w:r w:rsidR="00A82C8B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las </w:t>
      </w:r>
      <w:r w:rsidR="009A021B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ATE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>s</w:t>
      </w:r>
      <w:r w:rsidR="009A021B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constituidas como personas naturales u organizadas como </w:t>
      </w:r>
      <w:r w:rsidR="00A82C8B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personas jurídicas con fines de lucro</w:t>
      </w:r>
      <w:r w:rsidR="005E77F8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al </w:t>
      </w:r>
      <w:r w:rsidR="00A82C8B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constitu</w:t>
      </w:r>
      <w:r w:rsidR="005E77F8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ir</w:t>
      </w:r>
      <w:r w:rsidR="00A82C8B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5E77F8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nueva entidad </w:t>
      </w:r>
      <w:r w:rsidR="00A82C8B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sin fines de lucro</w:t>
      </w:r>
      <w:r w:rsidR="00760114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="00A82C8B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C2B9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pierd</w:t>
      </w:r>
      <w:r w:rsidR="00455C3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r w:rsidR="00FC2B9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n</w:t>
      </w:r>
      <w:r w:rsidR="00A82C8B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su continuidad en el Registro</w:t>
      </w:r>
      <w:r w:rsidR="00830F96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CE74F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Público de Personas o Entidades Pedagógicas y Técnicas de Apoyo (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>Registro)</w:t>
      </w:r>
      <w:r w:rsidR="0087181F">
        <w:rPr>
          <w:rFonts w:ascii="Courier New" w:eastAsia="Times New Roman" w:hAnsi="Courier New" w:cs="Courier New"/>
          <w:sz w:val="24"/>
          <w:szCs w:val="24"/>
          <w:lang w:eastAsia="es-ES"/>
        </w:rPr>
        <w:t>, establecido en la ley 18.956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830F96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y por ende</w:t>
      </w:r>
      <w:r w:rsidR="009151A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también</w:t>
      </w:r>
      <w:r w:rsidR="00DB67F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todo su historial de asesorías, nómina de profesionales, evaluaciones y, en general, todos los </w:t>
      </w:r>
      <w:r w:rsidR="00DB67FD" w:rsidRPr="00F51B73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antecedentes relativos a la calidad de los servicios que hubieren prestado </w:t>
      </w:r>
      <w:r w:rsidR="00F56D70" w:rsidRPr="00F51B73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y que les permiten </w:t>
      </w:r>
      <w:r w:rsidR="00F56D70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validar su experiencia en el área educativa</w:t>
      </w:r>
      <w:r w:rsidR="008D6E12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elementos que son considerados por los establecimientos educacionales </w:t>
      </w:r>
      <w:r w:rsidR="007C248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al momento de licitar, elegir y contratar </w:t>
      </w:r>
      <w:r w:rsidR="00A968F7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sus servicios</w:t>
      </w:r>
      <w:r w:rsidR="007A441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con recursos provenientes de la subvención escolar preferencial</w:t>
      </w:r>
      <w:r w:rsidR="00A968F7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23FEC82F" w14:textId="77777777" w:rsidR="007A4412" w:rsidRDefault="007A4412" w:rsidP="00F51B73">
      <w:pPr>
        <w:spacing w:after="0" w:line="276" w:lineRule="auto"/>
        <w:ind w:left="1843" w:firstLine="567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00528546" w14:textId="2488EAA4" w:rsidR="00C12D05" w:rsidRDefault="006524B3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Producto de lo anterior, a</w:t>
      </w:r>
      <w:r w:rsidR="0053495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la fecha de presentación de</w:t>
      </w:r>
      <w:r w:rsidR="007A441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 presente </w:t>
      </w:r>
      <w:r w:rsidR="0053495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proyecto de ley, </w:t>
      </w:r>
      <w:r w:rsidR="00C12D05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solo </w:t>
      </w:r>
      <w:r w:rsidR="0053495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un número reducido de ATEs ha </w:t>
      </w:r>
      <w:r w:rsidR="00E31E10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dado </w:t>
      </w:r>
      <w:r w:rsidR="0053495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cumpli</w:t>
      </w:r>
      <w:r w:rsidR="00E31E10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miento</w:t>
      </w:r>
      <w:r w:rsidR="0053495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E31E10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  <w:r w:rsidR="0053495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523A67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nueva obligación establecida en </w:t>
      </w:r>
      <w:r w:rsidR="0053495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</w:t>
      </w:r>
      <w:r w:rsidR="00A074F6">
        <w:rPr>
          <w:rFonts w:ascii="Courier New" w:eastAsia="Times New Roman" w:hAnsi="Courier New" w:cs="Courier New"/>
          <w:sz w:val="24"/>
          <w:szCs w:val="24"/>
          <w:lang w:eastAsia="es-ES"/>
        </w:rPr>
        <w:t>l</w:t>
      </w:r>
      <w:r w:rsidR="00A074F6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ey </w:t>
      </w:r>
      <w:r w:rsidR="00523A67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N° 20.248</w:t>
      </w:r>
      <w:r w:rsidR="0053495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="00E31E10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reduciéndose de manera sustancial </w:t>
      </w:r>
      <w:r w:rsidR="0053495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</w:t>
      </w:r>
      <w:r w:rsidR="00AB5F4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cantidad de ATEs inscritas</w:t>
      </w:r>
      <w:r w:rsidR="0053495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AB5F4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en el </w:t>
      </w:r>
      <w:r w:rsidR="00894135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Registro</w:t>
      </w:r>
      <w:r w:rsidR="00CE74FE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  <w:r w:rsidR="0053495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C12D05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Actualmente, </w:t>
      </w:r>
      <w:r w:rsidR="005F514E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más de </w:t>
      </w:r>
      <w:r w:rsidR="000C6A07">
        <w:rPr>
          <w:rFonts w:ascii="Courier New" w:eastAsia="Times New Roman" w:hAnsi="Courier New" w:cs="Courier New"/>
          <w:sz w:val="24"/>
          <w:szCs w:val="24"/>
          <w:lang w:eastAsia="es-ES"/>
        </w:rPr>
        <w:t>1.000 ATEs</w:t>
      </w:r>
      <w:r w:rsidR="0045444B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E76E55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de </w:t>
      </w:r>
      <w:r w:rsidR="009577E9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un total de </w:t>
      </w:r>
      <w:r w:rsidR="00E76E55">
        <w:rPr>
          <w:rFonts w:ascii="Courier New" w:eastAsia="Times New Roman" w:hAnsi="Courier New" w:cs="Courier New"/>
          <w:sz w:val="24"/>
          <w:szCs w:val="24"/>
          <w:lang w:eastAsia="es-ES"/>
        </w:rPr>
        <w:t>1.241</w:t>
      </w:r>
      <w:r w:rsidR="00C12D05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no han dado cumplimiento a la referida obligación, produciendo en la práctica que siete regiones del país cuenten con menos de veinte ATEs certificadas para prestar servicios a los establecimientos educacionales.</w:t>
      </w:r>
    </w:p>
    <w:p w14:paraId="78CF8BDE" w14:textId="77777777" w:rsidR="00C12D05" w:rsidRDefault="00C12D05" w:rsidP="00B2772A">
      <w:pPr>
        <w:spacing w:after="0" w:line="276" w:lineRule="auto"/>
        <w:ind w:left="1843" w:firstLine="28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4D35C1C1" w14:textId="339E683A" w:rsidR="00E567A3" w:rsidRPr="0096572F" w:rsidRDefault="00534953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Esta situación es perjudicial para el sistema educativo ya que las ATEs cumplen un rol fundamental en la elaboración e implementación de 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lastRenderedPageBreak/>
        <w:t xml:space="preserve">los Planes de Mejoramiento Educativo de aquellos establecimientos </w:t>
      </w:r>
      <w:r w:rsidR="00AF620B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adscritos al sistema de subvención escolar preferencial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  <w:r w:rsidR="00887D60" w:rsidRPr="00F51B73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D170B4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Lo anterior se ve agravado por el hecho de que </w:t>
      </w:r>
      <w:r w:rsidR="007A441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los establecimientos educacionales ubicados en </w:t>
      </w:r>
      <w:r w:rsidR="007A4412" w:rsidRPr="00B04FB0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las zonas </w:t>
      </w:r>
      <w:r w:rsidR="00202A7B">
        <w:rPr>
          <w:rFonts w:ascii="Courier New" w:eastAsia="Times New Roman" w:hAnsi="Courier New" w:cs="Courier New"/>
          <w:sz w:val="24"/>
          <w:szCs w:val="24"/>
          <w:lang w:eastAsia="es-ES"/>
        </w:rPr>
        <w:t>extremas</w:t>
      </w:r>
      <w:r w:rsidR="00202A7B" w:rsidRPr="00B04FB0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7A4412" w:rsidRPr="00B04FB0">
        <w:rPr>
          <w:rFonts w:ascii="Courier New" w:eastAsia="Times New Roman" w:hAnsi="Courier New" w:cs="Courier New"/>
          <w:sz w:val="24"/>
          <w:szCs w:val="24"/>
          <w:lang w:eastAsia="es-ES"/>
        </w:rPr>
        <w:t>de nuestro país son las que se ven más afectados por esta situación.</w:t>
      </w:r>
    </w:p>
    <w:p w14:paraId="2256E5F4" w14:textId="77777777" w:rsidR="00E567A3" w:rsidRPr="0096572F" w:rsidRDefault="00E567A3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7AC07723" w14:textId="2BEA66CB" w:rsidR="00E567A3" w:rsidRPr="0096572F" w:rsidRDefault="00E567A3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Por otra parte, el nuevo literal a) del artículo 30 de la ley </w:t>
      </w:r>
      <w:r w:rsidR="00FC09F1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N° 20.248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7A441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sólo permite a las ATEs </w:t>
      </w:r>
      <w:r w:rsidR="007A4412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organizadas como personas jurídicas de derecho privado sin fines de lucro</w:t>
      </w:r>
      <w:r w:rsidR="007A441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la posibilidad</w:t>
      </w:r>
      <w:r w:rsidR="0053340C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 </w:t>
      </w:r>
      <w:r w:rsidR="007A441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cumplir </w:t>
      </w:r>
      <w:r w:rsidR="007A4412" w:rsidRPr="007A4412">
        <w:rPr>
          <w:rFonts w:ascii="Courier New" w:eastAsia="Times New Roman" w:hAnsi="Courier New" w:cs="Courier New"/>
          <w:sz w:val="24"/>
          <w:szCs w:val="24"/>
          <w:lang w:eastAsia="es-ES"/>
        </w:rPr>
        <w:t>los estándares de certificación para integrar el Registro</w:t>
      </w:r>
      <w:r w:rsidR="007A441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y</w:t>
      </w:r>
      <w:r w:rsidR="00976CC2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="007A441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por tanto, de </w:t>
      </w:r>
      <w:r w:rsidR="007A4412" w:rsidRPr="007A4412">
        <w:rPr>
          <w:rFonts w:ascii="Courier New" w:eastAsia="Times New Roman" w:hAnsi="Courier New" w:cs="Courier New"/>
          <w:sz w:val="24"/>
          <w:szCs w:val="24"/>
          <w:lang w:eastAsia="es-ES"/>
        </w:rPr>
        <w:t>prestar apoyo técnico pedagógico a los establecimientos educacionales en lo concerniente a la elaboración e implementación del Plan de Mejoramiento Educativo</w:t>
      </w:r>
      <w:r w:rsidR="007A4412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. Lo anterior produce la exclusión de </w:t>
      </w:r>
      <w:r w:rsidR="00A7502A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toda </w:t>
      </w:r>
      <w:r w:rsidR="004E557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persona natural </w:t>
      </w:r>
      <w:r w:rsidR="007A4412">
        <w:rPr>
          <w:rFonts w:ascii="Courier New" w:eastAsia="Times New Roman" w:hAnsi="Courier New" w:cs="Courier New"/>
          <w:sz w:val="24"/>
          <w:szCs w:val="24"/>
          <w:lang w:eastAsia="es-ES"/>
        </w:rPr>
        <w:t>o</w:t>
      </w:r>
      <w:r w:rsidR="007A4412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entidad</w:t>
      </w:r>
      <w:r w:rsidR="00A7502A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6E341A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constituida como persona jurídica </w:t>
      </w:r>
      <w:r w:rsidR="00C03BC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sin fines de lucro </w:t>
      </w:r>
      <w:r w:rsidR="006E341A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de derecho público, </w:t>
      </w:r>
      <w:r w:rsidR="007C43B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como lo s</w:t>
      </w:r>
      <w:r w:rsidR="00F317C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on</w:t>
      </w:r>
      <w:r w:rsidR="00247826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="00C03BC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por ejemplo</w:t>
      </w:r>
      <w:r w:rsidR="00247826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="00C03BC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F317C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algunas instituciones de educación superior</w:t>
      </w:r>
      <w:r w:rsidR="00022D79">
        <w:rPr>
          <w:rFonts w:ascii="Courier New" w:eastAsia="Times New Roman" w:hAnsi="Courier New" w:cs="Courier New"/>
          <w:sz w:val="24"/>
          <w:szCs w:val="24"/>
          <w:lang w:eastAsia="es-ES"/>
        </w:rPr>
        <w:t>, tanto estatales como de derecho público,</w:t>
      </w:r>
      <w:r w:rsidR="00C03BC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que prestan servicios </w:t>
      </w:r>
      <w:r w:rsidR="00C03BC6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pedagógicos y de apoyo</w:t>
      </w:r>
      <w:r w:rsidR="00C03BC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a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580F30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los establecimientos educacionales.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</w:p>
    <w:p w14:paraId="44A76E14" w14:textId="77777777" w:rsidR="00D63625" w:rsidRPr="00F51B73" w:rsidRDefault="00D63625" w:rsidP="00F51B73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6636D28D" w14:textId="77777777" w:rsidR="00D94223" w:rsidRPr="0096572F" w:rsidRDefault="00D94223" w:rsidP="00F51B73">
      <w:pPr>
        <w:keepNext/>
        <w:numPr>
          <w:ilvl w:val="0"/>
          <w:numId w:val="1"/>
        </w:numPr>
        <w:tabs>
          <w:tab w:val="left" w:pos="2552"/>
        </w:tabs>
        <w:spacing w:after="0" w:line="276" w:lineRule="auto"/>
        <w:ind w:left="1843" w:firstLine="0"/>
        <w:jc w:val="both"/>
        <w:outlineLvl w:val="0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b/>
          <w:sz w:val="24"/>
          <w:szCs w:val="24"/>
          <w:lang w:eastAsia="es-ES"/>
        </w:rPr>
        <w:t>OBJETIVOS</w:t>
      </w:r>
    </w:p>
    <w:p w14:paraId="60384A88" w14:textId="77777777" w:rsidR="00D94223" w:rsidRPr="0096572F" w:rsidRDefault="00D94223" w:rsidP="006C498A">
      <w:pPr>
        <w:spacing w:after="0" w:line="276" w:lineRule="auto"/>
        <w:ind w:left="1843" w:firstLine="851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6A901F0B" w14:textId="77777777" w:rsidR="001D219C" w:rsidRDefault="00D3087E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r w:rsidR="0033784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 presente </w:t>
      </w:r>
      <w:r w:rsidR="0073369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proyecto de ley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busca</w:t>
      </w:r>
      <w:r w:rsidR="009A1D54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78679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establecer los mecanismos</w:t>
      </w:r>
      <w:r w:rsidR="0033784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="0078679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procedimientos </w:t>
      </w:r>
      <w:r w:rsidR="0033784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y plazos </w:t>
      </w:r>
      <w:r w:rsidR="0078679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necesarios para que las ATE</w:t>
      </w:r>
      <w:r w:rsidR="00C12D05">
        <w:rPr>
          <w:rFonts w:ascii="Courier New" w:eastAsia="Times New Roman" w:hAnsi="Courier New" w:cs="Courier New"/>
          <w:sz w:val="24"/>
          <w:szCs w:val="24"/>
          <w:lang w:eastAsia="es-ES"/>
        </w:rPr>
        <w:t>s</w:t>
      </w:r>
      <w:r w:rsidR="0078679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B53AB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puedan dar</w:t>
      </w:r>
      <w:r w:rsidR="0078679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33784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correcto </w:t>
      </w:r>
      <w:r w:rsidR="0078679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cumplimiento a las nuevas obligaciones que la </w:t>
      </w:r>
      <w:r w:rsidR="0033784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actual legislación l</w:t>
      </w:r>
      <w:r w:rsidR="0078679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es exige en cuanto a </w:t>
      </w:r>
      <w:r w:rsidR="00CD358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su</w:t>
      </w:r>
      <w:r w:rsidR="0078679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forma de organización</w:t>
      </w:r>
      <w:r w:rsidR="0033784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, </w:t>
      </w:r>
      <w:r w:rsidR="00CD358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de manera que </w:t>
      </w:r>
      <w:r w:rsidR="00C50478">
        <w:rPr>
          <w:rFonts w:ascii="Courier New" w:eastAsia="Times New Roman" w:hAnsi="Courier New" w:cs="Courier New"/>
          <w:sz w:val="24"/>
          <w:szCs w:val="24"/>
          <w:lang w:eastAsia="es-ES"/>
        </w:rPr>
        <w:t>é</w:t>
      </w:r>
      <w:r w:rsidR="00CD358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stas puedan </w:t>
      </w:r>
      <w:r w:rsidR="0078679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formar parte del Registro</w:t>
      </w:r>
      <w:r w:rsidR="00C03BC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sin que por ello pierdan </w:t>
      </w:r>
      <w:r w:rsidR="00C03BC6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todos los </w:t>
      </w:r>
      <w:r w:rsidR="00C03BC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antecedentes relativos a la calidad de los servicios que hubieren prestado</w:t>
      </w:r>
      <w:r w:rsidR="00C03BC6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anteriormente, </w:t>
      </w:r>
      <w:r w:rsidR="0078679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y de esa manera </w:t>
      </w:r>
      <w:r w:rsidR="0033784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posibilita</w:t>
      </w:r>
      <w:r w:rsidR="00E76504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rl</w:t>
      </w:r>
      <w:r w:rsidR="00C12D05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  <w:r w:rsidR="00E76504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 </w:t>
      </w:r>
      <w:r w:rsidR="0033784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para </w:t>
      </w:r>
      <w:r w:rsidR="0078679E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prestar servicios a los establecimientos educaci</w:t>
      </w:r>
      <w:r w:rsidR="00E76504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onales</w:t>
      </w:r>
      <w:r w:rsidR="001D219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E76504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adscritos al sistema de la subvención escolar preferencial </w:t>
      </w:r>
      <w:r w:rsidR="001D219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en materias </w:t>
      </w:r>
      <w:r w:rsidR="0033784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relativas a </w:t>
      </w:r>
      <w:r w:rsidR="001D219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la elaboración e implementación de sus planes de mejoramiento educativo y en el fortalecimiento de sus competencias docentes y directiva</w:t>
      </w:r>
      <w:r w:rsidR="0033784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s.</w:t>
      </w:r>
      <w:r w:rsidR="001D219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</w:p>
    <w:p w14:paraId="3603C875" w14:textId="77777777" w:rsidR="00F51B73" w:rsidRPr="0096572F" w:rsidRDefault="00F51B73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4A2DF3B7" w14:textId="77777777" w:rsidR="005F3B85" w:rsidRPr="0096572F" w:rsidRDefault="005F3B85" w:rsidP="006C498A">
      <w:pPr>
        <w:spacing w:after="0" w:line="276" w:lineRule="auto"/>
        <w:ind w:left="1843" w:firstLine="851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5FEB8AB2" w14:textId="77777777" w:rsidR="00D94223" w:rsidRPr="0096572F" w:rsidRDefault="00D94223" w:rsidP="00F51B73">
      <w:pPr>
        <w:keepNext/>
        <w:numPr>
          <w:ilvl w:val="0"/>
          <w:numId w:val="1"/>
        </w:numPr>
        <w:tabs>
          <w:tab w:val="left" w:pos="2552"/>
        </w:tabs>
        <w:spacing w:after="0" w:line="276" w:lineRule="auto"/>
        <w:ind w:left="1843" w:firstLine="0"/>
        <w:jc w:val="both"/>
        <w:outlineLvl w:val="0"/>
        <w:rPr>
          <w:rFonts w:ascii="Courier New" w:eastAsia="Times New Roman" w:hAnsi="Courier New" w:cs="Courier New"/>
          <w:b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b/>
          <w:sz w:val="24"/>
          <w:szCs w:val="24"/>
          <w:lang w:eastAsia="es-ES"/>
        </w:rPr>
        <w:lastRenderedPageBreak/>
        <w:t>CONTENIDO DEL PROYECTO</w:t>
      </w:r>
    </w:p>
    <w:p w14:paraId="6A34B8FC" w14:textId="77777777" w:rsidR="00D94223" w:rsidRPr="0096572F" w:rsidRDefault="00D94223" w:rsidP="006C498A">
      <w:pPr>
        <w:spacing w:after="0" w:line="276" w:lineRule="auto"/>
        <w:ind w:left="1843" w:firstLine="851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03A99216" w14:textId="77777777" w:rsidR="00E76504" w:rsidRPr="0096572F" w:rsidRDefault="00E76504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Para cumplir </w:t>
      </w:r>
      <w:r w:rsidR="00621DFD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con 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el objetivo recién expuesto, est</w:t>
      </w:r>
      <w:r w:rsidR="00F072E2">
        <w:rPr>
          <w:rFonts w:ascii="Courier New" w:eastAsia="Times New Roman" w:hAnsi="Courier New" w:cs="Courier New"/>
          <w:sz w:val="24"/>
          <w:szCs w:val="24"/>
          <w:lang w:eastAsia="es-ES"/>
        </w:rPr>
        <w:t>a iniciativa se compone de tres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artículos permanentes y dos artículos transitorios cuyo contenido es el siguiente:</w:t>
      </w:r>
    </w:p>
    <w:p w14:paraId="1B56171C" w14:textId="77777777" w:rsidR="00E76504" w:rsidRPr="0096572F" w:rsidRDefault="00E76504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50C13ABA" w14:textId="76CC5AC0" w:rsidR="002107BC" w:rsidRPr="0096572F" w:rsidRDefault="00E76504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En primer lugar, s</w:t>
      </w:r>
      <w:r w:rsidR="002107B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e</w:t>
      </w:r>
      <w:r w:rsidR="0019211F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modifica el art</w:t>
      </w:r>
      <w:r w:rsidR="00757088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í</w:t>
      </w:r>
      <w:r w:rsidR="0019211F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culo 30 </w:t>
      </w:r>
      <w:r w:rsidR="00757088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de </w:t>
      </w:r>
      <w:r w:rsidR="0019211F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la ley N° 20.248, 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permitiendo que personas naturales y entidades organizadas como </w:t>
      </w:r>
      <w:r w:rsidR="00C03BC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personas 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jurídicas sin fines de lucro</w:t>
      </w:r>
      <w:r w:rsidR="00BC0C43">
        <w:rPr>
          <w:rFonts w:ascii="Courier New" w:eastAsia="Times New Roman" w:hAnsi="Courier New" w:cs="Courier New"/>
          <w:sz w:val="24"/>
          <w:szCs w:val="24"/>
          <w:lang w:eastAsia="es-ES"/>
        </w:rPr>
        <w:t>,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pero de derecho público puedan ser incluidas</w:t>
      </w:r>
      <w:r w:rsidR="002107B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14645A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nuevamente </w:t>
      </w:r>
      <w:r w:rsidR="00E73EE0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en el Registro</w:t>
      </w:r>
      <w:r w:rsidR="002107B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</w:p>
    <w:p w14:paraId="1FF6DC32" w14:textId="77777777" w:rsidR="002107BC" w:rsidRPr="0096572F" w:rsidRDefault="002107BC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5C6A2FD9" w14:textId="77777777" w:rsidR="002107BC" w:rsidRDefault="00621DFD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 continuación, s</w:t>
      </w:r>
      <w:r w:rsidR="002107BC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 establece un mecanismo </w:t>
      </w:r>
      <w:r w:rsidR="0035539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que permite a la</w:t>
      </w:r>
      <w:r w:rsidR="0003644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 </w:t>
      </w:r>
      <w:r w:rsidR="00036446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ATEs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036446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transforma</w:t>
      </w:r>
      <w:r w:rsidR="00036446">
        <w:rPr>
          <w:rFonts w:ascii="Courier New" w:eastAsia="Times New Roman" w:hAnsi="Courier New" w:cs="Courier New"/>
          <w:sz w:val="24"/>
          <w:szCs w:val="24"/>
          <w:lang w:eastAsia="es-ES"/>
        </w:rPr>
        <w:t>r</w:t>
      </w:r>
      <w:r w:rsidR="00036446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03644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su 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calidad jurídica</w:t>
      </w:r>
      <w:r w:rsidR="0035539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de </w:t>
      </w:r>
      <w:r w:rsidR="00036446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tal </w:t>
      </w:r>
      <w:r w:rsidR="0035539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manera que éstas puedan dar</w:t>
      </w:r>
      <w:r w:rsidR="00E73EE0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cumplimiento </w:t>
      </w:r>
      <w:r w:rsidR="0035539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  <w:r w:rsidR="00E73EE0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la obligación de estar constituidas como personas jurídicas sin fines de lucro 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sin que por ello pierdan </w:t>
      </w:r>
      <w:r w:rsidR="00A976C7" w:rsidRPr="00B2772A">
        <w:rPr>
          <w:rFonts w:ascii="Courier New" w:eastAsia="Times New Roman" w:hAnsi="Courier New" w:cs="Courier New"/>
          <w:sz w:val="24"/>
          <w:szCs w:val="24"/>
          <w:lang w:eastAsia="es-ES"/>
        </w:rPr>
        <w:t>sus antecedentes relativos a la calidad de los servicios que hubieren prestado anteriormente y que constaban en el Registro</w:t>
      </w:r>
      <w:r w:rsidR="005174F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.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</w:p>
    <w:p w14:paraId="70BA6ED2" w14:textId="77777777" w:rsidR="00704014" w:rsidRPr="0096572F" w:rsidRDefault="00704014" w:rsidP="00B2772A">
      <w:pPr>
        <w:spacing w:after="0" w:line="276" w:lineRule="auto"/>
        <w:ind w:left="1843" w:firstLine="28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3B3A6A12" w14:textId="77777777" w:rsidR="0078679E" w:rsidRDefault="00621DFD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Luego, en los artículos transitorios, s</w:t>
      </w:r>
      <w:r w:rsidR="00B13CE6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 establece 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un</w:t>
      </w:r>
      <w:r w:rsidR="00C84701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plazo de </w:t>
      </w:r>
      <w:r w:rsidR="00B13CE6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un año 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contado </w:t>
      </w:r>
      <w:r w:rsidR="00570A52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desde la publicación de</w:t>
      </w:r>
      <w:r w:rsidR="0035539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570A52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l</w:t>
      </w:r>
      <w:r w:rsidR="0035539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a</w:t>
      </w:r>
      <w:r w:rsidR="00570A52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presente </w:t>
      </w:r>
      <w:r w:rsidR="00355399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iniciativa</w:t>
      </w:r>
      <w:r w:rsidR="00570A52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C84701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para que las ATEs </w:t>
      </w:r>
      <w:r w:rsidR="00E220E1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puedan </w:t>
      </w:r>
      <w:r w:rsidR="00570A52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transformarse a personas jurídicas sin fines de lucro</w:t>
      </w:r>
      <w:r w:rsidR="00693730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="00A976C7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y así dar cumplimiento a las 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nuevas </w:t>
      </w:r>
      <w:r w:rsidR="00A976C7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exigencias 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que la</w:t>
      </w:r>
      <w:r w:rsidR="00A976C7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ley N° 20.</w:t>
      </w:r>
      <w:r w:rsidR="00A91563">
        <w:rPr>
          <w:rFonts w:ascii="Courier New" w:eastAsia="Times New Roman" w:hAnsi="Courier New" w:cs="Courier New"/>
          <w:sz w:val="24"/>
          <w:szCs w:val="24"/>
          <w:lang w:eastAsia="es-ES"/>
        </w:rPr>
        <w:t>845</w:t>
      </w:r>
      <w:r w:rsidR="00A91563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>incorporó al sistema de subvención escolar preferencial.</w:t>
      </w:r>
      <w:r w:rsidRPr="0096572F" w:rsidDel="00A976C7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</w:t>
      </w:r>
    </w:p>
    <w:p w14:paraId="4B041113" w14:textId="77777777" w:rsidR="00704014" w:rsidRPr="0096572F" w:rsidRDefault="00704014" w:rsidP="00B2772A">
      <w:pPr>
        <w:spacing w:after="0" w:line="276" w:lineRule="auto"/>
        <w:ind w:left="1843" w:firstLine="28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760FEC40" w14:textId="77777777" w:rsidR="00EE4487" w:rsidRPr="00B2772A" w:rsidRDefault="00355399" w:rsidP="00B2772A">
      <w:pPr>
        <w:spacing w:after="0" w:line="276" w:lineRule="auto"/>
        <w:ind w:left="1843" w:firstLine="28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Finalmente, </w:t>
      </w:r>
      <w:r w:rsidR="00EE4487"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el proyecto posibilita a aquellas ATEs que, </w:t>
      </w:r>
      <w:r w:rsidR="00EE4487" w:rsidRPr="00B2772A">
        <w:rPr>
          <w:rFonts w:ascii="Courier New" w:eastAsia="Times New Roman" w:hAnsi="Courier New" w:cs="Courier New"/>
          <w:sz w:val="24"/>
          <w:szCs w:val="24"/>
          <w:lang w:eastAsia="es-ES"/>
        </w:rPr>
        <w:t>para efectos de dar cumplimiento a las nuevas obligaciones establecidas en la ley N° 20.845, se hayan constituido como personas jurídicas sin fines de lucro, puedan solicitar al Ministerio de Educación que reconozca sus antecedentes relativos a la calidad de los servicios que hubieren prestado anteriormente y que hayan constado en el Registro.</w:t>
      </w:r>
    </w:p>
    <w:p w14:paraId="5BE75819" w14:textId="77777777" w:rsidR="00EE4487" w:rsidRPr="00B2772A" w:rsidRDefault="00EE4487" w:rsidP="00B2772A">
      <w:pPr>
        <w:spacing w:after="0" w:line="276" w:lineRule="auto"/>
        <w:ind w:left="1843" w:firstLine="284"/>
        <w:jc w:val="both"/>
        <w:rPr>
          <w:rFonts w:ascii="Courier New" w:eastAsia="Times New Roman" w:hAnsi="Courier New" w:cs="Courier New"/>
          <w:sz w:val="24"/>
          <w:szCs w:val="24"/>
          <w:lang w:eastAsia="es-ES"/>
        </w:rPr>
      </w:pPr>
    </w:p>
    <w:p w14:paraId="552B92DE" w14:textId="39C47468" w:rsidR="00D94223" w:rsidRPr="0096572F" w:rsidRDefault="00D94223" w:rsidP="00F51B73">
      <w:pPr>
        <w:spacing w:after="0" w:line="276" w:lineRule="auto"/>
        <w:ind w:left="1843" w:firstLine="709"/>
        <w:jc w:val="both"/>
        <w:rPr>
          <w:rFonts w:ascii="Courier New" w:eastAsia="Times New Roman" w:hAnsi="Courier New" w:cs="Courier New"/>
          <w:sz w:val="24"/>
          <w:szCs w:val="24"/>
          <w:lang w:eastAsia="es-CL"/>
        </w:rPr>
      </w:pPr>
      <w:r w:rsidRPr="00B2772A">
        <w:rPr>
          <w:rFonts w:ascii="Courier New" w:eastAsia="Times New Roman" w:hAnsi="Courier New" w:cs="Courier New"/>
          <w:sz w:val="24"/>
          <w:szCs w:val="24"/>
          <w:lang w:eastAsia="es-ES"/>
        </w:rPr>
        <w:t>En</w:t>
      </w:r>
      <w:r w:rsidRPr="0096572F">
        <w:rPr>
          <w:rFonts w:ascii="Courier New" w:eastAsia="Times New Roman" w:hAnsi="Courier New" w:cs="Courier New"/>
          <w:sz w:val="24"/>
          <w:szCs w:val="24"/>
          <w:lang w:eastAsia="es-ES"/>
        </w:rPr>
        <w:t xml:space="preserve"> mérito</w:t>
      </w:r>
      <w:r w:rsidRPr="0096572F">
        <w:rPr>
          <w:rFonts w:ascii="Courier New" w:eastAsia="Times New Roman" w:hAnsi="Courier New" w:cs="Courier New"/>
          <w:sz w:val="24"/>
          <w:szCs w:val="24"/>
          <w:lang w:eastAsia="es-CL"/>
        </w:rPr>
        <w:t xml:space="preserve"> de lo anteriormente expuesto, someto a vue</w:t>
      </w:r>
      <w:r w:rsidR="005E3B20">
        <w:rPr>
          <w:rFonts w:ascii="Courier New" w:eastAsia="Times New Roman" w:hAnsi="Courier New" w:cs="Courier New"/>
          <w:sz w:val="24"/>
          <w:szCs w:val="24"/>
          <w:lang w:eastAsia="es-CL"/>
        </w:rPr>
        <w:t>stra consideración el siguiente</w:t>
      </w:r>
    </w:p>
    <w:p w14:paraId="03AE3C0C" w14:textId="77777777" w:rsidR="00570BF3" w:rsidRPr="0096572F" w:rsidRDefault="00570BF3" w:rsidP="0096572F">
      <w:pPr>
        <w:spacing w:after="0" w:line="276" w:lineRule="auto"/>
        <w:jc w:val="both"/>
        <w:rPr>
          <w:rFonts w:ascii="Courier New" w:eastAsia="Times New Roman" w:hAnsi="Courier New" w:cs="Courier New"/>
          <w:sz w:val="24"/>
          <w:szCs w:val="24"/>
          <w:lang w:eastAsia="es-CL"/>
        </w:rPr>
      </w:pPr>
    </w:p>
    <w:p w14:paraId="4E425354" w14:textId="77777777" w:rsidR="00F51B73" w:rsidRPr="0096572F" w:rsidRDefault="00F51B73" w:rsidP="00F51B73">
      <w:pPr>
        <w:spacing w:after="0" w:line="276" w:lineRule="auto"/>
        <w:rPr>
          <w:rFonts w:ascii="Courier New" w:eastAsia="Times New Roman" w:hAnsi="Courier New" w:cs="Courier New"/>
          <w:b/>
          <w:spacing w:val="160"/>
          <w:sz w:val="24"/>
          <w:szCs w:val="24"/>
          <w:lang w:val="es-ES_tradnl" w:eastAsia="es-ES"/>
        </w:rPr>
      </w:pPr>
    </w:p>
    <w:p w14:paraId="6183957B" w14:textId="40B29A10" w:rsidR="00190CF3" w:rsidRPr="0096572F" w:rsidRDefault="006F54A0" w:rsidP="00137B70">
      <w:pPr>
        <w:spacing w:after="0" w:line="276" w:lineRule="auto"/>
        <w:jc w:val="center"/>
        <w:rPr>
          <w:rFonts w:ascii="Courier New" w:eastAsia="Times New Roman" w:hAnsi="Courier New" w:cs="Courier New"/>
          <w:b/>
          <w:spacing w:val="160"/>
          <w:sz w:val="24"/>
          <w:szCs w:val="24"/>
          <w:lang w:val="es-ES_tradnl" w:eastAsia="es-ES"/>
        </w:rPr>
      </w:pPr>
      <w:r w:rsidRPr="0096572F">
        <w:rPr>
          <w:rFonts w:ascii="Courier New" w:eastAsia="Times New Roman" w:hAnsi="Courier New" w:cs="Courier New"/>
          <w:b/>
          <w:spacing w:val="160"/>
          <w:sz w:val="24"/>
          <w:szCs w:val="24"/>
          <w:lang w:val="es-ES_tradnl" w:eastAsia="es-ES"/>
        </w:rPr>
        <w:lastRenderedPageBreak/>
        <w:t>PROYECTO DE LEY</w:t>
      </w:r>
      <w:r w:rsidR="005E3B20">
        <w:rPr>
          <w:rFonts w:ascii="Courier New" w:eastAsia="Times New Roman" w:hAnsi="Courier New" w:cs="Courier New"/>
          <w:b/>
          <w:spacing w:val="160"/>
          <w:sz w:val="24"/>
          <w:szCs w:val="24"/>
          <w:lang w:val="es-ES_tradnl" w:eastAsia="es-ES"/>
        </w:rPr>
        <w:t>:</w:t>
      </w:r>
    </w:p>
    <w:p w14:paraId="100A72F8" w14:textId="77777777" w:rsidR="00445131" w:rsidRDefault="00445131" w:rsidP="007248CF">
      <w:pPr>
        <w:spacing w:after="0" w:line="276" w:lineRule="auto"/>
        <w:jc w:val="center"/>
        <w:rPr>
          <w:rFonts w:ascii="Courier New" w:eastAsia="Times New Roman" w:hAnsi="Courier New" w:cs="Courier New"/>
          <w:b/>
          <w:spacing w:val="160"/>
          <w:sz w:val="24"/>
          <w:szCs w:val="24"/>
          <w:lang w:val="es-ES_tradnl" w:eastAsia="es-ES"/>
        </w:rPr>
      </w:pPr>
    </w:p>
    <w:p w14:paraId="7BE93B0E" w14:textId="77777777" w:rsidR="00F51B73" w:rsidRPr="0096572F" w:rsidRDefault="00F51B73" w:rsidP="007248CF">
      <w:pPr>
        <w:spacing w:after="0" w:line="276" w:lineRule="auto"/>
        <w:jc w:val="center"/>
        <w:rPr>
          <w:rFonts w:ascii="Courier New" w:eastAsia="Times New Roman" w:hAnsi="Courier New" w:cs="Courier New"/>
          <w:b/>
          <w:spacing w:val="160"/>
          <w:sz w:val="24"/>
          <w:szCs w:val="24"/>
          <w:lang w:val="es-ES_tradnl" w:eastAsia="es-ES"/>
        </w:rPr>
      </w:pPr>
    </w:p>
    <w:p w14:paraId="3D8B734F" w14:textId="77777777" w:rsidR="006F54A0" w:rsidRPr="0096572F" w:rsidRDefault="006F54A0" w:rsidP="00F51B73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  <w:r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“Artículo 1.-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</w:t>
      </w:r>
      <w:r w:rsidR="0087181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Sustitúyase 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el literal a) del inciso segundo el artículo 30 de la ley Nº 20.248, que establece una subvención escolar preferencial, en el siguiente sentido: </w:t>
      </w:r>
    </w:p>
    <w:p w14:paraId="29D374D8" w14:textId="77777777" w:rsidR="006F54A0" w:rsidRPr="0096572F" w:rsidRDefault="006F54A0" w:rsidP="006F54A0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</w:p>
    <w:p w14:paraId="30363F76" w14:textId="77777777" w:rsidR="006F54A0" w:rsidRPr="0096572F" w:rsidRDefault="006F54A0" w:rsidP="00F51B73">
      <w:pPr>
        <w:autoSpaceDE w:val="0"/>
        <w:autoSpaceDN w:val="0"/>
        <w:adjustRightInd w:val="0"/>
        <w:spacing w:after="0" w:line="276" w:lineRule="auto"/>
        <w:ind w:firstLine="1843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“a) Tratarse de personas naturales o estar constituidas como personas jurídicas sin fines de lucro.”.</w:t>
      </w:r>
    </w:p>
    <w:p w14:paraId="2C2D662A" w14:textId="77777777" w:rsidR="006F54A0" w:rsidRPr="0096572F" w:rsidRDefault="006F54A0" w:rsidP="006F54A0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</w:p>
    <w:p w14:paraId="64B519FE" w14:textId="5FBE8B14" w:rsidR="006F54A0" w:rsidRDefault="006F54A0" w:rsidP="00F51B73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  <w:r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Artículo 2.-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Facúltase a las personas jurídicas</w:t>
      </w:r>
      <w:r w:rsidR="00503342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,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de cualquier naturaleza</w:t>
      </w:r>
      <w:r w:rsidR="00503342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,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que consten al 8 de junio de 201</w:t>
      </w:r>
      <w:r w:rsidR="00681FAD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8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en el Registro Público de Entidades Pedagógicas y Técnicas de Apoyo establecido en literal d) del artículo 18 de la ley Nº 18.956, para transformarse</w:t>
      </w:r>
      <w:r w:rsidR="00FC1A8B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, en el</w:t>
      </w:r>
      <w:r w:rsidR="00FC1A8B" w:rsidRPr="00FC1A8B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plazo establecido en el primer inciso del artículo primero transitorio</w:t>
      </w:r>
      <w:r w:rsidR="00FC1A8B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,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en personas jurídicas sin fines de lucro reg</w:t>
      </w:r>
      <w:r w:rsidR="00503342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ulada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s por el Título XXXIII del Libro Primero del Código Civil, mediante la reforma de su contrato social o de sus estatutos</w:t>
      </w:r>
      <w:r w:rsidR="00CD04EA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y cumpliendo con todos los requisitos dispuestos en dicho título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, subsistiendo inalteradamente su personalidad jurídica, sin solución de continuidad.</w:t>
      </w:r>
    </w:p>
    <w:p w14:paraId="12B32315" w14:textId="77777777" w:rsidR="00F51B73" w:rsidRPr="0096572F" w:rsidRDefault="00F51B73" w:rsidP="00F51B73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</w:p>
    <w:p w14:paraId="7D558F21" w14:textId="77777777" w:rsidR="006F54A0" w:rsidRDefault="006F54A0" w:rsidP="00F51B73">
      <w:pPr>
        <w:autoSpaceDE w:val="0"/>
        <w:autoSpaceDN w:val="0"/>
        <w:adjustRightInd w:val="0"/>
        <w:spacing w:after="0" w:line="276" w:lineRule="auto"/>
        <w:ind w:firstLine="1843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Tanto la transformación societaria</w:t>
      </w:r>
      <w:r w:rsidR="00FC3799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,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como la aprobación de </w:t>
      </w:r>
      <w:r w:rsidR="00FC3799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los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nuevos estatutos de transformación</w:t>
      </w:r>
      <w:r w:rsidR="00CD04EA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,</w:t>
      </w:r>
      <w:r w:rsidR="0087181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deberán constar en un único acto y serán aprobadas por la unanimidad de los socios o accionistas, quienes </w:t>
      </w:r>
      <w:r w:rsidR="00FC3799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podrán pasar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a ser </w:t>
      </w:r>
      <w:r w:rsidR="0087181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fundadores o 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asociados de la persona jurídica sin fin de lucro en que se transforme para estos efectos.</w:t>
      </w:r>
    </w:p>
    <w:p w14:paraId="5660CF29" w14:textId="77777777" w:rsidR="00F51B73" w:rsidRPr="0096572F" w:rsidRDefault="00F51B73" w:rsidP="00F51B73">
      <w:pPr>
        <w:autoSpaceDE w:val="0"/>
        <w:autoSpaceDN w:val="0"/>
        <w:adjustRightInd w:val="0"/>
        <w:spacing w:after="0" w:line="276" w:lineRule="auto"/>
        <w:ind w:firstLine="1843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</w:p>
    <w:p w14:paraId="5AF84091" w14:textId="77777777" w:rsidR="006F54A0" w:rsidRDefault="006F54A0" w:rsidP="00F51B73">
      <w:pPr>
        <w:autoSpaceDE w:val="0"/>
        <w:autoSpaceDN w:val="0"/>
        <w:adjustRightInd w:val="0"/>
        <w:spacing w:after="0" w:line="276" w:lineRule="auto"/>
        <w:ind w:firstLine="1843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La persona jurídica sin fines de lucro </w:t>
      </w:r>
      <w:r w:rsidR="00F370E0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resultante de esa transformación 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mantendrá</w:t>
      </w:r>
      <w:r w:rsidR="000C0647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,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inalteradamente</w:t>
      </w:r>
      <w:r w:rsidR="000C0647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y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para todos los efectos legales y reglamentarios a que hubiere lugar, </w:t>
      </w:r>
      <w:r w:rsidR="0022357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el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carácter </w:t>
      </w:r>
      <w:r w:rsidR="0022357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de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Entidad Pedagógica y Técnica de Apoyo, conservando su registro ante el Ministerio de Educación, y en ningún caso </w:t>
      </w:r>
      <w:r w:rsidR="0022357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dicha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transformación alterará los derechos y las obligaciones de los trabajadores ni la subsistencia de los contratos de trabajo</w:t>
      </w:r>
      <w:r w:rsidR="006C56FF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y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aquellos celebrados con los sostenedores educacionales para el desarrollo del Plan de Mejoramiento Educativo de que se trate y para los que hayan sido contratados.</w:t>
      </w:r>
    </w:p>
    <w:p w14:paraId="00D1F15E" w14:textId="77777777" w:rsidR="00F51B73" w:rsidRPr="0096572F" w:rsidRDefault="00F51B73" w:rsidP="00F51B73">
      <w:pPr>
        <w:autoSpaceDE w:val="0"/>
        <w:autoSpaceDN w:val="0"/>
        <w:adjustRightInd w:val="0"/>
        <w:spacing w:after="0" w:line="276" w:lineRule="auto"/>
        <w:ind w:firstLine="1843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</w:p>
    <w:p w14:paraId="11254BD6" w14:textId="49DF6C69" w:rsidR="006F54A0" w:rsidRDefault="006F54A0" w:rsidP="00F51B73">
      <w:pPr>
        <w:autoSpaceDE w:val="0"/>
        <w:autoSpaceDN w:val="0"/>
        <w:adjustRightInd w:val="0"/>
        <w:spacing w:after="0" w:line="276" w:lineRule="auto"/>
        <w:ind w:firstLine="1843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La</w:t>
      </w:r>
      <w:r w:rsidR="00344DEF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s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Entidades Pedagógicas y Técnicas de Apoyo que se haya</w:t>
      </w:r>
      <w:r w:rsidR="0087181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n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transformado </w:t>
      </w:r>
      <w:r w:rsidR="007005B0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de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conformidad a</w:t>
      </w:r>
      <w:r w:rsidR="007005B0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esta ley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deberá</w:t>
      </w:r>
      <w:r w:rsidR="00685195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n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informar y remitir copia del instrumento</w:t>
      </w:r>
      <w:r w:rsidR="00D75588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en donde consta el acto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a que se refiere el inciso segundo</w:t>
      </w:r>
      <w:r w:rsidR="00CB7787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del presente artículo</w:t>
      </w:r>
      <w:r w:rsidR="00F370E0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y del certificado de vigencia de la inscripción en el Registro Nacional de Personas Jurídicas sin Fines de Lucro emitido por </w:t>
      </w:r>
      <w:r w:rsidR="00F370E0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lastRenderedPageBreak/>
        <w:t xml:space="preserve">el Servicio de Registro Civil e Identificación conforme al artículo 11 de la </w:t>
      </w:r>
      <w:r w:rsidR="00A34A6E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ley </w:t>
      </w:r>
      <w:r w:rsidR="00F370E0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N° 20.500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al Ministerio de Educación e informar a la oficina del Servicio de Impuestos Internos que corresponda.</w:t>
      </w:r>
    </w:p>
    <w:p w14:paraId="5EDB1C6B" w14:textId="77777777" w:rsidR="00F51B73" w:rsidRPr="0096572F" w:rsidRDefault="00F51B73" w:rsidP="00F51B73">
      <w:pPr>
        <w:autoSpaceDE w:val="0"/>
        <w:autoSpaceDN w:val="0"/>
        <w:adjustRightInd w:val="0"/>
        <w:spacing w:after="0" w:line="276" w:lineRule="auto"/>
        <w:ind w:firstLine="1843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</w:p>
    <w:p w14:paraId="16DE2BBF" w14:textId="77777777" w:rsidR="006F54A0" w:rsidRPr="0096572F" w:rsidRDefault="006F54A0" w:rsidP="00F51B73">
      <w:pPr>
        <w:autoSpaceDE w:val="0"/>
        <w:autoSpaceDN w:val="0"/>
        <w:adjustRightInd w:val="0"/>
        <w:spacing w:after="0" w:line="276" w:lineRule="auto"/>
        <w:ind w:firstLine="1843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En todo lo no previsto en el presente artículo se aplicarán supletoriamente y en lo que fuere procedente las normas sobre transformación de sociedades contenidas en las leyes Nº 18.045 y Nº 18.046, y sus respectivos reglamentos.</w:t>
      </w:r>
    </w:p>
    <w:p w14:paraId="64410BB6" w14:textId="77777777" w:rsidR="00B22954" w:rsidRPr="0096572F" w:rsidRDefault="00B22954" w:rsidP="00B22954">
      <w:pPr>
        <w:pStyle w:val="HTMLconformatoprevio"/>
        <w:spacing w:line="276" w:lineRule="auto"/>
        <w:jc w:val="both"/>
        <w:rPr>
          <w:bCs/>
          <w:spacing w:val="-3"/>
          <w:sz w:val="24"/>
          <w:szCs w:val="24"/>
          <w:lang w:val="es-ES_tradnl"/>
        </w:rPr>
      </w:pPr>
      <w:r w:rsidRPr="0096572F">
        <w:rPr>
          <w:bCs/>
          <w:spacing w:val="-3"/>
          <w:sz w:val="24"/>
          <w:szCs w:val="24"/>
          <w:lang w:val="es-ES_tradnl"/>
        </w:rPr>
        <w:tab/>
      </w:r>
    </w:p>
    <w:p w14:paraId="2E6B3057" w14:textId="1F95E549" w:rsidR="006F54A0" w:rsidRPr="0096572F" w:rsidRDefault="006F54A0" w:rsidP="00152D32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  <w:r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 xml:space="preserve">Artículo </w:t>
      </w:r>
      <w:r w:rsidR="00F26612"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3</w:t>
      </w:r>
      <w:r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.-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</w:t>
      </w:r>
      <w:r w:rsidR="003F3D4D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R</w:t>
      </w:r>
      <w:r w:rsidR="003F3D4D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especto de las remuneraciones o retribuciones de los directores de las personas jurídicas sin fines de lucro que se transformen en virtud de esta ley</w:t>
      </w:r>
      <w:r w:rsidR="003F3D4D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, s</w:t>
      </w:r>
      <w:r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e estará a lo señalado en el artículo 551-1, del Código Civil</w:t>
      </w:r>
      <w:r w:rsidR="003F3D4D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.</w:t>
      </w:r>
    </w:p>
    <w:p w14:paraId="612A50AC" w14:textId="77777777" w:rsidR="006F54A0" w:rsidRPr="0096572F" w:rsidRDefault="006F54A0" w:rsidP="00EE0D2D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</w:p>
    <w:p w14:paraId="2F65B2DF" w14:textId="77777777" w:rsidR="00F51B73" w:rsidRPr="0096572F" w:rsidRDefault="00F51B73" w:rsidP="007248CF">
      <w:pPr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</w:p>
    <w:p w14:paraId="6B8BED6D" w14:textId="77777777" w:rsidR="00D94223" w:rsidRPr="0096572F" w:rsidRDefault="00D94223" w:rsidP="007248CF">
      <w:pPr>
        <w:autoSpaceDE w:val="0"/>
        <w:autoSpaceDN w:val="0"/>
        <w:adjustRightInd w:val="0"/>
        <w:spacing w:after="0" w:line="276" w:lineRule="auto"/>
        <w:jc w:val="center"/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</w:pPr>
      <w:r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Artículo</w:t>
      </w:r>
      <w:r w:rsidR="00B45FF3"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s</w:t>
      </w:r>
      <w:r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 xml:space="preserve"> transitorio</w:t>
      </w:r>
      <w:r w:rsidR="00B45FF3"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s</w:t>
      </w:r>
    </w:p>
    <w:p w14:paraId="72205552" w14:textId="77777777" w:rsidR="005641CA" w:rsidRDefault="005641CA" w:rsidP="005641CA">
      <w:pPr>
        <w:autoSpaceDE w:val="0"/>
        <w:autoSpaceDN w:val="0"/>
        <w:adjustRightInd w:val="0"/>
        <w:spacing w:after="0" w:line="276" w:lineRule="auto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</w:p>
    <w:p w14:paraId="5D762C30" w14:textId="77777777" w:rsidR="00F51B73" w:rsidRPr="0096572F" w:rsidRDefault="00F51B73" w:rsidP="005641CA">
      <w:pPr>
        <w:autoSpaceDE w:val="0"/>
        <w:autoSpaceDN w:val="0"/>
        <w:adjustRightInd w:val="0"/>
        <w:spacing w:after="0" w:line="276" w:lineRule="auto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</w:p>
    <w:p w14:paraId="3A78F182" w14:textId="42A65F41" w:rsidR="00DA2E3C" w:rsidRDefault="005641CA" w:rsidP="00DA2E3C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  <w:bookmarkStart w:id="0" w:name="_Hlk517286934"/>
      <w:r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Artículo primero</w:t>
      </w:r>
      <w:r w:rsidR="00085226"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.-</w:t>
      </w:r>
      <w:r w:rsidR="0008522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</w:t>
      </w:r>
      <w:r w:rsidR="00DA2E3C" w:rsidRPr="00B31858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Aquellas Entidades Pedagógicas y Técnicas de Apoyo organizadas como personas jurídicas con fines de lucro tendrán el plazo de un año contado desde la publicación de la presente ley para dar cumplimiento a la obligación establecida en el literal a) del artículo 30 de la ley N° 20.248. Durante dicho periodo, las Entidades Pedagógicas y Técnicas de Apoyo que formaban parte del Registro Público establecido en literal d) del artículo 18 de la ley Nº 18.956 al 8 de junio de 2018, se entenderán no haber salido de éste.</w:t>
      </w:r>
      <w:r w:rsidR="00DA2E3C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</w:t>
      </w:r>
      <w:r w:rsidR="00DA2E3C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</w:t>
      </w:r>
    </w:p>
    <w:p w14:paraId="03A1198F" w14:textId="565E275D" w:rsidR="00A455A7" w:rsidRDefault="00A455A7" w:rsidP="00DA2E3C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</w:p>
    <w:p w14:paraId="7518FF43" w14:textId="75C4B77D" w:rsidR="00A455A7" w:rsidRDefault="00A455A7" w:rsidP="00DA2E3C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  <w:r w:rsidRPr="00A455A7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Transcurrido el plazo señalado en el inciso anterior, aquellas Entidades Pedagógicas y Técnicas de Apoyo que no hayan cumplido con la obligación </w:t>
      </w:r>
      <w:r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establecida en</w:t>
      </w:r>
      <w:r w:rsidRPr="00A455A7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</w:t>
      </w:r>
      <w:r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el </w:t>
      </w:r>
      <w:r w:rsidRPr="00A455A7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literal a) del artículo 30 de la ley N° 20.248, se entenderán eliminadas del registro</w:t>
      </w:r>
      <w:r w:rsidR="00C25D58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</w:t>
      </w:r>
      <w:r w:rsidRPr="00A455A7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</w:t>
      </w:r>
      <w:r w:rsidR="00C25D58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</w:t>
      </w:r>
      <w:r w:rsidRPr="00A455A7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público</w:t>
      </w:r>
      <w:r w:rsidR="00E2682C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.</w:t>
      </w:r>
    </w:p>
    <w:p w14:paraId="64841726" w14:textId="77777777" w:rsidR="00DA2E3C" w:rsidRDefault="00DA2E3C" w:rsidP="00F51B73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</w:p>
    <w:p w14:paraId="198A21F4" w14:textId="7D583AED" w:rsidR="00FC7794" w:rsidRPr="0096572F" w:rsidRDefault="00FC7794" w:rsidP="00F51B73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highlight w:val="lightGray"/>
          <w:lang w:val="es-ES_tradnl" w:eastAsia="es-ES"/>
        </w:rPr>
      </w:pPr>
    </w:p>
    <w:p w14:paraId="7577EFB1" w14:textId="53A46483" w:rsidR="00085226" w:rsidRPr="0096572F" w:rsidRDefault="005E3B20" w:rsidP="00F51B73">
      <w:pPr>
        <w:autoSpaceDE w:val="0"/>
        <w:autoSpaceDN w:val="0"/>
        <w:adjustRightInd w:val="0"/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  <w:bookmarkStart w:id="1" w:name="_GoBack"/>
      <w:bookmarkEnd w:id="0"/>
      <w:bookmarkEnd w:id="1"/>
      <w:r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A</w:t>
      </w:r>
      <w:r w:rsidR="00D94223"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 xml:space="preserve">rtículo </w:t>
      </w:r>
      <w:r w:rsidR="00085226" w:rsidRPr="0096572F">
        <w:rPr>
          <w:rFonts w:ascii="Courier New" w:eastAsia="Times New Roman" w:hAnsi="Courier New" w:cs="Courier New"/>
          <w:b/>
          <w:bCs/>
          <w:spacing w:val="-3"/>
          <w:sz w:val="24"/>
          <w:szCs w:val="24"/>
          <w:lang w:val="es-ES_tradnl" w:eastAsia="es-ES"/>
        </w:rPr>
        <w:t>segundo.-</w:t>
      </w:r>
      <w:r w:rsidR="0008522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</w:t>
      </w:r>
      <w:r w:rsidR="00967CFC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T</w:t>
      </w:r>
      <w:r w:rsidR="0008522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odas aquellas </w:t>
      </w:r>
      <w:r w:rsidR="00505367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E</w:t>
      </w:r>
      <w:r w:rsidR="0008522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ntidades </w:t>
      </w:r>
      <w:r w:rsidR="00505367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P</w:t>
      </w:r>
      <w:r w:rsidR="0008522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edagógicas y </w:t>
      </w:r>
      <w:r w:rsidR="00505367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T</w:t>
      </w:r>
      <w:r w:rsidR="0008522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écnicas de </w:t>
      </w:r>
      <w:r w:rsidR="00505367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A</w:t>
      </w:r>
      <w:r w:rsidR="0008522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poyo que</w:t>
      </w:r>
      <w:r w:rsidR="00801CA9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, para efectos de dar cumplimiento </w:t>
      </w:r>
      <w:r w:rsidR="00152D32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a lo dispuesto en el </w:t>
      </w:r>
      <w:r w:rsidR="00F02828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literal a) del artículo 30 de la ley N° 20.248</w:t>
      </w:r>
      <w:r w:rsidR="00F02828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,</w:t>
      </w:r>
      <w:r w:rsidR="0008522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se </w:t>
      </w:r>
      <w:r w:rsidR="00152D32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hayan</w:t>
      </w:r>
      <w:r w:rsidR="0008522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constituido </w:t>
      </w:r>
      <w:r w:rsidR="00493AF5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entre el 8 de junio de 2015 y la fecha de </w:t>
      </w:r>
      <w:r w:rsidR="00090ED2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publicación </w:t>
      </w:r>
      <w:r w:rsidR="00493AF5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de la presente ley</w:t>
      </w:r>
      <w:r w:rsidR="00493AF5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</w:t>
      </w:r>
      <w:r w:rsidR="00085226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como personas jurídicas sin fines de lucro</w:t>
      </w:r>
      <w:r w:rsidR="00505367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,</w:t>
      </w:r>
      <w:r w:rsidR="00967CFC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</w:t>
      </w:r>
      <w:r w:rsidR="006B5536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así como las personas naturales, </w:t>
      </w:r>
      <w:r w:rsidR="00967CFC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podrán solicitar al Ministerio de Educación</w:t>
      </w:r>
      <w:r w:rsidR="00505367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 conservar sus antecedentes relativos a la calidad de los servicios que hubieren prestado anteriormente y que hayan constado en </w:t>
      </w:r>
      <w:r w:rsidR="00A976C7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 xml:space="preserve">el </w:t>
      </w:r>
      <w:r w:rsidR="00505367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Registro Público de Entidades Pedagógicas y Técnicas de Apoyo</w:t>
      </w:r>
      <w:r w:rsidR="00967CFC" w:rsidRPr="0096572F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.</w:t>
      </w:r>
      <w:r w:rsidR="00F51B73"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  <w:t>”.</w:t>
      </w:r>
    </w:p>
    <w:p w14:paraId="1533602D" w14:textId="77777777" w:rsidR="00D94223" w:rsidRPr="0096572F" w:rsidRDefault="00D94223" w:rsidP="007248CF">
      <w:pPr>
        <w:spacing w:after="0" w:line="276" w:lineRule="auto"/>
        <w:jc w:val="both"/>
        <w:rPr>
          <w:rFonts w:ascii="Courier New" w:eastAsia="Times New Roman" w:hAnsi="Courier New" w:cs="Courier New"/>
          <w:bCs/>
          <w:spacing w:val="-3"/>
          <w:sz w:val="24"/>
          <w:szCs w:val="24"/>
          <w:lang w:val="es-ES_tradnl" w:eastAsia="es-ES"/>
        </w:rPr>
      </w:pPr>
    </w:p>
    <w:p w14:paraId="6EFD5006" w14:textId="77777777" w:rsidR="008F48D3" w:rsidRDefault="008F48D3" w:rsidP="00E0113A">
      <w:pPr>
        <w:pStyle w:val="Sangradetextonormal"/>
        <w:tabs>
          <w:tab w:val="clear" w:pos="3544"/>
          <w:tab w:val="left" w:pos="1701"/>
          <w:tab w:val="left" w:pos="2552"/>
          <w:tab w:val="left" w:pos="2835"/>
        </w:tabs>
        <w:spacing w:before="0" w:after="0" w:line="276" w:lineRule="auto"/>
        <w:jc w:val="center"/>
        <w:rPr>
          <w:rFonts w:ascii="Courier New" w:hAnsi="Courier New" w:cs="Courier New"/>
          <w:szCs w:val="24"/>
        </w:rPr>
      </w:pPr>
    </w:p>
    <w:p w14:paraId="06F3E06F" w14:textId="77777777" w:rsidR="00E0113A" w:rsidRPr="00EE4487" w:rsidRDefault="00E0113A" w:rsidP="00E0113A">
      <w:pPr>
        <w:pStyle w:val="Sangradetextonormal"/>
        <w:tabs>
          <w:tab w:val="clear" w:pos="3544"/>
          <w:tab w:val="left" w:pos="1701"/>
          <w:tab w:val="left" w:pos="2552"/>
          <w:tab w:val="left" w:pos="2835"/>
        </w:tabs>
        <w:spacing w:before="0" w:after="0" w:line="276" w:lineRule="auto"/>
        <w:jc w:val="center"/>
        <w:rPr>
          <w:rFonts w:ascii="Courier New" w:hAnsi="Courier New" w:cs="Courier New"/>
          <w:szCs w:val="24"/>
        </w:rPr>
      </w:pPr>
      <w:r w:rsidRPr="00EE4487">
        <w:rPr>
          <w:rFonts w:ascii="Courier New" w:hAnsi="Courier New" w:cs="Courier New"/>
          <w:szCs w:val="24"/>
        </w:rPr>
        <w:t>Dios guarde a V.E.,</w:t>
      </w:r>
    </w:p>
    <w:p w14:paraId="54F5A551" w14:textId="77777777" w:rsidR="00E0113A" w:rsidRPr="0096572F" w:rsidRDefault="00E0113A" w:rsidP="00E0113A">
      <w:pPr>
        <w:tabs>
          <w:tab w:val="left" w:pos="1701"/>
          <w:tab w:val="left" w:pos="2552"/>
          <w:tab w:val="left" w:pos="2835"/>
        </w:tabs>
        <w:spacing w:after="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6ED3E798" w14:textId="77777777" w:rsidR="00E0113A" w:rsidRPr="0096572F" w:rsidRDefault="00E0113A" w:rsidP="00E0113A">
      <w:pPr>
        <w:tabs>
          <w:tab w:val="center" w:pos="6237"/>
        </w:tabs>
        <w:spacing w:after="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5268A3E2" w14:textId="77777777" w:rsidR="00E0113A" w:rsidRPr="0096572F" w:rsidRDefault="00E0113A" w:rsidP="00E0113A">
      <w:pPr>
        <w:tabs>
          <w:tab w:val="left" w:pos="1701"/>
          <w:tab w:val="left" w:pos="2552"/>
          <w:tab w:val="left" w:pos="2835"/>
        </w:tabs>
        <w:spacing w:after="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13640413" w14:textId="77777777" w:rsidR="00E0113A" w:rsidRDefault="00E0113A" w:rsidP="00E0113A">
      <w:pPr>
        <w:tabs>
          <w:tab w:val="left" w:pos="1701"/>
          <w:tab w:val="left" w:pos="2552"/>
          <w:tab w:val="left" w:pos="2835"/>
        </w:tabs>
        <w:spacing w:after="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7EFD00C0" w14:textId="77777777" w:rsidR="00F51B73" w:rsidRDefault="00F51B73" w:rsidP="00E0113A">
      <w:pPr>
        <w:tabs>
          <w:tab w:val="left" w:pos="1701"/>
          <w:tab w:val="left" w:pos="2552"/>
          <w:tab w:val="left" w:pos="2835"/>
        </w:tabs>
        <w:spacing w:after="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4B12BA43" w14:textId="77777777" w:rsidR="00F51B73" w:rsidRDefault="00F51B73" w:rsidP="00E0113A">
      <w:pPr>
        <w:tabs>
          <w:tab w:val="left" w:pos="1701"/>
          <w:tab w:val="left" w:pos="2552"/>
          <w:tab w:val="left" w:pos="2835"/>
        </w:tabs>
        <w:spacing w:after="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28808790" w14:textId="77777777" w:rsidR="00F51B73" w:rsidRDefault="00F51B73" w:rsidP="00E0113A">
      <w:pPr>
        <w:tabs>
          <w:tab w:val="left" w:pos="1701"/>
          <w:tab w:val="left" w:pos="2552"/>
          <w:tab w:val="left" w:pos="2835"/>
        </w:tabs>
        <w:spacing w:after="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65DD7661" w14:textId="77777777" w:rsidR="00F51B73" w:rsidRPr="0096572F" w:rsidRDefault="00F51B73" w:rsidP="00E0113A">
      <w:pPr>
        <w:tabs>
          <w:tab w:val="left" w:pos="1701"/>
          <w:tab w:val="left" w:pos="2552"/>
          <w:tab w:val="left" w:pos="2835"/>
        </w:tabs>
        <w:spacing w:after="0" w:line="276" w:lineRule="auto"/>
        <w:rPr>
          <w:rFonts w:ascii="Courier New" w:hAnsi="Courier New" w:cs="Courier New"/>
          <w:spacing w:val="-3"/>
          <w:sz w:val="24"/>
          <w:szCs w:val="24"/>
        </w:rPr>
      </w:pPr>
    </w:p>
    <w:p w14:paraId="7C13439F" w14:textId="77777777" w:rsidR="00E0113A" w:rsidRPr="0096572F" w:rsidRDefault="00E0113A" w:rsidP="00E0113A">
      <w:pPr>
        <w:tabs>
          <w:tab w:val="center" w:pos="6237"/>
        </w:tabs>
        <w:spacing w:after="0"/>
        <w:rPr>
          <w:rFonts w:ascii="Courier New" w:hAnsi="Courier New" w:cs="Courier New"/>
          <w:b/>
          <w:spacing w:val="-3"/>
          <w:sz w:val="24"/>
          <w:szCs w:val="24"/>
        </w:rPr>
      </w:pPr>
      <w:r w:rsidRPr="0096572F">
        <w:rPr>
          <w:rFonts w:ascii="Courier New" w:hAnsi="Courier New" w:cs="Courier New"/>
          <w:b/>
          <w:spacing w:val="-3"/>
          <w:sz w:val="24"/>
          <w:szCs w:val="24"/>
        </w:rPr>
        <w:tab/>
        <w:t>SEBASTIÁN PIÑERA ECHENIQUE</w:t>
      </w:r>
    </w:p>
    <w:p w14:paraId="0A16298B" w14:textId="77777777" w:rsidR="00E0113A" w:rsidRPr="0096572F" w:rsidRDefault="00E0113A" w:rsidP="00E0113A">
      <w:pPr>
        <w:tabs>
          <w:tab w:val="center" w:pos="6237"/>
        </w:tabs>
        <w:spacing w:after="0"/>
        <w:rPr>
          <w:rFonts w:ascii="Courier New" w:hAnsi="Courier New" w:cs="Courier New"/>
          <w:spacing w:val="-3"/>
          <w:sz w:val="24"/>
          <w:szCs w:val="24"/>
        </w:rPr>
      </w:pPr>
      <w:r w:rsidRPr="0096572F">
        <w:rPr>
          <w:rFonts w:ascii="Courier New" w:hAnsi="Courier New" w:cs="Courier New"/>
          <w:spacing w:val="-3"/>
          <w:sz w:val="24"/>
          <w:szCs w:val="24"/>
        </w:rPr>
        <w:tab/>
        <w:t>Presidente de la República</w:t>
      </w:r>
    </w:p>
    <w:p w14:paraId="0F4479DD" w14:textId="77777777" w:rsidR="00E0113A" w:rsidRPr="0096572F" w:rsidRDefault="00F54DE1" w:rsidP="00F54DE1">
      <w:pPr>
        <w:tabs>
          <w:tab w:val="left" w:pos="1164"/>
        </w:tabs>
        <w:spacing w:after="0"/>
        <w:rPr>
          <w:rFonts w:ascii="Courier New" w:hAnsi="Courier New" w:cs="Courier New"/>
          <w:sz w:val="24"/>
          <w:szCs w:val="24"/>
          <w:lang w:eastAsia="es-CL"/>
        </w:rPr>
      </w:pPr>
      <w:r>
        <w:rPr>
          <w:rFonts w:ascii="Courier New" w:hAnsi="Courier New" w:cs="Courier New"/>
          <w:sz w:val="24"/>
          <w:szCs w:val="24"/>
          <w:lang w:eastAsia="es-CL"/>
        </w:rPr>
        <w:tab/>
      </w:r>
    </w:p>
    <w:p w14:paraId="5103C7E2" w14:textId="77777777" w:rsidR="00E0113A" w:rsidRPr="0096572F" w:rsidRDefault="00E0113A" w:rsidP="00E0113A">
      <w:pPr>
        <w:tabs>
          <w:tab w:val="left" w:pos="1701"/>
          <w:tab w:val="left" w:pos="2552"/>
          <w:tab w:val="left" w:pos="2835"/>
        </w:tabs>
        <w:spacing w:after="0"/>
        <w:rPr>
          <w:rFonts w:ascii="Courier New" w:hAnsi="Courier New" w:cs="Courier New"/>
          <w:sz w:val="24"/>
          <w:szCs w:val="24"/>
          <w:lang w:eastAsia="es-CL"/>
        </w:rPr>
      </w:pPr>
    </w:p>
    <w:p w14:paraId="19181693" w14:textId="77777777" w:rsidR="00E0113A" w:rsidRPr="0096572F" w:rsidRDefault="00E0113A" w:rsidP="00E0113A">
      <w:pPr>
        <w:tabs>
          <w:tab w:val="left" w:pos="1701"/>
          <w:tab w:val="left" w:pos="2552"/>
          <w:tab w:val="left" w:pos="2835"/>
        </w:tabs>
        <w:spacing w:after="0"/>
        <w:rPr>
          <w:rFonts w:ascii="Courier New" w:hAnsi="Courier New" w:cs="Courier New"/>
          <w:sz w:val="24"/>
          <w:szCs w:val="24"/>
          <w:lang w:eastAsia="es-CL"/>
        </w:rPr>
      </w:pPr>
    </w:p>
    <w:p w14:paraId="4C26C757" w14:textId="77777777" w:rsidR="00E0113A" w:rsidRPr="0096572F" w:rsidRDefault="00E0113A" w:rsidP="00E0113A">
      <w:pPr>
        <w:tabs>
          <w:tab w:val="left" w:pos="1701"/>
          <w:tab w:val="left" w:pos="2552"/>
          <w:tab w:val="left" w:pos="2835"/>
        </w:tabs>
        <w:spacing w:after="0"/>
        <w:rPr>
          <w:rFonts w:ascii="Courier New" w:hAnsi="Courier New" w:cs="Courier New"/>
          <w:sz w:val="24"/>
          <w:szCs w:val="24"/>
          <w:lang w:eastAsia="es-CL"/>
        </w:rPr>
      </w:pPr>
    </w:p>
    <w:p w14:paraId="16EC5A4C" w14:textId="77777777" w:rsidR="00E0113A" w:rsidRDefault="00E0113A" w:rsidP="00E0113A">
      <w:pPr>
        <w:tabs>
          <w:tab w:val="left" w:pos="1701"/>
          <w:tab w:val="left" w:pos="2552"/>
          <w:tab w:val="left" w:pos="2835"/>
          <w:tab w:val="center" w:pos="6379"/>
        </w:tabs>
        <w:spacing w:after="0"/>
        <w:rPr>
          <w:rFonts w:ascii="Courier New" w:hAnsi="Courier New" w:cs="Courier New"/>
          <w:sz w:val="24"/>
          <w:szCs w:val="24"/>
          <w:lang w:eastAsia="es-CL"/>
        </w:rPr>
      </w:pPr>
    </w:p>
    <w:p w14:paraId="3E5BA31F" w14:textId="77777777" w:rsidR="005E3B20" w:rsidRDefault="005E3B20" w:rsidP="00E0113A">
      <w:pPr>
        <w:tabs>
          <w:tab w:val="left" w:pos="1701"/>
          <w:tab w:val="left" w:pos="2552"/>
          <w:tab w:val="left" w:pos="2835"/>
          <w:tab w:val="center" w:pos="6379"/>
        </w:tabs>
        <w:spacing w:after="0"/>
        <w:rPr>
          <w:rFonts w:ascii="Courier New" w:hAnsi="Courier New" w:cs="Courier New"/>
          <w:sz w:val="24"/>
          <w:szCs w:val="24"/>
          <w:lang w:eastAsia="es-CL"/>
        </w:rPr>
      </w:pPr>
    </w:p>
    <w:p w14:paraId="0450CC50" w14:textId="77777777" w:rsidR="00F51B73" w:rsidRPr="0096572F" w:rsidRDefault="00F51B73" w:rsidP="00E0113A">
      <w:pPr>
        <w:tabs>
          <w:tab w:val="left" w:pos="1701"/>
          <w:tab w:val="left" w:pos="2552"/>
          <w:tab w:val="left" w:pos="2835"/>
          <w:tab w:val="center" w:pos="6379"/>
        </w:tabs>
        <w:spacing w:after="0"/>
        <w:rPr>
          <w:rFonts w:ascii="Courier New" w:hAnsi="Courier New" w:cs="Courier New"/>
          <w:sz w:val="24"/>
          <w:szCs w:val="24"/>
          <w:lang w:eastAsia="es-CL"/>
        </w:rPr>
      </w:pPr>
    </w:p>
    <w:p w14:paraId="2ABABD1B" w14:textId="77777777" w:rsidR="00E0113A" w:rsidRPr="0096572F" w:rsidRDefault="00E0113A" w:rsidP="00E0113A">
      <w:pPr>
        <w:tabs>
          <w:tab w:val="left" w:pos="1701"/>
          <w:tab w:val="left" w:pos="2552"/>
          <w:tab w:val="left" w:pos="2835"/>
          <w:tab w:val="center" w:pos="6379"/>
        </w:tabs>
        <w:spacing w:after="0"/>
        <w:rPr>
          <w:rFonts w:ascii="Courier New" w:hAnsi="Courier New" w:cs="Courier New"/>
          <w:sz w:val="24"/>
          <w:szCs w:val="24"/>
          <w:lang w:eastAsia="es-CL"/>
        </w:rPr>
      </w:pPr>
    </w:p>
    <w:p w14:paraId="58F57672" w14:textId="77777777" w:rsidR="00E0113A" w:rsidRPr="0096572F" w:rsidRDefault="00E0113A" w:rsidP="00E0113A">
      <w:pPr>
        <w:tabs>
          <w:tab w:val="left" w:pos="1701"/>
          <w:tab w:val="left" w:pos="2552"/>
          <w:tab w:val="left" w:pos="2835"/>
          <w:tab w:val="center" w:pos="6379"/>
        </w:tabs>
        <w:spacing w:after="0"/>
        <w:rPr>
          <w:rFonts w:ascii="Courier New" w:hAnsi="Courier New" w:cs="Courier New"/>
          <w:sz w:val="24"/>
          <w:szCs w:val="24"/>
          <w:lang w:eastAsia="es-CL"/>
        </w:rPr>
      </w:pPr>
    </w:p>
    <w:p w14:paraId="5BCDD1BF" w14:textId="77777777" w:rsidR="00E0113A" w:rsidRPr="0096572F" w:rsidRDefault="00E0113A" w:rsidP="00E0113A">
      <w:pPr>
        <w:tabs>
          <w:tab w:val="center" w:pos="2268"/>
        </w:tabs>
        <w:spacing w:after="0"/>
        <w:rPr>
          <w:rFonts w:ascii="Courier New" w:hAnsi="Courier New" w:cs="Courier New"/>
          <w:b/>
          <w:sz w:val="24"/>
          <w:szCs w:val="24"/>
          <w:lang w:eastAsia="es-CL"/>
        </w:rPr>
      </w:pPr>
      <w:r w:rsidRPr="0096572F">
        <w:rPr>
          <w:rFonts w:ascii="Courier New" w:hAnsi="Courier New" w:cs="Courier New"/>
          <w:b/>
          <w:sz w:val="24"/>
          <w:szCs w:val="24"/>
          <w:lang w:eastAsia="es-CL"/>
        </w:rPr>
        <w:tab/>
        <w:t>GERARDO VARELA ALFONSO</w:t>
      </w:r>
    </w:p>
    <w:p w14:paraId="01F48088" w14:textId="77777777" w:rsidR="00CC7DA3" w:rsidRPr="0096572F" w:rsidRDefault="00E0113A" w:rsidP="0096572F">
      <w:pPr>
        <w:tabs>
          <w:tab w:val="center" w:pos="2268"/>
        </w:tabs>
        <w:spacing w:after="0"/>
        <w:rPr>
          <w:rFonts w:ascii="Courier New" w:eastAsia="Times New Roman" w:hAnsi="Courier New" w:cs="Courier New"/>
          <w:spacing w:val="-3"/>
          <w:sz w:val="24"/>
          <w:szCs w:val="24"/>
          <w:lang w:eastAsia="es-ES"/>
        </w:rPr>
      </w:pPr>
      <w:r w:rsidRPr="0096572F">
        <w:rPr>
          <w:rFonts w:ascii="Courier New" w:hAnsi="Courier New" w:cs="Courier New"/>
          <w:sz w:val="24"/>
          <w:szCs w:val="24"/>
          <w:lang w:eastAsia="es-CL"/>
        </w:rPr>
        <w:tab/>
        <w:t>Ministro de Educación</w:t>
      </w:r>
    </w:p>
    <w:sectPr w:rsidR="00CC7DA3" w:rsidRPr="0096572F" w:rsidSect="005E3B20">
      <w:headerReference w:type="default" r:id="rId10"/>
      <w:headerReference w:type="first" r:id="rId11"/>
      <w:pgSz w:w="12242" w:h="18722" w:code="14"/>
      <w:pgMar w:top="2121" w:right="1191" w:bottom="1758" w:left="2098" w:header="851" w:footer="709" w:gutter="0"/>
      <w:paperSrc w:first="2" w:other="2"/>
      <w:cols w:space="708"/>
      <w:titlePg/>
      <w:docGrid w:linePitch="360"/>
    </w:sectPr>
  </w:body>
</w:document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6cid:commentId w16cid:paraId="7AC27FAB" w16cid:durableId="1ED667C7"/>
  <w16cid:commentId w16cid:paraId="778C5A16" w16cid:durableId="1ED66E5E"/>
  <w16cid:commentId w16cid:paraId="08303CBE" w16cid:durableId="1ED51F58"/>
  <w16cid:commentId w16cid:paraId="673CAF31" w16cid:durableId="1ED667CC"/>
  <w16cid:commentId w16cid:paraId="0238695C" w16cid:durableId="1ED678C0"/>
  <w16cid:commentId w16cid:paraId="7D3186A3" w16cid:durableId="1ED51F59"/>
  <w16cid:commentId w16cid:paraId="3D4C149B" w16cid:durableId="1ED667CE"/>
  <w16cid:commentId w16cid:paraId="7BF69614" w16cid:durableId="1ED67B3B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D12BFA2" w14:textId="77777777" w:rsidR="00F111E8" w:rsidRDefault="00F111E8" w:rsidP="00D94223">
      <w:pPr>
        <w:spacing w:after="0" w:line="240" w:lineRule="auto"/>
      </w:pPr>
      <w:r>
        <w:separator/>
      </w:r>
    </w:p>
  </w:endnote>
  <w:endnote w:type="continuationSeparator" w:id="0">
    <w:p w14:paraId="4801D93F" w14:textId="77777777" w:rsidR="00F111E8" w:rsidRDefault="00F111E8" w:rsidP="00D942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12F063A" w14:textId="77777777" w:rsidR="00F111E8" w:rsidRDefault="00F111E8" w:rsidP="00D94223">
      <w:pPr>
        <w:spacing w:after="0" w:line="240" w:lineRule="auto"/>
      </w:pPr>
      <w:r>
        <w:separator/>
      </w:r>
    </w:p>
  </w:footnote>
  <w:footnote w:type="continuationSeparator" w:id="0">
    <w:p w14:paraId="5E8051E0" w14:textId="77777777" w:rsidR="00F111E8" w:rsidRDefault="00F111E8" w:rsidP="00D942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72248860"/>
      <w:docPartObj>
        <w:docPartGallery w:val="Page Numbers (Top of Page)"/>
        <w:docPartUnique/>
      </w:docPartObj>
    </w:sdtPr>
    <w:sdtEndPr/>
    <w:sdtContent>
      <w:p w14:paraId="35EAF785" w14:textId="0DED7845" w:rsidR="00F51B73" w:rsidRDefault="00F51B73">
        <w:pPr>
          <w:pStyle w:val="Encabezado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605A9">
          <w:rPr>
            <w:noProof/>
          </w:rPr>
          <w:t>4</w:t>
        </w:r>
        <w:r>
          <w:fldChar w:fldCharType="end"/>
        </w:r>
      </w:p>
    </w:sdtContent>
  </w:sdt>
  <w:p w14:paraId="12266EDA" w14:textId="77777777" w:rsidR="00F51B73" w:rsidRDefault="00F51B73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B33F6E8" w14:textId="77777777" w:rsidR="00570BF3" w:rsidRPr="00703DE6" w:rsidRDefault="00570BF3" w:rsidP="008C077A">
    <w:pPr>
      <w:pStyle w:val="Encabezado"/>
      <w:tabs>
        <w:tab w:val="center" w:pos="1276"/>
      </w:tabs>
      <w:rPr>
        <w:rFonts w:ascii="Arial Narrow" w:hAnsi="Arial Narrow" w:cs="Arial"/>
        <w:b/>
        <w:sz w:val="14"/>
        <w:szCs w:val="16"/>
      </w:rPr>
    </w:pPr>
    <w:r w:rsidRPr="00703DE6">
      <w:rPr>
        <w:rFonts w:ascii="Arial Narrow" w:hAnsi="Arial Narrow" w:cs="Arial"/>
        <w:b/>
        <w:sz w:val="14"/>
        <w:szCs w:val="16"/>
      </w:rPr>
      <w:tab/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B74ABE"/>
    <w:multiLevelType w:val="hybridMultilevel"/>
    <w:tmpl w:val="DD6C158A"/>
    <w:lvl w:ilvl="0" w:tplc="6E04E934">
      <w:start w:val="1"/>
      <w:numFmt w:val="decimal"/>
      <w:lvlText w:val="%1)"/>
      <w:lvlJc w:val="left"/>
      <w:pPr>
        <w:ind w:left="1778" w:hanging="360"/>
      </w:pPr>
      <w:rPr>
        <w:rFonts w:hint="default"/>
        <w:b w:val="0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C7161C0"/>
    <w:multiLevelType w:val="hybridMultilevel"/>
    <w:tmpl w:val="4DCE6CA2"/>
    <w:lvl w:ilvl="0" w:tplc="0C0A0017">
      <w:start w:val="1"/>
      <w:numFmt w:val="lowerLetter"/>
      <w:lvlText w:val="%1)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866" w:hanging="360"/>
      </w:pPr>
    </w:lvl>
    <w:lvl w:ilvl="2" w:tplc="0C0A001B" w:tentative="1">
      <w:start w:val="1"/>
      <w:numFmt w:val="lowerRoman"/>
      <w:lvlText w:val="%3."/>
      <w:lvlJc w:val="right"/>
      <w:pPr>
        <w:ind w:left="2586" w:hanging="180"/>
      </w:pPr>
    </w:lvl>
    <w:lvl w:ilvl="3" w:tplc="0C0A000F" w:tentative="1">
      <w:start w:val="1"/>
      <w:numFmt w:val="decimal"/>
      <w:lvlText w:val="%4."/>
      <w:lvlJc w:val="left"/>
      <w:pPr>
        <w:ind w:left="3306" w:hanging="360"/>
      </w:pPr>
    </w:lvl>
    <w:lvl w:ilvl="4" w:tplc="0C0A0019" w:tentative="1">
      <w:start w:val="1"/>
      <w:numFmt w:val="lowerLetter"/>
      <w:lvlText w:val="%5."/>
      <w:lvlJc w:val="left"/>
      <w:pPr>
        <w:ind w:left="4026" w:hanging="360"/>
      </w:pPr>
    </w:lvl>
    <w:lvl w:ilvl="5" w:tplc="0C0A001B" w:tentative="1">
      <w:start w:val="1"/>
      <w:numFmt w:val="lowerRoman"/>
      <w:lvlText w:val="%6."/>
      <w:lvlJc w:val="right"/>
      <w:pPr>
        <w:ind w:left="4746" w:hanging="180"/>
      </w:pPr>
    </w:lvl>
    <w:lvl w:ilvl="6" w:tplc="0C0A000F" w:tentative="1">
      <w:start w:val="1"/>
      <w:numFmt w:val="decimal"/>
      <w:lvlText w:val="%7."/>
      <w:lvlJc w:val="left"/>
      <w:pPr>
        <w:ind w:left="5466" w:hanging="360"/>
      </w:pPr>
    </w:lvl>
    <w:lvl w:ilvl="7" w:tplc="0C0A0019" w:tentative="1">
      <w:start w:val="1"/>
      <w:numFmt w:val="lowerLetter"/>
      <w:lvlText w:val="%8."/>
      <w:lvlJc w:val="left"/>
      <w:pPr>
        <w:ind w:left="6186" w:hanging="360"/>
      </w:pPr>
    </w:lvl>
    <w:lvl w:ilvl="8" w:tplc="0C0A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" w15:restartNumberingAfterBreak="0">
    <w:nsid w:val="1F180694"/>
    <w:multiLevelType w:val="hybridMultilevel"/>
    <w:tmpl w:val="1AA24006"/>
    <w:lvl w:ilvl="0" w:tplc="0C0A0017">
      <w:start w:val="1"/>
      <w:numFmt w:val="lowerLetter"/>
      <w:lvlText w:val="%1)"/>
      <w:lvlJc w:val="left"/>
      <w:pPr>
        <w:ind w:left="1429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149" w:hanging="360"/>
      </w:pPr>
    </w:lvl>
    <w:lvl w:ilvl="2" w:tplc="0C0A001B" w:tentative="1">
      <w:start w:val="1"/>
      <w:numFmt w:val="lowerRoman"/>
      <w:lvlText w:val="%3."/>
      <w:lvlJc w:val="right"/>
      <w:pPr>
        <w:ind w:left="2869" w:hanging="180"/>
      </w:pPr>
    </w:lvl>
    <w:lvl w:ilvl="3" w:tplc="0C0A000F" w:tentative="1">
      <w:start w:val="1"/>
      <w:numFmt w:val="decimal"/>
      <w:lvlText w:val="%4."/>
      <w:lvlJc w:val="left"/>
      <w:pPr>
        <w:ind w:left="3589" w:hanging="360"/>
      </w:pPr>
    </w:lvl>
    <w:lvl w:ilvl="4" w:tplc="0C0A0019" w:tentative="1">
      <w:start w:val="1"/>
      <w:numFmt w:val="lowerLetter"/>
      <w:lvlText w:val="%5."/>
      <w:lvlJc w:val="left"/>
      <w:pPr>
        <w:ind w:left="4309" w:hanging="360"/>
      </w:pPr>
    </w:lvl>
    <w:lvl w:ilvl="5" w:tplc="0C0A001B" w:tentative="1">
      <w:start w:val="1"/>
      <w:numFmt w:val="lowerRoman"/>
      <w:lvlText w:val="%6."/>
      <w:lvlJc w:val="right"/>
      <w:pPr>
        <w:ind w:left="5029" w:hanging="180"/>
      </w:pPr>
    </w:lvl>
    <w:lvl w:ilvl="6" w:tplc="0C0A000F" w:tentative="1">
      <w:start w:val="1"/>
      <w:numFmt w:val="decimal"/>
      <w:lvlText w:val="%7."/>
      <w:lvlJc w:val="left"/>
      <w:pPr>
        <w:ind w:left="5749" w:hanging="360"/>
      </w:pPr>
    </w:lvl>
    <w:lvl w:ilvl="7" w:tplc="0C0A0019" w:tentative="1">
      <w:start w:val="1"/>
      <w:numFmt w:val="lowerLetter"/>
      <w:lvlText w:val="%8."/>
      <w:lvlJc w:val="left"/>
      <w:pPr>
        <w:ind w:left="6469" w:hanging="360"/>
      </w:pPr>
    </w:lvl>
    <w:lvl w:ilvl="8" w:tplc="0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3" w15:restartNumberingAfterBreak="0">
    <w:nsid w:val="23FA702F"/>
    <w:multiLevelType w:val="hybridMultilevel"/>
    <w:tmpl w:val="8F0E9F82"/>
    <w:lvl w:ilvl="0" w:tplc="B56EF06E">
      <w:start w:val="1"/>
      <w:numFmt w:val="upperRoman"/>
      <w:pStyle w:val="Ttulo1"/>
      <w:lvlText w:val="%1."/>
      <w:lvlJc w:val="left"/>
      <w:pPr>
        <w:ind w:left="2912" w:hanging="360"/>
      </w:pPr>
      <w:rPr>
        <w:rFonts w:ascii="Courier New" w:hAnsi="Courier New" w:hint="default"/>
        <w:b/>
        <w:i w:val="0"/>
        <w:caps/>
        <w:strike w:val="0"/>
        <w:dstrike w:val="0"/>
        <w:vanish w:val="0"/>
        <w:color w:val="000000"/>
        <w:sz w:val="24"/>
        <w:szCs w:val="24"/>
        <w:vertAlign w:val="baseline"/>
      </w:rPr>
    </w:lvl>
    <w:lvl w:ilvl="1" w:tplc="340A0019" w:tentative="1">
      <w:start w:val="1"/>
      <w:numFmt w:val="lowerLetter"/>
      <w:lvlText w:val="%2."/>
      <w:lvlJc w:val="left"/>
      <w:pPr>
        <w:ind w:left="3632" w:hanging="360"/>
      </w:pPr>
    </w:lvl>
    <w:lvl w:ilvl="2" w:tplc="340A001B" w:tentative="1">
      <w:start w:val="1"/>
      <w:numFmt w:val="lowerRoman"/>
      <w:lvlText w:val="%3."/>
      <w:lvlJc w:val="right"/>
      <w:pPr>
        <w:ind w:left="4352" w:hanging="180"/>
      </w:pPr>
    </w:lvl>
    <w:lvl w:ilvl="3" w:tplc="340A000F" w:tentative="1">
      <w:start w:val="1"/>
      <w:numFmt w:val="decimal"/>
      <w:lvlText w:val="%4."/>
      <w:lvlJc w:val="left"/>
      <w:pPr>
        <w:ind w:left="5072" w:hanging="360"/>
      </w:pPr>
    </w:lvl>
    <w:lvl w:ilvl="4" w:tplc="340A0019" w:tentative="1">
      <w:start w:val="1"/>
      <w:numFmt w:val="lowerLetter"/>
      <w:lvlText w:val="%5."/>
      <w:lvlJc w:val="left"/>
      <w:pPr>
        <w:ind w:left="5792" w:hanging="360"/>
      </w:pPr>
    </w:lvl>
    <w:lvl w:ilvl="5" w:tplc="340A001B" w:tentative="1">
      <w:start w:val="1"/>
      <w:numFmt w:val="lowerRoman"/>
      <w:lvlText w:val="%6."/>
      <w:lvlJc w:val="right"/>
      <w:pPr>
        <w:ind w:left="6512" w:hanging="180"/>
      </w:pPr>
    </w:lvl>
    <w:lvl w:ilvl="6" w:tplc="340A000F" w:tentative="1">
      <w:start w:val="1"/>
      <w:numFmt w:val="decimal"/>
      <w:lvlText w:val="%7."/>
      <w:lvlJc w:val="left"/>
      <w:pPr>
        <w:ind w:left="7232" w:hanging="360"/>
      </w:pPr>
    </w:lvl>
    <w:lvl w:ilvl="7" w:tplc="340A0019" w:tentative="1">
      <w:start w:val="1"/>
      <w:numFmt w:val="lowerLetter"/>
      <w:lvlText w:val="%8."/>
      <w:lvlJc w:val="left"/>
      <w:pPr>
        <w:ind w:left="7952" w:hanging="360"/>
      </w:pPr>
    </w:lvl>
    <w:lvl w:ilvl="8" w:tplc="340A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4" w15:restartNumberingAfterBreak="0">
    <w:nsid w:val="41C86569"/>
    <w:multiLevelType w:val="hybridMultilevel"/>
    <w:tmpl w:val="3796063C"/>
    <w:lvl w:ilvl="0" w:tplc="32DA35B8">
      <w:start w:val="1"/>
      <w:numFmt w:val="decimal"/>
      <w:lvlText w:val="%1)"/>
      <w:lvlJc w:val="left"/>
      <w:pPr>
        <w:ind w:left="3621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341" w:hanging="360"/>
      </w:pPr>
    </w:lvl>
    <w:lvl w:ilvl="2" w:tplc="0C0A001B" w:tentative="1">
      <w:start w:val="1"/>
      <w:numFmt w:val="lowerRoman"/>
      <w:lvlText w:val="%3."/>
      <w:lvlJc w:val="right"/>
      <w:pPr>
        <w:ind w:left="5061" w:hanging="180"/>
      </w:pPr>
    </w:lvl>
    <w:lvl w:ilvl="3" w:tplc="0C0A000F" w:tentative="1">
      <w:start w:val="1"/>
      <w:numFmt w:val="decimal"/>
      <w:lvlText w:val="%4."/>
      <w:lvlJc w:val="left"/>
      <w:pPr>
        <w:ind w:left="5781" w:hanging="360"/>
      </w:pPr>
    </w:lvl>
    <w:lvl w:ilvl="4" w:tplc="0C0A0019" w:tentative="1">
      <w:start w:val="1"/>
      <w:numFmt w:val="lowerLetter"/>
      <w:lvlText w:val="%5."/>
      <w:lvlJc w:val="left"/>
      <w:pPr>
        <w:ind w:left="6501" w:hanging="360"/>
      </w:pPr>
    </w:lvl>
    <w:lvl w:ilvl="5" w:tplc="0C0A001B" w:tentative="1">
      <w:start w:val="1"/>
      <w:numFmt w:val="lowerRoman"/>
      <w:lvlText w:val="%6."/>
      <w:lvlJc w:val="right"/>
      <w:pPr>
        <w:ind w:left="7221" w:hanging="180"/>
      </w:pPr>
    </w:lvl>
    <w:lvl w:ilvl="6" w:tplc="0C0A000F" w:tentative="1">
      <w:start w:val="1"/>
      <w:numFmt w:val="decimal"/>
      <w:lvlText w:val="%7."/>
      <w:lvlJc w:val="left"/>
      <w:pPr>
        <w:ind w:left="7941" w:hanging="360"/>
      </w:pPr>
    </w:lvl>
    <w:lvl w:ilvl="7" w:tplc="0C0A0019" w:tentative="1">
      <w:start w:val="1"/>
      <w:numFmt w:val="lowerLetter"/>
      <w:lvlText w:val="%8."/>
      <w:lvlJc w:val="left"/>
      <w:pPr>
        <w:ind w:left="8661" w:hanging="360"/>
      </w:pPr>
    </w:lvl>
    <w:lvl w:ilvl="8" w:tplc="0C0A001B" w:tentative="1">
      <w:start w:val="1"/>
      <w:numFmt w:val="lowerRoman"/>
      <w:lvlText w:val="%9."/>
      <w:lvlJc w:val="right"/>
      <w:pPr>
        <w:ind w:left="9381" w:hanging="180"/>
      </w:pPr>
    </w:lvl>
  </w:abstractNum>
  <w:abstractNum w:abstractNumId="5" w15:restartNumberingAfterBreak="0">
    <w:nsid w:val="45993B32"/>
    <w:multiLevelType w:val="hybridMultilevel"/>
    <w:tmpl w:val="7330816E"/>
    <w:lvl w:ilvl="0" w:tplc="BC941218">
      <w:numFmt w:val="bullet"/>
      <w:lvlText w:val="-"/>
      <w:lvlJc w:val="left"/>
      <w:pPr>
        <w:ind w:left="720" w:hanging="360"/>
      </w:pPr>
      <w:rPr>
        <w:rFonts w:ascii="Courier" w:eastAsia="Times New Roman" w:hAnsi="Courier" w:cs="Times New Roman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141847"/>
    <w:multiLevelType w:val="hybridMultilevel"/>
    <w:tmpl w:val="6AA6F59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B404AF3"/>
    <w:multiLevelType w:val="hybridMultilevel"/>
    <w:tmpl w:val="0A2CABB6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B420DEF"/>
    <w:multiLevelType w:val="hybridMultilevel"/>
    <w:tmpl w:val="C06ED396"/>
    <w:lvl w:ilvl="0" w:tplc="42F402E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364" w:hanging="360"/>
      </w:pPr>
    </w:lvl>
    <w:lvl w:ilvl="2" w:tplc="340A001B" w:tentative="1">
      <w:start w:val="1"/>
      <w:numFmt w:val="lowerRoman"/>
      <w:lvlText w:val="%3."/>
      <w:lvlJc w:val="right"/>
      <w:pPr>
        <w:ind w:left="2084" w:hanging="180"/>
      </w:pPr>
    </w:lvl>
    <w:lvl w:ilvl="3" w:tplc="340A000F" w:tentative="1">
      <w:start w:val="1"/>
      <w:numFmt w:val="decimal"/>
      <w:lvlText w:val="%4."/>
      <w:lvlJc w:val="left"/>
      <w:pPr>
        <w:ind w:left="2804" w:hanging="360"/>
      </w:pPr>
    </w:lvl>
    <w:lvl w:ilvl="4" w:tplc="340A0019" w:tentative="1">
      <w:start w:val="1"/>
      <w:numFmt w:val="lowerLetter"/>
      <w:lvlText w:val="%5."/>
      <w:lvlJc w:val="left"/>
      <w:pPr>
        <w:ind w:left="3524" w:hanging="360"/>
      </w:pPr>
    </w:lvl>
    <w:lvl w:ilvl="5" w:tplc="340A001B" w:tentative="1">
      <w:start w:val="1"/>
      <w:numFmt w:val="lowerRoman"/>
      <w:lvlText w:val="%6."/>
      <w:lvlJc w:val="right"/>
      <w:pPr>
        <w:ind w:left="4244" w:hanging="180"/>
      </w:pPr>
    </w:lvl>
    <w:lvl w:ilvl="6" w:tplc="340A000F" w:tentative="1">
      <w:start w:val="1"/>
      <w:numFmt w:val="decimal"/>
      <w:lvlText w:val="%7."/>
      <w:lvlJc w:val="left"/>
      <w:pPr>
        <w:ind w:left="4964" w:hanging="360"/>
      </w:pPr>
    </w:lvl>
    <w:lvl w:ilvl="7" w:tplc="340A0019" w:tentative="1">
      <w:start w:val="1"/>
      <w:numFmt w:val="lowerLetter"/>
      <w:lvlText w:val="%8."/>
      <w:lvlJc w:val="left"/>
      <w:pPr>
        <w:ind w:left="5684" w:hanging="360"/>
      </w:pPr>
    </w:lvl>
    <w:lvl w:ilvl="8" w:tplc="340A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 w15:restartNumberingAfterBreak="0">
    <w:nsid w:val="71104DDA"/>
    <w:multiLevelType w:val="hybridMultilevel"/>
    <w:tmpl w:val="D1983BD0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0F">
      <w:start w:val="1"/>
      <w:numFmt w:val="decimal"/>
      <w:lvlText w:val="%3."/>
      <w:lvlJc w:val="left"/>
      <w:pPr>
        <w:ind w:left="2160" w:hanging="180"/>
      </w:pPr>
    </w:lvl>
    <w:lvl w:ilvl="3" w:tplc="0C0A000F">
      <w:start w:val="1"/>
      <w:numFmt w:val="decimal"/>
      <w:lvlText w:val="%4."/>
      <w:lvlJc w:val="left"/>
      <w:pPr>
        <w:ind w:left="2880" w:hanging="360"/>
      </w:pPr>
    </w:lvl>
    <w:lvl w:ilvl="4" w:tplc="0C0A0019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1B50DB7"/>
    <w:multiLevelType w:val="hybridMultilevel"/>
    <w:tmpl w:val="8528EB18"/>
    <w:lvl w:ilvl="0" w:tplc="4F12C372">
      <w:start w:val="1"/>
      <w:numFmt w:val="lowerLetter"/>
      <w:lvlText w:val="%1)"/>
      <w:lvlJc w:val="left"/>
      <w:pPr>
        <w:ind w:left="1425" w:hanging="432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2073" w:hanging="360"/>
      </w:pPr>
    </w:lvl>
    <w:lvl w:ilvl="2" w:tplc="340A001B" w:tentative="1">
      <w:start w:val="1"/>
      <w:numFmt w:val="lowerRoman"/>
      <w:lvlText w:val="%3."/>
      <w:lvlJc w:val="right"/>
      <w:pPr>
        <w:ind w:left="2793" w:hanging="180"/>
      </w:pPr>
    </w:lvl>
    <w:lvl w:ilvl="3" w:tplc="340A000F" w:tentative="1">
      <w:start w:val="1"/>
      <w:numFmt w:val="decimal"/>
      <w:lvlText w:val="%4."/>
      <w:lvlJc w:val="left"/>
      <w:pPr>
        <w:ind w:left="3513" w:hanging="360"/>
      </w:pPr>
    </w:lvl>
    <w:lvl w:ilvl="4" w:tplc="340A0019" w:tentative="1">
      <w:start w:val="1"/>
      <w:numFmt w:val="lowerLetter"/>
      <w:lvlText w:val="%5."/>
      <w:lvlJc w:val="left"/>
      <w:pPr>
        <w:ind w:left="4233" w:hanging="360"/>
      </w:pPr>
    </w:lvl>
    <w:lvl w:ilvl="5" w:tplc="340A001B" w:tentative="1">
      <w:start w:val="1"/>
      <w:numFmt w:val="lowerRoman"/>
      <w:lvlText w:val="%6."/>
      <w:lvlJc w:val="right"/>
      <w:pPr>
        <w:ind w:left="4953" w:hanging="180"/>
      </w:pPr>
    </w:lvl>
    <w:lvl w:ilvl="6" w:tplc="340A000F" w:tentative="1">
      <w:start w:val="1"/>
      <w:numFmt w:val="decimal"/>
      <w:lvlText w:val="%7."/>
      <w:lvlJc w:val="left"/>
      <w:pPr>
        <w:ind w:left="5673" w:hanging="360"/>
      </w:pPr>
    </w:lvl>
    <w:lvl w:ilvl="7" w:tplc="340A0019" w:tentative="1">
      <w:start w:val="1"/>
      <w:numFmt w:val="lowerLetter"/>
      <w:lvlText w:val="%8."/>
      <w:lvlJc w:val="left"/>
      <w:pPr>
        <w:ind w:left="6393" w:hanging="360"/>
      </w:pPr>
    </w:lvl>
    <w:lvl w:ilvl="8" w:tplc="340A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1" w15:restartNumberingAfterBreak="0">
    <w:nsid w:val="763A54FA"/>
    <w:multiLevelType w:val="hybridMultilevel"/>
    <w:tmpl w:val="7F382CD8"/>
    <w:lvl w:ilvl="0" w:tplc="0C0A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9"/>
  </w:num>
  <w:num w:numId="6">
    <w:abstractNumId w:val="2"/>
  </w:num>
  <w:num w:numId="7">
    <w:abstractNumId w:val="11"/>
  </w:num>
  <w:num w:numId="8">
    <w:abstractNumId w:val="10"/>
  </w:num>
  <w:num w:numId="9">
    <w:abstractNumId w:val="5"/>
  </w:num>
  <w:num w:numId="10">
    <w:abstractNumId w:val="8"/>
  </w:num>
  <w:num w:numId="11">
    <w:abstractNumId w:val="6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4223"/>
    <w:rsid w:val="000105EB"/>
    <w:rsid w:val="00012544"/>
    <w:rsid w:val="00012735"/>
    <w:rsid w:val="0001328C"/>
    <w:rsid w:val="0001426E"/>
    <w:rsid w:val="000144AA"/>
    <w:rsid w:val="00022D79"/>
    <w:rsid w:val="0003049A"/>
    <w:rsid w:val="00031C7C"/>
    <w:rsid w:val="00034DA4"/>
    <w:rsid w:val="00036446"/>
    <w:rsid w:val="0003782F"/>
    <w:rsid w:val="00037C06"/>
    <w:rsid w:val="000416D6"/>
    <w:rsid w:val="000574A9"/>
    <w:rsid w:val="00073D5D"/>
    <w:rsid w:val="000775B2"/>
    <w:rsid w:val="00082083"/>
    <w:rsid w:val="00085226"/>
    <w:rsid w:val="000875DC"/>
    <w:rsid w:val="00090ED2"/>
    <w:rsid w:val="00092F31"/>
    <w:rsid w:val="000934F9"/>
    <w:rsid w:val="000A2A93"/>
    <w:rsid w:val="000B512A"/>
    <w:rsid w:val="000B56F6"/>
    <w:rsid w:val="000B5D35"/>
    <w:rsid w:val="000C0647"/>
    <w:rsid w:val="000C2965"/>
    <w:rsid w:val="000C6A07"/>
    <w:rsid w:val="000D557F"/>
    <w:rsid w:val="000E4A3C"/>
    <w:rsid w:val="0011279A"/>
    <w:rsid w:val="001179E4"/>
    <w:rsid w:val="00121104"/>
    <w:rsid w:val="001263E6"/>
    <w:rsid w:val="00130DA5"/>
    <w:rsid w:val="00133444"/>
    <w:rsid w:val="001343E8"/>
    <w:rsid w:val="00137B70"/>
    <w:rsid w:val="00144339"/>
    <w:rsid w:val="0014645A"/>
    <w:rsid w:val="00151172"/>
    <w:rsid w:val="001511FB"/>
    <w:rsid w:val="00152D32"/>
    <w:rsid w:val="00171252"/>
    <w:rsid w:val="00173175"/>
    <w:rsid w:val="00177BE5"/>
    <w:rsid w:val="001813DD"/>
    <w:rsid w:val="001840E6"/>
    <w:rsid w:val="0018533A"/>
    <w:rsid w:val="00190CF3"/>
    <w:rsid w:val="0019211F"/>
    <w:rsid w:val="00192540"/>
    <w:rsid w:val="001948E0"/>
    <w:rsid w:val="001B11B1"/>
    <w:rsid w:val="001B1723"/>
    <w:rsid w:val="001C409A"/>
    <w:rsid w:val="001D219C"/>
    <w:rsid w:val="001D223B"/>
    <w:rsid w:val="001D359D"/>
    <w:rsid w:val="001F037D"/>
    <w:rsid w:val="001F3BA6"/>
    <w:rsid w:val="00200428"/>
    <w:rsid w:val="00201208"/>
    <w:rsid w:val="0020280B"/>
    <w:rsid w:val="00202A7B"/>
    <w:rsid w:val="002039B8"/>
    <w:rsid w:val="00205F5B"/>
    <w:rsid w:val="00207A5B"/>
    <w:rsid w:val="002107BC"/>
    <w:rsid w:val="002123D4"/>
    <w:rsid w:val="00212FA3"/>
    <w:rsid w:val="0021542C"/>
    <w:rsid w:val="0021790C"/>
    <w:rsid w:val="00223576"/>
    <w:rsid w:val="00225986"/>
    <w:rsid w:val="00230325"/>
    <w:rsid w:val="00232E91"/>
    <w:rsid w:val="00243425"/>
    <w:rsid w:val="00245B23"/>
    <w:rsid w:val="00247826"/>
    <w:rsid w:val="00252657"/>
    <w:rsid w:val="002559A1"/>
    <w:rsid w:val="00255DCC"/>
    <w:rsid w:val="00264F5E"/>
    <w:rsid w:val="002672B4"/>
    <w:rsid w:val="002676EE"/>
    <w:rsid w:val="00272C69"/>
    <w:rsid w:val="00275A64"/>
    <w:rsid w:val="00280A3C"/>
    <w:rsid w:val="00284B3B"/>
    <w:rsid w:val="00285C7E"/>
    <w:rsid w:val="00286EF1"/>
    <w:rsid w:val="002C474D"/>
    <w:rsid w:val="002E5958"/>
    <w:rsid w:val="002F07ED"/>
    <w:rsid w:val="002F486F"/>
    <w:rsid w:val="00307592"/>
    <w:rsid w:val="003117C4"/>
    <w:rsid w:val="003251D6"/>
    <w:rsid w:val="00337849"/>
    <w:rsid w:val="00344DEF"/>
    <w:rsid w:val="00355399"/>
    <w:rsid w:val="0036173C"/>
    <w:rsid w:val="00366C3A"/>
    <w:rsid w:val="003675A0"/>
    <w:rsid w:val="00374D2C"/>
    <w:rsid w:val="003751D3"/>
    <w:rsid w:val="00377B1D"/>
    <w:rsid w:val="00386892"/>
    <w:rsid w:val="003A06DD"/>
    <w:rsid w:val="003A17BA"/>
    <w:rsid w:val="003B3A2E"/>
    <w:rsid w:val="003D11A6"/>
    <w:rsid w:val="003D136E"/>
    <w:rsid w:val="003D1C8A"/>
    <w:rsid w:val="003D38E1"/>
    <w:rsid w:val="003D3F01"/>
    <w:rsid w:val="003E6C01"/>
    <w:rsid w:val="003F3560"/>
    <w:rsid w:val="003F3D4D"/>
    <w:rsid w:val="004276CC"/>
    <w:rsid w:val="00435513"/>
    <w:rsid w:val="00443BCC"/>
    <w:rsid w:val="00444654"/>
    <w:rsid w:val="00445131"/>
    <w:rsid w:val="00451D1A"/>
    <w:rsid w:val="0045444B"/>
    <w:rsid w:val="00455C3C"/>
    <w:rsid w:val="00460414"/>
    <w:rsid w:val="00461DE1"/>
    <w:rsid w:val="004637D5"/>
    <w:rsid w:val="00470C06"/>
    <w:rsid w:val="00481B80"/>
    <w:rsid w:val="004861BE"/>
    <w:rsid w:val="004866E4"/>
    <w:rsid w:val="00493AF5"/>
    <w:rsid w:val="004A6F83"/>
    <w:rsid w:val="004B1BE3"/>
    <w:rsid w:val="004B33BE"/>
    <w:rsid w:val="004B5FEC"/>
    <w:rsid w:val="004B767D"/>
    <w:rsid w:val="004C67A2"/>
    <w:rsid w:val="004D3976"/>
    <w:rsid w:val="004D435C"/>
    <w:rsid w:val="004E557D"/>
    <w:rsid w:val="004F0E4B"/>
    <w:rsid w:val="004F1018"/>
    <w:rsid w:val="004F19F5"/>
    <w:rsid w:val="00501FD1"/>
    <w:rsid w:val="00503342"/>
    <w:rsid w:val="005040C5"/>
    <w:rsid w:val="00505367"/>
    <w:rsid w:val="00506B64"/>
    <w:rsid w:val="005174F9"/>
    <w:rsid w:val="00522AA2"/>
    <w:rsid w:val="00523A67"/>
    <w:rsid w:val="00527D63"/>
    <w:rsid w:val="0053340C"/>
    <w:rsid w:val="00534953"/>
    <w:rsid w:val="00545D48"/>
    <w:rsid w:val="00547D91"/>
    <w:rsid w:val="00554408"/>
    <w:rsid w:val="00554B9A"/>
    <w:rsid w:val="00562B1E"/>
    <w:rsid w:val="005641CA"/>
    <w:rsid w:val="005670AF"/>
    <w:rsid w:val="00570A52"/>
    <w:rsid w:val="00570BF3"/>
    <w:rsid w:val="00571174"/>
    <w:rsid w:val="00572A16"/>
    <w:rsid w:val="0058037A"/>
    <w:rsid w:val="00580F30"/>
    <w:rsid w:val="0058551C"/>
    <w:rsid w:val="0058556B"/>
    <w:rsid w:val="00585BBB"/>
    <w:rsid w:val="00586856"/>
    <w:rsid w:val="005952EF"/>
    <w:rsid w:val="005A5391"/>
    <w:rsid w:val="005B61CD"/>
    <w:rsid w:val="005C3540"/>
    <w:rsid w:val="005D3C58"/>
    <w:rsid w:val="005D7538"/>
    <w:rsid w:val="005E3B20"/>
    <w:rsid w:val="005E77F8"/>
    <w:rsid w:val="005E77FE"/>
    <w:rsid w:val="005F10BA"/>
    <w:rsid w:val="005F3B85"/>
    <w:rsid w:val="005F412E"/>
    <w:rsid w:val="005F514E"/>
    <w:rsid w:val="006038EA"/>
    <w:rsid w:val="0060640A"/>
    <w:rsid w:val="006067E7"/>
    <w:rsid w:val="0061063D"/>
    <w:rsid w:val="0061437C"/>
    <w:rsid w:val="00616D35"/>
    <w:rsid w:val="006200BB"/>
    <w:rsid w:val="00620EED"/>
    <w:rsid w:val="00620FD7"/>
    <w:rsid w:val="00621DFD"/>
    <w:rsid w:val="00632782"/>
    <w:rsid w:val="006352B0"/>
    <w:rsid w:val="0064642E"/>
    <w:rsid w:val="0064701A"/>
    <w:rsid w:val="00650065"/>
    <w:rsid w:val="006524B3"/>
    <w:rsid w:val="0065586D"/>
    <w:rsid w:val="0066063C"/>
    <w:rsid w:val="006616A1"/>
    <w:rsid w:val="006679CC"/>
    <w:rsid w:val="006702D3"/>
    <w:rsid w:val="00681FAD"/>
    <w:rsid w:val="00682BBE"/>
    <w:rsid w:val="00685195"/>
    <w:rsid w:val="00693730"/>
    <w:rsid w:val="006A57E6"/>
    <w:rsid w:val="006B493E"/>
    <w:rsid w:val="006B4F1B"/>
    <w:rsid w:val="006B5536"/>
    <w:rsid w:val="006B569D"/>
    <w:rsid w:val="006C2301"/>
    <w:rsid w:val="006C4789"/>
    <w:rsid w:val="006C498A"/>
    <w:rsid w:val="006C4F26"/>
    <w:rsid w:val="006C56FF"/>
    <w:rsid w:val="006D6E77"/>
    <w:rsid w:val="006E0D6B"/>
    <w:rsid w:val="006E229F"/>
    <w:rsid w:val="006E341A"/>
    <w:rsid w:val="006E4147"/>
    <w:rsid w:val="006F54A0"/>
    <w:rsid w:val="006F795F"/>
    <w:rsid w:val="007005B0"/>
    <w:rsid w:val="007025E3"/>
    <w:rsid w:val="00703242"/>
    <w:rsid w:val="00704014"/>
    <w:rsid w:val="00704D60"/>
    <w:rsid w:val="00707DEB"/>
    <w:rsid w:val="00714904"/>
    <w:rsid w:val="00716B52"/>
    <w:rsid w:val="007223C0"/>
    <w:rsid w:val="0072276F"/>
    <w:rsid w:val="007248CF"/>
    <w:rsid w:val="00725D77"/>
    <w:rsid w:val="00733699"/>
    <w:rsid w:val="00734B54"/>
    <w:rsid w:val="00742A4D"/>
    <w:rsid w:val="00743C14"/>
    <w:rsid w:val="00745553"/>
    <w:rsid w:val="007553D7"/>
    <w:rsid w:val="00755819"/>
    <w:rsid w:val="00757088"/>
    <w:rsid w:val="00760114"/>
    <w:rsid w:val="007632C4"/>
    <w:rsid w:val="00763839"/>
    <w:rsid w:val="0078195E"/>
    <w:rsid w:val="007845AA"/>
    <w:rsid w:val="0078679E"/>
    <w:rsid w:val="007902A8"/>
    <w:rsid w:val="007A4412"/>
    <w:rsid w:val="007B42C8"/>
    <w:rsid w:val="007C1435"/>
    <w:rsid w:val="007C2483"/>
    <w:rsid w:val="007C40C9"/>
    <w:rsid w:val="007C43BC"/>
    <w:rsid w:val="007C7B00"/>
    <w:rsid w:val="007D1709"/>
    <w:rsid w:val="007E2376"/>
    <w:rsid w:val="007F045D"/>
    <w:rsid w:val="00800C47"/>
    <w:rsid w:val="00801CA9"/>
    <w:rsid w:val="008077FA"/>
    <w:rsid w:val="008108C4"/>
    <w:rsid w:val="00816422"/>
    <w:rsid w:val="00823D8C"/>
    <w:rsid w:val="0082729D"/>
    <w:rsid w:val="0083006F"/>
    <w:rsid w:val="00830F96"/>
    <w:rsid w:val="008353B9"/>
    <w:rsid w:val="008470D4"/>
    <w:rsid w:val="00857A49"/>
    <w:rsid w:val="0087181F"/>
    <w:rsid w:val="00872C46"/>
    <w:rsid w:val="00883A39"/>
    <w:rsid w:val="0088580E"/>
    <w:rsid w:val="00886759"/>
    <w:rsid w:val="00887D60"/>
    <w:rsid w:val="00891EF2"/>
    <w:rsid w:val="00894135"/>
    <w:rsid w:val="00894C48"/>
    <w:rsid w:val="008A78F9"/>
    <w:rsid w:val="008C077A"/>
    <w:rsid w:val="008C42F9"/>
    <w:rsid w:val="008C4354"/>
    <w:rsid w:val="008D537B"/>
    <w:rsid w:val="008D6E12"/>
    <w:rsid w:val="008E4432"/>
    <w:rsid w:val="008F3420"/>
    <w:rsid w:val="008F48D3"/>
    <w:rsid w:val="00902388"/>
    <w:rsid w:val="00906555"/>
    <w:rsid w:val="009151AD"/>
    <w:rsid w:val="00916695"/>
    <w:rsid w:val="00925BFC"/>
    <w:rsid w:val="00933814"/>
    <w:rsid w:val="00941B65"/>
    <w:rsid w:val="009504DF"/>
    <w:rsid w:val="0095255A"/>
    <w:rsid w:val="00952DCA"/>
    <w:rsid w:val="009574D7"/>
    <w:rsid w:val="009575E4"/>
    <w:rsid w:val="009577E9"/>
    <w:rsid w:val="0096572F"/>
    <w:rsid w:val="00967CFC"/>
    <w:rsid w:val="00976CC2"/>
    <w:rsid w:val="00977690"/>
    <w:rsid w:val="00990874"/>
    <w:rsid w:val="009972CB"/>
    <w:rsid w:val="0099799C"/>
    <w:rsid w:val="009A021B"/>
    <w:rsid w:val="009A1D54"/>
    <w:rsid w:val="009A6987"/>
    <w:rsid w:val="009B0177"/>
    <w:rsid w:val="009C0CED"/>
    <w:rsid w:val="009C1694"/>
    <w:rsid w:val="009C2C75"/>
    <w:rsid w:val="009C6473"/>
    <w:rsid w:val="009C7803"/>
    <w:rsid w:val="009D381F"/>
    <w:rsid w:val="009E6ED1"/>
    <w:rsid w:val="009E7642"/>
    <w:rsid w:val="009F08D9"/>
    <w:rsid w:val="009F6F57"/>
    <w:rsid w:val="00A00977"/>
    <w:rsid w:val="00A01A31"/>
    <w:rsid w:val="00A0212D"/>
    <w:rsid w:val="00A07480"/>
    <w:rsid w:val="00A074F6"/>
    <w:rsid w:val="00A14EE1"/>
    <w:rsid w:val="00A17D9A"/>
    <w:rsid w:val="00A31B7D"/>
    <w:rsid w:val="00A324ED"/>
    <w:rsid w:val="00A3345A"/>
    <w:rsid w:val="00A33D29"/>
    <w:rsid w:val="00A34A6E"/>
    <w:rsid w:val="00A43EA4"/>
    <w:rsid w:val="00A455A7"/>
    <w:rsid w:val="00A605A9"/>
    <w:rsid w:val="00A67FE9"/>
    <w:rsid w:val="00A712C5"/>
    <w:rsid w:val="00A7502A"/>
    <w:rsid w:val="00A7763A"/>
    <w:rsid w:val="00A7777D"/>
    <w:rsid w:val="00A82C8B"/>
    <w:rsid w:val="00A86334"/>
    <w:rsid w:val="00A90479"/>
    <w:rsid w:val="00A91563"/>
    <w:rsid w:val="00A968F7"/>
    <w:rsid w:val="00A976C7"/>
    <w:rsid w:val="00AB5F4D"/>
    <w:rsid w:val="00AB65CC"/>
    <w:rsid w:val="00AB7BB7"/>
    <w:rsid w:val="00AC1EB4"/>
    <w:rsid w:val="00AC7980"/>
    <w:rsid w:val="00AD0DA9"/>
    <w:rsid w:val="00AE1049"/>
    <w:rsid w:val="00AF0051"/>
    <w:rsid w:val="00AF268A"/>
    <w:rsid w:val="00AF52E6"/>
    <w:rsid w:val="00AF620B"/>
    <w:rsid w:val="00AF7A0A"/>
    <w:rsid w:val="00B02DDF"/>
    <w:rsid w:val="00B04FB0"/>
    <w:rsid w:val="00B0753C"/>
    <w:rsid w:val="00B13CE6"/>
    <w:rsid w:val="00B15379"/>
    <w:rsid w:val="00B2168C"/>
    <w:rsid w:val="00B22954"/>
    <w:rsid w:val="00B2772A"/>
    <w:rsid w:val="00B333E8"/>
    <w:rsid w:val="00B37E1A"/>
    <w:rsid w:val="00B40214"/>
    <w:rsid w:val="00B446A4"/>
    <w:rsid w:val="00B45FF3"/>
    <w:rsid w:val="00B518BC"/>
    <w:rsid w:val="00B53007"/>
    <w:rsid w:val="00B53AB9"/>
    <w:rsid w:val="00B6156B"/>
    <w:rsid w:val="00B61FC8"/>
    <w:rsid w:val="00B70F19"/>
    <w:rsid w:val="00B7302C"/>
    <w:rsid w:val="00B7784B"/>
    <w:rsid w:val="00BA3E19"/>
    <w:rsid w:val="00BB6A55"/>
    <w:rsid w:val="00BC0C43"/>
    <w:rsid w:val="00BC560F"/>
    <w:rsid w:val="00BD465E"/>
    <w:rsid w:val="00BD6493"/>
    <w:rsid w:val="00BE2F58"/>
    <w:rsid w:val="00BE5E31"/>
    <w:rsid w:val="00BE7318"/>
    <w:rsid w:val="00C03BC6"/>
    <w:rsid w:val="00C10993"/>
    <w:rsid w:val="00C12D05"/>
    <w:rsid w:val="00C25D58"/>
    <w:rsid w:val="00C34338"/>
    <w:rsid w:val="00C44506"/>
    <w:rsid w:val="00C50478"/>
    <w:rsid w:val="00C535BE"/>
    <w:rsid w:val="00C608C6"/>
    <w:rsid w:val="00C63CA6"/>
    <w:rsid w:val="00C6453A"/>
    <w:rsid w:val="00C73F18"/>
    <w:rsid w:val="00C76F67"/>
    <w:rsid w:val="00C84701"/>
    <w:rsid w:val="00C86830"/>
    <w:rsid w:val="00CA1E3C"/>
    <w:rsid w:val="00CA3075"/>
    <w:rsid w:val="00CA721E"/>
    <w:rsid w:val="00CB24C1"/>
    <w:rsid w:val="00CB2BD2"/>
    <w:rsid w:val="00CB7787"/>
    <w:rsid w:val="00CC7DA3"/>
    <w:rsid w:val="00CD04EA"/>
    <w:rsid w:val="00CD145F"/>
    <w:rsid w:val="00CD3583"/>
    <w:rsid w:val="00CE04C5"/>
    <w:rsid w:val="00CE216F"/>
    <w:rsid w:val="00CE223C"/>
    <w:rsid w:val="00CE74FE"/>
    <w:rsid w:val="00CF75CF"/>
    <w:rsid w:val="00D07F8B"/>
    <w:rsid w:val="00D12710"/>
    <w:rsid w:val="00D1645A"/>
    <w:rsid w:val="00D170B4"/>
    <w:rsid w:val="00D17B42"/>
    <w:rsid w:val="00D21638"/>
    <w:rsid w:val="00D24653"/>
    <w:rsid w:val="00D3087E"/>
    <w:rsid w:val="00D360CB"/>
    <w:rsid w:val="00D41BC5"/>
    <w:rsid w:val="00D436F1"/>
    <w:rsid w:val="00D440CD"/>
    <w:rsid w:val="00D63625"/>
    <w:rsid w:val="00D67ABC"/>
    <w:rsid w:val="00D707D9"/>
    <w:rsid w:val="00D74CD4"/>
    <w:rsid w:val="00D75588"/>
    <w:rsid w:val="00D838F5"/>
    <w:rsid w:val="00D90D9E"/>
    <w:rsid w:val="00D91F7F"/>
    <w:rsid w:val="00D94223"/>
    <w:rsid w:val="00DA2E3C"/>
    <w:rsid w:val="00DA6E3F"/>
    <w:rsid w:val="00DA7258"/>
    <w:rsid w:val="00DB17DC"/>
    <w:rsid w:val="00DB67FD"/>
    <w:rsid w:val="00DC1E0F"/>
    <w:rsid w:val="00DC4198"/>
    <w:rsid w:val="00DC6D89"/>
    <w:rsid w:val="00DD14D3"/>
    <w:rsid w:val="00DD1C4A"/>
    <w:rsid w:val="00DD23C6"/>
    <w:rsid w:val="00DD3000"/>
    <w:rsid w:val="00DD6D30"/>
    <w:rsid w:val="00DE11E5"/>
    <w:rsid w:val="00DE1E1A"/>
    <w:rsid w:val="00DE331A"/>
    <w:rsid w:val="00DE3455"/>
    <w:rsid w:val="00DF219D"/>
    <w:rsid w:val="00E0113A"/>
    <w:rsid w:val="00E05816"/>
    <w:rsid w:val="00E14985"/>
    <w:rsid w:val="00E220E1"/>
    <w:rsid w:val="00E25344"/>
    <w:rsid w:val="00E2682C"/>
    <w:rsid w:val="00E27949"/>
    <w:rsid w:val="00E31E10"/>
    <w:rsid w:val="00E3245A"/>
    <w:rsid w:val="00E37E9D"/>
    <w:rsid w:val="00E43DE3"/>
    <w:rsid w:val="00E4443D"/>
    <w:rsid w:val="00E55900"/>
    <w:rsid w:val="00E567A3"/>
    <w:rsid w:val="00E576E2"/>
    <w:rsid w:val="00E57BE5"/>
    <w:rsid w:val="00E57D1D"/>
    <w:rsid w:val="00E661F4"/>
    <w:rsid w:val="00E73EE0"/>
    <w:rsid w:val="00E76504"/>
    <w:rsid w:val="00E76E55"/>
    <w:rsid w:val="00E82588"/>
    <w:rsid w:val="00E83037"/>
    <w:rsid w:val="00E8678F"/>
    <w:rsid w:val="00E97A46"/>
    <w:rsid w:val="00EA2052"/>
    <w:rsid w:val="00EB18EF"/>
    <w:rsid w:val="00EB4971"/>
    <w:rsid w:val="00EB5979"/>
    <w:rsid w:val="00ED33C9"/>
    <w:rsid w:val="00ED4CCD"/>
    <w:rsid w:val="00EE0D2D"/>
    <w:rsid w:val="00EE4487"/>
    <w:rsid w:val="00EE5381"/>
    <w:rsid w:val="00EF0425"/>
    <w:rsid w:val="00EF0446"/>
    <w:rsid w:val="00EF585D"/>
    <w:rsid w:val="00EF77A3"/>
    <w:rsid w:val="00EF7B59"/>
    <w:rsid w:val="00F00E36"/>
    <w:rsid w:val="00F02828"/>
    <w:rsid w:val="00F04C08"/>
    <w:rsid w:val="00F06404"/>
    <w:rsid w:val="00F072E2"/>
    <w:rsid w:val="00F103EF"/>
    <w:rsid w:val="00F111E8"/>
    <w:rsid w:val="00F12AE7"/>
    <w:rsid w:val="00F12BA6"/>
    <w:rsid w:val="00F26612"/>
    <w:rsid w:val="00F317CC"/>
    <w:rsid w:val="00F35F3C"/>
    <w:rsid w:val="00F370E0"/>
    <w:rsid w:val="00F50355"/>
    <w:rsid w:val="00F50576"/>
    <w:rsid w:val="00F51B73"/>
    <w:rsid w:val="00F5460D"/>
    <w:rsid w:val="00F54DE1"/>
    <w:rsid w:val="00F56D70"/>
    <w:rsid w:val="00F63232"/>
    <w:rsid w:val="00F70DAE"/>
    <w:rsid w:val="00F710D8"/>
    <w:rsid w:val="00F733D5"/>
    <w:rsid w:val="00F74F11"/>
    <w:rsid w:val="00F75CD5"/>
    <w:rsid w:val="00F80694"/>
    <w:rsid w:val="00F8669F"/>
    <w:rsid w:val="00F9134B"/>
    <w:rsid w:val="00F9187C"/>
    <w:rsid w:val="00FA75F3"/>
    <w:rsid w:val="00FC09F1"/>
    <w:rsid w:val="00FC1A8B"/>
    <w:rsid w:val="00FC2B99"/>
    <w:rsid w:val="00FC3799"/>
    <w:rsid w:val="00FC7794"/>
    <w:rsid w:val="00FC7DD8"/>
    <w:rsid w:val="00FD52AF"/>
    <w:rsid w:val="00FE0C20"/>
    <w:rsid w:val="00FE1501"/>
    <w:rsid w:val="00FF0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6DD3FA54"/>
  <w15:docId w15:val="{992B0EFB-07A4-4B95-B135-A2DB87474E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qFormat/>
    <w:rsid w:val="00D94223"/>
    <w:pPr>
      <w:keepNext/>
      <w:numPr>
        <w:numId w:val="1"/>
      </w:numPr>
      <w:spacing w:before="240" w:after="60" w:line="240" w:lineRule="auto"/>
      <w:jc w:val="both"/>
      <w:outlineLvl w:val="0"/>
    </w:pPr>
    <w:rPr>
      <w:rFonts w:ascii="Courier New" w:eastAsia="Times New Roman" w:hAnsi="Courier New" w:cs="Times New Roman"/>
      <w:b/>
      <w:bCs/>
      <w:kern w:val="32"/>
      <w:sz w:val="24"/>
      <w:szCs w:val="32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AC1E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D94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94223"/>
  </w:style>
  <w:style w:type="character" w:customStyle="1" w:styleId="Ttulo1Car">
    <w:name w:val="Título 1 Car"/>
    <w:basedOn w:val="Fuentedeprrafopredeter"/>
    <w:link w:val="Ttulo1"/>
    <w:rsid w:val="00D94223"/>
    <w:rPr>
      <w:rFonts w:ascii="Courier New" w:eastAsia="Times New Roman" w:hAnsi="Courier New" w:cs="Times New Roman"/>
      <w:b/>
      <w:bCs/>
      <w:kern w:val="32"/>
      <w:sz w:val="24"/>
      <w:szCs w:val="32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D942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4223"/>
  </w:style>
  <w:style w:type="character" w:styleId="Refdecomentario">
    <w:name w:val="annotation reference"/>
    <w:basedOn w:val="Fuentedeprrafopredeter"/>
    <w:uiPriority w:val="99"/>
    <w:unhideWhenUsed/>
    <w:rsid w:val="007248CF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248CF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7248CF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48CF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48CF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248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248CF"/>
    <w:rPr>
      <w:rFonts w:ascii="Segoe UI" w:hAnsi="Segoe UI" w:cs="Segoe UI"/>
      <w:sz w:val="18"/>
      <w:szCs w:val="18"/>
    </w:rPr>
  </w:style>
  <w:style w:type="paragraph" w:styleId="Prrafodelista">
    <w:name w:val="List Paragraph"/>
    <w:basedOn w:val="Normal"/>
    <w:uiPriority w:val="34"/>
    <w:qFormat/>
    <w:rsid w:val="0058556B"/>
    <w:pPr>
      <w:ind w:left="720"/>
      <w:contextualSpacing/>
    </w:pPr>
  </w:style>
  <w:style w:type="character" w:customStyle="1" w:styleId="Ttulo2Car">
    <w:name w:val="Título 2 Car"/>
    <w:basedOn w:val="Fuentedeprrafopredeter"/>
    <w:link w:val="Ttulo2"/>
    <w:uiPriority w:val="9"/>
    <w:rsid w:val="00AC1EB4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AD0DA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AD0DA9"/>
    <w:rPr>
      <w:rFonts w:ascii="Courier New" w:eastAsia="Times New Roman" w:hAnsi="Courier New" w:cs="Courier New"/>
      <w:sz w:val="20"/>
      <w:szCs w:val="20"/>
      <w:lang w:eastAsia="es-ES"/>
    </w:rPr>
  </w:style>
  <w:style w:type="paragraph" w:styleId="Sangradetextonormal">
    <w:name w:val="Body Text Indent"/>
    <w:basedOn w:val="Normal"/>
    <w:link w:val="SangradetextonormalCar"/>
    <w:rsid w:val="00E0113A"/>
    <w:pPr>
      <w:tabs>
        <w:tab w:val="left" w:pos="3544"/>
      </w:tabs>
      <w:spacing w:before="120" w:after="120" w:line="240" w:lineRule="auto"/>
      <w:jc w:val="both"/>
    </w:pPr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character" w:customStyle="1" w:styleId="SangradetextonormalCar">
    <w:name w:val="Sangría de texto normal Car"/>
    <w:basedOn w:val="Fuentedeprrafopredeter"/>
    <w:link w:val="Sangradetextonormal"/>
    <w:rsid w:val="00E0113A"/>
    <w:rPr>
      <w:rFonts w:ascii="Courier" w:eastAsia="Times New Roman" w:hAnsi="Courier" w:cs="Times New Roman"/>
      <w:spacing w:val="-3"/>
      <w:sz w:val="24"/>
      <w:szCs w:val="20"/>
      <w:lang w:val="es-ES_tradnl" w:eastAsia="es-ES"/>
    </w:rPr>
  </w:style>
  <w:style w:type="paragraph" w:styleId="Revisin">
    <w:name w:val="Revision"/>
    <w:hidden/>
    <w:uiPriority w:val="99"/>
    <w:semiHidden/>
    <w:rsid w:val="00F733D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560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3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7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1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69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70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7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10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8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8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BD99F0137F0B14291A9D0FE15193EC4" ma:contentTypeVersion="4" ma:contentTypeDescription="Crear nuevo documento." ma:contentTypeScope="" ma:versionID="414a422c8eca81489bd50d8abad54bab">
  <xsd:schema xmlns:xsd="http://www.w3.org/2001/XMLSchema" xmlns:xs="http://www.w3.org/2001/XMLSchema" xmlns:p="http://schemas.microsoft.com/office/2006/metadata/properties" xmlns:ns2="62ad5fad-e75f-4b78-a321-4dd93c098492" xmlns:ns3="b02eeb44-79a3-49ce-9493-bdc89f0cc31d" targetNamespace="http://schemas.microsoft.com/office/2006/metadata/properties" ma:root="true" ma:fieldsID="d8623930f998180d655b1df941b95814" ns2:_="" ns3:_="">
    <xsd:import namespace="62ad5fad-e75f-4b78-a321-4dd93c098492"/>
    <xsd:import namespace="b02eeb44-79a3-49ce-9493-bdc89f0cc3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ad5fad-e75f-4b78-a321-4dd93c09849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02eeb44-79a3-49ce-9493-bdc89f0cc31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3C82C22-DCCA-4057-AD79-4D1DE48B81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FA6EDCF-8B81-4877-98AE-C7374B247DF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4CE355F9-9276-49E2-9672-74DE1BE02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2ad5fad-e75f-4b78-a321-4dd93c098492"/>
    <ds:schemaRef ds:uri="b02eeb44-79a3-49ce-9493-bdc89f0cc3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1753</Words>
  <Characters>9647</Characters>
  <Application>Microsoft Office Word</Application>
  <DocSecurity>0</DocSecurity>
  <Lines>80</Lines>
  <Paragraphs>22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Carla Andrea Rivera Sepulveda</dc:creator>
  <cp:lastModifiedBy>Leonardo Lueiza Ureta</cp:lastModifiedBy>
  <cp:revision>4</cp:revision>
  <cp:lastPrinted>2018-06-22T16:20:00Z</cp:lastPrinted>
  <dcterms:created xsi:type="dcterms:W3CDTF">2018-06-22T16:21:00Z</dcterms:created>
  <dcterms:modified xsi:type="dcterms:W3CDTF">2018-06-29T18:56:00Z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0x010100CBD99F0137F0B14291A9D0FE15193EC4</vt:lpwstr>
  </property>
</Properties>
</file>