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CFD" w:rsidRDefault="00247872" w:rsidP="00E63CFD">
      <w:pPr>
        <w:spacing w:line="360" w:lineRule="auto"/>
        <w:jc w:val="center"/>
        <w:rPr>
          <w:rFonts w:ascii="Courier New" w:hAnsi="Courier New" w:cs="Courier New"/>
          <w:b/>
          <w:sz w:val="24"/>
          <w:szCs w:val="24"/>
        </w:rPr>
      </w:pPr>
      <w:r w:rsidRPr="00247872">
        <w:rPr>
          <w:rFonts w:ascii="Courier New" w:hAnsi="Courier New" w:cs="Courier New"/>
          <w:b/>
          <w:sz w:val="24"/>
          <w:szCs w:val="24"/>
        </w:rPr>
        <w:t>Modifica el Código Penal y la ley N° 20.084, que Establece un sistema de responsabilidad de los adolescentes por infracciones a la ley penal, en materia de medidas cautelares, prescripción, ejecución de sanciones y de penas aplicables a quienes cometan delitos con menores de edad</w:t>
      </w:r>
    </w:p>
    <w:p w:rsidR="00247872" w:rsidRPr="00E63CFD" w:rsidRDefault="00247872" w:rsidP="00E63CFD">
      <w:pPr>
        <w:spacing w:line="360" w:lineRule="auto"/>
        <w:jc w:val="center"/>
        <w:rPr>
          <w:rFonts w:ascii="Courier New" w:hAnsi="Courier New" w:cs="Courier New"/>
          <w:b/>
          <w:sz w:val="24"/>
          <w:szCs w:val="24"/>
        </w:rPr>
      </w:pPr>
      <w:r>
        <w:rPr>
          <w:rFonts w:ascii="Courier New" w:hAnsi="Courier New" w:cs="Courier New"/>
          <w:b/>
          <w:sz w:val="24"/>
          <w:szCs w:val="24"/>
        </w:rPr>
        <w:t>Boletín N°11854-07</w:t>
      </w:r>
    </w:p>
    <w:p w:rsidR="00E63CFD" w:rsidRPr="00E63CFD" w:rsidRDefault="00E63CFD" w:rsidP="00E63CFD">
      <w:pPr>
        <w:spacing w:after="0" w:line="360" w:lineRule="auto"/>
        <w:jc w:val="both"/>
        <w:rPr>
          <w:rFonts w:ascii="Courier New" w:eastAsia="Times New Roman" w:hAnsi="Courier New" w:cs="Courier New"/>
          <w:sz w:val="24"/>
          <w:szCs w:val="24"/>
          <w:lang w:val="es-ES" w:eastAsia="es-ES"/>
        </w:rPr>
      </w:pPr>
      <w:r w:rsidRPr="00E63CFD">
        <w:rPr>
          <w:rFonts w:ascii="Courier New" w:hAnsi="Courier New" w:cs="Courier New"/>
          <w:sz w:val="24"/>
          <w:szCs w:val="24"/>
        </w:rPr>
        <w:t>A más de diez años desde la entrada en vigencia de la Ley N°20.084 que establece el sistema de responsabilidad penal adolescente, se han promovido diversas iniciativas de modificaciones legales, tanto del Congreso como del Ejecutivo, encontrándose actualmente en tramitación el proyecto iniciado por Mensaje Presidencial Nº 16-365, de 4 de abril de 2017, contenido en el Boletín N°11.174-07, que crea el Servicio Nacional de Reinserción Social Juvenil e introduce modificaciones a la Ley N° 20.084 y a otras normas que indica, entre ellas, el Código Orgánico de Tribunales y la Ley Orgánica del Ministerio Público.</w:t>
      </w:r>
    </w:p>
    <w:p w:rsidR="00E63CFD" w:rsidRPr="00E63CFD" w:rsidRDefault="00E63CFD" w:rsidP="00247872">
      <w:pPr>
        <w:spacing w:after="0" w:line="360" w:lineRule="auto"/>
        <w:jc w:val="both"/>
        <w:rPr>
          <w:rFonts w:ascii="Courier New" w:hAnsi="Courier New" w:cs="Courier New"/>
          <w:sz w:val="24"/>
          <w:szCs w:val="24"/>
        </w:rPr>
      </w:pPr>
    </w:p>
    <w:p w:rsidR="00E63CFD" w:rsidRPr="00E63CFD" w:rsidRDefault="00E63CFD" w:rsidP="00E63CFD">
      <w:pPr>
        <w:spacing w:line="360" w:lineRule="auto"/>
        <w:jc w:val="both"/>
        <w:rPr>
          <w:rFonts w:ascii="Courier New" w:hAnsi="Courier New" w:cs="Courier New"/>
          <w:sz w:val="24"/>
          <w:szCs w:val="24"/>
        </w:rPr>
      </w:pPr>
      <w:r w:rsidRPr="00E63CFD">
        <w:rPr>
          <w:rFonts w:ascii="Courier New" w:hAnsi="Courier New" w:cs="Courier New"/>
          <w:sz w:val="24"/>
          <w:szCs w:val="24"/>
        </w:rPr>
        <w:t>Si bien el proyecto presentado por el Ejecutivo se hace cargo de varias de las dificultades que enfrenta actualmente el sistema, lo cierto es que las propuestas contenidas no abordan todos los obstáculos existentes a la hora de perseguir penalmente a los adolescentes y que en definitiva tornan ineficaz el sistema, sobretodo, considerando el importante aumento de las detenciones de adolescentes</w:t>
      </w:r>
      <w:r w:rsidRPr="00E63CFD">
        <w:rPr>
          <w:rStyle w:val="Refdenotaalpie"/>
          <w:rFonts w:ascii="Courier New" w:hAnsi="Courier New" w:cs="Courier New"/>
          <w:sz w:val="24"/>
          <w:szCs w:val="24"/>
        </w:rPr>
        <w:footnoteReference w:id="1"/>
      </w:r>
      <w:r w:rsidRPr="00E63CFD">
        <w:rPr>
          <w:rFonts w:ascii="Courier New" w:hAnsi="Courier New" w:cs="Courier New"/>
          <w:sz w:val="24"/>
          <w:szCs w:val="24"/>
        </w:rPr>
        <w:t xml:space="preserve"> y del promedio de delitos cometidos por los mismos, no obstante la baja progresiva en el número de ingresos de adolescentes al sistema penal, según las estadísticas del Ministerio Público.   </w:t>
      </w:r>
    </w:p>
    <w:p w:rsidR="00E63CFD" w:rsidRPr="00E63CFD" w:rsidRDefault="00E63CFD" w:rsidP="00E63CFD">
      <w:pPr>
        <w:spacing w:line="360" w:lineRule="auto"/>
        <w:jc w:val="both"/>
        <w:rPr>
          <w:rFonts w:ascii="Courier New" w:hAnsi="Courier New" w:cs="Courier New"/>
          <w:sz w:val="24"/>
          <w:szCs w:val="24"/>
        </w:rPr>
      </w:pPr>
    </w:p>
    <w:p w:rsidR="00E63CFD" w:rsidRPr="00E63CFD" w:rsidRDefault="00E63CFD" w:rsidP="00E63CFD">
      <w:pPr>
        <w:spacing w:line="360" w:lineRule="auto"/>
        <w:jc w:val="both"/>
        <w:rPr>
          <w:rFonts w:ascii="Courier New" w:hAnsi="Courier New" w:cs="Courier New"/>
          <w:sz w:val="24"/>
          <w:szCs w:val="24"/>
        </w:rPr>
      </w:pPr>
      <w:r w:rsidRPr="00E63CFD">
        <w:rPr>
          <w:rFonts w:ascii="Courier New" w:hAnsi="Courier New" w:cs="Courier New"/>
          <w:sz w:val="24"/>
          <w:szCs w:val="24"/>
        </w:rPr>
        <w:t xml:space="preserve">Las dificultades detectadas por los diversos operadores del sistema son las siguientes: </w:t>
      </w:r>
    </w:p>
    <w:p w:rsidR="00E63CFD" w:rsidRPr="00E63CFD" w:rsidRDefault="00E63CFD" w:rsidP="00E63CFD">
      <w:pPr>
        <w:pStyle w:val="Prrafodelista"/>
        <w:numPr>
          <w:ilvl w:val="0"/>
          <w:numId w:val="5"/>
        </w:numPr>
        <w:spacing w:line="360" w:lineRule="auto"/>
        <w:jc w:val="both"/>
        <w:rPr>
          <w:rFonts w:ascii="Courier New" w:hAnsi="Courier New" w:cs="Courier New"/>
          <w:lang w:val="es-ES" w:eastAsia="es-ES"/>
        </w:rPr>
      </w:pPr>
      <w:r w:rsidRPr="00E63CFD">
        <w:rPr>
          <w:rFonts w:ascii="Courier New" w:hAnsi="Courier New" w:cs="Courier New"/>
        </w:rPr>
        <w:t xml:space="preserve">Inasistencia </w:t>
      </w:r>
      <w:r w:rsidRPr="00E63CFD">
        <w:rPr>
          <w:rFonts w:ascii="Courier New" w:hAnsi="Courier New" w:cs="Courier New"/>
          <w:lang w:val="es-ES" w:eastAsia="es-ES"/>
        </w:rPr>
        <w:t xml:space="preserve">reiterada de adolescentes a las audiencias en que se le requiere para su realización (audiencias de juicio, audiencia de aprobación del plan de intervención individual, audiencia de quebrantamiento) y la improcedencia de la internación provisoria para asegurar la comparecencia y de la apelación verbal, en algunas regiones del país, de conformidad con lo previsto en el artículo 149 del Código Procesal Penal. </w:t>
      </w:r>
    </w:p>
    <w:p w:rsidR="00E63CFD" w:rsidRPr="00E63CFD" w:rsidRDefault="00E63CFD" w:rsidP="00E63CFD">
      <w:pPr>
        <w:pStyle w:val="Prrafodelista"/>
        <w:spacing w:line="360" w:lineRule="auto"/>
        <w:jc w:val="both"/>
        <w:rPr>
          <w:rFonts w:ascii="Courier New" w:hAnsi="Courier New" w:cs="Courier New"/>
          <w:lang w:val="es-ES" w:eastAsia="es-ES"/>
        </w:rPr>
      </w:pPr>
    </w:p>
    <w:p w:rsidR="00E63CFD" w:rsidRPr="00E63CFD" w:rsidRDefault="00E63CFD" w:rsidP="00E63CFD">
      <w:pPr>
        <w:pStyle w:val="Prrafodelista"/>
        <w:numPr>
          <w:ilvl w:val="0"/>
          <w:numId w:val="5"/>
        </w:numPr>
        <w:spacing w:line="360" w:lineRule="auto"/>
        <w:jc w:val="both"/>
        <w:rPr>
          <w:rFonts w:ascii="Courier New" w:hAnsi="Courier New" w:cs="Courier New"/>
          <w:lang w:val="es-ES" w:eastAsia="es-ES"/>
        </w:rPr>
      </w:pPr>
      <w:r w:rsidRPr="00E63CFD">
        <w:rPr>
          <w:rFonts w:ascii="Courier New" w:hAnsi="Courier New" w:cs="Courier New"/>
          <w:lang w:val="es-ES" w:eastAsia="es-ES"/>
        </w:rPr>
        <w:t xml:space="preserve">Improcedencia del plazo de suspensión de la acción penal tratándose de adolescentes imputados por delitos sexuales cometidos contra niños y niñas. </w:t>
      </w:r>
    </w:p>
    <w:p w:rsidR="00E63CFD" w:rsidRPr="00E63CFD" w:rsidRDefault="00E63CFD" w:rsidP="00E63CFD">
      <w:pPr>
        <w:pStyle w:val="Prrafodelista"/>
        <w:spacing w:line="360" w:lineRule="auto"/>
        <w:rPr>
          <w:rFonts w:ascii="Courier New" w:hAnsi="Courier New" w:cs="Courier New"/>
          <w:lang w:val="es-ES" w:eastAsia="es-ES"/>
        </w:rPr>
      </w:pPr>
    </w:p>
    <w:p w:rsidR="00E63CFD" w:rsidRPr="00E63CFD" w:rsidRDefault="00E63CFD" w:rsidP="00E63CFD">
      <w:pPr>
        <w:pStyle w:val="Prrafodelista"/>
        <w:numPr>
          <w:ilvl w:val="0"/>
          <w:numId w:val="5"/>
        </w:numPr>
        <w:spacing w:line="360" w:lineRule="auto"/>
        <w:jc w:val="both"/>
        <w:rPr>
          <w:rFonts w:ascii="Courier New" w:hAnsi="Courier New" w:cs="Courier New"/>
          <w:lang w:val="es-ES" w:eastAsia="es-ES"/>
        </w:rPr>
      </w:pPr>
      <w:r w:rsidRPr="00E63CFD">
        <w:rPr>
          <w:rFonts w:ascii="Courier New" w:hAnsi="Courier New" w:cs="Courier New"/>
          <w:lang w:val="es-ES" w:eastAsia="es-ES"/>
        </w:rPr>
        <w:t>En materia de ejecución de sanciones, se necesita</w:t>
      </w:r>
      <w:r w:rsidRPr="00E63CFD">
        <w:rPr>
          <w:rFonts w:ascii="Courier New" w:hAnsi="Courier New" w:cs="Courier New"/>
        </w:rPr>
        <w:t xml:space="preserve"> </w:t>
      </w:r>
      <w:r w:rsidRPr="00E63CFD">
        <w:rPr>
          <w:rFonts w:ascii="Courier New" w:hAnsi="Courier New" w:cs="Courier New"/>
          <w:lang w:val="es-ES" w:eastAsia="es-ES"/>
        </w:rPr>
        <w:t xml:space="preserve">establecer criterios objetivos para hacer procedente la sustitución, ampliar la procedencia del recurso de apelación y regular los efectos del quebrantamiento de la sanción de internación en régimen cerrado. </w:t>
      </w:r>
    </w:p>
    <w:p w:rsidR="00E63CFD" w:rsidRPr="00E63CFD" w:rsidRDefault="00E63CFD" w:rsidP="00E63CFD">
      <w:pPr>
        <w:pStyle w:val="Prrafodelista"/>
        <w:spacing w:line="360" w:lineRule="auto"/>
        <w:rPr>
          <w:rFonts w:ascii="Courier New" w:hAnsi="Courier New" w:cs="Courier New"/>
          <w:lang w:val="es-ES" w:eastAsia="es-ES"/>
        </w:rPr>
      </w:pPr>
    </w:p>
    <w:p w:rsidR="00E63CFD" w:rsidRPr="00E63CFD" w:rsidRDefault="00E63CFD" w:rsidP="00E63CFD">
      <w:pPr>
        <w:pStyle w:val="Prrafodelista"/>
        <w:numPr>
          <w:ilvl w:val="0"/>
          <w:numId w:val="5"/>
        </w:numPr>
        <w:spacing w:line="360" w:lineRule="auto"/>
        <w:jc w:val="both"/>
        <w:rPr>
          <w:rFonts w:ascii="Courier New" w:hAnsi="Courier New" w:cs="Courier New"/>
          <w:lang w:val="es-ES" w:eastAsia="es-ES"/>
        </w:rPr>
      </w:pPr>
      <w:r w:rsidRPr="00E63CFD">
        <w:rPr>
          <w:rFonts w:ascii="Courier New" w:hAnsi="Courier New" w:cs="Courier New"/>
          <w:lang w:val="es-ES" w:eastAsia="es-ES"/>
        </w:rPr>
        <w:t xml:space="preserve">Finalmente, se requiere explicitar la procedencia de la incorporación de material genético de los adolescentes condenados en los registros de ADN, de conformidad con lo dispuesto en la ley N° 19970, considerando que se trata de una herramienta útil en materia de investigación de crímenes.   </w:t>
      </w:r>
    </w:p>
    <w:p w:rsidR="00E739AE" w:rsidRDefault="00E739AE">
      <w:pPr>
        <w:spacing w:after="160" w:line="259" w:lineRule="auto"/>
        <w:rPr>
          <w:rFonts w:ascii="Courier New" w:hAnsi="Courier New" w:cs="Courier New"/>
          <w:sz w:val="24"/>
          <w:szCs w:val="24"/>
        </w:rPr>
      </w:pPr>
      <w:r>
        <w:rPr>
          <w:rFonts w:ascii="Courier New" w:hAnsi="Courier New" w:cs="Courier New"/>
          <w:sz w:val="24"/>
          <w:szCs w:val="24"/>
        </w:rPr>
        <w:br w:type="page"/>
      </w:r>
    </w:p>
    <w:p w:rsidR="00E63CFD" w:rsidRPr="00E63CFD" w:rsidRDefault="00E63CFD" w:rsidP="00E63CFD">
      <w:pPr>
        <w:spacing w:line="360" w:lineRule="auto"/>
        <w:jc w:val="both"/>
        <w:rPr>
          <w:rFonts w:ascii="Courier New" w:hAnsi="Courier New" w:cs="Courier New"/>
          <w:sz w:val="24"/>
          <w:szCs w:val="24"/>
        </w:rPr>
      </w:pPr>
    </w:p>
    <w:p w:rsidR="00E63CFD" w:rsidRPr="00E63CFD" w:rsidRDefault="00E63CFD" w:rsidP="00E63CFD">
      <w:pPr>
        <w:spacing w:line="360" w:lineRule="auto"/>
        <w:jc w:val="both"/>
        <w:rPr>
          <w:rFonts w:ascii="Courier New" w:hAnsi="Courier New" w:cs="Courier New"/>
          <w:sz w:val="24"/>
          <w:szCs w:val="24"/>
        </w:rPr>
      </w:pPr>
      <w:r w:rsidRPr="00E63CFD">
        <w:rPr>
          <w:rFonts w:ascii="Courier New" w:hAnsi="Courier New" w:cs="Courier New"/>
          <w:sz w:val="24"/>
          <w:szCs w:val="24"/>
        </w:rPr>
        <w:t>Considerando lo anterior, se proponen las siguientes modificaciones legales:</w:t>
      </w:r>
    </w:p>
    <w:p w:rsidR="00E63CFD" w:rsidRPr="00E63CFD" w:rsidRDefault="00E63CFD" w:rsidP="00E63CFD">
      <w:pPr>
        <w:spacing w:line="360" w:lineRule="auto"/>
        <w:jc w:val="both"/>
        <w:rPr>
          <w:rFonts w:ascii="Courier New" w:hAnsi="Courier New" w:cs="Courier New"/>
          <w:sz w:val="24"/>
          <w:szCs w:val="24"/>
        </w:rPr>
      </w:pPr>
    </w:p>
    <w:p w:rsidR="00E63CFD" w:rsidRPr="00E63CFD" w:rsidRDefault="00E63CFD" w:rsidP="00E63CFD">
      <w:pPr>
        <w:pStyle w:val="Prrafodelista"/>
        <w:numPr>
          <w:ilvl w:val="0"/>
          <w:numId w:val="3"/>
        </w:numPr>
        <w:tabs>
          <w:tab w:val="left" w:pos="426"/>
        </w:tabs>
        <w:spacing w:line="360" w:lineRule="auto"/>
        <w:jc w:val="both"/>
        <w:rPr>
          <w:rFonts w:ascii="Courier New" w:hAnsi="Courier New" w:cs="Courier New"/>
          <w:b/>
          <w:spacing w:val="-3"/>
          <w:lang w:val="es-MX" w:eastAsia="es-ES"/>
        </w:rPr>
      </w:pPr>
      <w:r w:rsidRPr="00E63CFD">
        <w:rPr>
          <w:rFonts w:ascii="Courier New" w:hAnsi="Courier New" w:cs="Courier New"/>
          <w:b/>
          <w:spacing w:val="-3"/>
          <w:lang w:val="es-MX" w:eastAsia="es-ES"/>
        </w:rPr>
        <w:t>Medidas cautelares</w:t>
      </w:r>
    </w:p>
    <w:p w:rsidR="00E63CFD" w:rsidRPr="00E63CFD" w:rsidRDefault="00E63CFD" w:rsidP="00E63CFD">
      <w:pPr>
        <w:tabs>
          <w:tab w:val="left" w:pos="709"/>
        </w:tabs>
        <w:spacing w:after="0" w:line="360" w:lineRule="auto"/>
        <w:ind w:left="720"/>
        <w:contextualSpacing/>
        <w:jc w:val="both"/>
        <w:rPr>
          <w:rFonts w:ascii="Courier New" w:eastAsia="Times New Roman" w:hAnsi="Courier New" w:cs="Courier New"/>
          <w:b/>
          <w:spacing w:val="-3"/>
          <w:sz w:val="24"/>
          <w:szCs w:val="24"/>
          <w:lang w:val="es-MX" w:eastAsia="es-ES"/>
        </w:rPr>
      </w:pPr>
    </w:p>
    <w:p w:rsidR="00E63CFD" w:rsidRPr="00EC31BF" w:rsidRDefault="00E63CFD" w:rsidP="00EC31BF">
      <w:pPr>
        <w:pStyle w:val="Prrafodelista"/>
        <w:numPr>
          <w:ilvl w:val="1"/>
          <w:numId w:val="2"/>
        </w:numPr>
        <w:tabs>
          <w:tab w:val="left" w:pos="0"/>
        </w:tabs>
        <w:spacing w:after="240" w:line="360" w:lineRule="auto"/>
        <w:jc w:val="both"/>
        <w:rPr>
          <w:rFonts w:ascii="Courier New" w:hAnsi="Courier New" w:cs="Courier New"/>
          <w:b/>
          <w:spacing w:val="-3"/>
          <w:lang w:val="es-MX" w:eastAsia="es-ES"/>
        </w:rPr>
      </w:pPr>
      <w:r w:rsidRPr="00E63CFD">
        <w:rPr>
          <w:rFonts w:ascii="Courier New" w:hAnsi="Courier New" w:cs="Courier New"/>
          <w:b/>
          <w:lang w:val="es-ES" w:eastAsia="es-ES"/>
        </w:rPr>
        <w:t>Procedencia de la internación provisoria y detención en la hipótesis del artículo 33 del Código Procesal Penal</w:t>
      </w:r>
      <w:r w:rsidR="00EC31BF">
        <w:rPr>
          <w:rFonts w:ascii="Courier New" w:hAnsi="Courier New" w:cs="Courier New"/>
          <w:b/>
          <w:lang w:val="es-ES" w:eastAsia="es-ES"/>
        </w:rPr>
        <w:t>.</w:t>
      </w:r>
    </w:p>
    <w:p w:rsidR="00EC31BF" w:rsidRPr="00EC31BF" w:rsidRDefault="00EC31BF" w:rsidP="00EC31BF">
      <w:pPr>
        <w:spacing w:line="360" w:lineRule="auto"/>
        <w:jc w:val="both"/>
        <w:rPr>
          <w:rFonts w:ascii="Courier New" w:hAnsi="Courier New" w:cs="Courier New"/>
          <w:sz w:val="24"/>
          <w:lang w:val="es-ES" w:eastAsia="es-ES"/>
        </w:rPr>
      </w:pPr>
      <w:r>
        <w:rPr>
          <w:rFonts w:ascii="Courier New" w:hAnsi="Courier New" w:cs="Courier New"/>
          <w:sz w:val="24"/>
          <w:lang w:val="es-ES" w:eastAsia="es-ES"/>
        </w:rPr>
        <w:t>La experiencia en la implementación del sistema de justicia, en esta materia, muestra que</w:t>
      </w:r>
      <w:r w:rsidRPr="00EC31BF">
        <w:rPr>
          <w:rFonts w:ascii="Courier New" w:hAnsi="Courier New" w:cs="Courier New"/>
          <w:sz w:val="24"/>
          <w:lang w:val="es-ES" w:eastAsia="es-ES"/>
        </w:rPr>
        <w:t xml:space="preserve"> se producen numerosas citaciones a los adolescentes sin resultado positivo</w:t>
      </w:r>
      <w:r>
        <w:rPr>
          <w:rFonts w:ascii="Courier New" w:hAnsi="Courier New" w:cs="Courier New"/>
          <w:sz w:val="24"/>
          <w:lang w:val="es-ES" w:eastAsia="es-ES"/>
        </w:rPr>
        <w:t>,</w:t>
      </w:r>
      <w:r w:rsidRPr="00EC31BF">
        <w:rPr>
          <w:rFonts w:ascii="Courier New" w:hAnsi="Courier New" w:cs="Courier New"/>
          <w:sz w:val="24"/>
          <w:lang w:val="es-ES" w:eastAsia="es-ES"/>
        </w:rPr>
        <w:t xml:space="preserve"> con los consecutivos agendamientos de nuevo día y hora para la realización de las audiencias</w:t>
      </w:r>
      <w:r>
        <w:rPr>
          <w:rFonts w:ascii="Courier New" w:hAnsi="Courier New" w:cs="Courier New"/>
          <w:sz w:val="24"/>
          <w:lang w:val="es-ES" w:eastAsia="es-ES"/>
        </w:rPr>
        <w:t xml:space="preserve">. Unido a lo anterior, </w:t>
      </w:r>
      <w:r w:rsidRPr="00EC31BF">
        <w:rPr>
          <w:rFonts w:ascii="Courier New" w:hAnsi="Courier New" w:cs="Courier New"/>
          <w:sz w:val="24"/>
          <w:lang w:val="es-ES" w:eastAsia="es-ES"/>
        </w:rPr>
        <w:t>y más grave aún, es que</w:t>
      </w:r>
      <w:r>
        <w:rPr>
          <w:rFonts w:ascii="Courier New" w:hAnsi="Courier New" w:cs="Courier New"/>
          <w:sz w:val="24"/>
          <w:lang w:val="es-ES" w:eastAsia="es-ES"/>
        </w:rPr>
        <w:t>,</w:t>
      </w:r>
      <w:r w:rsidRPr="00EC31BF">
        <w:rPr>
          <w:rFonts w:ascii="Courier New" w:hAnsi="Courier New" w:cs="Courier New"/>
          <w:sz w:val="24"/>
          <w:lang w:val="es-ES" w:eastAsia="es-ES"/>
        </w:rPr>
        <w:t xml:space="preserve"> en aquellos casos en que se despacha orden de detención, cuando el adolescente es detenido</w:t>
      </w:r>
      <w:r>
        <w:rPr>
          <w:rFonts w:ascii="Courier New" w:hAnsi="Courier New" w:cs="Courier New"/>
          <w:sz w:val="24"/>
          <w:lang w:val="es-ES" w:eastAsia="es-ES"/>
        </w:rPr>
        <w:t xml:space="preserve"> y llevado a la presencia del juez de garantía, éstos </w:t>
      </w:r>
      <w:r w:rsidRPr="00EC31BF">
        <w:rPr>
          <w:rFonts w:ascii="Courier New" w:hAnsi="Courier New" w:cs="Courier New"/>
          <w:sz w:val="24"/>
          <w:lang w:val="es-ES" w:eastAsia="es-ES"/>
        </w:rPr>
        <w:t>estim</w:t>
      </w:r>
      <w:r>
        <w:rPr>
          <w:rFonts w:ascii="Courier New" w:hAnsi="Courier New" w:cs="Courier New"/>
          <w:sz w:val="24"/>
          <w:lang w:val="es-ES" w:eastAsia="es-ES"/>
        </w:rPr>
        <w:t>an</w:t>
      </w:r>
      <w:r w:rsidRPr="00EC31BF">
        <w:rPr>
          <w:rFonts w:ascii="Courier New" w:hAnsi="Courier New" w:cs="Courier New"/>
          <w:sz w:val="24"/>
          <w:lang w:val="es-ES" w:eastAsia="es-ES"/>
        </w:rPr>
        <w:t xml:space="preserve"> improcedente la internación provisoria, citándose nuevamente al adolescente a la audiencia respectiva, a la que eventualmente no concurrirá.</w:t>
      </w:r>
    </w:p>
    <w:p w:rsidR="00EC31BF" w:rsidRPr="00EC31BF" w:rsidRDefault="00EC31BF" w:rsidP="00EC31BF">
      <w:pPr>
        <w:spacing w:line="360" w:lineRule="auto"/>
        <w:jc w:val="both"/>
        <w:rPr>
          <w:rFonts w:ascii="Courier New" w:hAnsi="Courier New" w:cs="Courier New"/>
          <w:sz w:val="24"/>
          <w:lang w:val="es-ES" w:eastAsia="es-ES"/>
        </w:rPr>
      </w:pPr>
      <w:r w:rsidRPr="00EC31BF">
        <w:rPr>
          <w:rFonts w:ascii="Courier New" w:hAnsi="Courier New" w:cs="Courier New"/>
          <w:sz w:val="24"/>
          <w:lang w:val="es-ES" w:eastAsia="es-ES"/>
        </w:rPr>
        <w:t xml:space="preserve">Además, otro problema que se produce es que los adolescentes tampoco comparecen </w:t>
      </w:r>
      <w:r w:rsidRPr="00EC31BF">
        <w:rPr>
          <w:rFonts w:ascii="Courier New" w:hAnsi="Courier New" w:cs="Courier New"/>
          <w:sz w:val="24"/>
        </w:rPr>
        <w:t xml:space="preserve">a la citación </w:t>
      </w:r>
      <w:r w:rsidRPr="00EC31BF">
        <w:rPr>
          <w:rFonts w:ascii="Courier New" w:hAnsi="Courier New" w:cs="Courier New"/>
          <w:sz w:val="24"/>
          <w:lang w:val="es-ES" w:eastAsia="es-ES"/>
        </w:rPr>
        <w:t xml:space="preserve">del delegado del centro de cumplimiento para la elaboración del plan de intervención individual, tornando inaplicable la sanción impuesta. </w:t>
      </w:r>
    </w:p>
    <w:p w:rsidR="00E63CFD" w:rsidRPr="00E63CFD" w:rsidRDefault="007B712F" w:rsidP="00EC31BF">
      <w:pPr>
        <w:spacing w:before="240" w:line="360" w:lineRule="auto"/>
        <w:contextualSpacing/>
        <w:jc w:val="both"/>
        <w:rPr>
          <w:rFonts w:ascii="Courier New" w:hAnsi="Courier New" w:cs="Courier New"/>
          <w:sz w:val="24"/>
          <w:szCs w:val="24"/>
        </w:rPr>
      </w:pPr>
      <w:r>
        <w:rPr>
          <w:rFonts w:ascii="Courier New" w:hAnsi="Courier New" w:cs="Courier New"/>
          <w:sz w:val="24"/>
          <w:szCs w:val="24"/>
        </w:rPr>
        <w:t>Lo anterior ocurre de ese modo pues e</w:t>
      </w:r>
      <w:r w:rsidR="00E63CFD" w:rsidRPr="00E63CFD">
        <w:rPr>
          <w:rFonts w:ascii="Courier New" w:hAnsi="Courier New" w:cs="Courier New"/>
          <w:sz w:val="24"/>
          <w:szCs w:val="24"/>
        </w:rPr>
        <w:t>l artículo 32 de la ley N° 20.084 establece que la internación provisoria en un centro cerrado sólo será procedente tratándose de la imputación de las conductas que</w:t>
      </w:r>
      <w:r>
        <w:rPr>
          <w:rFonts w:ascii="Courier New" w:hAnsi="Courier New" w:cs="Courier New"/>
          <w:sz w:val="24"/>
          <w:szCs w:val="24"/>
        </w:rPr>
        <w:t>,</w:t>
      </w:r>
      <w:r w:rsidR="00E63CFD" w:rsidRPr="00E63CFD">
        <w:rPr>
          <w:rFonts w:ascii="Courier New" w:hAnsi="Courier New" w:cs="Courier New"/>
          <w:sz w:val="24"/>
          <w:szCs w:val="24"/>
        </w:rPr>
        <w:t xml:space="preserve"> de ser cometidas por una persona mayor de dieciocho años</w:t>
      </w:r>
      <w:r>
        <w:rPr>
          <w:rFonts w:ascii="Courier New" w:hAnsi="Courier New" w:cs="Courier New"/>
          <w:sz w:val="24"/>
          <w:szCs w:val="24"/>
        </w:rPr>
        <w:t xml:space="preserve">, </w:t>
      </w:r>
      <w:r w:rsidR="00E63CFD" w:rsidRPr="00E63CFD">
        <w:rPr>
          <w:rFonts w:ascii="Courier New" w:hAnsi="Courier New" w:cs="Courier New"/>
          <w:sz w:val="24"/>
          <w:szCs w:val="24"/>
        </w:rPr>
        <w:t>constituirían crímenes</w:t>
      </w:r>
      <w:r>
        <w:rPr>
          <w:rFonts w:ascii="Courier New" w:hAnsi="Courier New" w:cs="Courier New"/>
          <w:sz w:val="24"/>
          <w:szCs w:val="24"/>
        </w:rPr>
        <w:t>;</w:t>
      </w:r>
      <w:r w:rsidR="00E63CFD" w:rsidRPr="00E63CFD">
        <w:rPr>
          <w:rFonts w:ascii="Courier New" w:hAnsi="Courier New" w:cs="Courier New"/>
          <w:sz w:val="24"/>
          <w:szCs w:val="24"/>
        </w:rPr>
        <w:t xml:space="preserve"> debiendo aplicarse</w:t>
      </w:r>
      <w:r>
        <w:rPr>
          <w:rFonts w:ascii="Courier New" w:hAnsi="Courier New" w:cs="Courier New"/>
          <w:sz w:val="24"/>
          <w:szCs w:val="24"/>
        </w:rPr>
        <w:t>, entonces,</w:t>
      </w:r>
      <w:r w:rsidR="00E63CFD" w:rsidRPr="00E63CFD">
        <w:rPr>
          <w:rFonts w:ascii="Courier New" w:hAnsi="Courier New" w:cs="Courier New"/>
          <w:sz w:val="24"/>
          <w:szCs w:val="24"/>
        </w:rPr>
        <w:t xml:space="preserve"> cuando los objetivos señalados en el inciso primero del artículo 155 del Código Procesal Penal no pudieren ser </w:t>
      </w:r>
      <w:r w:rsidR="00E63CFD" w:rsidRPr="00E63CFD">
        <w:rPr>
          <w:rFonts w:ascii="Courier New" w:hAnsi="Courier New" w:cs="Courier New"/>
          <w:sz w:val="24"/>
          <w:szCs w:val="24"/>
        </w:rPr>
        <w:lastRenderedPageBreak/>
        <w:t>alcanzados mediante la aplicación de alguna de las demás medidas cautelares personales.</w:t>
      </w:r>
    </w:p>
    <w:p w:rsidR="00EC31BF" w:rsidRDefault="00EC31BF" w:rsidP="00EC31BF">
      <w:pPr>
        <w:spacing w:line="360" w:lineRule="auto"/>
        <w:jc w:val="both"/>
        <w:rPr>
          <w:rFonts w:ascii="Courier New" w:eastAsia="Times New Roman" w:hAnsi="Courier New" w:cs="Courier New"/>
          <w:sz w:val="24"/>
          <w:szCs w:val="24"/>
          <w:lang w:eastAsia="es-ES"/>
        </w:rPr>
      </w:pPr>
    </w:p>
    <w:p w:rsidR="00E63CFD" w:rsidRPr="00E63CFD" w:rsidRDefault="00E63CFD" w:rsidP="00EC31BF">
      <w:pPr>
        <w:spacing w:line="360" w:lineRule="auto"/>
        <w:jc w:val="both"/>
        <w:rPr>
          <w:rFonts w:ascii="Courier New" w:eastAsia="Times New Roman" w:hAnsi="Courier New" w:cs="Courier New"/>
          <w:sz w:val="24"/>
          <w:szCs w:val="24"/>
          <w:lang w:val="es-ES" w:eastAsia="es-ES"/>
        </w:rPr>
      </w:pPr>
      <w:r w:rsidRPr="00E63CFD">
        <w:rPr>
          <w:rFonts w:ascii="Courier New" w:eastAsia="Times New Roman" w:hAnsi="Courier New" w:cs="Courier New"/>
          <w:sz w:val="24"/>
          <w:szCs w:val="24"/>
          <w:lang w:eastAsia="es-ES"/>
        </w:rPr>
        <w:t>L</w:t>
      </w:r>
      <w:r w:rsidRPr="00E63CFD">
        <w:rPr>
          <w:rFonts w:ascii="Courier New" w:eastAsia="Times New Roman" w:hAnsi="Courier New" w:cs="Courier New"/>
          <w:sz w:val="24"/>
          <w:szCs w:val="24"/>
          <w:lang w:val="es-ES" w:eastAsia="es-ES"/>
        </w:rPr>
        <w:t>a norma referida no se hace cargo de regular las circunstancias materiales concretas que hacen necesaria la medida cautelar, así como tampoco los casos excepcionales en que se requiere, pues en principio se restringe su procedencia en atención a la penalidad del delito imputado (crímenes).</w:t>
      </w:r>
    </w:p>
    <w:p w:rsidR="00E63CFD" w:rsidRPr="00E63CFD" w:rsidRDefault="00E63CFD" w:rsidP="00EC31BF">
      <w:pPr>
        <w:spacing w:line="360" w:lineRule="auto"/>
        <w:jc w:val="both"/>
        <w:rPr>
          <w:rFonts w:ascii="Courier New" w:eastAsia="Times New Roman" w:hAnsi="Courier New" w:cs="Courier New"/>
          <w:sz w:val="24"/>
          <w:szCs w:val="24"/>
          <w:lang w:val="es-ES" w:eastAsia="es-ES"/>
        </w:rPr>
      </w:pPr>
      <w:r w:rsidRPr="00E63CFD">
        <w:rPr>
          <w:rFonts w:ascii="Courier New" w:eastAsia="Times New Roman" w:hAnsi="Courier New" w:cs="Courier New"/>
          <w:sz w:val="24"/>
          <w:szCs w:val="24"/>
          <w:lang w:val="es-ES" w:eastAsia="es-ES"/>
        </w:rPr>
        <w:t xml:space="preserve">Si bien esta interpretación deja fuera del alcance de la internación provisoria simples delitos relevantes como el delito de robo a cajero automático y casos de adolescentes reincidentes en simples delitos, el principal problema con la restricción de esta cautelar dice relación con la proporcionalidad de la medida y con la necesidad de contar con el adolescente durante el proceso y de que éste obtenga una respuesta oportuna del sistema penal, sin perjuicio de requerirse además, para asegurar la comparecencia a la audiencia de quebrantamiento, especialmente frente al incumplimiento de la condena original impuesta con motivo de la comisión de un crimen. </w:t>
      </w:r>
    </w:p>
    <w:p w:rsidR="00E63CFD" w:rsidRDefault="00E63CFD" w:rsidP="00EC31BF">
      <w:pPr>
        <w:spacing w:line="360" w:lineRule="auto"/>
        <w:jc w:val="both"/>
        <w:rPr>
          <w:rFonts w:ascii="Courier New" w:eastAsia="Times New Roman" w:hAnsi="Courier New" w:cs="Courier New"/>
          <w:sz w:val="24"/>
          <w:szCs w:val="24"/>
          <w:lang w:val="es-ES" w:eastAsia="es-ES"/>
        </w:rPr>
      </w:pPr>
      <w:r w:rsidRPr="00E63CFD">
        <w:rPr>
          <w:rFonts w:ascii="Courier New" w:eastAsia="Times New Roman" w:hAnsi="Courier New" w:cs="Courier New"/>
          <w:sz w:val="24"/>
          <w:szCs w:val="24"/>
          <w:lang w:val="es-ES" w:eastAsia="es-ES"/>
        </w:rPr>
        <w:t>Esta dificultad tiene lugar ante la inasistencia reiterada de adolescentes a las audiencias en que se le requiere para la realización de la misma, principalmente tratándose del juicio simplificado, de la aprobación del plan de intervención individual y de las audiencias de quebrantamiento.</w:t>
      </w:r>
    </w:p>
    <w:p w:rsidR="007B712F" w:rsidRDefault="007B712F" w:rsidP="007B712F">
      <w:pPr>
        <w:spacing w:line="360" w:lineRule="auto"/>
        <w:contextualSpacing/>
        <w:jc w:val="both"/>
        <w:rPr>
          <w:rFonts w:ascii="Courier New" w:eastAsia="Times New Roman" w:hAnsi="Courier New" w:cs="Courier New"/>
          <w:sz w:val="24"/>
          <w:szCs w:val="24"/>
          <w:lang w:val="es-ES" w:eastAsia="es-ES"/>
        </w:rPr>
      </w:pPr>
      <w:r>
        <w:rPr>
          <w:rFonts w:ascii="Courier New" w:hAnsi="Courier New" w:cs="Courier New"/>
          <w:sz w:val="24"/>
          <w:szCs w:val="24"/>
        </w:rPr>
        <w:t>Resulta necesario modificar nuestra legislación, de modo de e</w:t>
      </w:r>
      <w:r w:rsidRPr="00E63CFD">
        <w:rPr>
          <w:rFonts w:ascii="Courier New" w:hAnsi="Courier New" w:cs="Courier New"/>
          <w:sz w:val="24"/>
          <w:szCs w:val="24"/>
        </w:rPr>
        <w:t xml:space="preserve">stablecer expresamente la procedencia de la detención e internación provisoria en el supuesto del artículo 33 del Código Procesal Penal, cuando el adolescente citado para llevar a cabo una actuación judicial, no comparezca </w:t>
      </w:r>
      <w:r w:rsidRPr="00E63CFD">
        <w:rPr>
          <w:rFonts w:ascii="Courier New" w:hAnsi="Courier New" w:cs="Courier New"/>
          <w:sz w:val="24"/>
          <w:szCs w:val="24"/>
        </w:rPr>
        <w:lastRenderedPageBreak/>
        <w:t>injustificadamente</w:t>
      </w:r>
      <w:r>
        <w:rPr>
          <w:rFonts w:ascii="Courier New" w:hAnsi="Courier New" w:cs="Courier New"/>
          <w:sz w:val="24"/>
          <w:szCs w:val="24"/>
        </w:rPr>
        <w:t>;</w:t>
      </w:r>
      <w:r w:rsidRPr="00E63CFD">
        <w:rPr>
          <w:rFonts w:ascii="Courier New" w:hAnsi="Courier New" w:cs="Courier New"/>
          <w:sz w:val="24"/>
          <w:szCs w:val="24"/>
        </w:rPr>
        <w:t xml:space="preserve"> </w:t>
      </w:r>
      <w:r w:rsidRPr="00E63CFD">
        <w:rPr>
          <w:rFonts w:ascii="Courier New" w:eastAsia="Times New Roman" w:hAnsi="Courier New" w:cs="Courier New"/>
          <w:sz w:val="24"/>
          <w:szCs w:val="24"/>
          <w:lang w:val="es-ES" w:eastAsia="es-ES"/>
        </w:rPr>
        <w:t xml:space="preserve">principalmente tratándose del juicio oral y simplificado, de audiencia de aprobación del plan de intervención individual y </w:t>
      </w:r>
      <w:r>
        <w:rPr>
          <w:rFonts w:ascii="Courier New" w:eastAsia="Times New Roman" w:hAnsi="Courier New" w:cs="Courier New"/>
          <w:sz w:val="24"/>
          <w:szCs w:val="24"/>
          <w:lang w:val="es-ES" w:eastAsia="es-ES"/>
        </w:rPr>
        <w:t xml:space="preserve">las </w:t>
      </w:r>
      <w:r w:rsidRPr="00E63CFD">
        <w:rPr>
          <w:rFonts w:ascii="Courier New" w:eastAsia="Times New Roman" w:hAnsi="Courier New" w:cs="Courier New"/>
          <w:sz w:val="24"/>
          <w:szCs w:val="24"/>
          <w:lang w:val="es-ES" w:eastAsia="es-ES"/>
        </w:rPr>
        <w:t>audiencia</w:t>
      </w:r>
      <w:r>
        <w:rPr>
          <w:rFonts w:ascii="Courier New" w:eastAsia="Times New Roman" w:hAnsi="Courier New" w:cs="Courier New"/>
          <w:sz w:val="24"/>
          <w:szCs w:val="24"/>
          <w:lang w:val="es-ES" w:eastAsia="es-ES"/>
        </w:rPr>
        <w:t>s</w:t>
      </w:r>
      <w:r w:rsidRPr="00E63CFD">
        <w:rPr>
          <w:rFonts w:ascii="Courier New" w:eastAsia="Times New Roman" w:hAnsi="Courier New" w:cs="Courier New"/>
          <w:sz w:val="24"/>
          <w:szCs w:val="24"/>
          <w:lang w:val="es-ES" w:eastAsia="es-ES"/>
        </w:rPr>
        <w:t xml:space="preserve"> de quebrantamiento.</w:t>
      </w:r>
    </w:p>
    <w:p w:rsidR="007B712F" w:rsidRDefault="007B712F" w:rsidP="007B712F">
      <w:pPr>
        <w:spacing w:before="240" w:line="360" w:lineRule="auto"/>
        <w:contextualSpacing/>
        <w:jc w:val="both"/>
        <w:rPr>
          <w:rFonts w:ascii="Courier New" w:eastAsia="Times New Roman" w:hAnsi="Courier New" w:cs="Courier New"/>
          <w:sz w:val="24"/>
          <w:szCs w:val="24"/>
          <w:lang w:val="es-ES" w:eastAsia="es-ES"/>
        </w:rPr>
      </w:pPr>
    </w:p>
    <w:p w:rsidR="007B712F" w:rsidRDefault="007B712F" w:rsidP="007B712F">
      <w:pPr>
        <w:spacing w:before="240" w:line="360" w:lineRule="auto"/>
        <w:contextualSpacing/>
        <w:jc w:val="both"/>
        <w:rPr>
          <w:rFonts w:ascii="Courier New" w:eastAsia="Times New Roman" w:hAnsi="Courier New" w:cs="Courier New"/>
          <w:sz w:val="24"/>
          <w:szCs w:val="24"/>
          <w:lang w:val="es-ES" w:eastAsia="es-ES"/>
        </w:rPr>
      </w:pPr>
      <w:r>
        <w:rPr>
          <w:rFonts w:ascii="Courier New" w:eastAsia="Times New Roman" w:hAnsi="Courier New" w:cs="Courier New"/>
          <w:sz w:val="24"/>
          <w:szCs w:val="24"/>
          <w:lang w:val="es-ES" w:eastAsia="es-ES"/>
        </w:rPr>
        <w:t xml:space="preserve">Asimismo, a través de este proyecto, pretendemos que se establezca </w:t>
      </w:r>
      <w:r w:rsidRPr="00E63CFD">
        <w:rPr>
          <w:rFonts w:ascii="Courier New" w:hAnsi="Courier New" w:cs="Courier New"/>
          <w:sz w:val="24"/>
          <w:szCs w:val="24"/>
        </w:rPr>
        <w:t xml:space="preserve">la procedencia de la detención respecto del adolescente que no se presenta a la citación </w:t>
      </w:r>
      <w:r w:rsidRPr="00E63CFD">
        <w:rPr>
          <w:rFonts w:ascii="Courier New" w:eastAsia="Times New Roman" w:hAnsi="Courier New" w:cs="Courier New"/>
          <w:sz w:val="24"/>
          <w:szCs w:val="24"/>
          <w:lang w:val="es-ES" w:eastAsia="es-ES"/>
        </w:rPr>
        <w:t>del delegado del centro de cumplimiento para la elaboración del plan de intervención individual.</w:t>
      </w:r>
    </w:p>
    <w:p w:rsidR="00E63CFD" w:rsidRPr="00E63CFD" w:rsidRDefault="00E63CFD" w:rsidP="00E63CFD">
      <w:pPr>
        <w:spacing w:after="0" w:line="360" w:lineRule="auto"/>
        <w:jc w:val="both"/>
        <w:rPr>
          <w:rFonts w:ascii="Courier New" w:eastAsia="Times New Roman" w:hAnsi="Courier New" w:cs="Courier New"/>
          <w:sz w:val="24"/>
          <w:szCs w:val="24"/>
          <w:lang w:val="es-ES" w:eastAsia="es-ES"/>
        </w:rPr>
      </w:pPr>
      <w:r w:rsidRPr="00E63CFD">
        <w:rPr>
          <w:rFonts w:ascii="Courier New" w:eastAsia="Times New Roman" w:hAnsi="Courier New" w:cs="Courier New"/>
          <w:sz w:val="24"/>
          <w:szCs w:val="24"/>
          <w:lang w:val="es-ES" w:eastAsia="es-ES"/>
        </w:rPr>
        <w:t>   </w:t>
      </w:r>
    </w:p>
    <w:p w:rsidR="00E63CFD" w:rsidRPr="00E63CFD" w:rsidRDefault="00E63CFD" w:rsidP="00E63CFD">
      <w:pPr>
        <w:pStyle w:val="Prrafodelista"/>
        <w:numPr>
          <w:ilvl w:val="1"/>
          <w:numId w:val="2"/>
        </w:numPr>
        <w:tabs>
          <w:tab w:val="left" w:pos="709"/>
        </w:tabs>
        <w:spacing w:line="360" w:lineRule="auto"/>
        <w:jc w:val="both"/>
        <w:rPr>
          <w:rFonts w:ascii="Courier New" w:hAnsi="Courier New" w:cs="Courier New"/>
          <w:b/>
          <w:spacing w:val="-3"/>
          <w:lang w:val="es-MX" w:eastAsia="es-ES"/>
        </w:rPr>
      </w:pPr>
      <w:r w:rsidRPr="00E63CFD">
        <w:rPr>
          <w:rFonts w:ascii="Courier New" w:hAnsi="Courier New" w:cs="Courier New"/>
          <w:b/>
          <w:spacing w:val="-3"/>
          <w:lang w:val="es-MX" w:eastAsia="es-ES"/>
        </w:rPr>
        <w:t xml:space="preserve">Procedencia de la apelación verbal en las hipótesis del artículo 149 del </w:t>
      </w:r>
      <w:r w:rsidRPr="00E63CFD">
        <w:rPr>
          <w:rFonts w:ascii="Courier New" w:hAnsi="Courier New" w:cs="Courier New"/>
          <w:b/>
          <w:lang w:val="es-ES" w:eastAsia="es-ES"/>
        </w:rPr>
        <w:t>Código Procesal Penal</w:t>
      </w:r>
    </w:p>
    <w:p w:rsidR="00E63CFD" w:rsidRPr="00E63CFD" w:rsidRDefault="00E63CFD" w:rsidP="00E63CFD">
      <w:pPr>
        <w:spacing w:after="0" w:line="360" w:lineRule="auto"/>
        <w:jc w:val="both"/>
        <w:rPr>
          <w:rFonts w:ascii="Courier New" w:eastAsia="Times New Roman" w:hAnsi="Courier New" w:cs="Courier New"/>
          <w:sz w:val="24"/>
          <w:szCs w:val="24"/>
          <w:lang w:val="es-MX" w:eastAsia="es-ES"/>
        </w:rPr>
      </w:pPr>
    </w:p>
    <w:p w:rsidR="00E63CFD" w:rsidRPr="00E63CFD" w:rsidRDefault="007B712F" w:rsidP="007B712F">
      <w:pPr>
        <w:spacing w:line="360" w:lineRule="auto"/>
        <w:jc w:val="both"/>
        <w:rPr>
          <w:rFonts w:ascii="Courier New" w:eastAsia="Times New Roman" w:hAnsi="Courier New" w:cs="Courier New"/>
          <w:sz w:val="24"/>
          <w:szCs w:val="24"/>
          <w:lang w:val="es-ES" w:eastAsia="es-ES"/>
        </w:rPr>
      </w:pPr>
      <w:r>
        <w:rPr>
          <w:rFonts w:ascii="Courier New" w:eastAsia="Times New Roman" w:hAnsi="Courier New" w:cs="Courier New"/>
          <w:sz w:val="24"/>
          <w:szCs w:val="24"/>
          <w:lang w:val="es-ES" w:eastAsia="es-ES"/>
        </w:rPr>
        <w:t>Asimismo, el análisis de las sentencias dictadas por los tribunales superiores en el sistema de justicia penal de adolescentes, conduce a concluir que r</w:t>
      </w:r>
      <w:r w:rsidR="00A679D7">
        <w:rPr>
          <w:rFonts w:ascii="Courier New" w:eastAsia="Times New Roman" w:hAnsi="Courier New" w:cs="Courier New"/>
          <w:sz w:val="24"/>
          <w:szCs w:val="24"/>
          <w:lang w:val="es-ES" w:eastAsia="es-ES"/>
        </w:rPr>
        <w:t>esulta necesario</w:t>
      </w:r>
      <w:r>
        <w:rPr>
          <w:rFonts w:ascii="Courier New" w:eastAsia="Times New Roman" w:hAnsi="Courier New" w:cs="Courier New"/>
          <w:sz w:val="24"/>
          <w:szCs w:val="24"/>
          <w:lang w:val="es-ES" w:eastAsia="es-ES"/>
        </w:rPr>
        <w:t>, también,</w:t>
      </w:r>
      <w:r w:rsidR="00A679D7">
        <w:rPr>
          <w:rFonts w:ascii="Courier New" w:eastAsia="Times New Roman" w:hAnsi="Courier New" w:cs="Courier New"/>
          <w:sz w:val="24"/>
          <w:szCs w:val="24"/>
          <w:lang w:val="es-ES" w:eastAsia="es-ES"/>
        </w:rPr>
        <w:t xml:space="preserve"> i</w:t>
      </w:r>
      <w:r w:rsidR="00E63CFD" w:rsidRPr="00E63CFD">
        <w:rPr>
          <w:rFonts w:ascii="Courier New" w:eastAsia="Times New Roman" w:hAnsi="Courier New" w:cs="Courier New"/>
          <w:sz w:val="24"/>
          <w:szCs w:val="24"/>
          <w:lang w:val="es-ES" w:eastAsia="es-ES"/>
        </w:rPr>
        <w:t xml:space="preserve">ncorporar expresamente </w:t>
      </w:r>
      <w:r w:rsidR="00A679D7" w:rsidRPr="00E63CFD">
        <w:rPr>
          <w:rFonts w:ascii="Courier New" w:eastAsia="Times New Roman" w:hAnsi="Courier New" w:cs="Courier New"/>
          <w:sz w:val="24"/>
          <w:szCs w:val="24"/>
          <w:lang w:val="es-ES" w:eastAsia="es-ES"/>
        </w:rPr>
        <w:t>en la Ley N°20.084</w:t>
      </w:r>
      <w:r w:rsidR="00A679D7">
        <w:rPr>
          <w:rFonts w:ascii="Courier New" w:eastAsia="Times New Roman" w:hAnsi="Courier New" w:cs="Courier New"/>
          <w:sz w:val="24"/>
          <w:szCs w:val="24"/>
          <w:lang w:val="es-ES" w:eastAsia="es-ES"/>
        </w:rPr>
        <w:t xml:space="preserve"> </w:t>
      </w:r>
      <w:r w:rsidR="00E63CFD" w:rsidRPr="00E63CFD">
        <w:rPr>
          <w:rFonts w:ascii="Courier New" w:eastAsia="Times New Roman" w:hAnsi="Courier New" w:cs="Courier New"/>
          <w:sz w:val="24"/>
          <w:szCs w:val="24"/>
          <w:lang w:val="es-ES" w:eastAsia="es-ES"/>
        </w:rPr>
        <w:t xml:space="preserve">la </w:t>
      </w:r>
      <w:r w:rsidR="00A679D7">
        <w:rPr>
          <w:rFonts w:ascii="Courier New" w:eastAsia="Times New Roman" w:hAnsi="Courier New" w:cs="Courier New"/>
          <w:sz w:val="24"/>
          <w:szCs w:val="24"/>
          <w:lang w:val="es-ES" w:eastAsia="es-ES"/>
        </w:rPr>
        <w:t xml:space="preserve">posibilidad de </w:t>
      </w:r>
      <w:r w:rsidR="00E63CFD" w:rsidRPr="00E63CFD">
        <w:rPr>
          <w:rFonts w:ascii="Courier New" w:eastAsia="Times New Roman" w:hAnsi="Courier New" w:cs="Courier New"/>
          <w:sz w:val="24"/>
          <w:szCs w:val="24"/>
          <w:lang w:val="es-ES" w:eastAsia="es-ES"/>
        </w:rPr>
        <w:t xml:space="preserve">apelación verbal </w:t>
      </w:r>
      <w:r w:rsidR="00A679D7">
        <w:rPr>
          <w:rFonts w:ascii="Courier New" w:eastAsia="Times New Roman" w:hAnsi="Courier New" w:cs="Courier New"/>
          <w:sz w:val="24"/>
          <w:szCs w:val="24"/>
          <w:lang w:val="es-ES" w:eastAsia="es-ES"/>
        </w:rPr>
        <w:t>por parte del Fiscal, en los casos especiales que establece el Código Procesal Penal.</w:t>
      </w:r>
    </w:p>
    <w:p w:rsidR="0055629F" w:rsidRDefault="00E63CFD" w:rsidP="0055629F">
      <w:pPr>
        <w:spacing w:line="360" w:lineRule="auto"/>
        <w:jc w:val="both"/>
        <w:rPr>
          <w:rFonts w:ascii="Courier New" w:eastAsia="Times New Roman" w:hAnsi="Courier New" w:cs="Courier New"/>
          <w:sz w:val="24"/>
          <w:szCs w:val="24"/>
          <w:lang w:eastAsia="es-ES"/>
        </w:rPr>
      </w:pPr>
      <w:r w:rsidRPr="00E63CFD">
        <w:rPr>
          <w:rFonts w:ascii="Courier New" w:eastAsia="Times New Roman" w:hAnsi="Courier New" w:cs="Courier New"/>
          <w:sz w:val="24"/>
          <w:szCs w:val="24"/>
          <w:lang w:val="es-ES" w:eastAsia="es-ES"/>
        </w:rPr>
        <w:t xml:space="preserve">Existen pronunciamientos contradictorios por parte de las diversas Cortes de Apelaciones sobre la procedencia de la apelación verbal. El problema que se produce consiste en que al declararse inadmisible la apelación verbal por parte de los jueces de garantía, pese a tratarse de delitos contenidos en el inciso segundo del artículo 149 del Código Procesal Penal, los adolescentes quedan en libertad con el consecuente peligro de fuga.  </w:t>
      </w:r>
    </w:p>
    <w:p w:rsidR="00E63CFD" w:rsidRPr="00E63CFD" w:rsidRDefault="00E63CFD" w:rsidP="00E63CFD">
      <w:pPr>
        <w:spacing w:after="0" w:line="360" w:lineRule="auto"/>
        <w:jc w:val="both"/>
        <w:rPr>
          <w:rFonts w:ascii="Courier New" w:eastAsia="Times New Roman" w:hAnsi="Courier New" w:cs="Courier New"/>
          <w:sz w:val="24"/>
          <w:szCs w:val="24"/>
          <w:lang w:val="es-ES" w:eastAsia="es-ES"/>
        </w:rPr>
      </w:pPr>
      <w:r w:rsidRPr="00E63CFD">
        <w:rPr>
          <w:rFonts w:ascii="Courier New" w:eastAsia="Times New Roman" w:hAnsi="Courier New" w:cs="Courier New"/>
          <w:sz w:val="24"/>
          <w:szCs w:val="24"/>
          <w:lang w:val="es-ES" w:eastAsia="es-ES"/>
        </w:rPr>
        <w:t xml:space="preserve">Finalmente, cabe tener presente que el artículo 149 se refiere a aquellos delitos establecidos en los artículos 141, 142, 361, 362, 365 bis, 390, 391, 433, 436 y 440 del Código Penal, en las leyes N°17.798 y N°20.000 y de los delitos de castración, </w:t>
      </w:r>
      <w:r w:rsidRPr="00E63CFD">
        <w:rPr>
          <w:rFonts w:ascii="Courier New" w:eastAsia="Times New Roman" w:hAnsi="Courier New" w:cs="Courier New"/>
          <w:sz w:val="24"/>
          <w:szCs w:val="24"/>
          <w:lang w:val="es-ES" w:eastAsia="es-ES"/>
        </w:rPr>
        <w:lastRenderedPageBreak/>
        <w:t>mutilaciones y lesiones contra miembros de Carabineros, de la Policía de Investigaciones y de Gendarmería de Chile, en el ejercicio de sus funciones y que el referido artículo 149 dispone que “</w:t>
      </w:r>
      <w:r w:rsidRPr="0066251A">
        <w:rPr>
          <w:rFonts w:ascii="Courier New" w:eastAsia="Times New Roman" w:hAnsi="Courier New" w:cs="Courier New"/>
          <w:i/>
          <w:sz w:val="24"/>
          <w:szCs w:val="24"/>
          <w:lang w:val="es-ES" w:eastAsia="es-ES"/>
        </w:rPr>
        <w:t>el imputado que hubiere sido puesto a disposición del tribunal en calidad de detenido o encontrándose sujeto a internación provisoria en los casos en que ésta última se revise o se deniegue o se encontrare en prisión preventiva no podrá ser puesto en libertad mientras no se encontrare ejecutoriada la resolución que negare, sustituyere o revocare la prisión preventiva</w:t>
      </w:r>
      <w:r w:rsidRPr="00E63CFD">
        <w:rPr>
          <w:rFonts w:ascii="Courier New" w:eastAsia="Times New Roman" w:hAnsi="Courier New" w:cs="Courier New"/>
          <w:sz w:val="24"/>
          <w:szCs w:val="24"/>
          <w:lang w:val="es-ES" w:eastAsia="es-ES"/>
        </w:rPr>
        <w:t xml:space="preserve">”. </w:t>
      </w:r>
    </w:p>
    <w:p w:rsidR="00E63CFD" w:rsidRPr="00D932C1" w:rsidRDefault="00E63CFD" w:rsidP="00E63CFD">
      <w:pPr>
        <w:spacing w:after="0" w:line="360" w:lineRule="auto"/>
        <w:jc w:val="both"/>
        <w:rPr>
          <w:rFonts w:ascii="Courier New" w:eastAsia="Times New Roman" w:hAnsi="Courier New" w:cs="Courier New"/>
          <w:sz w:val="24"/>
          <w:szCs w:val="24"/>
          <w:highlight w:val="yellow"/>
          <w:lang w:eastAsia="es-ES"/>
        </w:rPr>
      </w:pPr>
    </w:p>
    <w:p w:rsidR="00E63CFD" w:rsidRPr="00E63CFD" w:rsidRDefault="00E63CFD" w:rsidP="0066251A">
      <w:pPr>
        <w:pStyle w:val="Prrafodelista"/>
        <w:numPr>
          <w:ilvl w:val="0"/>
          <w:numId w:val="3"/>
        </w:numPr>
        <w:spacing w:after="240" w:line="360" w:lineRule="auto"/>
        <w:jc w:val="both"/>
        <w:rPr>
          <w:rFonts w:ascii="Courier New" w:hAnsi="Courier New" w:cs="Courier New"/>
          <w:b/>
        </w:rPr>
      </w:pPr>
      <w:r w:rsidRPr="00E63CFD">
        <w:rPr>
          <w:rFonts w:ascii="Courier New" w:hAnsi="Courier New" w:cs="Courier New"/>
          <w:b/>
        </w:rPr>
        <w:t xml:space="preserve">Procedencia del artículo 369 </w:t>
      </w:r>
      <w:proofErr w:type="spellStart"/>
      <w:r w:rsidRPr="00E63CFD">
        <w:rPr>
          <w:rFonts w:ascii="Courier New" w:hAnsi="Courier New" w:cs="Courier New"/>
          <w:b/>
        </w:rPr>
        <w:t>quáter</w:t>
      </w:r>
      <w:proofErr w:type="spellEnd"/>
      <w:r w:rsidRPr="00E63CFD">
        <w:rPr>
          <w:rFonts w:ascii="Courier New" w:hAnsi="Courier New" w:cs="Courier New"/>
          <w:b/>
        </w:rPr>
        <w:t xml:space="preserve"> del Código Penal</w:t>
      </w:r>
      <w:r w:rsidR="0066251A">
        <w:rPr>
          <w:rFonts w:ascii="Courier New" w:hAnsi="Courier New" w:cs="Courier New"/>
          <w:b/>
        </w:rPr>
        <w:t>.</w:t>
      </w:r>
    </w:p>
    <w:p w:rsidR="0066251A" w:rsidRDefault="0066251A" w:rsidP="00D932C1">
      <w:pPr>
        <w:spacing w:line="360" w:lineRule="auto"/>
        <w:ind w:right="20"/>
        <w:jc w:val="both"/>
        <w:rPr>
          <w:rFonts w:ascii="Courier New" w:eastAsia="Times New Roman" w:hAnsi="Courier New" w:cs="Courier New"/>
          <w:sz w:val="24"/>
          <w:szCs w:val="24"/>
          <w:lang w:eastAsia="es-ES"/>
        </w:rPr>
      </w:pPr>
      <w:r>
        <w:rPr>
          <w:rFonts w:ascii="Courier New" w:eastAsia="Calibri" w:hAnsi="Courier New" w:cs="Courier New"/>
          <w:sz w:val="24"/>
          <w:szCs w:val="24"/>
        </w:rPr>
        <w:t>E</w:t>
      </w:r>
      <w:r w:rsidR="00E63CFD" w:rsidRPr="00E63CFD">
        <w:rPr>
          <w:rFonts w:ascii="Courier New" w:eastAsia="Calibri" w:hAnsi="Courier New" w:cs="Courier New"/>
          <w:sz w:val="24"/>
          <w:szCs w:val="24"/>
        </w:rPr>
        <w:t xml:space="preserve">xiste </w:t>
      </w:r>
      <w:r w:rsidR="00E63CFD" w:rsidRPr="00E63CFD">
        <w:rPr>
          <w:rFonts w:ascii="Courier New" w:eastAsia="Times New Roman" w:hAnsi="Courier New" w:cs="Courier New"/>
          <w:sz w:val="24"/>
          <w:szCs w:val="24"/>
          <w:lang w:eastAsia="es-ES"/>
        </w:rPr>
        <w:t>jurisprudencia contradictoria en lo que se refiere a la aplicación del plazo de suspensión de la prescripción de la acción penal</w:t>
      </w:r>
      <w:r>
        <w:rPr>
          <w:rFonts w:ascii="Courier New" w:eastAsia="Times New Roman" w:hAnsi="Courier New" w:cs="Courier New"/>
          <w:sz w:val="24"/>
          <w:szCs w:val="24"/>
          <w:lang w:eastAsia="es-ES"/>
        </w:rPr>
        <w:t xml:space="preserve"> en los casos de delitos sexuales en los cuáles las víctimas son menores de edad (</w:t>
      </w:r>
      <w:r w:rsidR="00E63CFD" w:rsidRPr="00E63CFD">
        <w:rPr>
          <w:rFonts w:ascii="Courier New" w:eastAsia="Times New Roman" w:hAnsi="Courier New" w:cs="Courier New"/>
          <w:sz w:val="24"/>
          <w:szCs w:val="24"/>
          <w:lang w:eastAsia="es-ES"/>
        </w:rPr>
        <w:t xml:space="preserve">previsto en el artículo 369 </w:t>
      </w:r>
      <w:proofErr w:type="spellStart"/>
      <w:r w:rsidR="00E63CFD" w:rsidRPr="00E63CFD">
        <w:rPr>
          <w:rFonts w:ascii="Courier New" w:eastAsia="Times New Roman" w:hAnsi="Courier New" w:cs="Courier New"/>
          <w:sz w:val="24"/>
          <w:szCs w:val="24"/>
          <w:lang w:eastAsia="es-ES"/>
        </w:rPr>
        <w:t>quáter</w:t>
      </w:r>
      <w:proofErr w:type="spellEnd"/>
      <w:r w:rsidR="00E63CFD" w:rsidRPr="00E63CFD">
        <w:rPr>
          <w:rFonts w:ascii="Courier New" w:eastAsia="Times New Roman" w:hAnsi="Courier New" w:cs="Courier New"/>
          <w:sz w:val="24"/>
          <w:szCs w:val="24"/>
          <w:lang w:eastAsia="es-ES"/>
        </w:rPr>
        <w:t xml:space="preserve"> del Código Penal</w:t>
      </w:r>
      <w:r>
        <w:rPr>
          <w:rFonts w:ascii="Courier New" w:eastAsia="Times New Roman" w:hAnsi="Courier New" w:cs="Courier New"/>
          <w:sz w:val="24"/>
          <w:szCs w:val="24"/>
          <w:lang w:eastAsia="es-ES"/>
        </w:rPr>
        <w:t xml:space="preserve">) y los plazos de prescripción que se establecen para los casos de </w:t>
      </w:r>
      <w:r w:rsidR="00E63CFD" w:rsidRPr="00E63CFD">
        <w:rPr>
          <w:rFonts w:ascii="Courier New" w:eastAsia="Times New Roman" w:hAnsi="Courier New" w:cs="Courier New"/>
          <w:sz w:val="24"/>
          <w:szCs w:val="24"/>
          <w:lang w:eastAsia="es-ES"/>
        </w:rPr>
        <w:t>adolescentes imputados</w:t>
      </w:r>
      <w:r>
        <w:rPr>
          <w:rFonts w:ascii="Courier New" w:eastAsia="Times New Roman" w:hAnsi="Courier New" w:cs="Courier New"/>
          <w:sz w:val="24"/>
          <w:szCs w:val="24"/>
          <w:lang w:eastAsia="es-ES"/>
        </w:rPr>
        <w:t xml:space="preserve"> (</w:t>
      </w:r>
      <w:r w:rsidR="00E63CFD" w:rsidRPr="00E63CFD">
        <w:rPr>
          <w:rFonts w:ascii="Courier New" w:eastAsia="Times New Roman" w:hAnsi="Courier New" w:cs="Courier New"/>
          <w:sz w:val="24"/>
          <w:szCs w:val="24"/>
          <w:lang w:eastAsia="es-ES"/>
        </w:rPr>
        <w:t>previstos en el artículo 5 de la ley N°20.084</w:t>
      </w:r>
      <w:r>
        <w:rPr>
          <w:rFonts w:ascii="Courier New" w:eastAsia="Times New Roman" w:hAnsi="Courier New" w:cs="Courier New"/>
          <w:sz w:val="24"/>
          <w:szCs w:val="24"/>
          <w:lang w:eastAsia="es-ES"/>
        </w:rPr>
        <w:t>)</w:t>
      </w:r>
      <w:r w:rsidR="00E63CFD" w:rsidRPr="00E63CFD">
        <w:rPr>
          <w:rFonts w:ascii="Courier New" w:eastAsia="Times New Roman" w:hAnsi="Courier New" w:cs="Courier New"/>
          <w:sz w:val="24"/>
          <w:szCs w:val="24"/>
          <w:lang w:eastAsia="es-ES"/>
        </w:rPr>
        <w:t xml:space="preserve">. </w:t>
      </w:r>
    </w:p>
    <w:p w:rsidR="00E63CFD" w:rsidRPr="00E63CFD" w:rsidRDefault="00E63CFD" w:rsidP="00D932C1">
      <w:pPr>
        <w:spacing w:line="360" w:lineRule="auto"/>
        <w:ind w:right="20"/>
        <w:jc w:val="both"/>
        <w:rPr>
          <w:rFonts w:ascii="Courier New" w:eastAsia="Times New Roman" w:hAnsi="Courier New" w:cs="Courier New"/>
          <w:sz w:val="24"/>
          <w:szCs w:val="24"/>
          <w:lang w:eastAsia="es-ES"/>
        </w:rPr>
      </w:pPr>
      <w:r w:rsidRPr="00E63CFD">
        <w:rPr>
          <w:rFonts w:ascii="Courier New" w:eastAsia="Times New Roman" w:hAnsi="Courier New" w:cs="Courier New"/>
          <w:sz w:val="24"/>
          <w:szCs w:val="24"/>
          <w:lang w:eastAsia="es-ES"/>
        </w:rPr>
        <w:t xml:space="preserve">En cuanto a la prescripción de la acción penal, tratándose de imputados adolescentes, </w:t>
      </w:r>
      <w:r w:rsidR="0066251A">
        <w:rPr>
          <w:rFonts w:ascii="Courier New" w:eastAsia="Times New Roman" w:hAnsi="Courier New" w:cs="Courier New"/>
          <w:sz w:val="24"/>
          <w:szCs w:val="24"/>
          <w:lang w:eastAsia="es-ES"/>
        </w:rPr>
        <w:t>estimamos</w:t>
      </w:r>
      <w:r w:rsidRPr="00E63CFD">
        <w:rPr>
          <w:rFonts w:ascii="Courier New" w:eastAsia="Times New Roman" w:hAnsi="Courier New" w:cs="Courier New"/>
          <w:sz w:val="24"/>
          <w:szCs w:val="24"/>
          <w:lang w:eastAsia="es-ES"/>
        </w:rPr>
        <w:t xml:space="preserve"> que</w:t>
      </w:r>
      <w:r w:rsidR="00670E5A">
        <w:rPr>
          <w:rFonts w:ascii="Courier New" w:eastAsia="Times New Roman" w:hAnsi="Courier New" w:cs="Courier New"/>
          <w:sz w:val="24"/>
          <w:szCs w:val="24"/>
          <w:lang w:eastAsia="es-ES"/>
        </w:rPr>
        <w:t xml:space="preserve">, </w:t>
      </w:r>
      <w:r w:rsidRPr="00E63CFD">
        <w:rPr>
          <w:rFonts w:ascii="Courier New" w:eastAsia="Times New Roman" w:hAnsi="Courier New" w:cs="Courier New"/>
          <w:sz w:val="24"/>
          <w:szCs w:val="24"/>
          <w:lang w:eastAsia="es-ES"/>
        </w:rPr>
        <w:t>en los casos de delitos contenidos en los párrafos 5° y 6° del Título VII del Libro II del Código Penal, que hayan afectado a víctimas menores de edad, el cómputo del plazo de prescripción debe iniciarse a partir del momento en que la víctima cumpla los 18 años de edad, por cuanto se trata de una regulación específica, en materia de delitos sexuales, que tiene por objeto proteger a los niños víctimas de estos delitos evitando la impunidad.</w:t>
      </w:r>
      <w:r w:rsidRPr="00E63CFD">
        <w:rPr>
          <w:rFonts w:ascii="Courier New" w:eastAsia="Times New Roman" w:hAnsi="Courier New" w:cs="Courier New"/>
          <w:sz w:val="24"/>
          <w:szCs w:val="24"/>
          <w:vertAlign w:val="superscript"/>
          <w:lang w:eastAsia="es-ES"/>
        </w:rPr>
        <w:footnoteReference w:id="2"/>
      </w:r>
    </w:p>
    <w:p w:rsidR="00E63CFD" w:rsidRDefault="00670E5A" w:rsidP="00D932C1">
      <w:pPr>
        <w:spacing w:line="360" w:lineRule="auto"/>
        <w:ind w:right="20"/>
        <w:jc w:val="both"/>
        <w:rPr>
          <w:rFonts w:ascii="Courier New" w:eastAsia="Times New Roman" w:hAnsi="Courier New" w:cs="Courier New"/>
          <w:sz w:val="24"/>
          <w:szCs w:val="24"/>
          <w:lang w:eastAsia="es-ES"/>
        </w:rPr>
      </w:pPr>
      <w:r>
        <w:rPr>
          <w:rFonts w:ascii="Courier New" w:eastAsia="Times New Roman" w:hAnsi="Courier New" w:cs="Courier New"/>
          <w:sz w:val="24"/>
          <w:szCs w:val="24"/>
          <w:lang w:eastAsia="es-ES"/>
        </w:rPr>
        <w:lastRenderedPageBreak/>
        <w:t>Sin embargo, l</w:t>
      </w:r>
      <w:r w:rsidR="00E63CFD" w:rsidRPr="00E63CFD">
        <w:rPr>
          <w:rFonts w:ascii="Courier New" w:eastAsia="Times New Roman" w:hAnsi="Courier New" w:cs="Courier New"/>
          <w:sz w:val="24"/>
          <w:szCs w:val="24"/>
          <w:lang w:eastAsia="es-ES"/>
        </w:rPr>
        <w:t xml:space="preserve">as decisiones </w:t>
      </w:r>
      <w:r>
        <w:rPr>
          <w:rFonts w:ascii="Courier New" w:eastAsia="Times New Roman" w:hAnsi="Courier New" w:cs="Courier New"/>
          <w:sz w:val="24"/>
          <w:szCs w:val="24"/>
          <w:lang w:eastAsia="es-ES"/>
        </w:rPr>
        <w:t xml:space="preserve">jurisprudenciales </w:t>
      </w:r>
      <w:r w:rsidR="00E63CFD" w:rsidRPr="00E63CFD">
        <w:rPr>
          <w:rFonts w:ascii="Courier New" w:eastAsia="Times New Roman" w:hAnsi="Courier New" w:cs="Courier New"/>
          <w:sz w:val="24"/>
          <w:szCs w:val="24"/>
          <w:lang w:eastAsia="es-ES"/>
        </w:rPr>
        <w:t>en uno y otro sentido encuentran su fundamento en la existencia de un estatuto de protección respecto al mismo núcleo de sujetos, esto es, personas menores de edad en distintos roles.</w:t>
      </w:r>
    </w:p>
    <w:p w:rsidR="0066251A" w:rsidRPr="00E63CFD" w:rsidRDefault="0066251A" w:rsidP="0066251A">
      <w:pPr>
        <w:spacing w:line="360" w:lineRule="auto"/>
        <w:jc w:val="both"/>
        <w:rPr>
          <w:rFonts w:ascii="Courier New" w:eastAsia="Times New Roman" w:hAnsi="Courier New" w:cs="Courier New"/>
          <w:sz w:val="24"/>
          <w:szCs w:val="24"/>
        </w:rPr>
      </w:pPr>
      <w:r>
        <w:rPr>
          <w:rFonts w:ascii="Courier New" w:hAnsi="Courier New" w:cs="Courier New"/>
          <w:sz w:val="24"/>
          <w:szCs w:val="24"/>
        </w:rPr>
        <w:t xml:space="preserve">El principio de igualdad ante la ley </w:t>
      </w:r>
      <w:r w:rsidR="00670E5A">
        <w:rPr>
          <w:rFonts w:ascii="Courier New" w:hAnsi="Courier New" w:cs="Courier New"/>
          <w:sz w:val="24"/>
          <w:szCs w:val="24"/>
        </w:rPr>
        <w:t>impone la necesidad de</w:t>
      </w:r>
      <w:r>
        <w:rPr>
          <w:rFonts w:ascii="Courier New" w:hAnsi="Courier New" w:cs="Courier New"/>
          <w:sz w:val="24"/>
          <w:szCs w:val="24"/>
        </w:rPr>
        <w:t xml:space="preserve"> u</w:t>
      </w:r>
      <w:r w:rsidRPr="00E63CFD">
        <w:rPr>
          <w:rFonts w:ascii="Courier New" w:hAnsi="Courier New" w:cs="Courier New"/>
          <w:sz w:val="24"/>
          <w:szCs w:val="24"/>
        </w:rPr>
        <w:t xml:space="preserve">niformar el tratamiento que debe darse a los casos en que resultan aplicables tanto el artículo 5 de la ley N° 20.084 como el artículo </w:t>
      </w:r>
      <w:r w:rsidRPr="00E63CFD">
        <w:rPr>
          <w:rFonts w:ascii="Courier New" w:eastAsia="Times New Roman" w:hAnsi="Courier New" w:cs="Courier New"/>
          <w:sz w:val="24"/>
          <w:szCs w:val="24"/>
        </w:rPr>
        <w:t xml:space="preserve">369 </w:t>
      </w:r>
      <w:proofErr w:type="spellStart"/>
      <w:r w:rsidRPr="00E63CFD">
        <w:rPr>
          <w:rFonts w:ascii="Courier New" w:eastAsia="Times New Roman" w:hAnsi="Courier New" w:cs="Courier New"/>
          <w:sz w:val="24"/>
          <w:szCs w:val="24"/>
        </w:rPr>
        <w:t>quáter</w:t>
      </w:r>
      <w:proofErr w:type="spellEnd"/>
      <w:r w:rsidRPr="00E63CFD">
        <w:rPr>
          <w:rFonts w:ascii="Courier New" w:eastAsia="Times New Roman" w:hAnsi="Courier New" w:cs="Courier New"/>
          <w:sz w:val="24"/>
          <w:szCs w:val="24"/>
        </w:rPr>
        <w:t xml:space="preserve"> del Código Penal.</w:t>
      </w:r>
    </w:p>
    <w:p w:rsidR="00E63CFD" w:rsidRPr="00E63CFD" w:rsidRDefault="00E63CFD" w:rsidP="00EC31BF">
      <w:pPr>
        <w:spacing w:line="360" w:lineRule="auto"/>
        <w:ind w:right="20"/>
        <w:jc w:val="both"/>
        <w:rPr>
          <w:rFonts w:ascii="Courier New" w:eastAsia="Times New Roman" w:hAnsi="Courier New" w:cs="Courier New"/>
          <w:sz w:val="24"/>
          <w:szCs w:val="24"/>
        </w:rPr>
      </w:pPr>
      <w:r w:rsidRPr="00E63CFD">
        <w:rPr>
          <w:rFonts w:ascii="Courier New" w:eastAsia="Calibri" w:hAnsi="Courier New" w:cs="Courier New"/>
          <w:sz w:val="24"/>
          <w:szCs w:val="24"/>
        </w:rPr>
        <w:t xml:space="preserve">En consecuencia, se requiere una norma que permita resolver el conflicto, extendiendo la suspensión del plazo de prescripción previsto en el artículo 369 </w:t>
      </w:r>
      <w:proofErr w:type="spellStart"/>
      <w:r w:rsidRPr="00E63CFD">
        <w:rPr>
          <w:rFonts w:ascii="Courier New" w:eastAsia="Calibri" w:hAnsi="Courier New" w:cs="Courier New"/>
          <w:sz w:val="24"/>
          <w:szCs w:val="24"/>
        </w:rPr>
        <w:t>quáter</w:t>
      </w:r>
      <w:proofErr w:type="spellEnd"/>
      <w:r w:rsidRPr="00E63CFD">
        <w:rPr>
          <w:rFonts w:ascii="Courier New" w:eastAsia="Calibri" w:hAnsi="Courier New" w:cs="Courier New"/>
          <w:sz w:val="24"/>
          <w:szCs w:val="24"/>
        </w:rPr>
        <w:t xml:space="preserve"> a los adolescentes imputados por </w:t>
      </w:r>
      <w:r w:rsidR="00670E5A">
        <w:rPr>
          <w:rFonts w:ascii="Courier New" w:eastAsia="Calibri" w:hAnsi="Courier New" w:cs="Courier New"/>
          <w:sz w:val="24"/>
          <w:szCs w:val="24"/>
        </w:rPr>
        <w:t xml:space="preserve">graves </w:t>
      </w:r>
      <w:r w:rsidRPr="00E63CFD">
        <w:rPr>
          <w:rFonts w:ascii="Courier New" w:eastAsia="Calibri" w:hAnsi="Courier New" w:cs="Courier New"/>
          <w:sz w:val="24"/>
          <w:szCs w:val="24"/>
        </w:rPr>
        <w:t xml:space="preserve">delitos </w:t>
      </w:r>
      <w:r w:rsidR="00670E5A">
        <w:rPr>
          <w:rFonts w:ascii="Courier New" w:eastAsia="Calibri" w:hAnsi="Courier New" w:cs="Courier New"/>
          <w:sz w:val="24"/>
          <w:szCs w:val="24"/>
        </w:rPr>
        <w:t xml:space="preserve">sexuales cometidos contra menores de edad, </w:t>
      </w:r>
      <w:r w:rsidRPr="00E63CFD">
        <w:rPr>
          <w:rFonts w:ascii="Courier New" w:eastAsia="Calibri" w:hAnsi="Courier New" w:cs="Courier New"/>
          <w:sz w:val="24"/>
          <w:szCs w:val="24"/>
        </w:rPr>
        <w:t>de manera expresa</w:t>
      </w:r>
      <w:r w:rsidR="00670E5A">
        <w:rPr>
          <w:rFonts w:ascii="Courier New" w:eastAsia="Calibri" w:hAnsi="Courier New" w:cs="Courier New"/>
          <w:sz w:val="24"/>
          <w:szCs w:val="24"/>
        </w:rPr>
        <w:t>,</w:t>
      </w:r>
      <w:r w:rsidRPr="00E63CFD">
        <w:rPr>
          <w:rFonts w:ascii="Courier New" w:eastAsia="Calibri" w:hAnsi="Courier New" w:cs="Courier New"/>
          <w:sz w:val="24"/>
          <w:szCs w:val="24"/>
        </w:rPr>
        <w:t xml:space="preserve"> para evitar dobles interpretaciones.</w:t>
      </w:r>
      <w:r w:rsidRPr="00E63CFD">
        <w:rPr>
          <w:rFonts w:ascii="Courier New" w:eastAsia="Times New Roman" w:hAnsi="Courier New" w:cs="Courier New"/>
          <w:sz w:val="24"/>
          <w:szCs w:val="24"/>
        </w:rPr>
        <w:t xml:space="preserve">  </w:t>
      </w:r>
    </w:p>
    <w:p w:rsidR="00E63CFD" w:rsidRPr="00E63CFD" w:rsidRDefault="00E63CFD" w:rsidP="00D932C1">
      <w:pPr>
        <w:pStyle w:val="Prrafodelista"/>
        <w:numPr>
          <w:ilvl w:val="0"/>
          <w:numId w:val="3"/>
        </w:numPr>
        <w:spacing w:after="240" w:line="360" w:lineRule="auto"/>
        <w:jc w:val="both"/>
        <w:rPr>
          <w:rFonts w:ascii="Courier New" w:hAnsi="Courier New" w:cs="Courier New"/>
          <w:b/>
        </w:rPr>
      </w:pPr>
      <w:r w:rsidRPr="00E63CFD">
        <w:rPr>
          <w:rFonts w:ascii="Courier New" w:hAnsi="Courier New" w:cs="Courier New"/>
          <w:b/>
        </w:rPr>
        <w:t>Ejecución de sanciones:</w:t>
      </w:r>
    </w:p>
    <w:p w:rsidR="00E63CFD" w:rsidRPr="00E63CFD" w:rsidRDefault="00670E5A" w:rsidP="00E63CFD">
      <w:pPr>
        <w:spacing w:line="360" w:lineRule="auto"/>
        <w:jc w:val="both"/>
        <w:rPr>
          <w:rFonts w:ascii="Courier New" w:hAnsi="Courier New" w:cs="Courier New"/>
          <w:color w:val="FF0000"/>
          <w:sz w:val="24"/>
          <w:szCs w:val="24"/>
          <w:highlight w:val="yellow"/>
        </w:rPr>
      </w:pPr>
      <w:r>
        <w:rPr>
          <w:rFonts w:ascii="Courier New" w:hAnsi="Courier New" w:cs="Courier New"/>
          <w:sz w:val="24"/>
          <w:szCs w:val="24"/>
        </w:rPr>
        <w:t>R</w:t>
      </w:r>
      <w:r w:rsidR="00D932C1">
        <w:rPr>
          <w:rFonts w:ascii="Courier New" w:hAnsi="Courier New" w:cs="Courier New"/>
          <w:sz w:val="24"/>
          <w:szCs w:val="24"/>
        </w:rPr>
        <w:t>esulta necesario</w:t>
      </w:r>
      <w:r>
        <w:rPr>
          <w:rFonts w:ascii="Courier New" w:hAnsi="Courier New" w:cs="Courier New"/>
          <w:sz w:val="24"/>
          <w:szCs w:val="24"/>
        </w:rPr>
        <w:t>, asimismo,</w:t>
      </w:r>
      <w:r w:rsidR="00D932C1">
        <w:rPr>
          <w:rFonts w:ascii="Courier New" w:hAnsi="Courier New" w:cs="Courier New"/>
          <w:sz w:val="24"/>
          <w:szCs w:val="24"/>
        </w:rPr>
        <w:t xml:space="preserve"> i</w:t>
      </w:r>
      <w:r w:rsidR="00E63CFD" w:rsidRPr="00E63CFD">
        <w:rPr>
          <w:rFonts w:ascii="Courier New" w:hAnsi="Courier New" w:cs="Courier New"/>
          <w:sz w:val="24"/>
          <w:szCs w:val="24"/>
        </w:rPr>
        <w:t>ncorporar requisitos objetivos para sustituir la sanción, regular los efectos del quebrantamiento de la internación en régimen cerrado y ampliar el sistema recursivo.</w:t>
      </w:r>
    </w:p>
    <w:p w:rsidR="00247872" w:rsidRDefault="00E63CFD" w:rsidP="00E63CFD">
      <w:pPr>
        <w:spacing w:line="360" w:lineRule="auto"/>
        <w:jc w:val="both"/>
        <w:rPr>
          <w:rFonts w:ascii="Courier New" w:hAnsi="Courier New" w:cs="Courier New"/>
          <w:bCs/>
          <w:sz w:val="24"/>
          <w:szCs w:val="24"/>
        </w:rPr>
      </w:pPr>
      <w:r w:rsidRPr="00E63CFD">
        <w:rPr>
          <w:rFonts w:ascii="Courier New" w:hAnsi="Courier New" w:cs="Courier New"/>
          <w:bCs/>
          <w:sz w:val="24"/>
          <w:szCs w:val="24"/>
        </w:rPr>
        <w:t>Si bien las finalidades de responsabilización e intervención socioeducativa</w:t>
      </w:r>
      <w:r w:rsidR="00EC31BF">
        <w:rPr>
          <w:rFonts w:ascii="Courier New" w:hAnsi="Courier New" w:cs="Courier New"/>
          <w:bCs/>
          <w:sz w:val="24"/>
          <w:szCs w:val="24"/>
        </w:rPr>
        <w:t>,</w:t>
      </w:r>
      <w:r w:rsidRPr="00E63CFD">
        <w:rPr>
          <w:rFonts w:ascii="Courier New" w:hAnsi="Courier New" w:cs="Courier New"/>
          <w:bCs/>
          <w:sz w:val="24"/>
          <w:szCs w:val="24"/>
        </w:rPr>
        <w:t xml:space="preserve"> amplia y orientada a la plena integración social consagradas en el artículo 20 de la Ley Nº20.084</w:t>
      </w:r>
      <w:r w:rsidR="00EC31BF">
        <w:rPr>
          <w:rFonts w:ascii="Courier New" w:hAnsi="Courier New" w:cs="Courier New"/>
          <w:bCs/>
          <w:sz w:val="24"/>
          <w:szCs w:val="24"/>
        </w:rPr>
        <w:t>,</w:t>
      </w:r>
      <w:r w:rsidRPr="00E63CFD">
        <w:rPr>
          <w:rFonts w:ascii="Courier New" w:hAnsi="Courier New" w:cs="Courier New"/>
          <w:bCs/>
          <w:sz w:val="24"/>
          <w:szCs w:val="24"/>
        </w:rPr>
        <w:t xml:space="preserve"> radica</w:t>
      </w:r>
      <w:r w:rsidR="00670E5A">
        <w:rPr>
          <w:rFonts w:ascii="Courier New" w:hAnsi="Courier New" w:cs="Courier New"/>
          <w:bCs/>
          <w:sz w:val="24"/>
          <w:szCs w:val="24"/>
        </w:rPr>
        <w:t>n</w:t>
      </w:r>
      <w:r w:rsidRPr="00E63CFD">
        <w:rPr>
          <w:rFonts w:ascii="Courier New" w:hAnsi="Courier New" w:cs="Courier New"/>
          <w:bCs/>
          <w:sz w:val="24"/>
          <w:szCs w:val="24"/>
        </w:rPr>
        <w:t xml:space="preserve"> en las sanciones y en su sistema de ejecución, es precisamente en este último donde se advierten importantes dificultades.</w:t>
      </w:r>
    </w:p>
    <w:p w:rsidR="00247872" w:rsidRDefault="00247872">
      <w:pPr>
        <w:spacing w:after="160" w:line="259" w:lineRule="auto"/>
        <w:rPr>
          <w:rFonts w:ascii="Courier New" w:hAnsi="Courier New" w:cs="Courier New"/>
          <w:bCs/>
          <w:sz w:val="24"/>
          <w:szCs w:val="24"/>
        </w:rPr>
      </w:pPr>
      <w:r>
        <w:rPr>
          <w:rFonts w:ascii="Courier New" w:hAnsi="Courier New" w:cs="Courier New"/>
          <w:bCs/>
          <w:sz w:val="24"/>
          <w:szCs w:val="24"/>
        </w:rPr>
        <w:br w:type="page"/>
      </w:r>
    </w:p>
    <w:p w:rsidR="00E63CFD" w:rsidRPr="00E63CFD" w:rsidRDefault="00E63CFD" w:rsidP="00E63CFD">
      <w:pPr>
        <w:spacing w:line="360" w:lineRule="auto"/>
        <w:jc w:val="both"/>
        <w:rPr>
          <w:rFonts w:ascii="Courier New" w:hAnsi="Courier New" w:cs="Courier New"/>
          <w:bCs/>
          <w:sz w:val="24"/>
          <w:szCs w:val="24"/>
        </w:rPr>
      </w:pPr>
      <w:r w:rsidRPr="00E63CFD">
        <w:rPr>
          <w:rFonts w:ascii="Courier New" w:hAnsi="Courier New" w:cs="Courier New"/>
          <w:bCs/>
          <w:sz w:val="24"/>
          <w:szCs w:val="24"/>
        </w:rPr>
        <w:lastRenderedPageBreak/>
        <w:t xml:space="preserve">Una de las deficiencias sustanciales dice relación con la </w:t>
      </w:r>
      <w:r w:rsidRPr="00E63CFD">
        <w:rPr>
          <w:rFonts w:ascii="Courier New" w:hAnsi="Courier New" w:cs="Courier New"/>
          <w:b/>
          <w:bCs/>
          <w:sz w:val="24"/>
          <w:szCs w:val="24"/>
        </w:rPr>
        <w:t>ausencia de criterios objetivos</w:t>
      </w:r>
      <w:r w:rsidRPr="00E63CFD">
        <w:rPr>
          <w:rFonts w:ascii="Courier New" w:hAnsi="Courier New" w:cs="Courier New"/>
          <w:bCs/>
          <w:sz w:val="24"/>
          <w:szCs w:val="24"/>
        </w:rPr>
        <w:t xml:space="preserve"> en la </w:t>
      </w:r>
      <w:r w:rsidRPr="00E63CFD">
        <w:rPr>
          <w:rFonts w:ascii="Courier New" w:hAnsi="Courier New" w:cs="Courier New"/>
          <w:bCs/>
          <w:i/>
          <w:sz w:val="24"/>
          <w:szCs w:val="24"/>
        </w:rPr>
        <w:t>sustitución de sanciones.</w:t>
      </w:r>
      <w:r w:rsidRPr="00E63CFD">
        <w:rPr>
          <w:rFonts w:ascii="Courier New" w:hAnsi="Courier New" w:cs="Courier New"/>
          <w:bCs/>
          <w:sz w:val="24"/>
          <w:szCs w:val="24"/>
        </w:rPr>
        <w:t xml:space="preserve"> En esta materia, los artículos 52, 53 y 54 de la Ley Nº 20.084 carecen de parámetros que permitan determinar la procedencia de estos institutos procesales, lo que ha dado lugar a una excesiva discrecionalidad de los tribunales al resolver exclusivamente sobre la base de informes de avance de cumplimiento, generando un tratamiento desigual para los condenados adolescentes. </w:t>
      </w:r>
    </w:p>
    <w:p w:rsidR="00E63CFD" w:rsidRPr="00E63CFD" w:rsidRDefault="00E63CFD" w:rsidP="00E63CFD">
      <w:pPr>
        <w:spacing w:line="360" w:lineRule="auto"/>
        <w:jc w:val="both"/>
        <w:rPr>
          <w:rFonts w:ascii="Courier New" w:hAnsi="Courier New" w:cs="Courier New"/>
          <w:bCs/>
          <w:sz w:val="24"/>
          <w:szCs w:val="24"/>
        </w:rPr>
      </w:pPr>
      <w:r w:rsidRPr="00E63CFD">
        <w:rPr>
          <w:rFonts w:ascii="Courier New" w:hAnsi="Courier New" w:cs="Courier New"/>
          <w:bCs/>
          <w:sz w:val="24"/>
          <w:szCs w:val="24"/>
        </w:rPr>
        <w:t>A mayor abundamiento, u</w:t>
      </w:r>
      <w:r w:rsidRPr="00E63CFD">
        <w:rPr>
          <w:rFonts w:ascii="Courier New" w:hAnsi="Courier New" w:cs="Courier New"/>
          <w:sz w:val="24"/>
          <w:szCs w:val="24"/>
        </w:rPr>
        <w:t xml:space="preserve">na de las preocupaciones que genera la ley en este aspecto, </w:t>
      </w:r>
      <w:r w:rsidRPr="00E63CFD">
        <w:rPr>
          <w:rFonts w:ascii="Courier New" w:hAnsi="Courier New" w:cs="Courier New"/>
          <w:bCs/>
          <w:sz w:val="24"/>
          <w:szCs w:val="24"/>
        </w:rPr>
        <w:t xml:space="preserve">dice relación con la sustitución de sanciones privativas de libertad en los delitos de mayor gravedad, que implica muchas veces cumplir estas sanciones en el medio libre, existiendo un sentimiento por parte de las víctimas de insatisfacción. Así, para sustituir la condena resulta imperiosa una regla que, al menos, establezca un plazo mínimo de cumplimiento de la sanción impuesta para dar lugar a su sustitución, pues actualmente puede ser modificada al mes, e incluso a los pocos días de encontrarse ejecutoriada, lo que atenta contra la finalidad de estas sanciones (artículo 20 LRPA), con el consecuente impacto, tratándose de delitos graves. </w:t>
      </w:r>
    </w:p>
    <w:p w:rsidR="00E63CFD" w:rsidRPr="00E63CFD" w:rsidRDefault="00E63CFD" w:rsidP="00E63CFD">
      <w:pPr>
        <w:spacing w:line="360" w:lineRule="auto"/>
        <w:jc w:val="both"/>
        <w:rPr>
          <w:rFonts w:ascii="Courier New" w:hAnsi="Courier New" w:cs="Courier New"/>
          <w:bCs/>
          <w:sz w:val="24"/>
          <w:szCs w:val="24"/>
        </w:rPr>
      </w:pPr>
      <w:r w:rsidRPr="00E63CFD">
        <w:rPr>
          <w:rFonts w:ascii="Courier New" w:hAnsi="Courier New" w:cs="Courier New"/>
          <w:bCs/>
          <w:sz w:val="24"/>
          <w:szCs w:val="24"/>
        </w:rPr>
        <w:t>Además, se ha reportado la realización de audiencias sucesivas de sustitución, sin que medie un plazo razonable entre una audiencia y otra que haga posibles eventuales avances en el cumplimiento de la respectiva sanción.</w:t>
      </w:r>
    </w:p>
    <w:p w:rsidR="00E63CFD" w:rsidRPr="00E63CFD" w:rsidRDefault="00E63CFD" w:rsidP="00247872">
      <w:pPr>
        <w:spacing w:before="360" w:line="360" w:lineRule="auto"/>
        <w:jc w:val="both"/>
        <w:rPr>
          <w:rFonts w:ascii="Courier New" w:hAnsi="Courier New" w:cs="Courier New"/>
          <w:bCs/>
          <w:sz w:val="24"/>
          <w:szCs w:val="24"/>
        </w:rPr>
      </w:pPr>
      <w:r w:rsidRPr="00E63CFD">
        <w:rPr>
          <w:rFonts w:ascii="Courier New" w:hAnsi="Courier New" w:cs="Courier New"/>
          <w:bCs/>
          <w:sz w:val="24"/>
          <w:szCs w:val="24"/>
        </w:rPr>
        <w:t xml:space="preserve">Por su parte, </w:t>
      </w:r>
      <w:r w:rsidRPr="00E63CFD">
        <w:rPr>
          <w:rFonts w:ascii="Courier New" w:hAnsi="Courier New" w:cs="Courier New"/>
          <w:b/>
          <w:bCs/>
          <w:sz w:val="24"/>
          <w:szCs w:val="24"/>
        </w:rPr>
        <w:t>no existe una regla de quebrantamiento para la sanción de internación en régimen cerrado</w:t>
      </w:r>
      <w:r w:rsidRPr="00E63CFD">
        <w:rPr>
          <w:rFonts w:ascii="Courier New" w:hAnsi="Courier New" w:cs="Courier New"/>
          <w:bCs/>
          <w:sz w:val="24"/>
          <w:szCs w:val="24"/>
        </w:rPr>
        <w:t xml:space="preserve">, supliéndose este vacío legal con resoluciones judiciales que ordenan reingresar al adolescente condenado al centro donde estaba cumpliendo la </w:t>
      </w:r>
      <w:r w:rsidRPr="00E63CFD">
        <w:rPr>
          <w:rFonts w:ascii="Courier New" w:hAnsi="Courier New" w:cs="Courier New"/>
          <w:bCs/>
          <w:sz w:val="24"/>
          <w:szCs w:val="24"/>
        </w:rPr>
        <w:lastRenderedPageBreak/>
        <w:t>medida y otras que han condonado el tiempo que el adolescente ha estado quebrantando la condena en régimen cerrado, sin fundamento legal alguno.</w:t>
      </w:r>
    </w:p>
    <w:p w:rsidR="00E63CFD" w:rsidRPr="00EC31BF" w:rsidRDefault="00E63CFD" w:rsidP="00EC31BF">
      <w:pPr>
        <w:spacing w:line="360" w:lineRule="auto"/>
        <w:jc w:val="both"/>
        <w:rPr>
          <w:rFonts w:ascii="Courier New" w:hAnsi="Courier New" w:cs="Courier New"/>
          <w:bCs/>
          <w:sz w:val="24"/>
          <w:szCs w:val="24"/>
        </w:rPr>
      </w:pPr>
      <w:r w:rsidRPr="00E63CFD">
        <w:rPr>
          <w:rFonts w:ascii="Courier New" w:hAnsi="Courier New" w:cs="Courier New"/>
          <w:bCs/>
          <w:sz w:val="24"/>
          <w:szCs w:val="24"/>
        </w:rPr>
        <w:t xml:space="preserve">Un último aspecto a relevar en el sistema actual es que la LRPA sólo contempla el </w:t>
      </w:r>
      <w:r w:rsidRPr="00E63CFD">
        <w:rPr>
          <w:rFonts w:ascii="Courier New" w:hAnsi="Courier New" w:cs="Courier New"/>
          <w:b/>
          <w:bCs/>
          <w:sz w:val="24"/>
          <w:szCs w:val="24"/>
        </w:rPr>
        <w:t>recurso de apelación</w:t>
      </w:r>
      <w:r w:rsidRPr="00E63CFD">
        <w:rPr>
          <w:rFonts w:ascii="Courier New" w:hAnsi="Courier New" w:cs="Courier New"/>
          <w:bCs/>
          <w:sz w:val="24"/>
          <w:szCs w:val="24"/>
        </w:rPr>
        <w:t xml:space="preserve"> para la sustitución y remisión de condena, dejando desprovisto de revisión las decisiones judiciales que se adoptan sobre el quebrantamiento de condena, lo que resulta incoherente. Además, se ha discutido su procedencia respecto de la sustitución condicional de las medidas privativas de libertad del artículo 54. </w:t>
      </w:r>
    </w:p>
    <w:p w:rsidR="00E63CFD" w:rsidRPr="00E63CFD" w:rsidRDefault="00E63CFD" w:rsidP="00247872">
      <w:pPr>
        <w:pStyle w:val="Prrafodelista"/>
        <w:numPr>
          <w:ilvl w:val="0"/>
          <w:numId w:val="3"/>
        </w:numPr>
        <w:spacing w:before="240" w:line="360" w:lineRule="auto"/>
        <w:ind w:left="714" w:hanging="357"/>
        <w:jc w:val="both"/>
        <w:rPr>
          <w:rFonts w:ascii="Courier New" w:hAnsi="Courier New" w:cs="Courier New"/>
          <w:b/>
          <w:lang w:val="es-ES" w:eastAsia="es-ES"/>
        </w:rPr>
      </w:pPr>
      <w:bookmarkStart w:id="0" w:name="_GoBack"/>
      <w:bookmarkEnd w:id="0"/>
      <w:r w:rsidRPr="00E63CFD">
        <w:rPr>
          <w:rFonts w:ascii="Courier New" w:hAnsi="Courier New" w:cs="Courier New"/>
          <w:b/>
          <w:lang w:val="es-ES" w:eastAsia="es-ES"/>
        </w:rPr>
        <w:t xml:space="preserve">Explicitar </w:t>
      </w:r>
      <w:r w:rsidRPr="00E63CFD">
        <w:rPr>
          <w:rFonts w:ascii="Courier New" w:hAnsi="Courier New" w:cs="Courier New"/>
          <w:b/>
        </w:rPr>
        <w:t xml:space="preserve">la incorporación de huellas genéticas al Sistema Nacional de Registros de ADN, tratándose de imputados y condenados adolescentes. </w:t>
      </w:r>
    </w:p>
    <w:p w:rsidR="00E63CFD" w:rsidRPr="00E63CFD" w:rsidRDefault="00E63CFD" w:rsidP="00E63CFD">
      <w:pPr>
        <w:spacing w:after="0" w:line="360" w:lineRule="auto"/>
        <w:jc w:val="both"/>
        <w:rPr>
          <w:rFonts w:ascii="Courier New" w:hAnsi="Courier New" w:cs="Courier New"/>
          <w:sz w:val="24"/>
          <w:szCs w:val="24"/>
        </w:rPr>
      </w:pPr>
    </w:p>
    <w:p w:rsidR="00017357" w:rsidRDefault="00E63CFD" w:rsidP="00E63CFD">
      <w:pPr>
        <w:spacing w:line="360" w:lineRule="auto"/>
        <w:jc w:val="both"/>
        <w:rPr>
          <w:rFonts w:ascii="Courier New" w:eastAsia="MS Mincho" w:hAnsi="Courier New" w:cs="Courier New"/>
          <w:iCs/>
          <w:sz w:val="24"/>
          <w:szCs w:val="24"/>
          <w:lang w:val="es-ES" w:eastAsia="es-ES"/>
        </w:rPr>
      </w:pPr>
      <w:r w:rsidRPr="00E63CFD">
        <w:rPr>
          <w:rFonts w:ascii="Courier New" w:eastAsia="MS Mincho" w:hAnsi="Courier New" w:cs="Courier New"/>
          <w:iCs/>
          <w:sz w:val="24"/>
          <w:szCs w:val="24"/>
          <w:lang w:val="es-ES" w:eastAsia="es-ES"/>
        </w:rPr>
        <w:t xml:space="preserve">Actualmente, ha disminuido la incorporación de huellas genéticas al Sistema Nacional de Registros de ADN, tratándose de imputados y condenados adolescentes, </w:t>
      </w:r>
      <w:r w:rsidR="00017357">
        <w:rPr>
          <w:rFonts w:ascii="Courier New" w:eastAsia="MS Mincho" w:hAnsi="Courier New" w:cs="Courier New"/>
          <w:iCs/>
          <w:sz w:val="24"/>
          <w:szCs w:val="24"/>
          <w:lang w:val="es-ES" w:eastAsia="es-ES"/>
        </w:rPr>
        <w:t>producto de</w:t>
      </w:r>
      <w:r w:rsidRPr="00E63CFD">
        <w:rPr>
          <w:rFonts w:ascii="Courier New" w:eastAsia="MS Mincho" w:hAnsi="Courier New" w:cs="Courier New"/>
          <w:iCs/>
          <w:sz w:val="24"/>
          <w:szCs w:val="24"/>
          <w:lang w:val="es-ES" w:eastAsia="es-ES"/>
        </w:rPr>
        <w:t xml:space="preserve"> los pronunciamientos de los Tribunales Superiores de Justicia que al conocer los respectivos recursos de amparo y nulidades fundadas en </w:t>
      </w:r>
      <w:r w:rsidR="00017357">
        <w:rPr>
          <w:rFonts w:ascii="Courier New" w:eastAsia="MS Mincho" w:hAnsi="Courier New" w:cs="Courier New"/>
          <w:iCs/>
          <w:sz w:val="24"/>
          <w:szCs w:val="24"/>
          <w:lang w:val="es-ES" w:eastAsia="es-ES"/>
        </w:rPr>
        <w:t xml:space="preserve">una supuesta </w:t>
      </w:r>
      <w:r w:rsidRPr="00E63CFD">
        <w:rPr>
          <w:rFonts w:ascii="Courier New" w:eastAsia="MS Mincho" w:hAnsi="Courier New" w:cs="Courier New"/>
          <w:iCs/>
          <w:sz w:val="24"/>
          <w:szCs w:val="24"/>
          <w:lang w:val="es-ES" w:eastAsia="es-ES"/>
        </w:rPr>
        <w:t xml:space="preserve">infracción de garantías constitucionales de  igualdad ante la ley y de respeto y protección de la vida privada y la honra de la persona y familia. </w:t>
      </w:r>
      <w:r w:rsidR="00017357">
        <w:rPr>
          <w:rFonts w:ascii="Courier New" w:eastAsia="MS Mincho" w:hAnsi="Courier New" w:cs="Courier New"/>
          <w:iCs/>
          <w:sz w:val="24"/>
          <w:szCs w:val="24"/>
          <w:lang w:val="es-ES" w:eastAsia="es-ES"/>
        </w:rPr>
        <w:t>Se afirma de manera equivocada que</w:t>
      </w:r>
      <w:r w:rsidRPr="00E63CFD">
        <w:rPr>
          <w:rFonts w:ascii="Courier New" w:eastAsia="MS Mincho" w:hAnsi="Courier New" w:cs="Courier New"/>
          <w:iCs/>
          <w:sz w:val="24"/>
          <w:szCs w:val="24"/>
          <w:lang w:val="es-ES" w:eastAsia="es-ES"/>
        </w:rPr>
        <w:t xml:space="preserve"> la Ley N° 20.084 impediría la aplicación de la Ley N° 19.970 que crea el Sistema Nacional de Registros de ADN, </w:t>
      </w:r>
      <w:r w:rsidR="00017357">
        <w:rPr>
          <w:rFonts w:ascii="Courier New" w:eastAsia="MS Mincho" w:hAnsi="Courier New" w:cs="Courier New"/>
          <w:iCs/>
          <w:sz w:val="24"/>
          <w:szCs w:val="24"/>
          <w:lang w:val="es-ES" w:eastAsia="es-ES"/>
        </w:rPr>
        <w:t>sosteniendo</w:t>
      </w:r>
      <w:r w:rsidRPr="00E63CFD">
        <w:rPr>
          <w:rFonts w:ascii="Courier New" w:eastAsia="MS Mincho" w:hAnsi="Courier New" w:cs="Courier New"/>
          <w:iCs/>
          <w:sz w:val="24"/>
          <w:szCs w:val="24"/>
          <w:lang w:val="es-ES" w:eastAsia="es-ES"/>
        </w:rPr>
        <w:t xml:space="preserve"> que ello implica</w:t>
      </w:r>
      <w:r w:rsidR="00017357">
        <w:rPr>
          <w:rFonts w:ascii="Courier New" w:eastAsia="MS Mincho" w:hAnsi="Courier New" w:cs="Courier New"/>
          <w:iCs/>
          <w:sz w:val="24"/>
          <w:szCs w:val="24"/>
          <w:lang w:val="es-ES" w:eastAsia="es-ES"/>
        </w:rPr>
        <w:t>ría</w:t>
      </w:r>
      <w:r w:rsidRPr="00E63CFD">
        <w:rPr>
          <w:rFonts w:ascii="Courier New" w:eastAsia="MS Mincho" w:hAnsi="Courier New" w:cs="Courier New"/>
          <w:iCs/>
          <w:sz w:val="24"/>
          <w:szCs w:val="24"/>
          <w:lang w:val="es-ES" w:eastAsia="es-ES"/>
        </w:rPr>
        <w:t xml:space="preserve"> incorporarse en un registro por condena, afecta</w:t>
      </w:r>
      <w:r w:rsidR="00017357">
        <w:rPr>
          <w:rFonts w:ascii="Courier New" w:eastAsia="MS Mincho" w:hAnsi="Courier New" w:cs="Courier New"/>
          <w:iCs/>
          <w:sz w:val="24"/>
          <w:szCs w:val="24"/>
          <w:lang w:val="es-ES" w:eastAsia="es-ES"/>
        </w:rPr>
        <w:t>ndo eventualmente</w:t>
      </w:r>
      <w:r w:rsidRPr="00E63CFD">
        <w:rPr>
          <w:rFonts w:ascii="Courier New" w:eastAsia="MS Mincho" w:hAnsi="Courier New" w:cs="Courier New"/>
          <w:iCs/>
          <w:sz w:val="24"/>
          <w:szCs w:val="24"/>
          <w:lang w:val="es-ES" w:eastAsia="es-ES"/>
        </w:rPr>
        <w:t xml:space="preserve"> la reinserción social del adolescente condenado y atenta</w:t>
      </w:r>
      <w:r w:rsidR="00017357">
        <w:rPr>
          <w:rFonts w:ascii="Courier New" w:eastAsia="MS Mincho" w:hAnsi="Courier New" w:cs="Courier New"/>
          <w:iCs/>
          <w:sz w:val="24"/>
          <w:szCs w:val="24"/>
          <w:lang w:val="es-ES" w:eastAsia="es-ES"/>
        </w:rPr>
        <w:t>ndo</w:t>
      </w:r>
      <w:r w:rsidRPr="00E63CFD">
        <w:rPr>
          <w:rFonts w:ascii="Courier New" w:eastAsia="MS Mincho" w:hAnsi="Courier New" w:cs="Courier New"/>
          <w:iCs/>
          <w:sz w:val="24"/>
          <w:szCs w:val="24"/>
          <w:lang w:val="es-ES" w:eastAsia="es-ES"/>
        </w:rPr>
        <w:t xml:space="preserve"> contra las reglas de Beijing. </w:t>
      </w:r>
    </w:p>
    <w:p w:rsidR="00E63CFD" w:rsidRPr="00E63CFD" w:rsidRDefault="00017357" w:rsidP="00E63CFD">
      <w:pPr>
        <w:spacing w:line="360" w:lineRule="auto"/>
        <w:jc w:val="both"/>
        <w:rPr>
          <w:rFonts w:ascii="Courier New" w:eastAsia="MS Mincho" w:hAnsi="Courier New" w:cs="Courier New"/>
          <w:iCs/>
          <w:sz w:val="24"/>
          <w:szCs w:val="24"/>
          <w:lang w:val="es-ES" w:eastAsia="es-ES"/>
        </w:rPr>
      </w:pPr>
      <w:r>
        <w:rPr>
          <w:rFonts w:ascii="Courier New" w:eastAsia="MS Mincho" w:hAnsi="Courier New" w:cs="Courier New"/>
          <w:iCs/>
          <w:sz w:val="24"/>
          <w:szCs w:val="24"/>
          <w:lang w:val="es-ES" w:eastAsia="es-ES"/>
        </w:rPr>
        <w:t>L</w:t>
      </w:r>
      <w:r w:rsidR="00E63CFD" w:rsidRPr="00E63CFD">
        <w:rPr>
          <w:rFonts w:ascii="Courier New" w:eastAsia="MS Mincho" w:hAnsi="Courier New" w:cs="Courier New"/>
          <w:iCs/>
          <w:sz w:val="24"/>
          <w:szCs w:val="24"/>
          <w:lang w:val="es-ES" w:eastAsia="es-ES"/>
        </w:rPr>
        <w:t xml:space="preserve">a Ley Nº19.970 fue establecida </w:t>
      </w:r>
      <w:r>
        <w:rPr>
          <w:rFonts w:ascii="Courier New" w:eastAsia="MS Mincho" w:hAnsi="Courier New" w:cs="Courier New"/>
          <w:iCs/>
          <w:sz w:val="24"/>
          <w:szCs w:val="24"/>
          <w:lang w:val="es-ES" w:eastAsia="es-ES"/>
        </w:rPr>
        <w:t xml:space="preserve">por el legislador </w:t>
      </w:r>
      <w:r w:rsidR="00E63CFD" w:rsidRPr="00E63CFD">
        <w:rPr>
          <w:rFonts w:ascii="Courier New" w:eastAsia="MS Mincho" w:hAnsi="Courier New" w:cs="Courier New"/>
          <w:iCs/>
          <w:sz w:val="24"/>
          <w:szCs w:val="24"/>
          <w:lang w:val="es-ES" w:eastAsia="es-ES"/>
        </w:rPr>
        <w:t xml:space="preserve">con la finalidad de contribuir en el desarrollo de la investigación </w:t>
      </w:r>
      <w:r w:rsidR="00E63CFD" w:rsidRPr="00E63CFD">
        <w:rPr>
          <w:rFonts w:ascii="Courier New" w:eastAsia="MS Mincho" w:hAnsi="Courier New" w:cs="Courier New"/>
          <w:iCs/>
          <w:sz w:val="24"/>
          <w:szCs w:val="24"/>
          <w:lang w:val="es-ES" w:eastAsia="es-ES"/>
        </w:rPr>
        <w:lastRenderedPageBreak/>
        <w:t>del delito, particularmente en lo relativo a la identificación de aquellas personas que hubieren intervenido en su ejecución</w:t>
      </w:r>
      <w:r>
        <w:rPr>
          <w:rFonts w:ascii="Courier New" w:eastAsia="MS Mincho" w:hAnsi="Courier New" w:cs="Courier New"/>
          <w:iCs/>
          <w:sz w:val="24"/>
          <w:szCs w:val="24"/>
          <w:lang w:val="es-ES" w:eastAsia="es-ES"/>
        </w:rPr>
        <w:t>, y no como una pena, de manera que en caso alguno puede estimarse incompatible con la reinserción social del adolescente infractor</w:t>
      </w:r>
      <w:r w:rsidR="00E63CFD" w:rsidRPr="00E63CFD">
        <w:rPr>
          <w:rFonts w:ascii="Courier New" w:eastAsia="MS Mincho" w:hAnsi="Courier New" w:cs="Courier New"/>
          <w:iCs/>
          <w:sz w:val="24"/>
          <w:szCs w:val="24"/>
          <w:lang w:val="es-ES" w:eastAsia="es-ES"/>
        </w:rPr>
        <w:t>.</w:t>
      </w:r>
    </w:p>
    <w:p w:rsidR="00E63CFD" w:rsidRPr="00E63CFD" w:rsidRDefault="00E63CFD" w:rsidP="00E63CFD">
      <w:pPr>
        <w:spacing w:line="360" w:lineRule="auto"/>
        <w:jc w:val="both"/>
        <w:rPr>
          <w:rFonts w:ascii="Courier New" w:eastAsia="MS Mincho" w:hAnsi="Courier New" w:cs="Courier New"/>
          <w:iCs/>
          <w:sz w:val="24"/>
          <w:szCs w:val="24"/>
          <w:lang w:val="es-ES" w:eastAsia="es-ES"/>
        </w:rPr>
      </w:pPr>
      <w:r w:rsidRPr="00E63CFD">
        <w:rPr>
          <w:rFonts w:ascii="Courier New" w:eastAsia="MS Mincho" w:hAnsi="Courier New" w:cs="Courier New"/>
          <w:iCs/>
          <w:sz w:val="24"/>
          <w:szCs w:val="24"/>
          <w:lang w:val="es-ES" w:eastAsia="es-ES"/>
        </w:rPr>
        <w:t xml:space="preserve">Además no se afecta ni la garantía de igualdad ante la ley, así como tampoco la de respeto y protección a la vida privada. </w:t>
      </w:r>
    </w:p>
    <w:p w:rsidR="00E63CFD" w:rsidRPr="00E63CFD" w:rsidRDefault="00E63CFD" w:rsidP="00E63CFD">
      <w:pPr>
        <w:spacing w:line="360" w:lineRule="auto"/>
        <w:jc w:val="both"/>
        <w:rPr>
          <w:rFonts w:ascii="Courier New" w:eastAsia="Times New Roman" w:hAnsi="Courier New" w:cs="Courier New"/>
          <w:sz w:val="24"/>
          <w:szCs w:val="24"/>
          <w:lang w:val="es-ES" w:eastAsia="es-ES"/>
        </w:rPr>
      </w:pPr>
      <w:r w:rsidRPr="00E63CFD">
        <w:rPr>
          <w:rFonts w:ascii="Courier New" w:eastAsia="MS Mincho" w:hAnsi="Courier New" w:cs="Courier New"/>
          <w:iCs/>
          <w:sz w:val="24"/>
          <w:szCs w:val="24"/>
          <w:lang w:val="es-ES" w:eastAsia="es-ES"/>
        </w:rPr>
        <w:t xml:space="preserve">En efecto, </w:t>
      </w:r>
      <w:r w:rsidRPr="00E63CFD">
        <w:rPr>
          <w:rFonts w:ascii="Courier New" w:eastAsia="Times New Roman" w:hAnsi="Courier New" w:cs="Courier New"/>
          <w:sz w:val="24"/>
          <w:szCs w:val="24"/>
          <w:lang w:val="es-ES" w:eastAsia="es-ES"/>
        </w:rPr>
        <w:t xml:space="preserve">no existe vulneración a la igualdad ante la ley, toda vez que es una herramienta que incluso puede demostrar la inocencia del mismo sujeto en una futura investigación. </w:t>
      </w:r>
    </w:p>
    <w:p w:rsidR="00E63CFD" w:rsidRPr="00E63CFD" w:rsidRDefault="00017357" w:rsidP="00017357">
      <w:pPr>
        <w:autoSpaceDE w:val="0"/>
        <w:autoSpaceDN w:val="0"/>
        <w:adjustRightInd w:val="0"/>
        <w:spacing w:line="360" w:lineRule="auto"/>
        <w:jc w:val="both"/>
        <w:rPr>
          <w:rFonts w:ascii="Courier New" w:eastAsia="Times New Roman" w:hAnsi="Courier New" w:cs="Courier New"/>
          <w:sz w:val="24"/>
          <w:szCs w:val="24"/>
          <w:lang w:val="es-ES" w:eastAsia="es-ES"/>
        </w:rPr>
      </w:pPr>
      <w:r>
        <w:rPr>
          <w:rFonts w:ascii="Courier New" w:eastAsia="Times New Roman" w:hAnsi="Courier New" w:cs="Courier New"/>
          <w:sz w:val="24"/>
          <w:szCs w:val="24"/>
          <w:lang w:val="es-ES" w:eastAsia="es-ES"/>
        </w:rPr>
        <w:t>Asimismo</w:t>
      </w:r>
      <w:r w:rsidR="00E63CFD" w:rsidRPr="00E63CFD">
        <w:rPr>
          <w:rFonts w:ascii="Courier New" w:eastAsia="Times New Roman" w:hAnsi="Courier New" w:cs="Courier New"/>
          <w:sz w:val="24"/>
          <w:szCs w:val="24"/>
          <w:lang w:val="es-ES" w:eastAsia="es-ES"/>
        </w:rPr>
        <w:t xml:space="preserve">, el sistema contempla sanción a la infracción al deber de reserva, acarreando responsabilidad civil y obligación de indemnizar daño moral en la ley 19.628, Ley sobre protección de la vida privada y, en la Ley Nº 19.970 da lugar a responsabilidad penal en su Capítulo V, en los casos de acceso, divulgación y uso indebido de la información genética. </w:t>
      </w:r>
    </w:p>
    <w:p w:rsidR="00017357" w:rsidRPr="00E63CFD" w:rsidRDefault="00017357" w:rsidP="00017357">
      <w:pPr>
        <w:spacing w:line="360" w:lineRule="auto"/>
        <w:jc w:val="both"/>
        <w:rPr>
          <w:rFonts w:ascii="Courier New" w:eastAsia="MS Mincho" w:hAnsi="Courier New" w:cs="Courier New"/>
          <w:iCs/>
          <w:sz w:val="24"/>
          <w:szCs w:val="24"/>
          <w:lang w:val="es-ES" w:eastAsia="es-ES"/>
        </w:rPr>
      </w:pPr>
      <w:r w:rsidRPr="00E63CFD">
        <w:rPr>
          <w:rFonts w:ascii="Courier New" w:eastAsia="MS Mincho" w:hAnsi="Courier New" w:cs="Courier New"/>
          <w:iCs/>
          <w:sz w:val="24"/>
          <w:szCs w:val="24"/>
          <w:lang w:val="es-ES" w:eastAsia="es-ES"/>
        </w:rPr>
        <w:t>En consecuencia, se requiere introducir una norma a la Ley N°20.084 que permita la toma de huella genética e ingreso al registro de ADN, especialmente en delitos graves.</w:t>
      </w:r>
    </w:p>
    <w:p w:rsidR="00C5110B" w:rsidRPr="00E63CFD" w:rsidRDefault="00C5110B" w:rsidP="00C5110B">
      <w:pPr>
        <w:pStyle w:val="Prrafodelista"/>
        <w:numPr>
          <w:ilvl w:val="0"/>
          <w:numId w:val="3"/>
        </w:numPr>
        <w:spacing w:line="360" w:lineRule="auto"/>
        <w:jc w:val="both"/>
        <w:rPr>
          <w:rFonts w:ascii="Courier New" w:hAnsi="Courier New" w:cs="Courier New"/>
          <w:b/>
          <w:lang w:val="es-ES" w:eastAsia="es-ES"/>
        </w:rPr>
      </w:pPr>
      <w:r>
        <w:rPr>
          <w:rFonts w:ascii="Courier New" w:hAnsi="Courier New" w:cs="Courier New"/>
          <w:b/>
          <w:lang w:val="es-ES" w:eastAsia="es-ES"/>
        </w:rPr>
        <w:t>Castigar con severidad a los adultos que cometan delitos con menores de edad</w:t>
      </w:r>
      <w:r w:rsidRPr="00E63CFD">
        <w:rPr>
          <w:rFonts w:ascii="Courier New" w:hAnsi="Courier New" w:cs="Courier New"/>
          <w:b/>
        </w:rPr>
        <w:t xml:space="preserve">. </w:t>
      </w:r>
    </w:p>
    <w:p w:rsidR="00C5110B" w:rsidRPr="00E63CFD" w:rsidRDefault="00C5110B" w:rsidP="00C5110B">
      <w:pPr>
        <w:spacing w:after="0" w:line="360" w:lineRule="auto"/>
        <w:jc w:val="both"/>
        <w:rPr>
          <w:rFonts w:ascii="Courier New" w:hAnsi="Courier New" w:cs="Courier New"/>
          <w:sz w:val="24"/>
          <w:szCs w:val="24"/>
        </w:rPr>
      </w:pPr>
    </w:p>
    <w:p w:rsidR="006B594A" w:rsidRDefault="00C5110B" w:rsidP="00C5110B">
      <w:pPr>
        <w:spacing w:line="360" w:lineRule="auto"/>
        <w:jc w:val="both"/>
        <w:rPr>
          <w:rFonts w:ascii="Courier New" w:eastAsia="MS Mincho" w:hAnsi="Courier New" w:cs="Courier New"/>
          <w:iCs/>
          <w:sz w:val="24"/>
          <w:szCs w:val="24"/>
          <w:lang w:val="es-ES" w:eastAsia="es-ES"/>
        </w:rPr>
      </w:pPr>
      <w:r>
        <w:rPr>
          <w:rFonts w:ascii="Courier New" w:eastAsia="MS Mincho" w:hAnsi="Courier New" w:cs="Courier New"/>
          <w:iCs/>
          <w:sz w:val="24"/>
          <w:szCs w:val="24"/>
          <w:lang w:val="es-ES" w:eastAsia="es-ES"/>
        </w:rPr>
        <w:t>La circunstancia agravante genérica del artículo 72 del Código Penal, que sanciona con severidad a los adultos que cometan delitos valiéndose de menores de edad para ello, presenta dificultades de aplicación.</w:t>
      </w:r>
    </w:p>
    <w:p w:rsidR="00C5110B" w:rsidRDefault="00C5110B" w:rsidP="00C5110B">
      <w:pPr>
        <w:spacing w:line="360" w:lineRule="auto"/>
        <w:jc w:val="both"/>
        <w:rPr>
          <w:rFonts w:ascii="Courier New" w:hAnsi="Courier New" w:cs="Courier New"/>
          <w:sz w:val="24"/>
          <w:szCs w:val="24"/>
          <w:lang w:val="es-ES_tradnl"/>
        </w:rPr>
      </w:pPr>
      <w:r>
        <w:rPr>
          <w:rFonts w:ascii="Courier New" w:hAnsi="Courier New" w:cs="Courier New"/>
          <w:sz w:val="24"/>
          <w:szCs w:val="24"/>
          <w:lang w:val="es-ES_tradnl"/>
        </w:rPr>
        <w:t xml:space="preserve">En primer lugar, la redacción actual del Código Penal establece que el mayor de edad debe </w:t>
      </w:r>
      <w:r w:rsidRPr="00C5110B">
        <w:rPr>
          <w:rFonts w:ascii="Courier New" w:hAnsi="Courier New" w:cs="Courier New"/>
          <w:i/>
          <w:sz w:val="24"/>
          <w:szCs w:val="24"/>
          <w:lang w:val="es-ES_tradnl"/>
        </w:rPr>
        <w:t>prevalerse</w:t>
      </w:r>
      <w:r>
        <w:rPr>
          <w:rFonts w:ascii="Courier New" w:hAnsi="Courier New" w:cs="Courier New"/>
          <w:sz w:val="24"/>
          <w:szCs w:val="24"/>
          <w:lang w:val="es-ES_tradnl"/>
        </w:rPr>
        <w:t xml:space="preserve"> del menor de edad, en circunstancias que en muchas oportunidades, cuando ya son </w:t>
      </w:r>
      <w:r>
        <w:rPr>
          <w:rFonts w:ascii="Courier New" w:hAnsi="Courier New" w:cs="Courier New"/>
          <w:sz w:val="24"/>
          <w:szCs w:val="24"/>
          <w:lang w:val="es-ES_tradnl"/>
        </w:rPr>
        <w:lastRenderedPageBreak/>
        <w:t xml:space="preserve">detenidos, tanto mayores como menores de edad integran bandas delictuales en que se dan dinámicas de asociatividad criminal </w:t>
      </w:r>
      <w:r w:rsidR="00691B59">
        <w:rPr>
          <w:rFonts w:ascii="Courier New" w:hAnsi="Courier New" w:cs="Courier New"/>
          <w:sz w:val="24"/>
          <w:szCs w:val="24"/>
          <w:lang w:val="es-ES_tradnl"/>
        </w:rPr>
        <w:t>en que no es propio afirma que el mayor de 18 años “se sirva” o “use” al adolescente de 16 o 17 años. En segundo término, la norma del artículo 72 deja sujeta la aplicación de esta agravante a la apreciación en conciencia por el juez, sin proporcionarle criterios en la misma ley que permitan distinguir poderosos motivos de justicia de su aplicación arbitraria.</w:t>
      </w:r>
    </w:p>
    <w:p w:rsidR="00691B59" w:rsidRDefault="00691B59" w:rsidP="00C5110B">
      <w:pPr>
        <w:spacing w:line="360" w:lineRule="auto"/>
        <w:jc w:val="both"/>
        <w:rPr>
          <w:rFonts w:ascii="Courier New" w:hAnsi="Courier New" w:cs="Courier New"/>
          <w:sz w:val="24"/>
          <w:szCs w:val="24"/>
          <w:lang w:val="es-ES_tradnl"/>
        </w:rPr>
      </w:pPr>
      <w:r>
        <w:rPr>
          <w:rFonts w:ascii="Courier New" w:hAnsi="Courier New" w:cs="Courier New"/>
          <w:sz w:val="24"/>
          <w:szCs w:val="24"/>
          <w:lang w:val="es-ES_tradnl"/>
        </w:rPr>
        <w:t>Lo anterior provoca que esta causal agravante tenga mínima aplicabilidad, en circunstancias que la protección de los niños y adolescentes y razones de seguridad pública, justifican que quienes cometan delitos en coautoría con menores de edad sufran graves sanciones.</w:t>
      </w:r>
    </w:p>
    <w:p w:rsidR="00665E46" w:rsidRDefault="00665E46" w:rsidP="00C5110B">
      <w:pPr>
        <w:spacing w:line="360" w:lineRule="auto"/>
        <w:jc w:val="both"/>
        <w:rPr>
          <w:rFonts w:ascii="Courier New" w:hAnsi="Courier New" w:cs="Courier New"/>
          <w:sz w:val="24"/>
          <w:szCs w:val="24"/>
          <w:lang w:val="es-ES_tradnl"/>
        </w:rPr>
      </w:pPr>
      <w:r>
        <w:rPr>
          <w:rFonts w:ascii="Courier New" w:hAnsi="Courier New" w:cs="Courier New"/>
          <w:sz w:val="24"/>
          <w:szCs w:val="24"/>
          <w:lang w:val="es-ES_tradnl"/>
        </w:rPr>
        <w:t>Resulta necesario, entonces, que el Código Penal establezca circunstancias objetivas para la aplicación de esta agravante.</w:t>
      </w:r>
    </w:p>
    <w:p w:rsidR="00691B59" w:rsidRDefault="00691B59" w:rsidP="00C5110B">
      <w:pPr>
        <w:spacing w:line="360" w:lineRule="auto"/>
        <w:jc w:val="both"/>
        <w:rPr>
          <w:rFonts w:ascii="Courier New" w:hAnsi="Courier New" w:cs="Courier New"/>
          <w:sz w:val="24"/>
          <w:szCs w:val="24"/>
          <w:lang w:val="es-ES_tradnl"/>
        </w:rPr>
      </w:pPr>
    </w:p>
    <w:p w:rsidR="00E63CFD" w:rsidRPr="00E63CFD" w:rsidRDefault="00E63CFD" w:rsidP="00E63CFD">
      <w:pPr>
        <w:spacing w:line="360" w:lineRule="auto"/>
        <w:jc w:val="both"/>
        <w:rPr>
          <w:rFonts w:ascii="Courier New" w:hAnsi="Courier New" w:cs="Courier New"/>
          <w:sz w:val="24"/>
          <w:szCs w:val="24"/>
          <w:lang w:val="es-ES_tradnl"/>
        </w:rPr>
      </w:pPr>
      <w:r w:rsidRPr="00E63CFD">
        <w:rPr>
          <w:rFonts w:ascii="Courier New" w:hAnsi="Courier New" w:cs="Courier New"/>
          <w:sz w:val="24"/>
          <w:szCs w:val="24"/>
          <w:lang w:val="es-ES_tradnl"/>
        </w:rPr>
        <w:t>En mérito de lo expuesto, venimos en presentar el siguiente Proyecto de Reforma Legal:</w:t>
      </w:r>
    </w:p>
    <w:p w:rsidR="00E739AE" w:rsidRDefault="00E739AE">
      <w:pPr>
        <w:spacing w:after="160" w:line="259" w:lineRule="auto"/>
        <w:rPr>
          <w:rFonts w:ascii="Courier New" w:hAnsi="Courier New" w:cs="Courier New"/>
          <w:b/>
          <w:sz w:val="24"/>
          <w:szCs w:val="24"/>
          <w:lang w:val="es-ES_tradnl"/>
        </w:rPr>
      </w:pPr>
      <w:r>
        <w:rPr>
          <w:rFonts w:ascii="Courier New" w:hAnsi="Courier New" w:cs="Courier New"/>
          <w:b/>
          <w:sz w:val="24"/>
          <w:szCs w:val="24"/>
          <w:lang w:val="es-ES_tradnl"/>
        </w:rPr>
        <w:br w:type="page"/>
      </w:r>
    </w:p>
    <w:p w:rsidR="00E63CFD" w:rsidRDefault="00E63CFD" w:rsidP="00E63CFD">
      <w:pPr>
        <w:spacing w:line="360" w:lineRule="auto"/>
        <w:jc w:val="both"/>
        <w:rPr>
          <w:rFonts w:ascii="Courier New" w:hAnsi="Courier New" w:cs="Courier New"/>
          <w:b/>
          <w:sz w:val="24"/>
          <w:szCs w:val="24"/>
          <w:lang w:val="es-ES_tradnl"/>
        </w:rPr>
      </w:pPr>
    </w:p>
    <w:p w:rsidR="00E63CFD" w:rsidRPr="00E63CFD" w:rsidRDefault="00E63CFD" w:rsidP="00870B1A">
      <w:pPr>
        <w:spacing w:line="360" w:lineRule="auto"/>
        <w:jc w:val="center"/>
        <w:rPr>
          <w:rFonts w:ascii="Courier New" w:hAnsi="Courier New" w:cs="Courier New"/>
          <w:b/>
          <w:sz w:val="24"/>
          <w:szCs w:val="24"/>
          <w:lang w:val="es-ES_tradnl"/>
        </w:rPr>
      </w:pPr>
      <w:r w:rsidRPr="00E63CFD">
        <w:rPr>
          <w:rFonts w:ascii="Courier New" w:hAnsi="Courier New" w:cs="Courier New"/>
          <w:b/>
          <w:sz w:val="24"/>
          <w:szCs w:val="24"/>
          <w:lang w:val="es-ES_tradnl"/>
        </w:rPr>
        <w:t>PROYECTO DE LEY</w:t>
      </w:r>
    </w:p>
    <w:p w:rsidR="00E63CFD" w:rsidRDefault="00E63CFD" w:rsidP="00E63CFD">
      <w:pPr>
        <w:spacing w:line="360" w:lineRule="auto"/>
        <w:rPr>
          <w:rFonts w:ascii="Courier New" w:hAnsi="Courier New" w:cs="Courier New"/>
          <w:b/>
          <w:sz w:val="24"/>
          <w:szCs w:val="24"/>
          <w:lang w:val="es-ES_tradnl"/>
        </w:rPr>
      </w:pPr>
    </w:p>
    <w:p w:rsidR="00650EAC" w:rsidRDefault="00E63CFD" w:rsidP="00870B1A">
      <w:pPr>
        <w:spacing w:line="360" w:lineRule="auto"/>
        <w:jc w:val="both"/>
        <w:rPr>
          <w:rFonts w:ascii="Courier New" w:hAnsi="Courier New" w:cs="Courier New"/>
          <w:sz w:val="24"/>
          <w:szCs w:val="24"/>
        </w:rPr>
      </w:pPr>
      <w:r w:rsidRPr="00E63CFD">
        <w:rPr>
          <w:rFonts w:ascii="Courier New" w:hAnsi="Courier New" w:cs="Courier New"/>
          <w:b/>
          <w:sz w:val="24"/>
          <w:szCs w:val="24"/>
          <w:lang w:val="es-ES_tradnl"/>
        </w:rPr>
        <w:t xml:space="preserve">Artículo </w:t>
      </w:r>
      <w:r>
        <w:rPr>
          <w:rFonts w:ascii="Courier New" w:hAnsi="Courier New" w:cs="Courier New"/>
          <w:b/>
          <w:sz w:val="24"/>
          <w:szCs w:val="24"/>
          <w:lang w:val="es-ES_tradnl"/>
        </w:rPr>
        <w:t>1°</w:t>
      </w:r>
      <w:r w:rsidRPr="00E63CFD">
        <w:rPr>
          <w:rFonts w:ascii="Courier New" w:hAnsi="Courier New" w:cs="Courier New"/>
          <w:b/>
          <w:sz w:val="24"/>
          <w:szCs w:val="24"/>
          <w:lang w:val="es-ES_tradnl"/>
        </w:rPr>
        <w:t>:</w:t>
      </w:r>
      <w:r w:rsidRPr="00E63CFD">
        <w:rPr>
          <w:rFonts w:ascii="Courier New" w:hAnsi="Courier New" w:cs="Courier New"/>
          <w:sz w:val="24"/>
          <w:szCs w:val="24"/>
          <w:lang w:val="es-ES_tradnl"/>
        </w:rPr>
        <w:t xml:space="preserve"> </w:t>
      </w:r>
      <w:proofErr w:type="spellStart"/>
      <w:r w:rsidRPr="00E63CFD">
        <w:rPr>
          <w:rFonts w:ascii="Courier New" w:hAnsi="Courier New" w:cs="Courier New"/>
          <w:sz w:val="24"/>
          <w:szCs w:val="24"/>
        </w:rPr>
        <w:t>Modifícase</w:t>
      </w:r>
      <w:proofErr w:type="spellEnd"/>
      <w:r w:rsidRPr="00E63CFD">
        <w:rPr>
          <w:rFonts w:ascii="Courier New" w:hAnsi="Courier New" w:cs="Courier New"/>
          <w:sz w:val="24"/>
          <w:szCs w:val="24"/>
        </w:rPr>
        <w:t xml:space="preserve"> la Ley N°20.084 que establece el sistema de responsabilidad penal adolescente</w:t>
      </w:r>
      <w:r>
        <w:rPr>
          <w:rFonts w:ascii="Courier New" w:hAnsi="Courier New" w:cs="Courier New"/>
          <w:sz w:val="24"/>
          <w:szCs w:val="24"/>
        </w:rPr>
        <w:t>, de la siguiente forma:</w:t>
      </w:r>
    </w:p>
    <w:p w:rsidR="00870B1A" w:rsidRPr="00870B1A" w:rsidRDefault="00870B1A" w:rsidP="001D02B1">
      <w:pPr>
        <w:pStyle w:val="Prrafodelista"/>
        <w:numPr>
          <w:ilvl w:val="0"/>
          <w:numId w:val="6"/>
        </w:numPr>
        <w:autoSpaceDE w:val="0"/>
        <w:autoSpaceDN w:val="0"/>
        <w:adjustRightInd w:val="0"/>
        <w:spacing w:before="120" w:after="120" w:line="360" w:lineRule="auto"/>
        <w:ind w:left="0" w:right="20" w:firstLine="0"/>
        <w:jc w:val="both"/>
        <w:rPr>
          <w:rFonts w:ascii="Courier New" w:hAnsi="Courier New" w:cs="Courier New"/>
          <w:lang w:val="es-ES" w:eastAsia="es-ES"/>
        </w:rPr>
      </w:pPr>
      <w:proofErr w:type="spellStart"/>
      <w:r w:rsidRPr="00870B1A">
        <w:rPr>
          <w:rFonts w:ascii="Courier New" w:hAnsi="Courier New" w:cs="Courier New"/>
          <w:lang w:val="es-ES" w:eastAsia="es-ES"/>
        </w:rPr>
        <w:t>Agrégase</w:t>
      </w:r>
      <w:proofErr w:type="spellEnd"/>
      <w:r w:rsidRPr="00870B1A">
        <w:rPr>
          <w:rFonts w:ascii="Courier New" w:hAnsi="Courier New" w:cs="Courier New"/>
          <w:lang w:val="es-ES" w:eastAsia="es-ES"/>
        </w:rPr>
        <w:t xml:space="preserve"> en el artículo 5, a continuación del punto final, la siguiente expresión: </w:t>
      </w:r>
    </w:p>
    <w:p w:rsidR="00870B1A" w:rsidRPr="00870B1A" w:rsidRDefault="00870B1A" w:rsidP="00870B1A">
      <w:pPr>
        <w:spacing w:line="360" w:lineRule="auto"/>
        <w:ind w:left="360"/>
        <w:jc w:val="both"/>
        <w:rPr>
          <w:rFonts w:ascii="Courier New" w:hAnsi="Courier New" w:cs="Courier New"/>
          <w:i/>
          <w:sz w:val="24"/>
          <w:szCs w:val="24"/>
        </w:rPr>
      </w:pPr>
      <w:r w:rsidRPr="00870B1A">
        <w:rPr>
          <w:rFonts w:ascii="Courier New" w:hAnsi="Courier New" w:cs="Courier New"/>
          <w:i/>
          <w:sz w:val="24"/>
          <w:szCs w:val="24"/>
        </w:rPr>
        <w:t xml:space="preserve">"Lo anterior, sin perjuicio de lo dispuesto en el artículo 369 </w:t>
      </w:r>
      <w:proofErr w:type="spellStart"/>
      <w:r w:rsidRPr="00870B1A">
        <w:rPr>
          <w:rFonts w:ascii="Courier New" w:hAnsi="Courier New" w:cs="Courier New"/>
          <w:i/>
          <w:sz w:val="24"/>
          <w:szCs w:val="24"/>
        </w:rPr>
        <w:t>quáter</w:t>
      </w:r>
      <w:proofErr w:type="spellEnd"/>
      <w:r w:rsidRPr="00870B1A">
        <w:rPr>
          <w:rFonts w:ascii="Courier New" w:hAnsi="Courier New" w:cs="Courier New"/>
          <w:i/>
          <w:sz w:val="24"/>
          <w:szCs w:val="24"/>
        </w:rPr>
        <w:t xml:space="preserve"> del Código Penal, que se aplicará respecto de los imputados adolescentes”.</w:t>
      </w:r>
    </w:p>
    <w:p w:rsidR="001D02B1" w:rsidRPr="006D727E" w:rsidRDefault="001D02B1" w:rsidP="006D727E">
      <w:pPr>
        <w:pStyle w:val="Prrafodelista"/>
        <w:numPr>
          <w:ilvl w:val="0"/>
          <w:numId w:val="6"/>
        </w:numPr>
        <w:spacing w:after="240" w:line="360" w:lineRule="auto"/>
        <w:ind w:left="0" w:firstLine="0"/>
        <w:jc w:val="both"/>
        <w:rPr>
          <w:rFonts w:ascii="Courier New" w:hAnsi="Courier New" w:cs="Courier New"/>
          <w:i/>
          <w:sz w:val="28"/>
        </w:rPr>
      </w:pPr>
      <w:proofErr w:type="spellStart"/>
      <w:r w:rsidRPr="006D727E">
        <w:rPr>
          <w:rFonts w:ascii="Courier New" w:hAnsi="Courier New" w:cs="Courier New"/>
        </w:rPr>
        <w:t>Incorpór</w:t>
      </w:r>
      <w:r w:rsidR="006A485B">
        <w:rPr>
          <w:rFonts w:ascii="Courier New" w:hAnsi="Courier New" w:cs="Courier New"/>
        </w:rPr>
        <w:t>a</w:t>
      </w:r>
      <w:r w:rsidRPr="006D727E">
        <w:rPr>
          <w:rFonts w:ascii="Courier New" w:hAnsi="Courier New" w:cs="Courier New"/>
        </w:rPr>
        <w:t>se</w:t>
      </w:r>
      <w:proofErr w:type="spellEnd"/>
      <w:r w:rsidRPr="006D727E">
        <w:rPr>
          <w:rFonts w:ascii="Courier New" w:hAnsi="Courier New" w:cs="Courier New"/>
        </w:rPr>
        <w:t xml:space="preserve"> un nuevo artículo 26 bis</w:t>
      </w:r>
      <w:r w:rsidR="006A485B">
        <w:rPr>
          <w:rFonts w:ascii="Courier New" w:hAnsi="Courier New" w:cs="Courier New"/>
        </w:rPr>
        <w:t xml:space="preserve"> </w:t>
      </w:r>
      <w:r w:rsidRPr="006D727E">
        <w:rPr>
          <w:rFonts w:ascii="Courier New" w:hAnsi="Courier New" w:cs="Courier New"/>
        </w:rPr>
        <w:t>en los siguientes términos:</w:t>
      </w:r>
    </w:p>
    <w:p w:rsidR="001D02B1" w:rsidRPr="006D727E" w:rsidRDefault="001D02B1" w:rsidP="006D727E">
      <w:pPr>
        <w:spacing w:line="360" w:lineRule="auto"/>
        <w:ind w:left="426"/>
        <w:jc w:val="both"/>
        <w:rPr>
          <w:rFonts w:ascii="Courier New" w:hAnsi="Courier New" w:cs="Courier New"/>
          <w:i/>
          <w:sz w:val="24"/>
        </w:rPr>
      </w:pPr>
      <w:r w:rsidRPr="006D727E">
        <w:rPr>
          <w:rFonts w:ascii="Courier New" w:hAnsi="Courier New" w:cs="Courier New"/>
          <w:i/>
          <w:sz w:val="24"/>
        </w:rPr>
        <w:t>“</w:t>
      </w:r>
      <w:r w:rsidR="006D727E" w:rsidRPr="00870B1A">
        <w:rPr>
          <w:rFonts w:ascii="Courier New" w:hAnsi="Courier New" w:cs="Courier New"/>
          <w:i/>
          <w:sz w:val="24"/>
        </w:rPr>
        <w:t xml:space="preserve">Artículo </w:t>
      </w:r>
      <w:r w:rsidR="006D727E">
        <w:rPr>
          <w:rFonts w:ascii="Courier New" w:hAnsi="Courier New" w:cs="Courier New"/>
          <w:i/>
          <w:sz w:val="24"/>
        </w:rPr>
        <w:t>26</w:t>
      </w:r>
      <w:r w:rsidR="006D727E" w:rsidRPr="00870B1A">
        <w:rPr>
          <w:rFonts w:ascii="Courier New" w:hAnsi="Courier New" w:cs="Courier New"/>
          <w:i/>
          <w:sz w:val="24"/>
        </w:rPr>
        <w:t xml:space="preserve"> bis.- </w:t>
      </w:r>
      <w:r w:rsidR="006D727E">
        <w:rPr>
          <w:rFonts w:ascii="Courier New" w:hAnsi="Courier New" w:cs="Courier New"/>
          <w:i/>
          <w:sz w:val="24"/>
        </w:rPr>
        <w:t xml:space="preserve">Registro de ADN. </w:t>
      </w:r>
      <w:r w:rsidRPr="006D727E">
        <w:rPr>
          <w:rFonts w:ascii="Courier New" w:hAnsi="Courier New" w:cs="Courier New"/>
          <w:i/>
          <w:sz w:val="24"/>
        </w:rPr>
        <w:t>Se aplicará lo dispuesto en el inciso segundo del artículo 17 de la Ley N° 19.970</w:t>
      </w:r>
      <w:r w:rsidRPr="006D727E">
        <w:rPr>
          <w:rFonts w:ascii="Courier New" w:eastAsia="Times New Roman" w:hAnsi="Courier New" w:cs="Courier New"/>
          <w:i/>
          <w:color w:val="000000"/>
          <w:sz w:val="24"/>
          <w:lang w:val="es-ES" w:eastAsia="es-ES"/>
        </w:rPr>
        <w:t>, que crea el Sistema Nacional de Registros de ADN,</w:t>
      </w:r>
      <w:r w:rsidRPr="006D727E">
        <w:rPr>
          <w:rFonts w:ascii="Courier New" w:hAnsi="Courier New" w:cs="Courier New"/>
          <w:i/>
          <w:sz w:val="24"/>
        </w:rPr>
        <w:t xml:space="preserve"> respecto de los condenados por hechos cometidos como adolescentes”. </w:t>
      </w:r>
    </w:p>
    <w:p w:rsidR="00E63CFD" w:rsidRPr="00870B1A" w:rsidRDefault="00E63CFD" w:rsidP="001D02B1">
      <w:pPr>
        <w:pStyle w:val="Prrafodelista"/>
        <w:numPr>
          <w:ilvl w:val="0"/>
          <w:numId w:val="6"/>
        </w:numPr>
        <w:spacing w:after="240" w:line="360" w:lineRule="auto"/>
        <w:ind w:left="0" w:firstLine="0"/>
        <w:jc w:val="both"/>
        <w:rPr>
          <w:rFonts w:ascii="Courier New" w:hAnsi="Courier New" w:cs="Courier New"/>
        </w:rPr>
      </w:pPr>
      <w:proofErr w:type="spellStart"/>
      <w:r w:rsidRPr="00870B1A">
        <w:rPr>
          <w:rFonts w:ascii="Courier New" w:hAnsi="Courier New" w:cs="Courier New"/>
        </w:rPr>
        <w:t>Introdú</w:t>
      </w:r>
      <w:r w:rsidR="006A485B">
        <w:rPr>
          <w:rFonts w:ascii="Courier New" w:hAnsi="Courier New" w:cs="Courier New"/>
        </w:rPr>
        <w:t>ce</w:t>
      </w:r>
      <w:r w:rsidRPr="00870B1A">
        <w:rPr>
          <w:rFonts w:ascii="Courier New" w:hAnsi="Courier New" w:cs="Courier New"/>
        </w:rPr>
        <w:t>se</w:t>
      </w:r>
      <w:proofErr w:type="spellEnd"/>
      <w:r w:rsidRPr="00870B1A">
        <w:rPr>
          <w:rFonts w:ascii="Courier New" w:hAnsi="Courier New" w:cs="Courier New"/>
        </w:rPr>
        <w:t xml:space="preserve"> un nuevo artículo 31 bis</w:t>
      </w:r>
      <w:r w:rsidR="00A679D7" w:rsidRPr="00870B1A">
        <w:rPr>
          <w:rFonts w:ascii="Courier New" w:hAnsi="Courier New" w:cs="Courier New"/>
        </w:rPr>
        <w:t>,</w:t>
      </w:r>
      <w:r w:rsidRPr="00870B1A">
        <w:rPr>
          <w:rFonts w:ascii="Courier New" w:hAnsi="Courier New" w:cs="Courier New"/>
        </w:rPr>
        <w:t xml:space="preserve"> en los siguientes términos:</w:t>
      </w:r>
    </w:p>
    <w:p w:rsidR="00E63CFD" w:rsidRPr="00870B1A" w:rsidRDefault="00E63CFD" w:rsidP="00A679D7">
      <w:pPr>
        <w:spacing w:line="360" w:lineRule="auto"/>
        <w:ind w:left="360"/>
        <w:jc w:val="both"/>
        <w:rPr>
          <w:rFonts w:ascii="Courier New" w:hAnsi="Courier New" w:cs="Courier New"/>
          <w:i/>
          <w:sz w:val="24"/>
          <w:lang w:val="es-ES" w:eastAsia="es-ES"/>
        </w:rPr>
      </w:pPr>
      <w:r w:rsidRPr="00870B1A">
        <w:rPr>
          <w:rFonts w:ascii="Courier New" w:hAnsi="Courier New" w:cs="Courier New"/>
          <w:i/>
          <w:sz w:val="24"/>
        </w:rPr>
        <w:t xml:space="preserve">“Artículo 31 bis.- Citaciones judiciales. Cuando fuere necesario citar a algún adolescente para llevar a cabo una actuación ante el tribunal, se le notificará la resolución que ordenare su comparecencia, </w:t>
      </w:r>
      <w:r w:rsidRPr="00870B1A">
        <w:rPr>
          <w:rFonts w:ascii="Courier New" w:hAnsi="Courier New" w:cs="Courier New"/>
          <w:i/>
          <w:sz w:val="24"/>
          <w:lang w:val="es-ES" w:eastAsia="es-ES"/>
        </w:rPr>
        <w:t>haciéndole saber el tribunal ante el cual debiere comparecer, su domicilio, la fecha y hora de la audiencia, la identificación del proceso de que se tratare y el motivo de su comparecencia.</w:t>
      </w:r>
    </w:p>
    <w:p w:rsidR="00E63CFD" w:rsidRPr="00870B1A" w:rsidRDefault="00E63CFD" w:rsidP="00A679D7">
      <w:pPr>
        <w:spacing w:line="360" w:lineRule="auto"/>
        <w:ind w:left="360"/>
        <w:jc w:val="both"/>
        <w:rPr>
          <w:rFonts w:ascii="Courier New" w:hAnsi="Courier New" w:cs="Courier New"/>
          <w:i/>
          <w:sz w:val="24"/>
          <w:lang w:val="es-ES" w:eastAsia="es-ES"/>
        </w:rPr>
      </w:pPr>
      <w:r w:rsidRPr="00870B1A">
        <w:rPr>
          <w:rFonts w:ascii="Courier New" w:hAnsi="Courier New" w:cs="Courier New"/>
          <w:i/>
          <w:sz w:val="24"/>
          <w:lang w:val="es-ES" w:eastAsia="es-ES"/>
        </w:rPr>
        <w:lastRenderedPageBreak/>
        <w:t>El tribunal podrá ordenar que el imputado adolescente que no compareciere injustificadamente sea detenido o sometido a internación provisoria hasta la realización de la actuación respectiva.</w:t>
      </w:r>
    </w:p>
    <w:p w:rsidR="00E63CFD" w:rsidRPr="00870B1A" w:rsidRDefault="00E63CFD" w:rsidP="00A679D7">
      <w:pPr>
        <w:spacing w:line="360" w:lineRule="auto"/>
        <w:ind w:left="360"/>
        <w:jc w:val="both"/>
        <w:rPr>
          <w:rFonts w:ascii="Courier New" w:hAnsi="Courier New" w:cs="Courier New"/>
          <w:i/>
          <w:sz w:val="24"/>
          <w:lang w:val="es-ES" w:eastAsia="es-ES"/>
        </w:rPr>
      </w:pPr>
      <w:r w:rsidRPr="00870B1A">
        <w:rPr>
          <w:rFonts w:ascii="Courier New" w:hAnsi="Courier New" w:cs="Courier New"/>
          <w:i/>
          <w:sz w:val="24"/>
          <w:lang w:val="es-ES" w:eastAsia="es-ES"/>
        </w:rPr>
        <w:t>La no comparecencia injustificada a la citación del delegado del centro de cumplimiento para la elaboración del plan de intervención individual dará lugar a que se despache orden de detención en su contra”.</w:t>
      </w:r>
    </w:p>
    <w:p w:rsidR="00A679D7" w:rsidRPr="006A485B" w:rsidRDefault="00A679D7" w:rsidP="006A485B">
      <w:pPr>
        <w:pStyle w:val="Prrafodelista"/>
        <w:numPr>
          <w:ilvl w:val="0"/>
          <w:numId w:val="6"/>
        </w:numPr>
        <w:spacing w:after="240" w:line="360" w:lineRule="auto"/>
        <w:ind w:left="0" w:firstLine="0"/>
        <w:jc w:val="both"/>
        <w:rPr>
          <w:rFonts w:ascii="Courier New" w:hAnsi="Courier New" w:cs="Courier New"/>
          <w:lang w:val="es-ES" w:eastAsia="es-ES"/>
        </w:rPr>
      </w:pPr>
      <w:proofErr w:type="spellStart"/>
      <w:r w:rsidRPr="00870B1A">
        <w:rPr>
          <w:rFonts w:ascii="Courier New" w:hAnsi="Courier New" w:cs="Courier New"/>
          <w:lang w:val="es-ES" w:eastAsia="es-ES"/>
        </w:rPr>
        <w:t>Incorpór</w:t>
      </w:r>
      <w:r w:rsidR="006A485B">
        <w:rPr>
          <w:rFonts w:ascii="Courier New" w:hAnsi="Courier New" w:cs="Courier New"/>
          <w:lang w:val="es-ES" w:eastAsia="es-ES"/>
        </w:rPr>
        <w:t>a</w:t>
      </w:r>
      <w:r w:rsidRPr="006A485B">
        <w:rPr>
          <w:rFonts w:ascii="Courier New" w:hAnsi="Courier New" w:cs="Courier New"/>
          <w:lang w:val="es-ES" w:eastAsia="es-ES"/>
        </w:rPr>
        <w:t>se</w:t>
      </w:r>
      <w:proofErr w:type="spellEnd"/>
      <w:r w:rsidRPr="006A485B">
        <w:rPr>
          <w:rFonts w:ascii="Courier New" w:hAnsi="Courier New" w:cs="Courier New"/>
          <w:lang w:val="es-ES" w:eastAsia="es-ES"/>
        </w:rPr>
        <w:t xml:space="preserve"> un nuevo artículo 32 bis, del siguiente tenor:</w:t>
      </w:r>
    </w:p>
    <w:p w:rsidR="00A679D7" w:rsidRPr="00870B1A" w:rsidRDefault="00A679D7" w:rsidP="00A679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ascii="Courier New" w:eastAsia="Times New Roman" w:hAnsi="Courier New" w:cs="Courier New"/>
          <w:i/>
          <w:sz w:val="24"/>
          <w:szCs w:val="24"/>
          <w:lang w:eastAsia="es-CL"/>
        </w:rPr>
      </w:pPr>
      <w:r w:rsidRPr="00870B1A">
        <w:rPr>
          <w:rFonts w:ascii="Courier New" w:eastAsia="Times New Roman" w:hAnsi="Courier New" w:cs="Courier New"/>
          <w:i/>
          <w:sz w:val="24"/>
          <w:szCs w:val="24"/>
          <w:lang w:eastAsia="es-CL"/>
        </w:rPr>
        <w:t>“</w:t>
      </w:r>
      <w:r w:rsidRPr="00870B1A">
        <w:rPr>
          <w:rFonts w:ascii="Courier New" w:eastAsia="Times New Roman" w:hAnsi="Courier New" w:cs="Courier New"/>
          <w:i/>
          <w:sz w:val="24"/>
          <w:szCs w:val="24"/>
          <w:lang w:val="es-ES" w:eastAsia="es-ES"/>
        </w:rPr>
        <w:t>Artículo 32 bis</w:t>
      </w:r>
      <w:r w:rsidRPr="00870B1A">
        <w:rPr>
          <w:rFonts w:ascii="Courier New" w:eastAsia="Times New Roman" w:hAnsi="Courier New" w:cs="Courier New"/>
          <w:i/>
          <w:sz w:val="24"/>
          <w:szCs w:val="24"/>
          <w:lang w:eastAsia="es-CL"/>
        </w:rPr>
        <w:t>.</w:t>
      </w:r>
      <w:r w:rsidR="00D932C1" w:rsidRPr="00870B1A">
        <w:rPr>
          <w:rFonts w:ascii="Courier New" w:eastAsia="Times New Roman" w:hAnsi="Courier New" w:cs="Courier New"/>
          <w:i/>
          <w:sz w:val="24"/>
          <w:szCs w:val="24"/>
          <w:lang w:eastAsia="es-CL"/>
        </w:rPr>
        <w:t>-</w:t>
      </w:r>
      <w:r w:rsidRPr="00870B1A">
        <w:rPr>
          <w:rFonts w:ascii="Courier New" w:eastAsia="Times New Roman" w:hAnsi="Courier New" w:cs="Courier New"/>
          <w:i/>
          <w:sz w:val="24"/>
          <w:szCs w:val="24"/>
          <w:lang w:eastAsia="es-CL"/>
        </w:rPr>
        <w:t xml:space="preserve"> Apelación verbal. Tratándose de los delitos establecidos en los artículos 141, 142, 361, 362, 365 bis, 390, 391, 433, 436 y 440 del Código Penal, en las leyes N°17.798 y N°20.000 y de los delitos de castración, mutilaciones y lesiones contra miembros de Carabineros, de la Policía de Investigaciones y de Gendarmería de Chile, en el ejercicio de sus funciones, el imputado adolescente que hubiere sido puesto a disposición del tribunal en calidad de detenido o se encontrare en internación provisoria no podrá ser puesto en libertad mientras no se encontrare ejecutoriada la resolución que negare, sustituyere o revocare la internación provisoria. </w:t>
      </w:r>
    </w:p>
    <w:p w:rsidR="00A679D7" w:rsidRPr="00870B1A" w:rsidRDefault="00A679D7" w:rsidP="00D932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ascii="Courier New" w:eastAsia="Times New Roman" w:hAnsi="Courier New" w:cs="Courier New"/>
          <w:i/>
          <w:sz w:val="24"/>
          <w:szCs w:val="24"/>
          <w:lang w:eastAsia="es-CL"/>
        </w:rPr>
      </w:pPr>
      <w:r w:rsidRPr="00870B1A">
        <w:rPr>
          <w:rFonts w:ascii="Courier New" w:eastAsia="Times New Roman" w:hAnsi="Courier New" w:cs="Courier New"/>
          <w:i/>
          <w:sz w:val="24"/>
          <w:szCs w:val="24"/>
          <w:lang w:eastAsia="es-CL"/>
        </w:rPr>
        <w:t>El recurso de apelación contra esta resolución deberá interponerse en la misma audiencia, gozará de preferencia para su vista y fallo y será agregado extraordinariamente a la tabla el mismo día de su ingreso al Tribunal de Alzada, o a más tardar a la del día siguiente hábil. Cada Corte de Apelaciones deberá establecer una sala de turno que conozca estas apelaciones en días feriados”.</w:t>
      </w:r>
    </w:p>
    <w:p w:rsidR="00870B1A" w:rsidRDefault="00870B1A" w:rsidP="001D02B1">
      <w:pPr>
        <w:pStyle w:val="Prrafodelista"/>
        <w:numPr>
          <w:ilvl w:val="0"/>
          <w:numId w:val="6"/>
        </w:numPr>
        <w:spacing w:after="200" w:line="360" w:lineRule="auto"/>
        <w:ind w:left="0" w:firstLine="0"/>
        <w:jc w:val="both"/>
        <w:rPr>
          <w:rFonts w:ascii="Courier New" w:hAnsi="Courier New" w:cs="Courier New"/>
        </w:rPr>
      </w:pPr>
      <w:proofErr w:type="spellStart"/>
      <w:r w:rsidRPr="00870B1A">
        <w:rPr>
          <w:rFonts w:ascii="Courier New" w:hAnsi="Courier New" w:cs="Courier New"/>
        </w:rPr>
        <w:t>Agrég</w:t>
      </w:r>
      <w:r w:rsidR="006A485B">
        <w:rPr>
          <w:rFonts w:ascii="Courier New" w:hAnsi="Courier New" w:cs="Courier New"/>
        </w:rPr>
        <w:t>a</w:t>
      </w:r>
      <w:r w:rsidRPr="00870B1A">
        <w:rPr>
          <w:rFonts w:ascii="Courier New" w:hAnsi="Courier New" w:cs="Courier New"/>
        </w:rPr>
        <w:t>se</w:t>
      </w:r>
      <w:proofErr w:type="spellEnd"/>
      <w:r w:rsidRPr="00870B1A">
        <w:rPr>
          <w:rFonts w:ascii="Courier New" w:hAnsi="Courier New" w:cs="Courier New"/>
        </w:rPr>
        <w:t xml:space="preserve"> un número 8 al artículo 52, del siguiente tenor:</w:t>
      </w:r>
    </w:p>
    <w:p w:rsidR="00870B1A" w:rsidRPr="00870B1A" w:rsidRDefault="00870B1A" w:rsidP="001D02B1">
      <w:pPr>
        <w:pStyle w:val="Prrafodelista"/>
        <w:spacing w:after="200" w:line="360" w:lineRule="auto"/>
        <w:ind w:left="284"/>
        <w:jc w:val="both"/>
        <w:rPr>
          <w:rFonts w:ascii="Courier New" w:hAnsi="Courier New" w:cs="Courier New"/>
          <w:i/>
        </w:rPr>
      </w:pPr>
      <w:r w:rsidRPr="00870B1A">
        <w:rPr>
          <w:rFonts w:ascii="Courier New" w:hAnsi="Courier New" w:cs="Courier New"/>
          <w:i/>
        </w:rPr>
        <w:lastRenderedPageBreak/>
        <w:t>“</w:t>
      </w:r>
      <w:r>
        <w:rPr>
          <w:rFonts w:ascii="Courier New" w:hAnsi="Courier New" w:cs="Courier New"/>
          <w:i/>
        </w:rPr>
        <w:t xml:space="preserve">8.- </w:t>
      </w:r>
      <w:r w:rsidRPr="00870B1A">
        <w:rPr>
          <w:rFonts w:ascii="Courier New" w:hAnsi="Courier New" w:cs="Courier New"/>
          <w:i/>
        </w:rPr>
        <w:t>El incumplimiento de la sanción de internación en régimen cerrado dará lugar al reingreso del adolescente al centro de cumplimiento, por el tiempo que resta por cumplir, no pudiendo abonarse aquél transcurrido mientras incumplió la sanción”.</w:t>
      </w:r>
    </w:p>
    <w:p w:rsidR="00870B1A" w:rsidRDefault="00870B1A" w:rsidP="00870B1A">
      <w:pPr>
        <w:pStyle w:val="Prrafodelista"/>
        <w:tabs>
          <w:tab w:val="left" w:pos="709"/>
        </w:tabs>
        <w:spacing w:after="240" w:line="360" w:lineRule="auto"/>
        <w:jc w:val="both"/>
        <w:rPr>
          <w:rFonts w:ascii="Courier New" w:hAnsi="Courier New" w:cs="Courier New"/>
        </w:rPr>
      </w:pPr>
    </w:p>
    <w:p w:rsidR="00870B1A" w:rsidRDefault="00870B1A" w:rsidP="00870B1A">
      <w:pPr>
        <w:pStyle w:val="Prrafodelista"/>
        <w:numPr>
          <w:ilvl w:val="0"/>
          <w:numId w:val="6"/>
        </w:numPr>
        <w:spacing w:after="240" w:line="360" w:lineRule="auto"/>
        <w:ind w:left="0" w:firstLine="0"/>
        <w:jc w:val="both"/>
        <w:rPr>
          <w:rFonts w:ascii="Courier New" w:hAnsi="Courier New" w:cs="Courier New"/>
        </w:rPr>
      </w:pPr>
      <w:proofErr w:type="spellStart"/>
      <w:r w:rsidRPr="00870B1A">
        <w:rPr>
          <w:rFonts w:ascii="Courier New" w:hAnsi="Courier New" w:cs="Courier New"/>
        </w:rPr>
        <w:t>Agrég</w:t>
      </w:r>
      <w:r w:rsidR="006A485B">
        <w:rPr>
          <w:rFonts w:ascii="Courier New" w:hAnsi="Courier New" w:cs="Courier New"/>
        </w:rPr>
        <w:t>a</w:t>
      </w:r>
      <w:r w:rsidRPr="00870B1A">
        <w:rPr>
          <w:rFonts w:ascii="Courier New" w:hAnsi="Courier New" w:cs="Courier New"/>
        </w:rPr>
        <w:t>se</w:t>
      </w:r>
      <w:proofErr w:type="spellEnd"/>
      <w:r w:rsidRPr="00870B1A">
        <w:rPr>
          <w:rFonts w:ascii="Courier New" w:hAnsi="Courier New" w:cs="Courier New"/>
        </w:rPr>
        <w:t xml:space="preserve"> al inciso primero del artículo 53 a continuación de la palabra “</w:t>
      </w:r>
      <w:r w:rsidRPr="001D02B1">
        <w:rPr>
          <w:rFonts w:ascii="Courier New" w:hAnsi="Courier New" w:cs="Courier New"/>
          <w:i/>
        </w:rPr>
        <w:t>cumplimiento</w:t>
      </w:r>
      <w:r w:rsidRPr="00870B1A">
        <w:rPr>
          <w:rFonts w:ascii="Courier New" w:hAnsi="Courier New" w:cs="Courier New"/>
        </w:rPr>
        <w:t>” la siguiente frase: “</w:t>
      </w:r>
      <w:r w:rsidRPr="001D02B1">
        <w:rPr>
          <w:rFonts w:ascii="Courier New" w:hAnsi="Courier New" w:cs="Courier New"/>
          <w:i/>
        </w:rPr>
        <w:t>siempre y cuando se hubiese cumplido al menos un tercio de la sanción impuesta</w:t>
      </w:r>
      <w:r w:rsidRPr="00870B1A">
        <w:rPr>
          <w:rFonts w:ascii="Courier New" w:hAnsi="Courier New" w:cs="Courier New"/>
        </w:rPr>
        <w:t>”.</w:t>
      </w:r>
    </w:p>
    <w:p w:rsidR="001D02B1" w:rsidRDefault="001D02B1" w:rsidP="001D02B1">
      <w:pPr>
        <w:pStyle w:val="Prrafodelista"/>
        <w:spacing w:after="240" w:line="360" w:lineRule="auto"/>
        <w:ind w:left="0"/>
        <w:jc w:val="both"/>
        <w:rPr>
          <w:rFonts w:ascii="Courier New" w:hAnsi="Courier New" w:cs="Courier New"/>
        </w:rPr>
      </w:pPr>
    </w:p>
    <w:p w:rsidR="001D02B1" w:rsidRDefault="001D02B1" w:rsidP="001D02B1">
      <w:pPr>
        <w:pStyle w:val="Prrafodelista"/>
        <w:numPr>
          <w:ilvl w:val="0"/>
          <w:numId w:val="6"/>
        </w:numPr>
        <w:spacing w:after="200" w:line="360" w:lineRule="auto"/>
        <w:ind w:left="0" w:firstLine="0"/>
        <w:jc w:val="both"/>
        <w:rPr>
          <w:rFonts w:ascii="Courier New" w:hAnsi="Courier New" w:cs="Courier New"/>
        </w:rPr>
      </w:pPr>
      <w:proofErr w:type="spellStart"/>
      <w:r w:rsidRPr="00870B1A">
        <w:rPr>
          <w:rFonts w:ascii="Courier New" w:hAnsi="Courier New" w:cs="Courier New"/>
        </w:rPr>
        <w:t>Reemplá</w:t>
      </w:r>
      <w:r w:rsidR="006A485B">
        <w:rPr>
          <w:rFonts w:ascii="Courier New" w:hAnsi="Courier New" w:cs="Courier New"/>
        </w:rPr>
        <w:t>za</w:t>
      </w:r>
      <w:r w:rsidRPr="00870B1A">
        <w:rPr>
          <w:rFonts w:ascii="Courier New" w:hAnsi="Courier New" w:cs="Courier New"/>
        </w:rPr>
        <w:t>se</w:t>
      </w:r>
      <w:proofErr w:type="spellEnd"/>
      <w:r w:rsidRPr="00870B1A">
        <w:rPr>
          <w:rFonts w:ascii="Courier New" w:hAnsi="Courier New" w:cs="Courier New"/>
        </w:rPr>
        <w:t xml:space="preserve"> el inciso tercero del artículo 53 por el siguiente: </w:t>
      </w:r>
    </w:p>
    <w:p w:rsidR="00870B1A" w:rsidRPr="001D02B1" w:rsidRDefault="001D02B1" w:rsidP="001D02B1">
      <w:pPr>
        <w:spacing w:line="360" w:lineRule="auto"/>
        <w:ind w:left="284"/>
        <w:jc w:val="both"/>
        <w:rPr>
          <w:rFonts w:ascii="Courier New" w:hAnsi="Courier New" w:cs="Courier New"/>
          <w:i/>
          <w:sz w:val="24"/>
        </w:rPr>
      </w:pPr>
      <w:r w:rsidRPr="001D02B1">
        <w:rPr>
          <w:rFonts w:ascii="Courier New" w:hAnsi="Courier New" w:cs="Courier New"/>
          <w:i/>
          <w:sz w:val="24"/>
        </w:rPr>
        <w:t>“En caso</w:t>
      </w:r>
      <w:r>
        <w:rPr>
          <w:rFonts w:ascii="Courier New" w:hAnsi="Courier New" w:cs="Courier New"/>
          <w:i/>
          <w:sz w:val="24"/>
        </w:rPr>
        <w:t xml:space="preserve"> </w:t>
      </w:r>
      <w:r w:rsidRPr="001D02B1">
        <w:rPr>
          <w:rFonts w:ascii="Courier New" w:hAnsi="Courier New" w:cs="Courier New"/>
          <w:i/>
          <w:sz w:val="24"/>
        </w:rPr>
        <w:t>que el tribunal se pronunciare rechazando la sustitución de la sanción, ésta no podrá discutirse nuevamente, sino hasta transcurridos tres meses desde su denegación.</w:t>
      </w:r>
      <w:r>
        <w:rPr>
          <w:rFonts w:ascii="Courier New" w:hAnsi="Courier New" w:cs="Courier New"/>
          <w:i/>
          <w:sz w:val="24"/>
        </w:rPr>
        <w:t>”</w:t>
      </w:r>
    </w:p>
    <w:p w:rsidR="00870B1A" w:rsidRPr="001D02B1" w:rsidRDefault="00870B1A" w:rsidP="001D02B1">
      <w:pPr>
        <w:pStyle w:val="Prrafodelista"/>
        <w:numPr>
          <w:ilvl w:val="0"/>
          <w:numId w:val="6"/>
        </w:numPr>
        <w:spacing w:after="200" w:line="360" w:lineRule="auto"/>
        <w:ind w:left="0" w:firstLine="0"/>
        <w:jc w:val="both"/>
        <w:rPr>
          <w:rFonts w:ascii="Courier New" w:hAnsi="Courier New" w:cs="Courier New"/>
        </w:rPr>
      </w:pPr>
      <w:proofErr w:type="spellStart"/>
      <w:r w:rsidRPr="00870B1A">
        <w:rPr>
          <w:rFonts w:ascii="Courier New" w:hAnsi="Courier New" w:cs="Courier New"/>
        </w:rPr>
        <w:t>Elimín</w:t>
      </w:r>
      <w:r w:rsidR="006A485B">
        <w:rPr>
          <w:rFonts w:ascii="Courier New" w:hAnsi="Courier New" w:cs="Courier New"/>
        </w:rPr>
        <w:t>a</w:t>
      </w:r>
      <w:r w:rsidRPr="00870B1A">
        <w:rPr>
          <w:rFonts w:ascii="Courier New" w:hAnsi="Courier New" w:cs="Courier New"/>
        </w:rPr>
        <w:t>se</w:t>
      </w:r>
      <w:proofErr w:type="spellEnd"/>
      <w:r w:rsidRPr="00870B1A">
        <w:rPr>
          <w:rFonts w:ascii="Courier New" w:hAnsi="Courier New" w:cs="Courier New"/>
        </w:rPr>
        <w:t xml:space="preserve"> la </w:t>
      </w:r>
      <w:r w:rsidR="001D02B1">
        <w:rPr>
          <w:rFonts w:ascii="Courier New" w:hAnsi="Courier New" w:cs="Courier New"/>
        </w:rPr>
        <w:t xml:space="preserve">frase </w:t>
      </w:r>
      <w:r w:rsidRPr="00870B1A">
        <w:rPr>
          <w:rFonts w:ascii="Courier New" w:hAnsi="Courier New" w:cs="Courier New"/>
        </w:rPr>
        <w:t>final del inciso primero del artículo 55 que señala:</w:t>
      </w:r>
      <w:r w:rsidR="001D02B1">
        <w:rPr>
          <w:rFonts w:ascii="Courier New" w:hAnsi="Courier New" w:cs="Courier New"/>
        </w:rPr>
        <w:t xml:space="preserve"> </w:t>
      </w:r>
      <w:r w:rsidRPr="001D02B1">
        <w:rPr>
          <w:rFonts w:ascii="Courier New" w:hAnsi="Courier New" w:cs="Courier New"/>
          <w:i/>
        </w:rPr>
        <w:t>“Para ello será aplicable lo dispuesto en los incisos segundo y tercero del artículo 53.”</w:t>
      </w:r>
    </w:p>
    <w:p w:rsidR="001D02B1" w:rsidRPr="001D02B1" w:rsidRDefault="001D02B1" w:rsidP="001D02B1">
      <w:pPr>
        <w:pStyle w:val="Prrafodelista"/>
        <w:spacing w:after="200" w:line="360" w:lineRule="auto"/>
        <w:ind w:left="0"/>
        <w:rPr>
          <w:rFonts w:ascii="Courier New" w:hAnsi="Courier New" w:cs="Courier New"/>
        </w:rPr>
      </w:pPr>
    </w:p>
    <w:p w:rsidR="001D02B1" w:rsidRPr="001D02B1" w:rsidRDefault="001D02B1" w:rsidP="001D02B1">
      <w:pPr>
        <w:pStyle w:val="Prrafodelista"/>
        <w:numPr>
          <w:ilvl w:val="0"/>
          <w:numId w:val="6"/>
        </w:numPr>
        <w:spacing w:after="200" w:line="360" w:lineRule="auto"/>
        <w:ind w:left="0" w:firstLine="0"/>
        <w:jc w:val="both"/>
        <w:rPr>
          <w:rFonts w:ascii="Courier New" w:hAnsi="Courier New" w:cs="Courier New"/>
        </w:rPr>
      </w:pPr>
      <w:proofErr w:type="spellStart"/>
      <w:r w:rsidRPr="00870B1A">
        <w:rPr>
          <w:rFonts w:ascii="Courier New" w:hAnsi="Courier New" w:cs="Courier New"/>
        </w:rPr>
        <w:t>Incorpór</w:t>
      </w:r>
      <w:r w:rsidR="006A485B">
        <w:rPr>
          <w:rFonts w:ascii="Courier New" w:hAnsi="Courier New" w:cs="Courier New"/>
        </w:rPr>
        <w:t>a</w:t>
      </w:r>
      <w:r w:rsidRPr="00870B1A">
        <w:rPr>
          <w:rFonts w:ascii="Courier New" w:hAnsi="Courier New" w:cs="Courier New"/>
        </w:rPr>
        <w:t>se</w:t>
      </w:r>
      <w:proofErr w:type="spellEnd"/>
      <w:r w:rsidRPr="00870B1A">
        <w:rPr>
          <w:rFonts w:ascii="Courier New" w:hAnsi="Courier New" w:cs="Courier New"/>
        </w:rPr>
        <w:t xml:space="preserve"> </w:t>
      </w:r>
      <w:r w:rsidR="006D727E">
        <w:rPr>
          <w:rFonts w:ascii="Courier New" w:hAnsi="Courier New" w:cs="Courier New"/>
        </w:rPr>
        <w:t xml:space="preserve">un </w:t>
      </w:r>
      <w:r w:rsidRPr="00870B1A">
        <w:rPr>
          <w:rFonts w:ascii="Courier New" w:hAnsi="Courier New" w:cs="Courier New"/>
        </w:rPr>
        <w:t>artículo 55 bis del siguiente tenor:</w:t>
      </w:r>
    </w:p>
    <w:p w:rsidR="001D02B1" w:rsidRPr="001D02B1" w:rsidRDefault="001D02B1" w:rsidP="001D02B1">
      <w:pPr>
        <w:spacing w:line="360" w:lineRule="auto"/>
        <w:ind w:left="284"/>
        <w:jc w:val="both"/>
        <w:rPr>
          <w:rFonts w:ascii="Courier New" w:hAnsi="Courier New" w:cs="Courier New"/>
          <w:i/>
          <w:sz w:val="24"/>
        </w:rPr>
      </w:pPr>
      <w:r w:rsidRPr="001D02B1">
        <w:rPr>
          <w:rFonts w:ascii="Courier New" w:hAnsi="Courier New" w:cs="Courier New"/>
          <w:i/>
          <w:sz w:val="24"/>
        </w:rPr>
        <w:t>“</w:t>
      </w:r>
      <w:r w:rsidR="006D727E" w:rsidRPr="00870B1A">
        <w:rPr>
          <w:rFonts w:ascii="Courier New" w:hAnsi="Courier New" w:cs="Courier New"/>
          <w:i/>
          <w:sz w:val="24"/>
        </w:rPr>
        <w:t xml:space="preserve">Artículo </w:t>
      </w:r>
      <w:r w:rsidR="006D727E">
        <w:rPr>
          <w:rFonts w:ascii="Courier New" w:hAnsi="Courier New" w:cs="Courier New"/>
          <w:i/>
          <w:sz w:val="24"/>
        </w:rPr>
        <w:t>55</w:t>
      </w:r>
      <w:r w:rsidR="006D727E" w:rsidRPr="00870B1A">
        <w:rPr>
          <w:rFonts w:ascii="Courier New" w:hAnsi="Courier New" w:cs="Courier New"/>
          <w:i/>
          <w:sz w:val="24"/>
        </w:rPr>
        <w:t xml:space="preserve"> bis.- </w:t>
      </w:r>
      <w:r w:rsidR="006D727E">
        <w:rPr>
          <w:rFonts w:ascii="Courier New" w:hAnsi="Courier New" w:cs="Courier New"/>
          <w:i/>
          <w:sz w:val="24"/>
        </w:rPr>
        <w:t xml:space="preserve">Apelación y ejecución de sanciones.- </w:t>
      </w:r>
      <w:r w:rsidRPr="001D02B1">
        <w:rPr>
          <w:rFonts w:ascii="Courier New" w:hAnsi="Courier New" w:cs="Courier New"/>
          <w:i/>
          <w:sz w:val="24"/>
        </w:rPr>
        <w:t xml:space="preserve">Las resoluciones que se pronuncien sobre las solicitudes de quebrantamiento, sustitución de sanciones, sustitución condicional de sanciones y remisión de las mismas, como todo otro asunto que se refiera a la ejecución de sanciones serán apelables para ante la Corte de Apelaciones respectiva.” </w:t>
      </w:r>
    </w:p>
    <w:p w:rsidR="00D932C1" w:rsidRDefault="00D932C1" w:rsidP="00E63CFD">
      <w:pPr>
        <w:spacing w:line="360" w:lineRule="auto"/>
        <w:rPr>
          <w:rFonts w:ascii="Courier New" w:hAnsi="Courier New" w:cs="Courier New"/>
          <w:sz w:val="24"/>
          <w:szCs w:val="24"/>
        </w:rPr>
      </w:pPr>
    </w:p>
    <w:p w:rsidR="00E63CFD" w:rsidRDefault="00E63CFD" w:rsidP="00C5110B">
      <w:pPr>
        <w:pStyle w:val="Prrafodelista"/>
        <w:spacing w:after="200" w:line="360" w:lineRule="auto"/>
        <w:ind w:left="0"/>
        <w:jc w:val="both"/>
        <w:rPr>
          <w:rFonts w:ascii="Courier New" w:hAnsi="Courier New" w:cs="Courier New"/>
        </w:rPr>
      </w:pPr>
      <w:r w:rsidRPr="00E63CFD">
        <w:rPr>
          <w:rFonts w:ascii="Courier New" w:hAnsi="Courier New" w:cs="Courier New"/>
          <w:b/>
          <w:lang w:val="es-ES_tradnl"/>
        </w:rPr>
        <w:lastRenderedPageBreak/>
        <w:t xml:space="preserve">Artículo </w:t>
      </w:r>
      <w:r>
        <w:rPr>
          <w:rFonts w:ascii="Courier New" w:hAnsi="Courier New" w:cs="Courier New"/>
          <w:b/>
          <w:lang w:val="es-ES_tradnl"/>
        </w:rPr>
        <w:t>2°</w:t>
      </w:r>
      <w:r w:rsidRPr="00E63CFD">
        <w:rPr>
          <w:rFonts w:ascii="Courier New" w:hAnsi="Courier New" w:cs="Courier New"/>
          <w:b/>
          <w:lang w:val="es-ES_tradnl"/>
        </w:rPr>
        <w:t>:</w:t>
      </w:r>
      <w:r w:rsidRPr="00E63CFD">
        <w:rPr>
          <w:rFonts w:ascii="Courier New" w:hAnsi="Courier New" w:cs="Courier New"/>
          <w:lang w:val="es-ES_tradnl"/>
        </w:rPr>
        <w:t xml:space="preserve"> </w:t>
      </w:r>
      <w:r w:rsidR="00C5110B">
        <w:rPr>
          <w:rFonts w:ascii="Courier New" w:hAnsi="Courier New" w:cs="Courier New"/>
        </w:rPr>
        <w:t>Reemplaz</w:t>
      </w:r>
      <w:r w:rsidR="006A485B">
        <w:rPr>
          <w:rFonts w:ascii="Courier New" w:hAnsi="Courier New" w:cs="Courier New"/>
        </w:rPr>
        <w:t>a</w:t>
      </w:r>
      <w:r w:rsidRPr="00E63CFD">
        <w:rPr>
          <w:rFonts w:ascii="Courier New" w:hAnsi="Courier New" w:cs="Courier New"/>
        </w:rPr>
        <w:t xml:space="preserve">se </w:t>
      </w:r>
      <w:r>
        <w:rPr>
          <w:rFonts w:ascii="Courier New" w:hAnsi="Courier New" w:cs="Courier New"/>
        </w:rPr>
        <w:t xml:space="preserve">el artículo </w:t>
      </w:r>
      <w:r w:rsidR="00BD7A7D">
        <w:rPr>
          <w:rFonts w:ascii="Courier New" w:hAnsi="Courier New" w:cs="Courier New"/>
        </w:rPr>
        <w:t xml:space="preserve">72 del Código Penal </w:t>
      </w:r>
      <w:r w:rsidR="00C5110B">
        <w:rPr>
          <w:rFonts w:ascii="Courier New" w:hAnsi="Courier New" w:cs="Courier New"/>
        </w:rPr>
        <w:t>por el siguiente texto:</w:t>
      </w:r>
    </w:p>
    <w:p w:rsidR="00C5110B" w:rsidRPr="00C5110B" w:rsidRDefault="00C5110B" w:rsidP="00C5110B">
      <w:pPr>
        <w:spacing w:line="360" w:lineRule="auto"/>
        <w:ind w:left="284"/>
        <w:jc w:val="both"/>
        <w:rPr>
          <w:rFonts w:ascii="Courier New" w:hAnsi="Courier New" w:cs="Courier New"/>
          <w:i/>
          <w:sz w:val="24"/>
        </w:rPr>
      </w:pPr>
      <w:r>
        <w:rPr>
          <w:rFonts w:ascii="Courier New" w:hAnsi="Courier New" w:cs="Courier New"/>
          <w:i/>
          <w:sz w:val="24"/>
        </w:rPr>
        <w:t xml:space="preserve">“Artículo 72. </w:t>
      </w:r>
      <w:r w:rsidRPr="00C5110B">
        <w:rPr>
          <w:rFonts w:ascii="Courier New" w:hAnsi="Courier New" w:cs="Courier New"/>
          <w:i/>
          <w:sz w:val="24"/>
        </w:rPr>
        <w:t xml:space="preserve">En los casos en que </w:t>
      </w:r>
      <w:r>
        <w:rPr>
          <w:rFonts w:ascii="Courier New" w:hAnsi="Courier New" w:cs="Courier New"/>
          <w:i/>
          <w:sz w:val="24"/>
        </w:rPr>
        <w:t>tengan participación</w:t>
      </w:r>
      <w:r w:rsidRPr="00C5110B">
        <w:rPr>
          <w:rFonts w:ascii="Courier New" w:hAnsi="Courier New" w:cs="Courier New"/>
          <w:i/>
          <w:sz w:val="24"/>
        </w:rPr>
        <w:t xml:space="preserve"> en un mismo delito individuos mayores de dieciocho años y menores de esa edad, se aplicará a los mayores la pena que les habría correspondido sin esta circunstancia, aumentada en un grado</w:t>
      </w:r>
      <w:r>
        <w:rPr>
          <w:rFonts w:ascii="Courier New" w:hAnsi="Courier New" w:cs="Courier New"/>
          <w:i/>
          <w:sz w:val="24"/>
        </w:rPr>
        <w:t>, a menos que existan menos de dos años de edad de diferencia entre los primeros y los segundos mencionados</w:t>
      </w:r>
      <w:r w:rsidRPr="00C5110B">
        <w:rPr>
          <w:rFonts w:ascii="Courier New" w:hAnsi="Courier New" w:cs="Courier New"/>
          <w:i/>
          <w:sz w:val="24"/>
        </w:rPr>
        <w:t>.</w:t>
      </w:r>
      <w:r>
        <w:rPr>
          <w:rFonts w:ascii="Courier New" w:hAnsi="Courier New" w:cs="Courier New"/>
          <w:i/>
          <w:sz w:val="24"/>
        </w:rPr>
        <w:t>”</w:t>
      </w:r>
    </w:p>
    <w:p w:rsidR="00C5110B" w:rsidRPr="00C5110B" w:rsidRDefault="00C5110B" w:rsidP="00C5110B">
      <w:pPr>
        <w:pStyle w:val="Prrafodelista"/>
        <w:spacing w:after="200" w:line="360" w:lineRule="auto"/>
        <w:ind w:left="0"/>
        <w:jc w:val="both"/>
        <w:rPr>
          <w:rFonts w:ascii="Courier New" w:hAnsi="Courier New" w:cs="Courier New"/>
        </w:rPr>
      </w:pPr>
    </w:p>
    <w:sectPr w:rsidR="00C5110B" w:rsidRPr="00C5110B" w:rsidSect="00247872">
      <w:footerReference w:type="default" r:id="rId8"/>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FD0" w:rsidRDefault="00221FD0" w:rsidP="00E63CFD">
      <w:pPr>
        <w:spacing w:after="0" w:line="240" w:lineRule="auto"/>
      </w:pPr>
      <w:r>
        <w:separator/>
      </w:r>
    </w:p>
  </w:endnote>
  <w:endnote w:type="continuationSeparator" w:id="0">
    <w:p w:rsidR="00221FD0" w:rsidRDefault="00221FD0" w:rsidP="00E63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tima">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4746203"/>
      <w:docPartObj>
        <w:docPartGallery w:val="Page Numbers (Bottom of Page)"/>
        <w:docPartUnique/>
      </w:docPartObj>
    </w:sdtPr>
    <w:sdtEndPr/>
    <w:sdtContent>
      <w:p w:rsidR="00AE2D7D" w:rsidRDefault="00693527">
        <w:pPr>
          <w:pStyle w:val="Piedepgina"/>
          <w:jc w:val="center"/>
        </w:pPr>
        <w:r>
          <w:fldChar w:fldCharType="begin"/>
        </w:r>
        <w:r>
          <w:instrText>PAGE   \* MERGEFORMAT</w:instrText>
        </w:r>
        <w:r>
          <w:fldChar w:fldCharType="separate"/>
        </w:r>
        <w:r w:rsidR="00247872" w:rsidRPr="00247872">
          <w:rPr>
            <w:noProof/>
            <w:lang w:val="es-ES"/>
          </w:rPr>
          <w:t>15</w:t>
        </w:r>
        <w:r>
          <w:fldChar w:fldCharType="end"/>
        </w:r>
      </w:p>
    </w:sdtContent>
  </w:sdt>
  <w:p w:rsidR="00AE2D7D" w:rsidRDefault="00221F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FD0" w:rsidRDefault="00221FD0" w:rsidP="00E63CFD">
      <w:pPr>
        <w:spacing w:after="0" w:line="240" w:lineRule="auto"/>
      </w:pPr>
      <w:r>
        <w:separator/>
      </w:r>
    </w:p>
  </w:footnote>
  <w:footnote w:type="continuationSeparator" w:id="0">
    <w:p w:rsidR="00221FD0" w:rsidRDefault="00221FD0" w:rsidP="00E63CFD">
      <w:pPr>
        <w:spacing w:after="0" w:line="240" w:lineRule="auto"/>
      </w:pPr>
      <w:r>
        <w:continuationSeparator/>
      </w:r>
    </w:p>
  </w:footnote>
  <w:footnote w:id="1">
    <w:p w:rsidR="00E63CFD" w:rsidRPr="00AE2D7D" w:rsidRDefault="00E63CFD" w:rsidP="00E63CFD">
      <w:pPr>
        <w:jc w:val="both"/>
        <w:rPr>
          <w:sz w:val="20"/>
          <w:szCs w:val="20"/>
        </w:rPr>
      </w:pPr>
      <w:r w:rsidRPr="00AE2D7D">
        <w:rPr>
          <w:rStyle w:val="Refdenotaalpie"/>
          <w:sz w:val="20"/>
          <w:szCs w:val="20"/>
        </w:rPr>
        <w:footnoteRef/>
      </w:r>
      <w:hyperlink r:id="rId1" w:history="1">
        <w:r w:rsidRPr="00AE2D7D">
          <w:rPr>
            <w:rStyle w:val="Hipervnculo"/>
            <w:sz w:val="20"/>
            <w:szCs w:val="20"/>
          </w:rPr>
          <w:t>http://impresa.elmercurio.com/Pages/NewsDetail.aspx?dt=2018-06-13&amp;dtB=13-06-2018%200:00:00&amp;PaginaId=7&amp;bodyid=3</w:t>
        </w:r>
      </w:hyperlink>
    </w:p>
  </w:footnote>
  <w:footnote w:id="2">
    <w:p w:rsidR="00E63CFD" w:rsidRPr="00AE2D7D" w:rsidRDefault="00E63CFD" w:rsidP="00E63CFD">
      <w:pPr>
        <w:spacing w:line="240" w:lineRule="auto"/>
        <w:jc w:val="both"/>
        <w:rPr>
          <w:rFonts w:eastAsia="Calibri" w:cs="Arial"/>
          <w:sz w:val="20"/>
          <w:szCs w:val="20"/>
        </w:rPr>
      </w:pPr>
      <w:r w:rsidRPr="00AE2D7D">
        <w:rPr>
          <w:rStyle w:val="Refdenotaalpie"/>
          <w:rFonts w:cs="Arial"/>
          <w:sz w:val="20"/>
          <w:szCs w:val="20"/>
        </w:rPr>
        <w:footnoteRef/>
      </w:r>
      <w:r w:rsidRPr="00AE2D7D">
        <w:rPr>
          <w:rFonts w:cs="Arial"/>
          <w:sz w:val="20"/>
          <w:szCs w:val="20"/>
        </w:rPr>
        <w:t xml:space="preserve"> </w:t>
      </w:r>
      <w:r w:rsidR="00670E5A">
        <w:rPr>
          <w:rFonts w:cs="Arial"/>
          <w:sz w:val="20"/>
          <w:szCs w:val="20"/>
        </w:rPr>
        <w:t xml:space="preserve">Como ejemplo de fallos que han adoptado esta interpretación se puede citar: </w:t>
      </w:r>
      <w:r w:rsidRPr="00AE2D7D">
        <w:rPr>
          <w:rFonts w:eastAsia="Calibri" w:cs="Arial"/>
          <w:sz w:val="20"/>
          <w:szCs w:val="20"/>
        </w:rPr>
        <w:t xml:space="preserve">SCA Concepción, Rol N° 21-2016, de 22 de enero de 2016 y Rol N°357-2016, de 24 de mayo de 2016; SCA San Miguel, Rol N° 997-2014, de 14 de julio de 2014. SCA Talca, Rol N° 211-2012, de 21 de junio de 2012. </w:t>
      </w:r>
      <w:r w:rsidRPr="00AE2D7D">
        <w:rPr>
          <w:rFonts w:eastAsia="Calibri" w:cs="Arial"/>
          <w:sz w:val="20"/>
          <w:szCs w:val="20"/>
          <w:lang w:eastAsia="es-CL"/>
        </w:rPr>
        <w:t xml:space="preserve">Por su parte, </w:t>
      </w:r>
      <w:r w:rsidRPr="00AE2D7D">
        <w:rPr>
          <w:rFonts w:eastAsia="Calibri" w:cs="Arial"/>
          <w:bCs/>
          <w:sz w:val="20"/>
          <w:szCs w:val="20"/>
          <w:lang w:val="es-MX" w:eastAsia="es-CL"/>
        </w:rPr>
        <w:t>l</w:t>
      </w:r>
      <w:r w:rsidRPr="00AE2D7D">
        <w:rPr>
          <w:rFonts w:eastAsia="Calibri" w:cs="Arial"/>
          <w:sz w:val="20"/>
          <w:szCs w:val="20"/>
        </w:rPr>
        <w:t>a Excma. Corte Suprema en sentencia Rol N° 14.618-2017, de 24 de abril de 2017 confirmó la SCA  Punta Arenas, Rol N°6-2017, de 11 de abril de 2017.</w:t>
      </w:r>
    </w:p>
    <w:p w:rsidR="00E63CFD" w:rsidRPr="00AE2D7D" w:rsidRDefault="00E63CFD" w:rsidP="00E63CFD">
      <w:pPr>
        <w:pStyle w:val="Textonotapie"/>
        <w:jc w:val="both"/>
        <w:rPr>
          <w:rFonts w:cs="Aria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A689B"/>
    <w:multiLevelType w:val="hybridMultilevel"/>
    <w:tmpl w:val="4D14721A"/>
    <w:lvl w:ilvl="0" w:tplc="79BCAF4A">
      <w:start w:val="1"/>
      <w:numFmt w:val="decimal"/>
      <w:lvlText w:val="%1."/>
      <w:lvlJc w:val="left"/>
      <w:pPr>
        <w:ind w:left="720" w:hanging="360"/>
      </w:pPr>
      <w:rPr>
        <w:rFonts w:asciiTheme="minorHAnsi" w:hAnsi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A9D2BE2"/>
    <w:multiLevelType w:val="hybridMultilevel"/>
    <w:tmpl w:val="93C43164"/>
    <w:lvl w:ilvl="0" w:tplc="912CCA54">
      <w:start w:val="1"/>
      <w:numFmt w:val="lowerLetter"/>
      <w:lvlText w:val="%1)"/>
      <w:lvlJc w:val="left"/>
      <w:pPr>
        <w:ind w:left="720" w:hanging="360"/>
      </w:pPr>
      <w:rPr>
        <w:rFonts w:eastAsiaTheme="minorHAnsi" w:cstheme="minorBid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E416BAC"/>
    <w:multiLevelType w:val="hybridMultilevel"/>
    <w:tmpl w:val="00EEF548"/>
    <w:lvl w:ilvl="0" w:tplc="340A0017">
      <w:start w:val="1"/>
      <w:numFmt w:val="lowerLetter"/>
      <w:lvlText w:val="%1)"/>
      <w:lvlJc w:val="left"/>
      <w:pPr>
        <w:ind w:left="720" w:hanging="360"/>
      </w:pPr>
      <w:rPr>
        <w:rFonts w:eastAsia="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9AB3EBC"/>
    <w:multiLevelType w:val="hybridMultilevel"/>
    <w:tmpl w:val="00EEF548"/>
    <w:lvl w:ilvl="0" w:tplc="340A0017">
      <w:start w:val="1"/>
      <w:numFmt w:val="lowerLetter"/>
      <w:lvlText w:val="%1)"/>
      <w:lvlJc w:val="left"/>
      <w:pPr>
        <w:ind w:left="720" w:hanging="360"/>
      </w:pPr>
      <w:rPr>
        <w:rFonts w:eastAsia="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B772656"/>
    <w:multiLevelType w:val="hybridMultilevel"/>
    <w:tmpl w:val="6C7A117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E27558F"/>
    <w:multiLevelType w:val="hybridMultilevel"/>
    <w:tmpl w:val="BECC076C"/>
    <w:lvl w:ilvl="0" w:tplc="FBC8EEDE">
      <w:start w:val="1"/>
      <w:numFmt w:val="lowerLetter"/>
      <w:lvlText w:val="%1)"/>
      <w:lvlJc w:val="left"/>
      <w:pPr>
        <w:ind w:left="720" w:hanging="360"/>
      </w:pPr>
      <w:rPr>
        <w:rFonts w:hint="default"/>
        <w:i w:val="0"/>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07B6422"/>
    <w:multiLevelType w:val="hybridMultilevel"/>
    <w:tmpl w:val="4D14721A"/>
    <w:lvl w:ilvl="0" w:tplc="79BCAF4A">
      <w:start w:val="1"/>
      <w:numFmt w:val="decimal"/>
      <w:lvlText w:val="%1."/>
      <w:lvlJc w:val="left"/>
      <w:pPr>
        <w:ind w:left="720" w:hanging="360"/>
      </w:pPr>
      <w:rPr>
        <w:rFonts w:asciiTheme="minorHAnsi" w:hAnsi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1422A79"/>
    <w:multiLevelType w:val="multilevel"/>
    <w:tmpl w:val="427297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7"/>
  </w:num>
  <w:num w:numId="3">
    <w:abstractNumId w:val="0"/>
  </w:num>
  <w:num w:numId="4">
    <w:abstractNumId w:val="3"/>
  </w:num>
  <w:num w:numId="5">
    <w:abstractNumId w:val="1"/>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CFD"/>
    <w:rsid w:val="00017357"/>
    <w:rsid w:val="001D02B1"/>
    <w:rsid w:val="00221FD0"/>
    <w:rsid w:val="00247872"/>
    <w:rsid w:val="00485165"/>
    <w:rsid w:val="0055629F"/>
    <w:rsid w:val="00650EAC"/>
    <w:rsid w:val="0066251A"/>
    <w:rsid w:val="00665E46"/>
    <w:rsid w:val="00670E5A"/>
    <w:rsid w:val="00691B59"/>
    <w:rsid w:val="00693527"/>
    <w:rsid w:val="006A485B"/>
    <w:rsid w:val="006B594A"/>
    <w:rsid w:val="006D727E"/>
    <w:rsid w:val="007B712F"/>
    <w:rsid w:val="00870B1A"/>
    <w:rsid w:val="00A679D7"/>
    <w:rsid w:val="00BD7A7D"/>
    <w:rsid w:val="00C5110B"/>
    <w:rsid w:val="00D74949"/>
    <w:rsid w:val="00D932C1"/>
    <w:rsid w:val="00E63CFD"/>
    <w:rsid w:val="00E739AE"/>
    <w:rsid w:val="00EC31BF"/>
    <w:rsid w:val="00F02DE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48E25-46C8-4396-9256-E311B0045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tima" w:eastAsiaTheme="minorHAnsi" w:hAnsi="Optima" w:cstheme="minorBidi"/>
        <w:spacing w:val="-3"/>
        <w:sz w:val="24"/>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CFD"/>
    <w:pPr>
      <w:spacing w:after="200" w:line="276" w:lineRule="auto"/>
    </w:pPr>
    <w:rPr>
      <w:rFonts w:asciiTheme="minorHAnsi" w:hAnsiTheme="minorHAnsi"/>
      <w:spacing w:val="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3CFD"/>
    <w:pPr>
      <w:spacing w:after="0" w:line="240" w:lineRule="auto"/>
      <w:ind w:left="720"/>
      <w:contextualSpacing/>
    </w:pPr>
    <w:rPr>
      <w:rFonts w:ascii="Times New Roman" w:eastAsia="Times New Roman" w:hAnsi="Times New Roman" w:cs="Times New Roman"/>
      <w:sz w:val="24"/>
      <w:szCs w:val="24"/>
      <w:lang w:eastAsia="es-CL"/>
    </w:rPr>
  </w:style>
  <w:style w:type="paragraph" w:styleId="Textonotapie">
    <w:name w:val="footnote text"/>
    <w:basedOn w:val="Normal"/>
    <w:link w:val="TextonotapieCar"/>
    <w:semiHidden/>
    <w:unhideWhenUsed/>
    <w:rsid w:val="00E63CFD"/>
    <w:pPr>
      <w:spacing w:after="0" w:line="240" w:lineRule="auto"/>
    </w:pPr>
    <w:rPr>
      <w:sz w:val="20"/>
      <w:szCs w:val="20"/>
    </w:rPr>
  </w:style>
  <w:style w:type="character" w:customStyle="1" w:styleId="TextonotapieCar">
    <w:name w:val="Texto nota pie Car"/>
    <w:basedOn w:val="Fuentedeprrafopredeter"/>
    <w:link w:val="Textonotapie"/>
    <w:semiHidden/>
    <w:rsid w:val="00E63CFD"/>
    <w:rPr>
      <w:rFonts w:asciiTheme="minorHAnsi" w:hAnsiTheme="minorHAnsi"/>
      <w:spacing w:val="0"/>
      <w:sz w:val="20"/>
      <w:szCs w:val="20"/>
    </w:rPr>
  </w:style>
  <w:style w:type="character" w:styleId="Refdenotaalpie">
    <w:name w:val="footnote reference"/>
    <w:aliases w:val="Footnote Reference.SES,16 Point,Superscript 6 Point,Superscript 6 Point + 11 ..."/>
    <w:basedOn w:val="Fuentedeprrafopredeter"/>
    <w:semiHidden/>
    <w:unhideWhenUsed/>
    <w:rsid w:val="00E63CFD"/>
    <w:rPr>
      <w:vertAlign w:val="superscript"/>
    </w:rPr>
  </w:style>
  <w:style w:type="character" w:styleId="Hipervnculo">
    <w:name w:val="Hyperlink"/>
    <w:basedOn w:val="Fuentedeprrafopredeter"/>
    <w:uiPriority w:val="99"/>
    <w:unhideWhenUsed/>
    <w:rsid w:val="00E63CFD"/>
    <w:rPr>
      <w:color w:val="0000FF"/>
      <w:u w:val="single"/>
    </w:rPr>
  </w:style>
  <w:style w:type="paragraph" w:customStyle="1" w:styleId="Default">
    <w:name w:val="Default"/>
    <w:rsid w:val="00E63CFD"/>
    <w:pPr>
      <w:autoSpaceDE w:val="0"/>
      <w:autoSpaceDN w:val="0"/>
      <w:adjustRightInd w:val="0"/>
      <w:spacing w:after="0" w:line="240" w:lineRule="auto"/>
    </w:pPr>
    <w:rPr>
      <w:rFonts w:ascii="Arial" w:hAnsi="Arial" w:cs="Arial"/>
      <w:color w:val="000000"/>
      <w:spacing w:val="0"/>
      <w:szCs w:val="24"/>
    </w:rPr>
  </w:style>
  <w:style w:type="paragraph" w:styleId="Piedepgina">
    <w:name w:val="footer"/>
    <w:basedOn w:val="Normal"/>
    <w:link w:val="PiedepginaCar"/>
    <w:uiPriority w:val="99"/>
    <w:unhideWhenUsed/>
    <w:rsid w:val="00E63C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3CFD"/>
    <w:rPr>
      <w:rFonts w:asciiTheme="minorHAnsi" w:hAnsiTheme="minorHAnsi"/>
      <w:spacing w:val="0"/>
      <w:sz w:val="22"/>
    </w:rPr>
  </w:style>
  <w:style w:type="paragraph" w:styleId="HTMLconformatoprevio">
    <w:name w:val="HTML Preformatted"/>
    <w:basedOn w:val="Normal"/>
    <w:link w:val="HTMLconformatoprevioCar"/>
    <w:uiPriority w:val="99"/>
    <w:semiHidden/>
    <w:unhideWhenUsed/>
    <w:rsid w:val="006A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6A485B"/>
    <w:rPr>
      <w:rFonts w:ascii="Courier New" w:eastAsia="Times New Roman" w:hAnsi="Courier New" w:cs="Courier New"/>
      <w:spacing w:val="0"/>
      <w:sz w:val="20"/>
      <w:szCs w:val="20"/>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193127">
      <w:bodyDiv w:val="1"/>
      <w:marLeft w:val="0"/>
      <w:marRight w:val="0"/>
      <w:marTop w:val="0"/>
      <w:marBottom w:val="0"/>
      <w:divBdr>
        <w:top w:val="none" w:sz="0" w:space="0" w:color="auto"/>
        <w:left w:val="none" w:sz="0" w:space="0" w:color="auto"/>
        <w:bottom w:val="none" w:sz="0" w:space="0" w:color="auto"/>
        <w:right w:val="none" w:sz="0" w:space="0" w:color="auto"/>
      </w:divBdr>
    </w:div>
    <w:div w:id="115468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impresa.elmercurio.com/Pages/NewsDetail.aspx?dt=2018-06-13&amp;dtB=13-06-2018%200:00:00&amp;PaginaId=7&amp;bodyid=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CAAD2-BCD3-46F6-886A-99FBB06B2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15</Pages>
  <Words>3150</Words>
  <Characters>17327</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Valencia</dc:creator>
  <cp:keywords/>
  <dc:description/>
  <cp:lastModifiedBy>Leonardo Lueiza Ureta</cp:lastModifiedBy>
  <cp:revision>8</cp:revision>
  <dcterms:created xsi:type="dcterms:W3CDTF">2018-06-18T15:26:00Z</dcterms:created>
  <dcterms:modified xsi:type="dcterms:W3CDTF">2018-06-29T20:35:00Z</dcterms:modified>
</cp:coreProperties>
</file>