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3ED" w:rsidRPr="005D23F8" w:rsidRDefault="005D23F8" w:rsidP="005D23F8">
      <w:pPr>
        <w:contextualSpacing w:val="0"/>
        <w:jc w:val="center"/>
        <w:rPr>
          <w:b/>
          <w:sz w:val="24"/>
          <w:szCs w:val="24"/>
        </w:rPr>
      </w:pPr>
      <w:r w:rsidRPr="005D23F8">
        <w:rPr>
          <w:b/>
          <w:sz w:val="24"/>
          <w:szCs w:val="24"/>
        </w:rPr>
        <w:t>Modifica el Código Sanitario para promover el acceso a medicamentos y productos farmacéuticos, desde el punto de vista económico</w:t>
      </w:r>
    </w:p>
    <w:p w:rsidR="005D23F8" w:rsidRPr="005D23F8" w:rsidRDefault="005D23F8" w:rsidP="005D23F8">
      <w:pPr>
        <w:contextualSpacing w:val="0"/>
        <w:jc w:val="center"/>
        <w:rPr>
          <w:b/>
          <w:sz w:val="24"/>
          <w:szCs w:val="24"/>
        </w:rPr>
      </w:pPr>
    </w:p>
    <w:p w:rsidR="005D23F8" w:rsidRPr="005D23F8" w:rsidRDefault="005D23F8" w:rsidP="005D23F8">
      <w:pPr>
        <w:contextualSpacing w:val="0"/>
        <w:jc w:val="center"/>
        <w:rPr>
          <w:b/>
          <w:sz w:val="24"/>
          <w:szCs w:val="24"/>
        </w:rPr>
      </w:pPr>
      <w:r w:rsidRPr="005D23F8">
        <w:rPr>
          <w:b/>
          <w:sz w:val="24"/>
          <w:szCs w:val="24"/>
        </w:rPr>
        <w:t>Boletín N°12020-11</w:t>
      </w:r>
    </w:p>
    <w:p w:rsidR="005A43ED" w:rsidRDefault="005A43ED">
      <w:pPr>
        <w:contextualSpacing w:val="0"/>
        <w:jc w:val="both"/>
        <w:rPr>
          <w:sz w:val="24"/>
          <w:szCs w:val="24"/>
        </w:rPr>
      </w:pPr>
    </w:p>
    <w:p w:rsidR="005A43ED" w:rsidRDefault="005A43ED">
      <w:pPr>
        <w:contextualSpacing w:val="0"/>
        <w:rPr>
          <w:sz w:val="24"/>
          <w:szCs w:val="24"/>
        </w:rPr>
      </w:pPr>
    </w:p>
    <w:p w:rsidR="005A43ED" w:rsidRDefault="00BD3249">
      <w:pPr>
        <w:numPr>
          <w:ilvl w:val="0"/>
          <w:numId w:val="1"/>
        </w:numPr>
        <w:rPr>
          <w:sz w:val="24"/>
          <w:szCs w:val="24"/>
        </w:rPr>
      </w:pPr>
      <w:r>
        <w:rPr>
          <w:sz w:val="24"/>
          <w:szCs w:val="24"/>
        </w:rPr>
        <w:t>FUNDAMENTOS</w:t>
      </w:r>
    </w:p>
    <w:p w:rsidR="005A43ED" w:rsidRDefault="005A43ED">
      <w:pPr>
        <w:contextualSpacing w:val="0"/>
        <w:rPr>
          <w:sz w:val="24"/>
          <w:szCs w:val="24"/>
        </w:rPr>
      </w:pPr>
    </w:p>
    <w:p w:rsidR="005A43ED" w:rsidRDefault="00BD3249">
      <w:pPr>
        <w:contextualSpacing w:val="0"/>
        <w:jc w:val="both"/>
        <w:rPr>
          <w:sz w:val="24"/>
          <w:szCs w:val="24"/>
        </w:rPr>
      </w:pPr>
      <w:r>
        <w:rPr>
          <w:sz w:val="24"/>
          <w:szCs w:val="24"/>
        </w:rPr>
        <w:t>El consumo de medicamentos depende de las condiciones de acceso, donde son determinantes, entre otros factores, la disponibilidad para este y su asequibilidad, es decir, la capacidad de compra que tendrán las personas.</w:t>
      </w:r>
      <w:bookmarkStart w:id="0" w:name="_GoBack"/>
      <w:bookmarkEnd w:id="0"/>
    </w:p>
    <w:p w:rsidR="005A43ED" w:rsidRDefault="005A43ED">
      <w:pPr>
        <w:contextualSpacing w:val="0"/>
        <w:jc w:val="both"/>
        <w:rPr>
          <w:sz w:val="24"/>
          <w:szCs w:val="24"/>
        </w:rPr>
      </w:pPr>
    </w:p>
    <w:p w:rsidR="005A43ED" w:rsidRDefault="00BD3249">
      <w:pPr>
        <w:contextualSpacing w:val="0"/>
        <w:jc w:val="both"/>
        <w:rPr>
          <w:sz w:val="24"/>
          <w:szCs w:val="24"/>
        </w:rPr>
      </w:pPr>
      <w:r>
        <w:rPr>
          <w:sz w:val="24"/>
          <w:szCs w:val="24"/>
        </w:rPr>
        <w:t>El mercado de los medicamentos o productos farmacéuticos es de aquellos que no poseen regulación y se da libremente en nuestro país, sin perjuicio de lo que establece el Código Sanitario.</w:t>
      </w:r>
    </w:p>
    <w:p w:rsidR="005A43ED" w:rsidRDefault="005A43ED">
      <w:pPr>
        <w:contextualSpacing w:val="0"/>
        <w:jc w:val="both"/>
        <w:rPr>
          <w:sz w:val="24"/>
          <w:szCs w:val="24"/>
        </w:rPr>
      </w:pPr>
    </w:p>
    <w:p w:rsidR="005A43ED" w:rsidRDefault="00BD3249">
      <w:pPr>
        <w:contextualSpacing w:val="0"/>
        <w:jc w:val="both"/>
        <w:rPr>
          <w:sz w:val="24"/>
          <w:szCs w:val="24"/>
        </w:rPr>
      </w:pPr>
      <w:r>
        <w:rPr>
          <w:sz w:val="24"/>
          <w:szCs w:val="24"/>
        </w:rPr>
        <w:t>Al caracterizar el mercado de medicamentos en Chile se pueden destacar ciertos elementos que determinan la imperfección del mismo, como la asimetría de información que se da en las distintas etapas que recorre un medicamento para su dispensación final, la tendencia monopólica en su elaboración, distribución y dispensación, y finalmente, la desregulación de sus precios.</w:t>
      </w:r>
    </w:p>
    <w:p w:rsidR="005A43ED" w:rsidRDefault="005A43ED">
      <w:pPr>
        <w:contextualSpacing w:val="0"/>
        <w:jc w:val="both"/>
        <w:rPr>
          <w:sz w:val="24"/>
          <w:szCs w:val="24"/>
        </w:rPr>
      </w:pPr>
    </w:p>
    <w:p w:rsidR="005A43ED" w:rsidRDefault="00BD3249">
      <w:pPr>
        <w:contextualSpacing w:val="0"/>
        <w:jc w:val="both"/>
        <w:rPr>
          <w:sz w:val="24"/>
          <w:szCs w:val="24"/>
        </w:rPr>
      </w:pPr>
      <w:r>
        <w:rPr>
          <w:sz w:val="24"/>
          <w:szCs w:val="24"/>
        </w:rPr>
        <w:t>La preponderancia que han adquirido los medicamentos en el gasto del presupuesto de los hogares, se puede apreciar en los resultados que arrojó el primer estudio nacional sobre satisfacción y gasto en salud, publicados por el Ministerio de Salud el año 2007</w:t>
      </w:r>
      <w:r>
        <w:rPr>
          <w:sz w:val="24"/>
          <w:szCs w:val="24"/>
          <w:vertAlign w:val="superscript"/>
        </w:rPr>
        <w:footnoteReference w:id="1"/>
      </w:r>
      <w:r>
        <w:rPr>
          <w:sz w:val="24"/>
          <w:szCs w:val="24"/>
        </w:rPr>
        <w:t>. Sobre esto,  al analizar la variación del gasto en medicamentos de acuerdo con el nivel de ingreso del hogar, la Biblioteca del Congreso Nacional advirtió que este gasto,</w:t>
      </w:r>
    </w:p>
    <w:p w:rsidR="005A43ED" w:rsidRDefault="005A43ED">
      <w:pPr>
        <w:contextualSpacing w:val="0"/>
        <w:jc w:val="both"/>
        <w:rPr>
          <w:sz w:val="24"/>
          <w:szCs w:val="24"/>
        </w:rPr>
      </w:pPr>
    </w:p>
    <w:p w:rsidR="005A43ED" w:rsidRDefault="00BD3249">
      <w:pPr>
        <w:ind w:left="720" w:firstLine="720"/>
        <w:contextualSpacing w:val="0"/>
        <w:jc w:val="both"/>
        <w:rPr>
          <w:i/>
          <w:sz w:val="24"/>
          <w:szCs w:val="24"/>
        </w:rPr>
      </w:pPr>
      <w:r>
        <w:rPr>
          <w:i/>
          <w:sz w:val="24"/>
          <w:szCs w:val="24"/>
        </w:rPr>
        <w:t>“es un componente claramente regresivo, considerando que en los grupos más pobres representan una carga mayor que en la de grupos con ingresos más elevados. Así, mientras en los hogares más pobres (quintil I) los medicamentos absorben el 57,2% del gasto total de salud de estos hogares, en los grupos más favorecidos esta proporción va disminuyendo progresivamente, llegando al 39,0% en el grupo de más altos ingresos (quintil V). De aquí se desprende la mayor vulnerabilidad que tienen los segmentos más pobres al comportamiento de este mercado”</w:t>
      </w:r>
      <w:r>
        <w:rPr>
          <w:i/>
          <w:sz w:val="24"/>
          <w:szCs w:val="24"/>
          <w:vertAlign w:val="superscript"/>
        </w:rPr>
        <w:footnoteReference w:id="2"/>
      </w:r>
    </w:p>
    <w:p w:rsidR="005A43ED" w:rsidRDefault="005A43ED">
      <w:pPr>
        <w:contextualSpacing w:val="0"/>
        <w:jc w:val="both"/>
        <w:rPr>
          <w:sz w:val="24"/>
          <w:szCs w:val="24"/>
        </w:rPr>
      </w:pPr>
    </w:p>
    <w:p w:rsidR="005A43ED" w:rsidRDefault="00BD3249">
      <w:pPr>
        <w:contextualSpacing w:val="0"/>
        <w:jc w:val="both"/>
        <w:rPr>
          <w:sz w:val="24"/>
          <w:szCs w:val="24"/>
          <w:highlight w:val="yellow"/>
        </w:rPr>
      </w:pPr>
      <w:r>
        <w:rPr>
          <w:sz w:val="24"/>
          <w:szCs w:val="24"/>
        </w:rPr>
        <w:t xml:space="preserve">En nuestro país, según un estudio de la Escuela de Salud Pública de la Universidad de Chile, durante los últimos años ha existido una creciente preocupación por el </w:t>
      </w:r>
      <w:r>
        <w:rPr>
          <w:sz w:val="24"/>
          <w:szCs w:val="24"/>
        </w:rPr>
        <w:lastRenderedPageBreak/>
        <w:t xml:space="preserve">desempeño del mercado de medicamentos y de las políticas farmacéuticas. Un primer aspecto que se destaca </w:t>
      </w:r>
      <w:r>
        <w:rPr>
          <w:i/>
          <w:sz w:val="24"/>
          <w:szCs w:val="24"/>
        </w:rPr>
        <w:t>“es el elevado gasto de bolsillo en salud, 33% en 2013, lo que ubica a Chile en el tercer lugar en comparación con el resto de OECD. De acuerdo a estimaciones realizadas en base a la Encuesta de Presupuestos Familiares (EPF), el gasto de bolsillo en salud (GBS) en 2012 corresponde a 5% del gasto total de los hogares. En el subgrupo de hogares que declaran gastos en medicamentos, este ítem representa 57,8% del GBS, con un patrón regresivo en relación al gasto per cápita, siendo 79,9% en el primer quintil y 45,4% en el quinto. Cabe mencionar que en 2012 4,4% de los hogares incluidos en EPF experimentó gasto catastrófico en salud. Esto da cuenta, a la vez, del bajo nivel de cobertura financiera de medicamentos por parte de los seguros de salud. Lo anterior se ha visto acentuado en el caso de los tratamientos denominados de "alto costo", en donde el tema fue puesto en la agenda fruto de una importante presión ciudadana”</w:t>
      </w:r>
      <w:r>
        <w:rPr>
          <w:i/>
          <w:sz w:val="24"/>
          <w:szCs w:val="24"/>
          <w:vertAlign w:val="superscript"/>
        </w:rPr>
        <w:footnoteReference w:id="3"/>
      </w:r>
      <w:r>
        <w:rPr>
          <w:i/>
          <w:sz w:val="24"/>
          <w:szCs w:val="24"/>
        </w:rPr>
        <w:t>.</w:t>
      </w:r>
    </w:p>
    <w:p w:rsidR="005A43ED" w:rsidRDefault="005A43ED">
      <w:pPr>
        <w:contextualSpacing w:val="0"/>
        <w:jc w:val="both"/>
        <w:rPr>
          <w:sz w:val="24"/>
          <w:szCs w:val="24"/>
        </w:rPr>
      </w:pPr>
    </w:p>
    <w:p w:rsidR="005A43ED" w:rsidRDefault="00BD3249">
      <w:pPr>
        <w:contextualSpacing w:val="0"/>
        <w:jc w:val="both"/>
        <w:rPr>
          <w:sz w:val="24"/>
          <w:szCs w:val="24"/>
        </w:rPr>
      </w:pPr>
      <w:r>
        <w:rPr>
          <w:sz w:val="24"/>
          <w:szCs w:val="24"/>
        </w:rPr>
        <w:t xml:space="preserve">El elevado gasto de bolsillo en salud que experimenta nuestro país y la brecha que existe en el acceso a medicamentos ha motivado en forma reciente una serie de iniciativas en el sistema farmacéutico nacional. Algunas de estas reformas han sido promovidas directamente desde el Poder Ejecutivo, como la Ley Nº 20.850 conocido como Ley Ricarte Soto, o se han iniciado como mociones parlamentarias como la Ley Nº 20.724 conocida como Ley de Fármacos I,  y otras medidas más innovadoras han tenido origen en forma descentralizada, como las “Farmacias Populares”. </w:t>
      </w:r>
    </w:p>
    <w:p w:rsidR="005A43ED" w:rsidRDefault="005A43ED">
      <w:pPr>
        <w:contextualSpacing w:val="0"/>
        <w:jc w:val="both"/>
        <w:rPr>
          <w:sz w:val="24"/>
          <w:szCs w:val="24"/>
        </w:rPr>
      </w:pPr>
    </w:p>
    <w:p w:rsidR="005A43ED" w:rsidRDefault="00BD3249">
      <w:pPr>
        <w:contextualSpacing w:val="0"/>
        <w:jc w:val="both"/>
        <w:rPr>
          <w:sz w:val="24"/>
          <w:szCs w:val="24"/>
        </w:rPr>
      </w:pPr>
      <w:r>
        <w:rPr>
          <w:sz w:val="24"/>
          <w:szCs w:val="24"/>
        </w:rPr>
        <w:t>Sin perjuicio de estos avances, el problema aún no ha sido abordado directamente por las políticas recientemente implementadas.  Los precios de medicamentos se perciben como inadecuados y excesivos en comparación con otros países, sobre todo en lo que respecta a similares y medicamentos de marca. En este sentido, y tomando en cuenta las fallas de mercado ya descritas, se requiere explorar las alternativas para avanzar hacia una regulación adecuada en esta materia.</w:t>
      </w:r>
    </w:p>
    <w:p w:rsidR="005A43ED" w:rsidRDefault="005A43ED">
      <w:pPr>
        <w:contextualSpacing w:val="0"/>
        <w:jc w:val="both"/>
        <w:rPr>
          <w:sz w:val="24"/>
          <w:szCs w:val="24"/>
        </w:rPr>
      </w:pPr>
    </w:p>
    <w:p w:rsidR="005A43ED" w:rsidRDefault="00BD3249">
      <w:pPr>
        <w:contextualSpacing w:val="0"/>
        <w:jc w:val="both"/>
        <w:rPr>
          <w:sz w:val="24"/>
          <w:szCs w:val="24"/>
        </w:rPr>
      </w:pPr>
      <w:r>
        <w:rPr>
          <w:sz w:val="24"/>
          <w:szCs w:val="24"/>
        </w:rPr>
        <w:t>Este proyecto busca ser aporte para la efectiva garantía del acceso a medicamentos sin barreras económicas, abordando con ello un área de la discusión poco resuelta.</w:t>
      </w:r>
    </w:p>
    <w:p w:rsidR="005A43ED" w:rsidRDefault="005A43ED">
      <w:pPr>
        <w:contextualSpacing w:val="0"/>
        <w:jc w:val="both"/>
        <w:rPr>
          <w:sz w:val="24"/>
          <w:szCs w:val="24"/>
        </w:rPr>
      </w:pPr>
    </w:p>
    <w:p w:rsidR="005A43ED" w:rsidRDefault="005A43ED">
      <w:pPr>
        <w:contextualSpacing w:val="0"/>
        <w:jc w:val="both"/>
        <w:rPr>
          <w:sz w:val="24"/>
          <w:szCs w:val="24"/>
        </w:rPr>
      </w:pPr>
    </w:p>
    <w:p w:rsidR="005A43ED" w:rsidRDefault="005A43ED">
      <w:pPr>
        <w:contextualSpacing w:val="0"/>
        <w:jc w:val="both"/>
        <w:rPr>
          <w:sz w:val="24"/>
          <w:szCs w:val="24"/>
        </w:rPr>
      </w:pPr>
    </w:p>
    <w:p w:rsidR="005A43ED" w:rsidRDefault="005A43ED">
      <w:pPr>
        <w:contextualSpacing w:val="0"/>
        <w:jc w:val="both"/>
        <w:rPr>
          <w:sz w:val="24"/>
          <w:szCs w:val="24"/>
        </w:rPr>
      </w:pPr>
    </w:p>
    <w:p w:rsidR="006776FB" w:rsidRDefault="006776FB">
      <w:pPr>
        <w:rPr>
          <w:sz w:val="24"/>
          <w:szCs w:val="24"/>
        </w:rPr>
      </w:pPr>
      <w:r>
        <w:rPr>
          <w:sz w:val="24"/>
          <w:szCs w:val="24"/>
        </w:rPr>
        <w:br w:type="page"/>
      </w:r>
    </w:p>
    <w:p w:rsidR="005A43ED" w:rsidRDefault="00BD3249">
      <w:pPr>
        <w:contextualSpacing w:val="0"/>
        <w:rPr>
          <w:b/>
          <w:sz w:val="24"/>
          <w:szCs w:val="24"/>
          <w:u w:val="single"/>
        </w:rPr>
      </w:pPr>
      <w:r>
        <w:rPr>
          <w:b/>
          <w:sz w:val="24"/>
          <w:szCs w:val="24"/>
          <w:u w:val="single"/>
        </w:rPr>
        <w:lastRenderedPageBreak/>
        <w:t>Sobre las fallas de mercado en la industria farmaceútica</w:t>
      </w:r>
    </w:p>
    <w:p w:rsidR="005A43ED" w:rsidRDefault="005A43ED">
      <w:pPr>
        <w:contextualSpacing w:val="0"/>
        <w:jc w:val="both"/>
        <w:rPr>
          <w:sz w:val="24"/>
          <w:szCs w:val="24"/>
        </w:rPr>
      </w:pPr>
    </w:p>
    <w:p w:rsidR="005A43ED" w:rsidRDefault="00BD3249">
      <w:pPr>
        <w:contextualSpacing w:val="0"/>
        <w:jc w:val="both"/>
        <w:rPr>
          <w:sz w:val="24"/>
          <w:szCs w:val="24"/>
        </w:rPr>
      </w:pPr>
      <w:r>
        <w:rPr>
          <w:sz w:val="24"/>
          <w:szCs w:val="24"/>
        </w:rPr>
        <w:t>Según el razonamiento económico clásico, las condiciones necesarias que caracterizan a los mercados perfectos son ostensiblemente difícil de observar en la industria farmacéutica por lo que necesita una regulación especial de mercado</w:t>
      </w:r>
      <w:r>
        <w:rPr>
          <w:sz w:val="24"/>
          <w:szCs w:val="24"/>
          <w:vertAlign w:val="superscript"/>
        </w:rPr>
        <w:footnoteReference w:id="4"/>
      </w:r>
      <w:r>
        <w:rPr>
          <w:sz w:val="24"/>
          <w:szCs w:val="24"/>
        </w:rPr>
        <w:t>. Las fallas de mercado relevadas en esta industria son típicamente las siguientes:</w:t>
      </w:r>
    </w:p>
    <w:p w:rsidR="005A43ED" w:rsidRDefault="005A43ED">
      <w:pPr>
        <w:contextualSpacing w:val="0"/>
        <w:jc w:val="both"/>
        <w:rPr>
          <w:sz w:val="24"/>
          <w:szCs w:val="24"/>
        </w:rPr>
      </w:pPr>
    </w:p>
    <w:p w:rsidR="005A43ED" w:rsidRDefault="00BD3249">
      <w:pPr>
        <w:numPr>
          <w:ilvl w:val="0"/>
          <w:numId w:val="3"/>
        </w:numPr>
        <w:jc w:val="both"/>
        <w:rPr>
          <w:b/>
          <w:sz w:val="24"/>
          <w:szCs w:val="24"/>
        </w:rPr>
      </w:pPr>
      <w:r>
        <w:rPr>
          <w:b/>
          <w:sz w:val="24"/>
          <w:szCs w:val="24"/>
          <w:u w:val="single"/>
        </w:rPr>
        <w:t>Asimetrías de información:</w:t>
      </w:r>
    </w:p>
    <w:p w:rsidR="005A43ED" w:rsidRDefault="005A43ED">
      <w:pPr>
        <w:contextualSpacing w:val="0"/>
        <w:jc w:val="both"/>
        <w:rPr>
          <w:sz w:val="24"/>
          <w:szCs w:val="24"/>
        </w:rPr>
      </w:pPr>
    </w:p>
    <w:p w:rsidR="005A43ED" w:rsidRDefault="00BD3249">
      <w:pPr>
        <w:contextualSpacing w:val="0"/>
        <w:jc w:val="both"/>
        <w:rPr>
          <w:sz w:val="24"/>
          <w:szCs w:val="24"/>
        </w:rPr>
      </w:pPr>
      <w:r>
        <w:rPr>
          <w:sz w:val="24"/>
          <w:szCs w:val="24"/>
        </w:rPr>
        <w:t>La falla de mercado relativa a la asimetría de la información indica que una parte de la transacción sabe más que la otra sobre la calidad del producto. En el caso farmacéutico, esto se observa :</w:t>
      </w:r>
    </w:p>
    <w:p w:rsidR="005A43ED" w:rsidRDefault="005A43ED">
      <w:pPr>
        <w:contextualSpacing w:val="0"/>
        <w:jc w:val="both"/>
        <w:rPr>
          <w:sz w:val="24"/>
          <w:szCs w:val="24"/>
        </w:rPr>
      </w:pPr>
    </w:p>
    <w:p w:rsidR="005A43ED" w:rsidRDefault="00BD3249">
      <w:pPr>
        <w:numPr>
          <w:ilvl w:val="0"/>
          <w:numId w:val="2"/>
        </w:numPr>
        <w:jc w:val="both"/>
        <w:rPr>
          <w:sz w:val="24"/>
          <w:szCs w:val="24"/>
        </w:rPr>
      </w:pPr>
      <w:r>
        <w:rPr>
          <w:sz w:val="24"/>
          <w:szCs w:val="24"/>
        </w:rPr>
        <w:t>El que hace el medicamento sabe más sobre la eficiencia y calidad de la droga que los médicos u otras profesiones autorizadas para prescribir y consumidores</w:t>
      </w:r>
      <w:r>
        <w:rPr>
          <w:sz w:val="24"/>
          <w:szCs w:val="24"/>
          <w:vertAlign w:val="superscript"/>
        </w:rPr>
        <w:footnoteReference w:id="5"/>
      </w:r>
      <w:r>
        <w:rPr>
          <w:sz w:val="24"/>
          <w:szCs w:val="24"/>
        </w:rPr>
        <w:t>.</w:t>
      </w:r>
    </w:p>
    <w:p w:rsidR="005A43ED" w:rsidRDefault="00BD3249">
      <w:pPr>
        <w:numPr>
          <w:ilvl w:val="0"/>
          <w:numId w:val="2"/>
        </w:numPr>
        <w:jc w:val="both"/>
        <w:rPr>
          <w:sz w:val="24"/>
          <w:szCs w:val="24"/>
        </w:rPr>
      </w:pPr>
      <w:r>
        <w:rPr>
          <w:sz w:val="24"/>
          <w:szCs w:val="24"/>
        </w:rPr>
        <w:t>El médico en general no sabe cuanto cuestan los precios de medicamentos, y a menudo no existen mecanismos de rendición de cuentas con respecto al impacto presupuestario o carga financiera que implican sus prescripciones</w:t>
      </w:r>
      <w:r>
        <w:rPr>
          <w:sz w:val="24"/>
          <w:szCs w:val="24"/>
          <w:vertAlign w:val="superscript"/>
        </w:rPr>
        <w:footnoteReference w:id="6"/>
      </w:r>
      <w:r>
        <w:rPr>
          <w:sz w:val="24"/>
          <w:szCs w:val="24"/>
        </w:rPr>
        <w:t xml:space="preserve">. </w:t>
      </w:r>
    </w:p>
    <w:p w:rsidR="005A43ED" w:rsidRDefault="00BD3249">
      <w:pPr>
        <w:numPr>
          <w:ilvl w:val="0"/>
          <w:numId w:val="2"/>
        </w:numPr>
        <w:jc w:val="both"/>
        <w:rPr>
          <w:sz w:val="24"/>
          <w:szCs w:val="24"/>
        </w:rPr>
      </w:pPr>
      <w:r>
        <w:rPr>
          <w:sz w:val="24"/>
          <w:szCs w:val="24"/>
        </w:rPr>
        <w:t>Los pacientes saben menos que los que prescriben sobre cómo cada droga es apropiada o no para sus necesidades de salud</w:t>
      </w:r>
      <w:r>
        <w:rPr>
          <w:sz w:val="24"/>
          <w:szCs w:val="24"/>
          <w:vertAlign w:val="superscript"/>
        </w:rPr>
        <w:footnoteReference w:id="7"/>
      </w:r>
      <w:r>
        <w:rPr>
          <w:sz w:val="24"/>
          <w:szCs w:val="24"/>
        </w:rPr>
        <w:t xml:space="preserve">. </w:t>
      </w:r>
    </w:p>
    <w:p w:rsidR="005A43ED" w:rsidRDefault="005A43ED">
      <w:pPr>
        <w:contextualSpacing w:val="0"/>
        <w:jc w:val="both"/>
        <w:rPr>
          <w:sz w:val="24"/>
          <w:szCs w:val="24"/>
        </w:rPr>
      </w:pPr>
    </w:p>
    <w:p w:rsidR="005A43ED" w:rsidRDefault="00BD3249">
      <w:pPr>
        <w:numPr>
          <w:ilvl w:val="0"/>
          <w:numId w:val="3"/>
        </w:numPr>
        <w:jc w:val="both"/>
        <w:rPr>
          <w:b/>
          <w:sz w:val="24"/>
          <w:szCs w:val="24"/>
        </w:rPr>
      </w:pPr>
      <w:r>
        <w:rPr>
          <w:b/>
          <w:sz w:val="24"/>
          <w:szCs w:val="24"/>
          <w:u w:val="single"/>
        </w:rPr>
        <w:t xml:space="preserve">Falla de competencia y afectación en la elasticidad de la demanda: </w:t>
      </w:r>
    </w:p>
    <w:p w:rsidR="005A43ED" w:rsidRDefault="005A43ED">
      <w:pPr>
        <w:contextualSpacing w:val="0"/>
        <w:jc w:val="both"/>
        <w:rPr>
          <w:sz w:val="24"/>
          <w:szCs w:val="24"/>
        </w:rPr>
      </w:pPr>
    </w:p>
    <w:p w:rsidR="005A43ED" w:rsidRDefault="00BD3249">
      <w:pPr>
        <w:contextualSpacing w:val="0"/>
        <w:jc w:val="both"/>
        <w:rPr>
          <w:sz w:val="24"/>
          <w:szCs w:val="24"/>
        </w:rPr>
      </w:pPr>
      <w:r>
        <w:rPr>
          <w:sz w:val="24"/>
          <w:szCs w:val="24"/>
        </w:rPr>
        <w:t>Se argumenta que existen razones para calificar al mercado de medicamentos como un monopolio temporal</w:t>
      </w:r>
      <w:r>
        <w:rPr>
          <w:sz w:val="24"/>
          <w:szCs w:val="24"/>
          <w:vertAlign w:val="superscript"/>
        </w:rPr>
        <w:footnoteReference w:id="8"/>
      </w:r>
      <w:r>
        <w:rPr>
          <w:sz w:val="24"/>
          <w:szCs w:val="24"/>
        </w:rPr>
        <w:t xml:space="preserve">. Esto es debido a que las patentes y sus extensiones de los medicamentos innovadores - en ausencia de competidores - permite a la industria fijar un precio por sobre el costo marginal.  En la misma línea, las marcas comerciales permiten una diferenciación entre productos que, de acuerdo a la evidencia teórica y empírica, determina un mayor precio de estos medicamentos que lo que ocurriría en un mercado de competencia perfecta. </w:t>
      </w:r>
    </w:p>
    <w:p w:rsidR="005A43ED" w:rsidRDefault="005A43ED">
      <w:pPr>
        <w:contextualSpacing w:val="0"/>
        <w:jc w:val="both"/>
        <w:rPr>
          <w:sz w:val="24"/>
          <w:szCs w:val="24"/>
        </w:rPr>
      </w:pPr>
    </w:p>
    <w:p w:rsidR="005A43ED" w:rsidRDefault="00BD3249">
      <w:pPr>
        <w:contextualSpacing w:val="0"/>
        <w:jc w:val="both"/>
        <w:rPr>
          <w:sz w:val="24"/>
          <w:szCs w:val="24"/>
        </w:rPr>
      </w:pPr>
      <w:r>
        <w:rPr>
          <w:sz w:val="24"/>
          <w:szCs w:val="24"/>
        </w:rPr>
        <w:t xml:space="preserve">Otro efecto que ayuda al alza de precios es la elasticidad de la demanda. La elasticidad de la demanda mide cuánto varía el consumo de un bien a medida que el precio también varía. En teoría, los consumidores difieren en sus sensibilidades al precio, es decir, algunos tienen elasticidades bajas donde, el cambio en el precio repercute poco en la cantidad del producto a demandar (demanda inelástica), </w:t>
      </w:r>
      <w:r>
        <w:rPr>
          <w:sz w:val="24"/>
          <w:szCs w:val="24"/>
        </w:rPr>
        <w:lastRenderedPageBreak/>
        <w:t xml:space="preserve">mientras otros tienen elasticidades altas, donde son más sensibles ante movimientos en el precio (demanda elástica). </w:t>
      </w:r>
    </w:p>
    <w:p w:rsidR="005A43ED" w:rsidRDefault="005A43ED">
      <w:pPr>
        <w:contextualSpacing w:val="0"/>
        <w:jc w:val="both"/>
        <w:rPr>
          <w:sz w:val="24"/>
          <w:szCs w:val="24"/>
        </w:rPr>
      </w:pPr>
    </w:p>
    <w:p w:rsidR="005A43ED" w:rsidRDefault="00BD3249">
      <w:pPr>
        <w:contextualSpacing w:val="0"/>
        <w:jc w:val="both"/>
        <w:rPr>
          <w:sz w:val="24"/>
          <w:szCs w:val="24"/>
        </w:rPr>
      </w:pPr>
      <w:r>
        <w:rPr>
          <w:sz w:val="24"/>
          <w:szCs w:val="24"/>
        </w:rPr>
        <w:t>Lo anterior afecta a la industria farmaceútica en dos sentidos. Primero, porque las personas pueden tener una demanda inelástica ante un medicamento en específico (Por ejemplo, medicamentos para tratar enfermedades más complejas o que afectan de manera muy importante la vida de las personas). Segundo, cuando hay un seguro de salud dado que las personas enfrentan un precio mucho menor al precio real de los medicamentos, por lo que no se ven afectados en la adquisición del medicamento mientras esté se encuentre cubierto por el seguro de salud. Una vez que el seguro no cubre el medicamento, las personas se ven enfrentadas al precio real</w:t>
      </w:r>
      <w:r>
        <w:rPr>
          <w:sz w:val="24"/>
          <w:szCs w:val="24"/>
          <w:vertAlign w:val="superscript"/>
        </w:rPr>
        <w:footnoteReference w:id="9"/>
      </w:r>
      <w:r>
        <w:rPr>
          <w:sz w:val="24"/>
          <w:szCs w:val="24"/>
        </w:rPr>
        <w:t>.</w:t>
      </w:r>
    </w:p>
    <w:p w:rsidR="005A43ED" w:rsidRDefault="005A43ED">
      <w:pPr>
        <w:contextualSpacing w:val="0"/>
        <w:jc w:val="both"/>
        <w:rPr>
          <w:sz w:val="24"/>
          <w:szCs w:val="24"/>
        </w:rPr>
      </w:pPr>
    </w:p>
    <w:p w:rsidR="005A43ED" w:rsidRDefault="00BD3249">
      <w:pPr>
        <w:ind w:firstLine="720"/>
        <w:contextualSpacing w:val="0"/>
        <w:rPr>
          <w:b/>
          <w:sz w:val="24"/>
          <w:szCs w:val="24"/>
          <w:u w:val="single"/>
        </w:rPr>
      </w:pPr>
      <w:r>
        <w:rPr>
          <w:b/>
          <w:sz w:val="24"/>
          <w:szCs w:val="24"/>
          <w:u w:val="single"/>
        </w:rPr>
        <w:t>3.  Externalidades positivas</w:t>
      </w:r>
      <w:r>
        <w:rPr>
          <w:b/>
          <w:sz w:val="24"/>
          <w:szCs w:val="24"/>
          <w:u w:val="single"/>
        </w:rPr>
        <w:tab/>
      </w:r>
    </w:p>
    <w:p w:rsidR="005A43ED" w:rsidRDefault="005A43ED">
      <w:pPr>
        <w:contextualSpacing w:val="0"/>
        <w:rPr>
          <w:sz w:val="24"/>
          <w:szCs w:val="24"/>
        </w:rPr>
      </w:pPr>
    </w:p>
    <w:p w:rsidR="005A43ED" w:rsidRDefault="00BD3249">
      <w:pPr>
        <w:contextualSpacing w:val="0"/>
        <w:jc w:val="both"/>
        <w:rPr>
          <w:sz w:val="24"/>
          <w:szCs w:val="24"/>
        </w:rPr>
      </w:pPr>
      <w:r>
        <w:rPr>
          <w:sz w:val="24"/>
          <w:szCs w:val="24"/>
        </w:rPr>
        <w:t xml:space="preserve">Se llaman externalidades a los beneficios o costos asociados que se producen al comprar o vender un producto pero que no se reflejan en el precio de mercado. En el caso de los medicamentos, su consumo puede producir externalidades positivas que no deberían ser dejadas al libre mercado. La prevención en salud tiene externalidades evidentes. Por ejemplo, el tratamiento de alguna enfermedad de transmisión sexual es beneficiosa para el paciente, pero también para más personas y para el sistema. Dado que disminuye futuros costos de salud a nivel individual y colectivo. </w:t>
      </w:r>
    </w:p>
    <w:p w:rsidR="005A43ED" w:rsidRDefault="005A43ED">
      <w:pPr>
        <w:contextualSpacing w:val="0"/>
        <w:jc w:val="both"/>
        <w:rPr>
          <w:sz w:val="24"/>
          <w:szCs w:val="24"/>
        </w:rPr>
      </w:pPr>
    </w:p>
    <w:p w:rsidR="005A43ED" w:rsidRDefault="00BD3249">
      <w:pPr>
        <w:contextualSpacing w:val="0"/>
        <w:jc w:val="both"/>
        <w:rPr>
          <w:sz w:val="24"/>
          <w:szCs w:val="24"/>
        </w:rPr>
      </w:pPr>
      <w:r>
        <w:rPr>
          <w:sz w:val="24"/>
          <w:szCs w:val="24"/>
        </w:rPr>
        <w:t>Cuando existen externalidades positivas, el mercado asigna una cantidad menor a la óptima. Por esta razón, en vez de dejar al mercado la asignación de precios, se debería reducir los precios para poder incrementar el consumo de estos medicamentos</w:t>
      </w:r>
      <w:r>
        <w:rPr>
          <w:sz w:val="24"/>
          <w:szCs w:val="24"/>
          <w:vertAlign w:val="superscript"/>
        </w:rPr>
        <w:footnoteReference w:id="10"/>
      </w:r>
      <w:r>
        <w:rPr>
          <w:sz w:val="24"/>
          <w:szCs w:val="24"/>
        </w:rPr>
        <w:t xml:space="preserve">. </w:t>
      </w:r>
    </w:p>
    <w:p w:rsidR="005A43ED" w:rsidRDefault="005A43ED">
      <w:pPr>
        <w:contextualSpacing w:val="0"/>
        <w:rPr>
          <w:sz w:val="24"/>
          <w:szCs w:val="24"/>
        </w:rPr>
      </w:pPr>
    </w:p>
    <w:p w:rsidR="005A43ED" w:rsidRDefault="005A43ED">
      <w:pPr>
        <w:contextualSpacing w:val="0"/>
        <w:jc w:val="both"/>
        <w:rPr>
          <w:sz w:val="24"/>
          <w:szCs w:val="24"/>
        </w:rPr>
      </w:pPr>
    </w:p>
    <w:p w:rsidR="005A43ED" w:rsidRDefault="00BD3249">
      <w:pPr>
        <w:contextualSpacing w:val="0"/>
        <w:jc w:val="both"/>
        <w:rPr>
          <w:b/>
          <w:sz w:val="24"/>
          <w:szCs w:val="24"/>
          <w:u w:val="single"/>
        </w:rPr>
      </w:pPr>
      <w:r>
        <w:rPr>
          <w:b/>
          <w:sz w:val="24"/>
          <w:szCs w:val="24"/>
          <w:u w:val="single"/>
        </w:rPr>
        <w:t>Sobre las obligaciones de la Estado en el acceso a la salud</w:t>
      </w:r>
    </w:p>
    <w:p w:rsidR="005A43ED" w:rsidRDefault="005A43ED">
      <w:pPr>
        <w:contextualSpacing w:val="0"/>
        <w:jc w:val="both"/>
        <w:rPr>
          <w:sz w:val="24"/>
          <w:szCs w:val="24"/>
        </w:rPr>
      </w:pPr>
    </w:p>
    <w:p w:rsidR="005A43ED" w:rsidRDefault="00BD3249">
      <w:pPr>
        <w:contextualSpacing w:val="0"/>
        <w:jc w:val="both"/>
        <w:rPr>
          <w:sz w:val="24"/>
          <w:szCs w:val="24"/>
        </w:rPr>
      </w:pPr>
      <w:r>
        <w:rPr>
          <w:sz w:val="24"/>
          <w:szCs w:val="24"/>
        </w:rPr>
        <w:t>La Constitución Política de la República asegura en su artículo 19 Nº 9 el acceso libre e igualitario a la salud, sea en acciones de promoción, protección, recuperación y rehabilitación. Continúa diciendo que, es deber del Estado garantizar la ejecución de las acciones de salud, ya sea en el sistema público o privado.</w:t>
      </w:r>
    </w:p>
    <w:p w:rsidR="005A43ED" w:rsidRDefault="005A43ED">
      <w:pPr>
        <w:contextualSpacing w:val="0"/>
        <w:jc w:val="both"/>
        <w:rPr>
          <w:sz w:val="24"/>
          <w:szCs w:val="24"/>
        </w:rPr>
      </w:pPr>
    </w:p>
    <w:p w:rsidR="005A43ED" w:rsidRDefault="00BD3249">
      <w:pPr>
        <w:contextualSpacing w:val="0"/>
        <w:jc w:val="both"/>
        <w:rPr>
          <w:sz w:val="24"/>
          <w:szCs w:val="24"/>
        </w:rPr>
      </w:pPr>
      <w:r>
        <w:rPr>
          <w:sz w:val="24"/>
          <w:szCs w:val="24"/>
        </w:rPr>
        <w:t>Conforme a ello y para ejecutar dicho mandato, es que el DFL 1º de 2005 ha indicado expresamente en su artículo 1º que,</w:t>
      </w:r>
    </w:p>
    <w:p w:rsidR="005A43ED" w:rsidRDefault="005A43ED">
      <w:pPr>
        <w:contextualSpacing w:val="0"/>
        <w:jc w:val="both"/>
        <w:rPr>
          <w:i/>
          <w:sz w:val="24"/>
          <w:szCs w:val="24"/>
        </w:rPr>
      </w:pPr>
    </w:p>
    <w:p w:rsidR="005A43ED" w:rsidRDefault="00BD3249">
      <w:pPr>
        <w:ind w:left="720" w:firstLine="720"/>
        <w:contextualSpacing w:val="0"/>
        <w:jc w:val="both"/>
        <w:rPr>
          <w:sz w:val="24"/>
          <w:szCs w:val="24"/>
        </w:rPr>
      </w:pPr>
      <w:r>
        <w:rPr>
          <w:i/>
          <w:sz w:val="24"/>
          <w:szCs w:val="24"/>
        </w:rPr>
        <w:lastRenderedPageBreak/>
        <w:t xml:space="preserve">“Al Ministerio de Salud y a los demás organismos que contempla el presente Libro, compete ejercer la función que corresponde al Estado de garantizar el libre e igualitario acceso a las acciones de promoción, protección y recuperación de la salud y de rehabilitación de la persona enferma; así </w:t>
      </w:r>
      <w:r>
        <w:rPr>
          <w:i/>
          <w:sz w:val="24"/>
          <w:szCs w:val="24"/>
          <w:u w:val="single"/>
        </w:rPr>
        <w:t>como coordinar, controlar y, cuando corresponda, ejecutar tales acciones</w:t>
      </w:r>
      <w:r>
        <w:rPr>
          <w:i/>
          <w:sz w:val="24"/>
          <w:szCs w:val="24"/>
        </w:rPr>
        <w:t>”.</w:t>
      </w:r>
    </w:p>
    <w:p w:rsidR="005A43ED" w:rsidRDefault="005A43ED">
      <w:pPr>
        <w:contextualSpacing w:val="0"/>
        <w:jc w:val="both"/>
        <w:rPr>
          <w:sz w:val="24"/>
          <w:szCs w:val="24"/>
        </w:rPr>
      </w:pPr>
    </w:p>
    <w:p w:rsidR="005A43ED" w:rsidRDefault="00BD3249">
      <w:pPr>
        <w:contextualSpacing w:val="0"/>
        <w:jc w:val="both"/>
        <w:rPr>
          <w:sz w:val="24"/>
          <w:szCs w:val="24"/>
        </w:rPr>
      </w:pPr>
      <w:r>
        <w:rPr>
          <w:sz w:val="24"/>
          <w:szCs w:val="24"/>
        </w:rPr>
        <w:t>Para realizar esta función, al Ministerio le corresponderá formular, fijar y controlar las políticas de salud. En consecuencia tendrá, entre otras funciones la de,</w:t>
      </w:r>
    </w:p>
    <w:p w:rsidR="005A43ED" w:rsidRDefault="005A43ED">
      <w:pPr>
        <w:contextualSpacing w:val="0"/>
        <w:jc w:val="both"/>
        <w:rPr>
          <w:i/>
          <w:sz w:val="24"/>
          <w:szCs w:val="24"/>
        </w:rPr>
      </w:pPr>
    </w:p>
    <w:p w:rsidR="005A43ED" w:rsidRDefault="00BD3249">
      <w:pPr>
        <w:ind w:left="720" w:firstLine="720"/>
        <w:contextualSpacing w:val="0"/>
        <w:jc w:val="both"/>
        <w:rPr>
          <w:i/>
          <w:sz w:val="24"/>
          <w:szCs w:val="24"/>
        </w:rPr>
      </w:pPr>
      <w:r>
        <w:rPr>
          <w:i/>
          <w:sz w:val="24"/>
          <w:szCs w:val="24"/>
        </w:rPr>
        <w:t>“Formular, evaluar y actualizar los lineamientos estratégicos del sector salud o Plan Nacional de Salud,  conformado por los objetivos sanitarios,  prioridades nacionales y necesidades de las personas”. (Artículo 4º Nº 9, DFL 1)</w:t>
      </w:r>
    </w:p>
    <w:p w:rsidR="005A43ED" w:rsidRDefault="005A43ED">
      <w:pPr>
        <w:contextualSpacing w:val="0"/>
        <w:jc w:val="both"/>
        <w:rPr>
          <w:sz w:val="24"/>
          <w:szCs w:val="24"/>
        </w:rPr>
      </w:pPr>
    </w:p>
    <w:p w:rsidR="005A43ED" w:rsidRDefault="00BD3249">
      <w:pPr>
        <w:contextualSpacing w:val="0"/>
        <w:jc w:val="both"/>
        <w:rPr>
          <w:sz w:val="24"/>
          <w:szCs w:val="24"/>
        </w:rPr>
      </w:pPr>
      <w:r>
        <w:rPr>
          <w:sz w:val="24"/>
          <w:szCs w:val="24"/>
        </w:rPr>
        <w:t xml:space="preserve">Sin duda, la garantía del derecho al acceso a la salud reúne el suficiente peso y característica progresiva de los derechos sociales para exigir al acceso efectivo de las acciones mencionadas desde la preocupación del Estado por todas las variables que obstaculizan su respeto y garantía. </w:t>
      </w:r>
    </w:p>
    <w:p w:rsidR="005A43ED" w:rsidRDefault="005A43ED">
      <w:pPr>
        <w:contextualSpacing w:val="0"/>
        <w:jc w:val="both"/>
        <w:rPr>
          <w:sz w:val="24"/>
          <w:szCs w:val="24"/>
        </w:rPr>
      </w:pPr>
    </w:p>
    <w:p w:rsidR="005A43ED" w:rsidRDefault="00BD3249">
      <w:pPr>
        <w:contextualSpacing w:val="0"/>
        <w:jc w:val="both"/>
        <w:rPr>
          <w:sz w:val="24"/>
          <w:szCs w:val="24"/>
        </w:rPr>
      </w:pPr>
      <w:r>
        <w:rPr>
          <w:sz w:val="24"/>
          <w:szCs w:val="24"/>
        </w:rPr>
        <w:t>Conforme a estas funciones es que se ha especificado en nuestra legislación los deberes de la autoridad sanitaria. Como indica el inciso primero del artículo 94º del Código Sanitario (DFL 725º), le corresponderá al Ministerio de Salud,</w:t>
      </w:r>
    </w:p>
    <w:p w:rsidR="005A43ED" w:rsidRDefault="005A43ED">
      <w:pPr>
        <w:contextualSpacing w:val="0"/>
        <w:jc w:val="both"/>
        <w:rPr>
          <w:sz w:val="24"/>
          <w:szCs w:val="24"/>
        </w:rPr>
      </w:pPr>
    </w:p>
    <w:p w:rsidR="005A43ED" w:rsidRDefault="00BD3249">
      <w:pPr>
        <w:ind w:left="720" w:firstLine="720"/>
        <w:contextualSpacing w:val="0"/>
        <w:jc w:val="both"/>
        <w:rPr>
          <w:sz w:val="24"/>
          <w:szCs w:val="24"/>
        </w:rPr>
      </w:pPr>
      <w:r>
        <w:rPr>
          <w:i/>
          <w:sz w:val="24"/>
          <w:szCs w:val="24"/>
        </w:rPr>
        <w:t xml:space="preserve">“velar por el </w:t>
      </w:r>
      <w:r>
        <w:rPr>
          <w:i/>
          <w:sz w:val="24"/>
          <w:szCs w:val="24"/>
          <w:u w:val="single"/>
        </w:rPr>
        <w:t>acceso de la población a medicamentos o productos farmacéuticos de calidad, seguridad y eficacia</w:t>
      </w:r>
      <w:r>
        <w:rPr>
          <w:i/>
          <w:sz w:val="24"/>
          <w:szCs w:val="24"/>
        </w:rPr>
        <w:t>, lo que llevará a cabo por sí mismo, a través de sus Secretarías Regionales Ministeriales y de los organismos que se relacionan con el Presidente de la República por su intermedio”.</w:t>
      </w:r>
    </w:p>
    <w:p w:rsidR="005A43ED" w:rsidRDefault="005A43ED">
      <w:pPr>
        <w:contextualSpacing w:val="0"/>
        <w:jc w:val="both"/>
        <w:rPr>
          <w:sz w:val="24"/>
          <w:szCs w:val="24"/>
        </w:rPr>
      </w:pPr>
    </w:p>
    <w:p w:rsidR="005A43ED" w:rsidRDefault="00BD3249">
      <w:pPr>
        <w:contextualSpacing w:val="0"/>
        <w:jc w:val="both"/>
        <w:rPr>
          <w:sz w:val="24"/>
          <w:szCs w:val="24"/>
        </w:rPr>
      </w:pPr>
      <w:r>
        <w:rPr>
          <w:sz w:val="24"/>
          <w:szCs w:val="24"/>
        </w:rPr>
        <w:t>En razón de estas competencias indicadas en la CPR y las leyes, para el Estado y sus órganos resulta exigible dentro de sus funciones, el poder establecer las condiciones que fijen una política nacional del acceso a medicamentos que evite la fijación de precios excesivos en su dispensación.</w:t>
      </w:r>
    </w:p>
    <w:p w:rsidR="005A43ED" w:rsidRDefault="005A43ED">
      <w:pPr>
        <w:contextualSpacing w:val="0"/>
        <w:jc w:val="both"/>
        <w:rPr>
          <w:sz w:val="24"/>
          <w:szCs w:val="24"/>
        </w:rPr>
      </w:pPr>
    </w:p>
    <w:p w:rsidR="005A43ED" w:rsidRDefault="00BD3249">
      <w:pPr>
        <w:contextualSpacing w:val="0"/>
        <w:jc w:val="both"/>
        <w:rPr>
          <w:sz w:val="24"/>
          <w:szCs w:val="24"/>
        </w:rPr>
      </w:pPr>
      <w:r>
        <w:rPr>
          <w:sz w:val="24"/>
          <w:szCs w:val="24"/>
        </w:rPr>
        <w:t>Al ejercer los deberes que recaen en la autoridad sanitaria, es necesario reconocer las principales barreras que se presentan para el acceso de la población a la acción de recuperación de la salud y por ende a medicamentos de calidad, seguridad y eficacia.</w:t>
      </w:r>
    </w:p>
    <w:p w:rsidR="005A43ED" w:rsidRDefault="00BD3249">
      <w:pPr>
        <w:contextualSpacing w:val="0"/>
        <w:jc w:val="both"/>
        <w:rPr>
          <w:sz w:val="24"/>
          <w:szCs w:val="24"/>
          <w:highlight w:val="yellow"/>
        </w:rPr>
      </w:pPr>
      <w:r>
        <w:rPr>
          <w:sz w:val="24"/>
          <w:szCs w:val="24"/>
        </w:rPr>
        <w:t xml:space="preserve"> </w:t>
      </w:r>
    </w:p>
    <w:p w:rsidR="005A43ED" w:rsidRDefault="00BD3249">
      <w:pPr>
        <w:contextualSpacing w:val="0"/>
        <w:jc w:val="both"/>
        <w:rPr>
          <w:sz w:val="24"/>
          <w:szCs w:val="24"/>
        </w:rPr>
      </w:pPr>
      <w:r>
        <w:rPr>
          <w:sz w:val="24"/>
          <w:szCs w:val="24"/>
        </w:rPr>
        <w:t xml:space="preserve">Dentro de los organismos públicos que cumplen ordinariamente roles de fijación de precios o tarifación se encuentran las superintendencias, sin embargo en el ámbito sanitario la Superintendencia de Salud ve limitada su competencia y ello representa una desventaja para la adecuada regulación de los servicios. Sin embargo, el </w:t>
      </w:r>
      <w:r>
        <w:rPr>
          <w:sz w:val="24"/>
          <w:szCs w:val="24"/>
        </w:rPr>
        <w:lastRenderedPageBreak/>
        <w:t xml:space="preserve">Estado no puede excusarse de cumplir con sus obligaciones, y deberá progresar en dar solución a las fallas del mercado de medicamentos, fijando las condiciones en las que la población en general podrá acceder a ellos en condiciones de igualdad. </w:t>
      </w:r>
    </w:p>
    <w:p w:rsidR="005A43ED" w:rsidRDefault="005A43ED">
      <w:pPr>
        <w:contextualSpacing w:val="0"/>
        <w:jc w:val="both"/>
        <w:rPr>
          <w:sz w:val="24"/>
          <w:szCs w:val="24"/>
          <w:highlight w:val="yellow"/>
        </w:rPr>
      </w:pPr>
    </w:p>
    <w:p w:rsidR="005A43ED" w:rsidRDefault="00BD3249">
      <w:pPr>
        <w:contextualSpacing w:val="0"/>
        <w:jc w:val="both"/>
        <w:rPr>
          <w:sz w:val="24"/>
          <w:szCs w:val="24"/>
        </w:rPr>
      </w:pPr>
      <w:r>
        <w:rPr>
          <w:sz w:val="24"/>
          <w:szCs w:val="24"/>
          <w:highlight w:val="white"/>
        </w:rPr>
        <w:t xml:space="preserve">Estas formas de garantizar mayor acceso a determinados bienes a través de la regulación, no es ajeno a nuestra normativa. Así por ejemplo, la modificación en la normativa que regula las instituciones de salud previsional introducida por la ley Nº 20.015 establece diversas condiciones sobre los precios de los planes referidos en la ley Nº 18.933. </w:t>
      </w:r>
      <w:r>
        <w:rPr>
          <w:sz w:val="24"/>
          <w:szCs w:val="24"/>
        </w:rPr>
        <w:t>Siendo además, el propio Ministerio de Salud el organismo facultado a dictar el reglamento que introduce la ley Nº 20.015.</w:t>
      </w:r>
    </w:p>
    <w:p w:rsidR="005A43ED" w:rsidRDefault="005A43ED">
      <w:pPr>
        <w:contextualSpacing w:val="0"/>
        <w:jc w:val="both"/>
        <w:rPr>
          <w:sz w:val="24"/>
          <w:szCs w:val="24"/>
        </w:rPr>
      </w:pPr>
    </w:p>
    <w:p w:rsidR="005A43ED" w:rsidRDefault="00BD3249">
      <w:pPr>
        <w:contextualSpacing w:val="0"/>
        <w:jc w:val="both"/>
        <w:rPr>
          <w:sz w:val="24"/>
          <w:szCs w:val="24"/>
        </w:rPr>
      </w:pPr>
      <w:r>
        <w:rPr>
          <w:sz w:val="24"/>
          <w:szCs w:val="24"/>
        </w:rPr>
        <w:t>En la misma línea, el artículo 96º del Código Sanitario establece una obligación expresa para que el Ministerio de Salud fije las normas referidas entre otras acciones, al expendio de medicamentos. Conforme a ello esta regulación, resulta directamente relacionada con propender el acceso a medicamentos en la fase de dispensación y desde su perspectiva económica. Al respecto el citado articulo establece que,</w:t>
      </w:r>
    </w:p>
    <w:p w:rsidR="005A43ED" w:rsidRDefault="005A43ED">
      <w:pPr>
        <w:contextualSpacing w:val="0"/>
        <w:jc w:val="both"/>
        <w:rPr>
          <w:sz w:val="24"/>
          <w:szCs w:val="24"/>
        </w:rPr>
      </w:pPr>
    </w:p>
    <w:p w:rsidR="005A43ED" w:rsidRDefault="00BD3249">
      <w:pPr>
        <w:ind w:left="720" w:firstLine="720"/>
        <w:contextualSpacing w:val="0"/>
        <w:jc w:val="both"/>
        <w:rPr>
          <w:sz w:val="24"/>
          <w:szCs w:val="24"/>
        </w:rPr>
      </w:pPr>
      <w:r>
        <w:rPr>
          <w:i/>
          <w:sz w:val="24"/>
          <w:szCs w:val="24"/>
        </w:rPr>
        <w:t xml:space="preserve">“Mediante uno o más reglamentos, expedidos por el Presidente de la República a través del Ministerio de Salud, </w:t>
      </w:r>
      <w:r>
        <w:rPr>
          <w:b/>
          <w:i/>
          <w:sz w:val="24"/>
          <w:szCs w:val="24"/>
        </w:rPr>
        <w:t>se determinarán las normas sanitarias que</w:t>
      </w:r>
      <w:r>
        <w:rPr>
          <w:i/>
          <w:sz w:val="24"/>
          <w:szCs w:val="24"/>
        </w:rPr>
        <w:t xml:space="preserve">, de conformidad con las disposiciones de este Código, regulen la importación, internación, exportación, producción, elaboración, fraccionamiento, almacenamiento, tenencia, transporte, distribución a título gratuito u oneroso, </w:t>
      </w:r>
      <w:r>
        <w:rPr>
          <w:b/>
          <w:i/>
          <w:sz w:val="24"/>
          <w:szCs w:val="24"/>
        </w:rPr>
        <w:t>expendio</w:t>
      </w:r>
      <w:r>
        <w:rPr>
          <w:i/>
          <w:sz w:val="24"/>
          <w:szCs w:val="24"/>
        </w:rPr>
        <w:t>, farmacovigilancia, trazabilidad, publicidad, promoción o información profesional, uso médico o en investigación científica de productos farmacéuticos”.</w:t>
      </w:r>
    </w:p>
    <w:p w:rsidR="005A43ED" w:rsidRDefault="005A43ED">
      <w:pPr>
        <w:contextualSpacing w:val="0"/>
        <w:jc w:val="both"/>
        <w:rPr>
          <w:sz w:val="24"/>
          <w:szCs w:val="24"/>
        </w:rPr>
      </w:pPr>
    </w:p>
    <w:p w:rsidR="005A43ED" w:rsidRDefault="00BD3249">
      <w:pPr>
        <w:contextualSpacing w:val="0"/>
        <w:jc w:val="both"/>
        <w:rPr>
          <w:b/>
          <w:sz w:val="24"/>
          <w:szCs w:val="24"/>
          <w:u w:val="single"/>
        </w:rPr>
      </w:pPr>
      <w:r>
        <w:rPr>
          <w:b/>
          <w:sz w:val="24"/>
          <w:szCs w:val="24"/>
          <w:u w:val="single"/>
        </w:rPr>
        <w:t>Sobre el acceso a medicamentos y su disponibilidad</w:t>
      </w:r>
    </w:p>
    <w:p w:rsidR="005A43ED" w:rsidRDefault="005A43ED">
      <w:pPr>
        <w:contextualSpacing w:val="0"/>
        <w:jc w:val="both"/>
        <w:rPr>
          <w:sz w:val="24"/>
          <w:szCs w:val="24"/>
        </w:rPr>
      </w:pPr>
    </w:p>
    <w:p w:rsidR="005A43ED" w:rsidRDefault="00BD3249">
      <w:pPr>
        <w:contextualSpacing w:val="0"/>
        <w:jc w:val="both"/>
        <w:rPr>
          <w:sz w:val="24"/>
          <w:szCs w:val="24"/>
        </w:rPr>
      </w:pPr>
      <w:r>
        <w:rPr>
          <w:sz w:val="24"/>
          <w:szCs w:val="24"/>
        </w:rPr>
        <w:t xml:space="preserve">Como se mencionó, el deber del Estado de velar por el acceso a medicamentos o productos farmacéuticos importa el reconocimiento de todas sus barreras. Conforme a lo cual la Contraloría General de la República (CGR) en su reciente dictamen Nº 9889-17 pudo determinar los alcances mismo del “acceso” referido, al revisar la situación que aqueja a personas que viven con VIH y que no podían acceder a un medicamento debido a su alto costo, indicando que: </w:t>
      </w:r>
    </w:p>
    <w:p w:rsidR="005A43ED" w:rsidRDefault="005A43ED">
      <w:pPr>
        <w:contextualSpacing w:val="0"/>
        <w:jc w:val="both"/>
        <w:rPr>
          <w:sz w:val="24"/>
          <w:szCs w:val="24"/>
        </w:rPr>
      </w:pPr>
    </w:p>
    <w:p w:rsidR="005A43ED" w:rsidRDefault="00BD3249">
      <w:pPr>
        <w:ind w:left="720" w:firstLine="720"/>
        <w:contextualSpacing w:val="0"/>
        <w:jc w:val="both"/>
        <w:rPr>
          <w:i/>
          <w:sz w:val="24"/>
          <w:szCs w:val="24"/>
        </w:rPr>
      </w:pPr>
      <w:r>
        <w:rPr>
          <w:i/>
          <w:sz w:val="24"/>
          <w:szCs w:val="24"/>
        </w:rPr>
        <w:t xml:space="preserve">“En cuanto a lo que se alega en orden a que debería atenderse sólo al acceso o existencia física del producto, debe precisarse que la “inaccesibilidad” no excluye el indicado aspecto económico, considerando lo expresado en la historia de la ley N° 20.724, que modificó el artículo 99, </w:t>
      </w:r>
      <w:r>
        <w:rPr>
          <w:i/>
          <w:sz w:val="24"/>
          <w:szCs w:val="24"/>
          <w:u w:val="single"/>
        </w:rPr>
        <w:t>y el alcance que a dicha palabra le asigna la Organización Mundial de Salud -OMS-, en el sentido de que la misma presenta, entre otras dimensiones, la accesibilidad económica”</w:t>
      </w:r>
      <w:r>
        <w:rPr>
          <w:i/>
          <w:sz w:val="24"/>
          <w:szCs w:val="24"/>
        </w:rPr>
        <w:t>.</w:t>
      </w:r>
    </w:p>
    <w:p w:rsidR="005A43ED" w:rsidRDefault="005A43ED">
      <w:pPr>
        <w:contextualSpacing w:val="0"/>
        <w:jc w:val="both"/>
        <w:rPr>
          <w:sz w:val="24"/>
          <w:szCs w:val="24"/>
        </w:rPr>
      </w:pPr>
    </w:p>
    <w:p w:rsidR="005A43ED" w:rsidRDefault="00BD3249">
      <w:pPr>
        <w:contextualSpacing w:val="0"/>
        <w:jc w:val="both"/>
        <w:rPr>
          <w:sz w:val="24"/>
          <w:szCs w:val="24"/>
        </w:rPr>
      </w:pPr>
      <w:r>
        <w:rPr>
          <w:sz w:val="24"/>
          <w:szCs w:val="24"/>
        </w:rPr>
        <w:lastRenderedPageBreak/>
        <w:t>En virtud de lo anterior, el Estado reconoce entre sus obligaciones el velar por acceso real que permita la disponibilidad efectiva de los medicamentos, incluyendo ello la dimensión económica y no sólo su existencia.</w:t>
      </w:r>
    </w:p>
    <w:p w:rsidR="005A43ED" w:rsidRDefault="005A43ED">
      <w:pPr>
        <w:contextualSpacing w:val="0"/>
        <w:jc w:val="both"/>
        <w:rPr>
          <w:sz w:val="24"/>
          <w:szCs w:val="24"/>
        </w:rPr>
      </w:pPr>
    </w:p>
    <w:p w:rsidR="005A43ED" w:rsidRDefault="00BD3249">
      <w:pPr>
        <w:contextualSpacing w:val="0"/>
        <w:jc w:val="both"/>
        <w:rPr>
          <w:b/>
          <w:sz w:val="24"/>
          <w:szCs w:val="24"/>
          <w:u w:val="single"/>
        </w:rPr>
      </w:pPr>
      <w:r>
        <w:rPr>
          <w:b/>
          <w:sz w:val="24"/>
          <w:szCs w:val="24"/>
          <w:u w:val="single"/>
        </w:rPr>
        <w:t>Experiencia comparada sobre políticas regulatorias de precios</w:t>
      </w:r>
    </w:p>
    <w:p w:rsidR="005A43ED" w:rsidRDefault="005A43ED">
      <w:pPr>
        <w:contextualSpacing w:val="0"/>
        <w:jc w:val="both"/>
        <w:rPr>
          <w:sz w:val="24"/>
          <w:szCs w:val="24"/>
        </w:rPr>
      </w:pPr>
    </w:p>
    <w:p w:rsidR="005A43ED" w:rsidRDefault="00BD3249">
      <w:pPr>
        <w:contextualSpacing w:val="0"/>
        <w:jc w:val="both"/>
        <w:rPr>
          <w:sz w:val="24"/>
          <w:szCs w:val="24"/>
        </w:rPr>
      </w:pPr>
      <w:r>
        <w:rPr>
          <w:sz w:val="24"/>
          <w:szCs w:val="24"/>
        </w:rPr>
        <w:t>En relación a la venta de medicamentos, la legislación que regula esta materia más cercana de la región está en Colombia, en donde existe la Comisión Nacional de Precios de Medicamentos (CNPM), creada por el artículo 245º de la Ley 100 y reglamentada por el Decreto 413 de 1994. Dicha comisión tiene como principales funciones el,</w:t>
      </w:r>
    </w:p>
    <w:p w:rsidR="005A43ED" w:rsidRDefault="005A43ED">
      <w:pPr>
        <w:contextualSpacing w:val="0"/>
        <w:jc w:val="both"/>
        <w:rPr>
          <w:sz w:val="24"/>
          <w:szCs w:val="24"/>
        </w:rPr>
      </w:pPr>
    </w:p>
    <w:p w:rsidR="005A43ED" w:rsidRDefault="00BD3249">
      <w:pPr>
        <w:ind w:left="720"/>
        <w:contextualSpacing w:val="0"/>
        <w:jc w:val="both"/>
        <w:rPr>
          <w:sz w:val="24"/>
          <w:szCs w:val="24"/>
        </w:rPr>
      </w:pPr>
      <w:r>
        <w:rPr>
          <w:i/>
          <w:sz w:val="24"/>
          <w:szCs w:val="24"/>
        </w:rPr>
        <w:t>“</w:t>
      </w:r>
      <w:r>
        <w:rPr>
          <w:i/>
          <w:sz w:val="24"/>
          <w:szCs w:val="24"/>
          <w:u w:val="single"/>
        </w:rPr>
        <w:t>establecer y revisar los criterios generales para la formulación de la política de regulación de precios de medicamentos</w:t>
      </w:r>
      <w:r>
        <w:rPr>
          <w:i/>
          <w:sz w:val="24"/>
          <w:szCs w:val="24"/>
        </w:rPr>
        <w:t>; orientar y fijar los mecanismos a través de los cuales el Ministerio de Desarrollo Económico, hará el seguimiento y control de precios de medicamentos y fijar los lineamientos generales para que el Ministerio de Salud desarrolle un programa permanente de información sobre precios y calidades de los medicamentos, con especial énfasis en los medicamentos esenciales”</w:t>
      </w:r>
      <w:r>
        <w:rPr>
          <w:sz w:val="24"/>
          <w:szCs w:val="24"/>
          <w:vertAlign w:val="superscript"/>
        </w:rPr>
        <w:footnoteReference w:id="11"/>
      </w:r>
    </w:p>
    <w:p w:rsidR="005A43ED" w:rsidRDefault="005A43ED">
      <w:pPr>
        <w:contextualSpacing w:val="0"/>
        <w:jc w:val="both"/>
        <w:rPr>
          <w:sz w:val="24"/>
          <w:szCs w:val="24"/>
        </w:rPr>
      </w:pPr>
    </w:p>
    <w:p w:rsidR="005A43ED" w:rsidRDefault="00BD3249">
      <w:pPr>
        <w:contextualSpacing w:val="0"/>
        <w:jc w:val="both"/>
        <w:rPr>
          <w:sz w:val="24"/>
          <w:szCs w:val="24"/>
        </w:rPr>
      </w:pPr>
      <w:r>
        <w:rPr>
          <w:sz w:val="24"/>
          <w:szCs w:val="24"/>
        </w:rPr>
        <w:t xml:space="preserve">Desde el año 2006, la Comisión Nacional de Medicamentos tiene una política de precio para los medicamentos, donde éstos son objeto de una intervención mixta del Estado, según la cual se establecen tres regímenes: </w:t>
      </w:r>
    </w:p>
    <w:p w:rsidR="005A43ED" w:rsidRDefault="005A43ED">
      <w:pPr>
        <w:contextualSpacing w:val="0"/>
        <w:jc w:val="both"/>
        <w:rPr>
          <w:sz w:val="24"/>
          <w:szCs w:val="24"/>
        </w:rPr>
      </w:pPr>
    </w:p>
    <w:p w:rsidR="005A43ED" w:rsidRDefault="00BD3249">
      <w:pPr>
        <w:numPr>
          <w:ilvl w:val="0"/>
          <w:numId w:val="4"/>
        </w:numPr>
        <w:jc w:val="both"/>
        <w:rPr>
          <w:sz w:val="24"/>
          <w:szCs w:val="24"/>
        </w:rPr>
      </w:pPr>
      <w:r>
        <w:rPr>
          <w:sz w:val="24"/>
          <w:szCs w:val="24"/>
        </w:rPr>
        <w:t xml:space="preserve">Régimen de Control Directo: En este caso, la Comisión “fija el precio máximo de venta al público, en cualquiera de los niveles, que productores y distribuidores pueden cobrar por el bien o servicio en cuestión”. </w:t>
      </w:r>
    </w:p>
    <w:p w:rsidR="005A43ED" w:rsidRDefault="005A43ED">
      <w:pPr>
        <w:ind w:left="720"/>
        <w:contextualSpacing w:val="0"/>
        <w:jc w:val="both"/>
        <w:rPr>
          <w:sz w:val="24"/>
          <w:szCs w:val="24"/>
        </w:rPr>
      </w:pPr>
    </w:p>
    <w:p w:rsidR="005A43ED" w:rsidRDefault="00BD3249">
      <w:pPr>
        <w:numPr>
          <w:ilvl w:val="0"/>
          <w:numId w:val="4"/>
        </w:numPr>
        <w:jc w:val="both"/>
        <w:rPr>
          <w:sz w:val="24"/>
          <w:szCs w:val="24"/>
        </w:rPr>
      </w:pPr>
      <w:r>
        <w:rPr>
          <w:sz w:val="24"/>
          <w:szCs w:val="24"/>
        </w:rPr>
        <w:t xml:space="preserve">Régimen de Libertad Regulada: En este caso, la Comisión determina “la metodología para que los productores o distribuidores determinen o modifiquen los precios máximos de venta al público en cualquiera de los niveles de los bienes y servicios sometidos a este régimen”. </w:t>
      </w:r>
    </w:p>
    <w:p w:rsidR="005A43ED" w:rsidRDefault="005A43ED">
      <w:pPr>
        <w:ind w:left="720"/>
        <w:contextualSpacing w:val="0"/>
        <w:jc w:val="both"/>
        <w:rPr>
          <w:sz w:val="24"/>
          <w:szCs w:val="24"/>
        </w:rPr>
      </w:pPr>
    </w:p>
    <w:p w:rsidR="005A43ED" w:rsidRDefault="00BD3249">
      <w:pPr>
        <w:numPr>
          <w:ilvl w:val="0"/>
          <w:numId w:val="4"/>
        </w:numPr>
        <w:jc w:val="both"/>
        <w:rPr>
          <w:sz w:val="24"/>
          <w:szCs w:val="24"/>
        </w:rPr>
      </w:pPr>
      <w:r>
        <w:rPr>
          <w:sz w:val="24"/>
          <w:szCs w:val="24"/>
        </w:rPr>
        <w:t>Régimen de Libertad Vigilada: En este régimen, los productores y distribuidores son libres de determinar los precios de los medicamentos, “bajo la obligación de informar por escrito a la entidad responsable del control, las variaciones y determinaciones de los precios de acuerdo con la metodología que la entidad defina”.</w:t>
      </w:r>
    </w:p>
    <w:p w:rsidR="005A43ED" w:rsidRDefault="005A43ED">
      <w:pPr>
        <w:contextualSpacing w:val="0"/>
        <w:jc w:val="both"/>
        <w:rPr>
          <w:sz w:val="24"/>
          <w:szCs w:val="24"/>
        </w:rPr>
      </w:pPr>
    </w:p>
    <w:p w:rsidR="005A43ED" w:rsidRDefault="00BD3249">
      <w:pPr>
        <w:contextualSpacing w:val="0"/>
        <w:jc w:val="both"/>
        <w:rPr>
          <w:sz w:val="24"/>
          <w:szCs w:val="24"/>
        </w:rPr>
      </w:pPr>
      <w:r>
        <w:rPr>
          <w:sz w:val="24"/>
          <w:szCs w:val="24"/>
        </w:rPr>
        <w:t xml:space="preserve">Desde la entrada en vigencia de esta política, por regla general los medicamentos son objeto del régimen de libertad vigilada. Al mismo tiempo, los medicamentos que </w:t>
      </w:r>
      <w:r>
        <w:rPr>
          <w:sz w:val="24"/>
          <w:szCs w:val="24"/>
        </w:rPr>
        <w:lastRenderedPageBreak/>
        <w:t xml:space="preserve">son regulados por el régimen de libertad regulada o de control directo deben ser considerados por el gobierno como un medicamento para proteger la salud pública; su índice de concentración del mercado sea superior a 0,45 y que al momento de ingresar al mercado no tenga sustitutos. </w:t>
      </w:r>
    </w:p>
    <w:p w:rsidR="005A43ED" w:rsidRDefault="005A43ED">
      <w:pPr>
        <w:contextualSpacing w:val="0"/>
        <w:jc w:val="both"/>
        <w:rPr>
          <w:sz w:val="24"/>
          <w:szCs w:val="24"/>
          <w:highlight w:val="yellow"/>
        </w:rPr>
      </w:pPr>
    </w:p>
    <w:p w:rsidR="005A43ED" w:rsidRDefault="00BD3249">
      <w:pPr>
        <w:contextualSpacing w:val="0"/>
        <w:jc w:val="both"/>
        <w:rPr>
          <w:sz w:val="24"/>
          <w:szCs w:val="24"/>
        </w:rPr>
      </w:pPr>
      <w:r>
        <w:rPr>
          <w:sz w:val="24"/>
          <w:szCs w:val="24"/>
        </w:rPr>
        <w:t>Por su parte, en otras legislaciones como Canadá, la autoridad competente determina los “precios excesivos” de los medicamentos patentados, utilizando precios de referencia de siete países. El organismo regulador (</w:t>
      </w:r>
      <w:r>
        <w:rPr>
          <w:i/>
          <w:sz w:val="24"/>
          <w:szCs w:val="24"/>
        </w:rPr>
        <w:t>Patented Medicine Prices Review Board</w:t>
      </w:r>
      <w:r>
        <w:rPr>
          <w:sz w:val="24"/>
          <w:szCs w:val="24"/>
        </w:rPr>
        <w:t xml:space="preserve">) tiene competencias para hacer cumplir esos precios y para imponer sanciones. </w:t>
      </w:r>
    </w:p>
    <w:p w:rsidR="005A43ED" w:rsidRDefault="005A43ED">
      <w:pPr>
        <w:contextualSpacing w:val="0"/>
        <w:jc w:val="both"/>
        <w:rPr>
          <w:sz w:val="24"/>
          <w:szCs w:val="24"/>
        </w:rPr>
      </w:pPr>
    </w:p>
    <w:p w:rsidR="005A43ED" w:rsidRDefault="00BD3249">
      <w:pPr>
        <w:contextualSpacing w:val="0"/>
        <w:jc w:val="both"/>
        <w:rPr>
          <w:sz w:val="24"/>
          <w:szCs w:val="24"/>
        </w:rPr>
      </w:pPr>
      <w:r>
        <w:rPr>
          <w:sz w:val="24"/>
          <w:szCs w:val="24"/>
        </w:rPr>
        <w:t>Asimismo, Alemania fue el primer país OCDE en implementar los precios de referencia en 1989. Para establecer los precios de referencia, agrupa los productos en 3 niveles de acuerdo a la comparabilidad, y a través de una fórmula aritmética compleja, genera la referencia en base a comparadores internacionales. Según estos precios, genera reembolsos a través de los seguros sociales de salud, determinando el máximo que financiará el sistema sanitario. Los esquemas de reembolso se actualizan periódicamente, considerando el potencial de ahorro y la cantidad de productos disponibles a ese precio en el mercado.</w:t>
      </w:r>
    </w:p>
    <w:p w:rsidR="005A43ED" w:rsidRDefault="005A43ED">
      <w:pPr>
        <w:contextualSpacing w:val="0"/>
        <w:jc w:val="both"/>
        <w:rPr>
          <w:sz w:val="24"/>
          <w:szCs w:val="24"/>
        </w:rPr>
      </w:pPr>
    </w:p>
    <w:p w:rsidR="005A43ED" w:rsidRDefault="00BD3249">
      <w:pPr>
        <w:contextualSpacing w:val="0"/>
        <w:jc w:val="both"/>
        <w:rPr>
          <w:sz w:val="24"/>
          <w:szCs w:val="24"/>
        </w:rPr>
      </w:pPr>
      <w:r>
        <w:rPr>
          <w:sz w:val="24"/>
          <w:szCs w:val="24"/>
        </w:rPr>
        <w:t>Conforme a ello, la experiencia internacional es diversa en esta materia entregando distintos ejemplos de cómo el Estado toma las medidas necesarias para asegurar el acceso a medicamentos o productos farmacéuticos.</w:t>
      </w:r>
    </w:p>
    <w:p w:rsidR="005A43ED" w:rsidRDefault="005A43ED">
      <w:pPr>
        <w:contextualSpacing w:val="0"/>
        <w:jc w:val="both"/>
        <w:rPr>
          <w:sz w:val="24"/>
          <w:szCs w:val="24"/>
        </w:rPr>
      </w:pPr>
    </w:p>
    <w:p w:rsidR="005A43ED" w:rsidRDefault="00BD3249">
      <w:pPr>
        <w:numPr>
          <w:ilvl w:val="0"/>
          <w:numId w:val="1"/>
        </w:numPr>
        <w:rPr>
          <w:sz w:val="24"/>
          <w:szCs w:val="24"/>
        </w:rPr>
      </w:pPr>
      <w:r>
        <w:rPr>
          <w:sz w:val="24"/>
          <w:szCs w:val="24"/>
        </w:rPr>
        <w:t>IDEAS MATRICES</w:t>
      </w:r>
    </w:p>
    <w:p w:rsidR="005A43ED" w:rsidRDefault="005A43ED">
      <w:pPr>
        <w:contextualSpacing w:val="0"/>
        <w:rPr>
          <w:sz w:val="24"/>
          <w:szCs w:val="24"/>
        </w:rPr>
      </w:pPr>
    </w:p>
    <w:p w:rsidR="005A43ED" w:rsidRDefault="00BD3249">
      <w:pPr>
        <w:contextualSpacing w:val="0"/>
        <w:jc w:val="both"/>
        <w:rPr>
          <w:sz w:val="24"/>
          <w:szCs w:val="24"/>
        </w:rPr>
      </w:pPr>
      <w:r>
        <w:rPr>
          <w:sz w:val="24"/>
          <w:szCs w:val="24"/>
        </w:rPr>
        <w:t>Este proyecto de ley busca asegurar el acceso a medicamentos y productos farmacéuticos para la población, a través del establecimiento de criterios generales para regular el excesivo precio de los medicamentos o productos farmacéuticos en el mercado.</w:t>
      </w:r>
    </w:p>
    <w:p w:rsidR="005A43ED" w:rsidRDefault="005A43ED">
      <w:pPr>
        <w:contextualSpacing w:val="0"/>
        <w:rPr>
          <w:sz w:val="24"/>
          <w:szCs w:val="24"/>
        </w:rPr>
      </w:pPr>
    </w:p>
    <w:p w:rsidR="005A43ED" w:rsidRDefault="00BD3249">
      <w:pPr>
        <w:numPr>
          <w:ilvl w:val="0"/>
          <w:numId w:val="1"/>
        </w:numPr>
        <w:rPr>
          <w:sz w:val="24"/>
          <w:szCs w:val="24"/>
        </w:rPr>
      </w:pPr>
      <w:r>
        <w:rPr>
          <w:sz w:val="24"/>
          <w:szCs w:val="24"/>
        </w:rPr>
        <w:t xml:space="preserve">CONTENIDO DEL PROYECTO </w:t>
      </w:r>
    </w:p>
    <w:p w:rsidR="005A43ED" w:rsidRDefault="005A43ED">
      <w:pPr>
        <w:contextualSpacing w:val="0"/>
        <w:rPr>
          <w:sz w:val="24"/>
          <w:szCs w:val="24"/>
        </w:rPr>
      </w:pPr>
    </w:p>
    <w:p w:rsidR="005A43ED" w:rsidRDefault="00BD3249">
      <w:pPr>
        <w:contextualSpacing w:val="0"/>
        <w:jc w:val="both"/>
        <w:rPr>
          <w:sz w:val="24"/>
          <w:szCs w:val="24"/>
        </w:rPr>
      </w:pPr>
      <w:r>
        <w:rPr>
          <w:sz w:val="24"/>
          <w:szCs w:val="24"/>
        </w:rPr>
        <w:t>El presente proyecto de ley introduce un artículo único para agregarse al artículo 94º del Código Sanitario, que contiene una forma de velar por el acceso a medicamentos o productos farmaceúticos desde su arista económica.</w:t>
      </w:r>
    </w:p>
    <w:p w:rsidR="006776FB" w:rsidRDefault="006776FB">
      <w:pPr>
        <w:rPr>
          <w:sz w:val="24"/>
          <w:szCs w:val="24"/>
        </w:rPr>
      </w:pPr>
      <w:r>
        <w:rPr>
          <w:sz w:val="24"/>
          <w:szCs w:val="24"/>
        </w:rPr>
        <w:br w:type="page"/>
      </w:r>
    </w:p>
    <w:p w:rsidR="005A43ED" w:rsidRDefault="005A43ED">
      <w:pPr>
        <w:contextualSpacing w:val="0"/>
        <w:rPr>
          <w:sz w:val="24"/>
          <w:szCs w:val="24"/>
        </w:rPr>
      </w:pPr>
    </w:p>
    <w:p w:rsidR="005A43ED" w:rsidRDefault="00BD3249">
      <w:pPr>
        <w:numPr>
          <w:ilvl w:val="0"/>
          <w:numId w:val="1"/>
        </w:numPr>
        <w:rPr>
          <w:sz w:val="24"/>
          <w:szCs w:val="24"/>
        </w:rPr>
      </w:pPr>
      <w:r>
        <w:rPr>
          <w:sz w:val="24"/>
          <w:szCs w:val="24"/>
        </w:rPr>
        <w:t>PROYECTO DE LEY</w:t>
      </w:r>
    </w:p>
    <w:p w:rsidR="005A43ED" w:rsidRDefault="005A43ED">
      <w:pPr>
        <w:contextualSpacing w:val="0"/>
        <w:rPr>
          <w:sz w:val="24"/>
          <w:szCs w:val="24"/>
        </w:rPr>
      </w:pPr>
    </w:p>
    <w:p w:rsidR="005A43ED" w:rsidRDefault="00BD3249">
      <w:pPr>
        <w:contextualSpacing w:val="0"/>
        <w:rPr>
          <w:sz w:val="24"/>
          <w:szCs w:val="24"/>
        </w:rPr>
      </w:pPr>
      <w:r>
        <w:rPr>
          <w:b/>
          <w:sz w:val="24"/>
          <w:szCs w:val="24"/>
        </w:rPr>
        <w:t xml:space="preserve">Artículo único.- </w:t>
      </w:r>
      <w:r>
        <w:rPr>
          <w:sz w:val="24"/>
          <w:szCs w:val="24"/>
        </w:rPr>
        <w:t xml:space="preserve">Incorpórese el siguiente inciso primero al artículo 95º del Código Sanitario, pasando el actual a ser segundo y así, sucesivamente:   </w:t>
      </w:r>
    </w:p>
    <w:p w:rsidR="005A43ED" w:rsidRDefault="005A43ED">
      <w:pPr>
        <w:contextualSpacing w:val="0"/>
        <w:rPr>
          <w:sz w:val="24"/>
          <w:szCs w:val="24"/>
        </w:rPr>
      </w:pPr>
    </w:p>
    <w:p w:rsidR="005A43ED" w:rsidRDefault="00BD3249">
      <w:pPr>
        <w:ind w:left="720"/>
        <w:contextualSpacing w:val="0"/>
        <w:jc w:val="both"/>
        <w:rPr>
          <w:i/>
          <w:sz w:val="24"/>
          <w:szCs w:val="24"/>
        </w:rPr>
      </w:pPr>
      <w:r>
        <w:rPr>
          <w:i/>
          <w:sz w:val="24"/>
          <w:szCs w:val="24"/>
        </w:rPr>
        <w:t xml:space="preserve">“De acuerdo a lo señalado en artículo precedente, se promoverá el acceso económico a medicamentos o productos farmacéuticos velando por las condiciones que permitan establecer y revisar los criterios generales para la formulación de una política nacional de acceso a medicamentos y regulación de precios.” </w:t>
      </w:r>
    </w:p>
    <w:p w:rsidR="005A43ED" w:rsidRDefault="005A43ED">
      <w:pPr>
        <w:contextualSpacing w:val="0"/>
        <w:rPr>
          <w:sz w:val="24"/>
          <w:szCs w:val="24"/>
        </w:rPr>
      </w:pPr>
    </w:p>
    <w:p w:rsidR="005A43ED" w:rsidRDefault="005A43ED">
      <w:pPr>
        <w:contextualSpacing w:val="0"/>
        <w:rPr>
          <w:sz w:val="24"/>
          <w:szCs w:val="24"/>
        </w:rPr>
      </w:pPr>
    </w:p>
    <w:p w:rsidR="005A43ED" w:rsidRDefault="005A43ED">
      <w:pPr>
        <w:contextualSpacing w:val="0"/>
        <w:rPr>
          <w:sz w:val="24"/>
          <w:szCs w:val="24"/>
        </w:rPr>
      </w:pPr>
    </w:p>
    <w:p w:rsidR="005A43ED" w:rsidRDefault="005A43ED">
      <w:pPr>
        <w:contextualSpacing w:val="0"/>
        <w:rPr>
          <w:sz w:val="24"/>
          <w:szCs w:val="24"/>
        </w:rPr>
      </w:pPr>
    </w:p>
    <w:p w:rsidR="005A43ED" w:rsidRDefault="005A43ED">
      <w:pPr>
        <w:contextualSpacing w:val="0"/>
        <w:rPr>
          <w:sz w:val="24"/>
          <w:szCs w:val="24"/>
        </w:rPr>
      </w:pPr>
    </w:p>
    <w:p w:rsidR="005A43ED" w:rsidRDefault="00BD3249">
      <w:pPr>
        <w:contextualSpacing w:val="0"/>
        <w:jc w:val="center"/>
        <w:rPr>
          <w:sz w:val="24"/>
          <w:szCs w:val="24"/>
        </w:rPr>
      </w:pPr>
      <w:r>
        <w:rPr>
          <w:sz w:val="24"/>
          <w:szCs w:val="24"/>
        </w:rPr>
        <w:t>_____________________</w:t>
      </w:r>
    </w:p>
    <w:p w:rsidR="005A43ED" w:rsidRDefault="00BD3249">
      <w:pPr>
        <w:contextualSpacing w:val="0"/>
        <w:jc w:val="center"/>
        <w:rPr>
          <w:sz w:val="24"/>
          <w:szCs w:val="24"/>
        </w:rPr>
      </w:pPr>
      <w:r>
        <w:rPr>
          <w:sz w:val="24"/>
          <w:szCs w:val="24"/>
        </w:rPr>
        <w:t>H.D Miguel Crispi Serrano</w:t>
      </w:r>
    </w:p>
    <w:sectPr w:rsidR="005A43ED">
      <w:footerReference w:type="default" r:id="rId7"/>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FCB" w:rsidRDefault="00151FCB">
      <w:pPr>
        <w:spacing w:line="240" w:lineRule="auto"/>
      </w:pPr>
      <w:r>
        <w:separator/>
      </w:r>
    </w:p>
  </w:endnote>
  <w:endnote w:type="continuationSeparator" w:id="0">
    <w:p w:rsidR="00151FCB" w:rsidRDefault="00151F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3ED" w:rsidRDefault="00BD3249">
    <w:pPr>
      <w:contextualSpacing w:val="0"/>
      <w:jc w:val="right"/>
    </w:pPr>
    <w:r>
      <w:rPr>
        <w:sz w:val="24"/>
        <w:szCs w:val="24"/>
      </w:rPr>
      <w:fldChar w:fldCharType="begin"/>
    </w:r>
    <w:r>
      <w:rPr>
        <w:sz w:val="24"/>
        <w:szCs w:val="24"/>
      </w:rPr>
      <w:instrText>PAGE</w:instrText>
    </w:r>
    <w:r>
      <w:rPr>
        <w:sz w:val="24"/>
        <w:szCs w:val="24"/>
      </w:rPr>
      <w:fldChar w:fldCharType="separate"/>
    </w:r>
    <w:r w:rsidR="005D23F8">
      <w:rPr>
        <w:noProof/>
        <w:sz w:val="24"/>
        <w:szCs w:val="24"/>
      </w:rPr>
      <w:t>1</w:t>
    </w:r>
    <w:r>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FCB" w:rsidRDefault="00151FCB">
      <w:pPr>
        <w:spacing w:line="240" w:lineRule="auto"/>
      </w:pPr>
      <w:r>
        <w:separator/>
      </w:r>
    </w:p>
  </w:footnote>
  <w:footnote w:type="continuationSeparator" w:id="0">
    <w:p w:rsidR="00151FCB" w:rsidRDefault="00151FCB">
      <w:pPr>
        <w:spacing w:line="240" w:lineRule="auto"/>
      </w:pPr>
      <w:r>
        <w:continuationSeparator/>
      </w:r>
    </w:p>
  </w:footnote>
  <w:footnote w:id="1">
    <w:p w:rsidR="005A43ED" w:rsidRDefault="00BD3249">
      <w:pPr>
        <w:spacing w:line="240" w:lineRule="auto"/>
        <w:contextualSpacing w:val="0"/>
        <w:rPr>
          <w:sz w:val="20"/>
          <w:szCs w:val="20"/>
        </w:rPr>
      </w:pPr>
      <w:r>
        <w:rPr>
          <w:vertAlign w:val="superscript"/>
        </w:rPr>
        <w:footnoteRef/>
      </w:r>
      <w:r>
        <w:rPr>
          <w:sz w:val="20"/>
          <w:szCs w:val="20"/>
        </w:rPr>
        <w:t xml:space="preserve"> MINISTERIO DE SALUD- División de Planificación Sanitaria - Subsecretaría de Salud Pública- y OPS/OMS; Primer estudio nacional sobre satisfacción y gasto en salud, Marzo 2007</w:t>
      </w:r>
    </w:p>
  </w:footnote>
  <w:footnote w:id="2">
    <w:p w:rsidR="005A43ED" w:rsidRDefault="00BD3249">
      <w:pPr>
        <w:spacing w:line="240" w:lineRule="auto"/>
        <w:contextualSpacing w:val="0"/>
        <w:jc w:val="both"/>
        <w:rPr>
          <w:sz w:val="20"/>
          <w:szCs w:val="20"/>
        </w:rPr>
      </w:pPr>
      <w:r>
        <w:rPr>
          <w:vertAlign w:val="superscript"/>
        </w:rPr>
        <w:footnoteRef/>
      </w:r>
      <w:r>
        <w:rPr>
          <w:sz w:val="20"/>
          <w:szCs w:val="20"/>
        </w:rPr>
        <w:t xml:space="preserve"> BCN. Gasto en Medicamentos. Eduardo Goldstein. Área Políticas Sociales, Asesoría Técnica Parlamentaria BCN. Anexo 3906.</w:t>
      </w:r>
    </w:p>
  </w:footnote>
  <w:footnote w:id="3">
    <w:p w:rsidR="005A43ED" w:rsidRDefault="00BD3249">
      <w:pPr>
        <w:spacing w:line="240" w:lineRule="auto"/>
        <w:contextualSpacing w:val="0"/>
        <w:jc w:val="both"/>
        <w:rPr>
          <w:sz w:val="20"/>
          <w:szCs w:val="20"/>
        </w:rPr>
      </w:pPr>
      <w:r>
        <w:rPr>
          <w:vertAlign w:val="superscript"/>
        </w:rPr>
        <w:footnoteRef/>
      </w:r>
      <w:r>
        <w:rPr>
          <w:sz w:val="20"/>
          <w:szCs w:val="20"/>
        </w:rPr>
        <w:t xml:space="preserve"> Escuela de Salud Pública, Facultad de Medicina, Universidad de Chile. 2017. Resumen de evidencia para política de regulación de precios de medicamentos para apoyar la toma de decisiones en Políticas de Salud.</w:t>
      </w:r>
    </w:p>
  </w:footnote>
  <w:footnote w:id="4">
    <w:p w:rsidR="005A43ED" w:rsidRDefault="00BD3249">
      <w:pPr>
        <w:spacing w:line="240" w:lineRule="auto"/>
        <w:contextualSpacing w:val="0"/>
        <w:jc w:val="both"/>
        <w:rPr>
          <w:sz w:val="20"/>
          <w:szCs w:val="20"/>
        </w:rPr>
      </w:pPr>
      <w:r>
        <w:rPr>
          <w:vertAlign w:val="superscript"/>
        </w:rPr>
        <w:footnoteRef/>
      </w:r>
      <w:r>
        <w:rPr>
          <w:sz w:val="20"/>
          <w:szCs w:val="20"/>
        </w:rPr>
        <w:t xml:space="preserve">World Health Organization (1997). </w:t>
      </w:r>
      <w:hyperlink r:id="rId1">
        <w:r>
          <w:rPr>
            <w:sz w:val="20"/>
            <w:szCs w:val="20"/>
          </w:rPr>
          <w:t>Public-Private Roles in the Pharmaceutical Sector - Implications for Equitable Access and Rational Drug Use - Health Economics and Drugs Series, No. 005</w:t>
        </w:r>
      </w:hyperlink>
      <w:r>
        <w:rPr>
          <w:sz w:val="20"/>
          <w:szCs w:val="20"/>
        </w:rPr>
        <w:t>.</w:t>
      </w:r>
    </w:p>
  </w:footnote>
  <w:footnote w:id="5">
    <w:p w:rsidR="005A43ED" w:rsidRDefault="00BD3249">
      <w:pPr>
        <w:spacing w:line="240" w:lineRule="auto"/>
        <w:contextualSpacing w:val="0"/>
        <w:jc w:val="both"/>
        <w:rPr>
          <w:sz w:val="20"/>
          <w:szCs w:val="20"/>
        </w:rPr>
      </w:pPr>
      <w:r>
        <w:rPr>
          <w:vertAlign w:val="superscript"/>
        </w:rPr>
        <w:footnoteRef/>
      </w:r>
      <w:r>
        <w:rPr>
          <w:sz w:val="20"/>
          <w:szCs w:val="20"/>
        </w:rPr>
        <w:t xml:space="preserve"> World Health Center, 1997.</w:t>
      </w:r>
    </w:p>
  </w:footnote>
  <w:footnote w:id="6">
    <w:p w:rsidR="005A43ED" w:rsidRDefault="00BD3249">
      <w:pPr>
        <w:spacing w:line="240" w:lineRule="auto"/>
        <w:contextualSpacing w:val="0"/>
        <w:jc w:val="both"/>
        <w:rPr>
          <w:sz w:val="20"/>
          <w:szCs w:val="20"/>
        </w:rPr>
      </w:pPr>
      <w:r>
        <w:rPr>
          <w:vertAlign w:val="superscript"/>
        </w:rPr>
        <w:footnoteRef/>
      </w:r>
      <w:r>
        <w:rPr>
          <w:sz w:val="20"/>
          <w:szCs w:val="20"/>
        </w:rPr>
        <w:t xml:space="preserve"> Rovira Forns J, Darbà Coll J. (2005). Mechanisms to encourage price competition in the pharmaceutical market and theri effects on efficiency and welf.</w:t>
      </w:r>
    </w:p>
  </w:footnote>
  <w:footnote w:id="7">
    <w:p w:rsidR="005A43ED" w:rsidRDefault="00BD3249">
      <w:pPr>
        <w:spacing w:line="240" w:lineRule="auto"/>
        <w:contextualSpacing w:val="0"/>
        <w:jc w:val="both"/>
        <w:rPr>
          <w:sz w:val="20"/>
          <w:szCs w:val="20"/>
        </w:rPr>
      </w:pPr>
      <w:r>
        <w:rPr>
          <w:vertAlign w:val="superscript"/>
        </w:rPr>
        <w:footnoteRef/>
      </w:r>
      <w:r>
        <w:rPr>
          <w:sz w:val="20"/>
          <w:szCs w:val="20"/>
        </w:rPr>
        <w:t xml:space="preserve"> World Health Center, 1997.</w:t>
      </w:r>
    </w:p>
  </w:footnote>
  <w:footnote w:id="8">
    <w:p w:rsidR="005A43ED" w:rsidRDefault="00BD3249">
      <w:pPr>
        <w:spacing w:line="240" w:lineRule="auto"/>
        <w:contextualSpacing w:val="0"/>
        <w:jc w:val="both"/>
        <w:rPr>
          <w:sz w:val="20"/>
          <w:szCs w:val="20"/>
        </w:rPr>
      </w:pPr>
      <w:r>
        <w:rPr>
          <w:vertAlign w:val="superscript"/>
        </w:rPr>
        <w:footnoteRef/>
      </w:r>
      <w:r>
        <w:rPr>
          <w:sz w:val="20"/>
          <w:szCs w:val="20"/>
        </w:rPr>
        <w:t xml:space="preserve"> Schweitzer SO. Pharmaceutical prices. Pharm. Econ. Policy. Second. New York: Oxford University Press; 2007. p. 137–53.</w:t>
      </w:r>
    </w:p>
  </w:footnote>
  <w:footnote w:id="9">
    <w:p w:rsidR="005A43ED" w:rsidRDefault="00BD3249">
      <w:pPr>
        <w:spacing w:line="240" w:lineRule="auto"/>
        <w:contextualSpacing w:val="0"/>
        <w:jc w:val="both"/>
        <w:rPr>
          <w:sz w:val="20"/>
          <w:szCs w:val="20"/>
        </w:rPr>
      </w:pPr>
      <w:r>
        <w:rPr>
          <w:vertAlign w:val="superscript"/>
        </w:rPr>
        <w:footnoteRef/>
      </w:r>
      <w:r>
        <w:rPr>
          <w:sz w:val="20"/>
          <w:szCs w:val="20"/>
        </w:rPr>
        <w:t xml:space="preserve"> OECD (2000). Competition and regulation issues in the pharmaceutical industry. </w:t>
      </w:r>
    </w:p>
  </w:footnote>
  <w:footnote w:id="10">
    <w:p w:rsidR="005A43ED" w:rsidRDefault="00BD3249">
      <w:pPr>
        <w:spacing w:line="240" w:lineRule="auto"/>
        <w:contextualSpacing w:val="0"/>
        <w:rPr>
          <w:sz w:val="20"/>
          <w:szCs w:val="20"/>
        </w:rPr>
      </w:pPr>
      <w:r>
        <w:rPr>
          <w:vertAlign w:val="superscript"/>
        </w:rPr>
        <w:footnoteRef/>
      </w:r>
      <w:r>
        <w:rPr>
          <w:sz w:val="20"/>
          <w:szCs w:val="20"/>
        </w:rPr>
        <w:t xml:space="preserve"> World Health Center, 1997.</w:t>
      </w:r>
    </w:p>
  </w:footnote>
  <w:footnote w:id="11">
    <w:p w:rsidR="005A43ED" w:rsidRDefault="00BD3249">
      <w:pPr>
        <w:spacing w:line="240" w:lineRule="auto"/>
        <w:contextualSpacing w:val="0"/>
        <w:jc w:val="both"/>
        <w:rPr>
          <w:sz w:val="20"/>
          <w:szCs w:val="20"/>
        </w:rPr>
      </w:pPr>
      <w:r>
        <w:rPr>
          <w:vertAlign w:val="superscript"/>
        </w:rPr>
        <w:footnoteRef/>
      </w:r>
      <w:r>
        <w:rPr>
          <w:sz w:val="20"/>
          <w:szCs w:val="20"/>
        </w:rPr>
        <w:t xml:space="preserve"> BCN. 2010. Comercialización de medicamentos en experiencia comparada Regulación y Precios. Página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9762D"/>
    <w:multiLevelType w:val="multilevel"/>
    <w:tmpl w:val="C284E60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B8F01F1"/>
    <w:multiLevelType w:val="multilevel"/>
    <w:tmpl w:val="3E42D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6F5E54"/>
    <w:multiLevelType w:val="multilevel"/>
    <w:tmpl w:val="0F929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FC154B"/>
    <w:multiLevelType w:val="multilevel"/>
    <w:tmpl w:val="218C3F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A43ED"/>
    <w:rsid w:val="00151FCB"/>
    <w:rsid w:val="005A43ED"/>
    <w:rsid w:val="005D23F8"/>
    <w:rsid w:val="006776FB"/>
    <w:rsid w:val="00BD324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8338C7-CB1A-4F15-958E-C63A14873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CL"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apps.who.int/medicinedocs/en/d/Jwhozip27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2840</Words>
  <Characters>15623</Characters>
  <Application>Microsoft Office Word</Application>
  <DocSecurity>0</DocSecurity>
  <Lines>130</Lines>
  <Paragraphs>36</Paragraphs>
  <ScaleCrop>false</ScaleCrop>
  <Company/>
  <LinksUpToDate>false</LinksUpToDate>
  <CharactersWithSpaces>18427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Leonardo Lueiza Ureta</cp:lastModifiedBy>
  <cp:revision>5</cp:revision>
  <dcterms:created xsi:type="dcterms:W3CDTF">2018-08-21T18:35:00Z</dcterms:created>
  <dcterms:modified xsi:type="dcterms:W3CDTF">2018-08-21T18:38:00Z</dcterms:modified>
</cp:coreProperties>
</file>