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176CB" w14:textId="4205CED1" w:rsidR="00AC2883" w:rsidRPr="00D338BA" w:rsidRDefault="00D338BA" w:rsidP="00D338BA">
      <w:pPr>
        <w:spacing w:line="360" w:lineRule="auto"/>
        <w:jc w:val="center"/>
        <w:rPr>
          <w:rFonts w:ascii="Arial Narrow" w:hAnsi="Arial Narrow" w:cs="Tahoma"/>
          <w:lang w:val="es-ES"/>
        </w:rPr>
      </w:pPr>
      <w:r w:rsidRPr="00D338BA">
        <w:rPr>
          <w:rFonts w:ascii="Arial Narrow" w:hAnsi="Arial Narrow" w:cs="Tahoma"/>
          <w:b/>
          <w:lang w:val="es-ES"/>
        </w:rPr>
        <w:t>"Modifica la ley General de Bancos y la ley N°19.496, que Establece Normas sobre Protección de los Derechos de los Consumidores, en el sentido de exigir medidas de resguardo para los clientes de bancos e instituciones financieras que sufran ataques informáticos</w:t>
      </w:r>
    </w:p>
    <w:p w14:paraId="1F37198C" w14:textId="58E67D43" w:rsidR="00AC2883" w:rsidRPr="00D338BA" w:rsidRDefault="00D338BA" w:rsidP="00D338BA">
      <w:pPr>
        <w:spacing w:line="360" w:lineRule="auto"/>
        <w:jc w:val="center"/>
        <w:rPr>
          <w:rFonts w:ascii="Arial Narrow" w:hAnsi="Arial Narrow" w:cs="Tahoma"/>
          <w:b/>
          <w:lang w:val="es-ES"/>
        </w:rPr>
      </w:pPr>
      <w:r w:rsidRPr="00D338BA">
        <w:rPr>
          <w:rFonts w:ascii="Arial Narrow" w:hAnsi="Arial Narrow" w:cs="Tahoma"/>
          <w:b/>
          <w:lang w:val="es-ES"/>
        </w:rPr>
        <w:t>Boletín N°12055-03</w:t>
      </w:r>
    </w:p>
    <w:p w14:paraId="28BE225C" w14:textId="77777777" w:rsidR="006E5431" w:rsidRDefault="006E5431" w:rsidP="00682C24">
      <w:pPr>
        <w:spacing w:line="360" w:lineRule="auto"/>
        <w:jc w:val="both"/>
        <w:rPr>
          <w:rFonts w:ascii="Arial Narrow" w:hAnsi="Arial Narrow" w:cs="Tahoma"/>
          <w:b/>
          <w:lang w:val="es-ES"/>
        </w:rPr>
      </w:pPr>
    </w:p>
    <w:p w14:paraId="1D606ADA" w14:textId="77777777" w:rsidR="00D338BA" w:rsidRPr="00D338BA" w:rsidRDefault="00D338BA" w:rsidP="00682C24">
      <w:pPr>
        <w:spacing w:line="360" w:lineRule="auto"/>
        <w:jc w:val="both"/>
        <w:rPr>
          <w:rFonts w:ascii="Arial Narrow" w:hAnsi="Arial Narrow" w:cs="Tahoma"/>
          <w:b/>
          <w:lang w:val="es-ES"/>
        </w:rPr>
      </w:pPr>
      <w:bookmarkStart w:id="0" w:name="_GoBack"/>
      <w:bookmarkEnd w:id="0"/>
    </w:p>
    <w:p w14:paraId="666A7EA0" w14:textId="3B6466B8" w:rsidR="00491A84" w:rsidRPr="00491A84" w:rsidRDefault="00491A84" w:rsidP="00491A84">
      <w:pPr>
        <w:spacing w:line="360" w:lineRule="auto"/>
        <w:jc w:val="center"/>
        <w:rPr>
          <w:rFonts w:ascii="Arial Narrow" w:hAnsi="Arial Narrow" w:cs="Tahoma"/>
          <w:b/>
          <w:u w:val="single"/>
          <w:lang w:val="es-ES"/>
        </w:rPr>
      </w:pPr>
      <w:r w:rsidRPr="00491A84">
        <w:rPr>
          <w:rFonts w:ascii="Arial Narrow" w:hAnsi="Arial Narrow" w:cs="Tahoma"/>
          <w:b/>
          <w:u w:val="single"/>
          <w:lang w:val="es-ES"/>
        </w:rPr>
        <w:t>Considerando:</w:t>
      </w:r>
    </w:p>
    <w:p w14:paraId="1E889F83" w14:textId="77777777" w:rsidR="00491A84" w:rsidRPr="005B7F37" w:rsidRDefault="00491A84" w:rsidP="00682C24">
      <w:pPr>
        <w:spacing w:line="360" w:lineRule="auto"/>
        <w:jc w:val="both"/>
        <w:rPr>
          <w:rFonts w:ascii="Arial Narrow" w:hAnsi="Arial Narrow" w:cs="Tahoma"/>
          <w:lang w:val="es-ES"/>
        </w:rPr>
      </w:pPr>
    </w:p>
    <w:p w14:paraId="2138FAB7" w14:textId="532F7E91" w:rsidR="00AC2883" w:rsidRPr="005B7F37" w:rsidRDefault="006E5431" w:rsidP="00682C24">
      <w:pPr>
        <w:spacing w:line="360" w:lineRule="auto"/>
        <w:jc w:val="both"/>
        <w:rPr>
          <w:rFonts w:ascii="Arial Narrow" w:hAnsi="Arial Narrow" w:cs="Tahoma"/>
          <w:lang w:val="es-ES"/>
        </w:rPr>
      </w:pPr>
      <w:r w:rsidRPr="005B7F37">
        <w:rPr>
          <w:rFonts w:ascii="Arial Narrow" w:hAnsi="Arial Narrow" w:cs="Tahoma"/>
          <w:lang w:val="es-ES"/>
        </w:rPr>
        <w:t xml:space="preserve">1.- La </w:t>
      </w:r>
      <w:r w:rsidR="00BD6DFD" w:rsidRPr="00BD6DFD">
        <w:rPr>
          <w:rFonts w:ascii="Arial Narrow" w:eastAsia="Times New Roman" w:hAnsi="Arial Narrow" w:cs="Times New Roman"/>
          <w:lang w:eastAsia="es-ES_tradnl"/>
        </w:rPr>
        <w:t>incorporación de las tecnologías de la información en la forma de generar, procesar y administrar sus activos de información</w:t>
      </w:r>
      <w:r w:rsidR="00BD6DFD" w:rsidRPr="005B7F37">
        <w:rPr>
          <w:rFonts w:ascii="Arial Narrow" w:eastAsia="Times New Roman" w:hAnsi="Arial Narrow" w:cs="Times New Roman"/>
          <w:lang w:eastAsia="es-ES_tradnl"/>
        </w:rPr>
        <w:t xml:space="preserve"> es una realidad extendida en los bancos e instituciones financieras. </w:t>
      </w:r>
      <w:r w:rsidR="00BD6DFD" w:rsidRPr="005B7F37">
        <w:rPr>
          <w:rFonts w:ascii="Arial Narrow" w:eastAsia="Times New Roman" w:hAnsi="Arial Narrow" w:cs="Times New Roman"/>
          <w:i/>
          <w:lang w:eastAsia="es-ES_tradnl"/>
        </w:rPr>
        <w:t>“</w:t>
      </w:r>
      <w:r w:rsidR="00BD6DFD" w:rsidRPr="00BD6DFD">
        <w:rPr>
          <w:rFonts w:ascii="Arial Narrow" w:eastAsia="Times New Roman" w:hAnsi="Arial Narrow" w:cs="Times New Roman"/>
          <w:i/>
          <w:lang w:eastAsia="es-ES_tradnl"/>
        </w:rPr>
        <w:t xml:space="preserve">En este ámbito la </w:t>
      </w:r>
      <w:proofErr w:type="spellStart"/>
      <w:r w:rsidR="00BD6DFD" w:rsidRPr="00BD6DFD">
        <w:rPr>
          <w:rFonts w:ascii="Arial Narrow" w:eastAsia="Times New Roman" w:hAnsi="Arial Narrow" w:cs="Times New Roman"/>
          <w:i/>
          <w:lang w:eastAsia="es-ES_tradnl"/>
        </w:rPr>
        <w:t>Ciberseguridad</w:t>
      </w:r>
      <w:proofErr w:type="spellEnd"/>
      <w:r w:rsidR="00BD6DFD" w:rsidRPr="00BD6DFD">
        <w:rPr>
          <w:rFonts w:ascii="Arial Narrow" w:eastAsia="Times New Roman" w:hAnsi="Arial Narrow" w:cs="Times New Roman"/>
          <w:i/>
          <w:lang w:eastAsia="es-ES_tradnl"/>
        </w:rPr>
        <w:t>, concepto que comprende al conjunto de acciones para la protección de la información presente en el ciberespacio, así como de la infraestructura que la soporta, es fundamental para evitar los efectos adversos de sus riesgos y amenazas inherentes sobre la seguridad de la información y la continuidad del negocio</w:t>
      </w:r>
      <w:r w:rsidR="00BD6DFD" w:rsidRPr="005B7F37">
        <w:rPr>
          <w:rFonts w:ascii="Arial Narrow" w:eastAsia="Times New Roman" w:hAnsi="Arial Narrow" w:cs="Times New Roman"/>
          <w:i/>
          <w:lang w:eastAsia="es-ES_tradnl"/>
        </w:rPr>
        <w:t>”</w:t>
      </w:r>
      <w:r w:rsidR="00BD6DFD" w:rsidRPr="00BD6DFD">
        <w:rPr>
          <w:rFonts w:ascii="Arial Narrow" w:eastAsia="Times New Roman" w:hAnsi="Arial Narrow" w:cs="Times New Roman"/>
          <w:i/>
          <w:lang w:eastAsia="es-ES_tradnl"/>
        </w:rPr>
        <w:t>.</w:t>
      </w:r>
      <w:r w:rsidR="00BD6DFD" w:rsidRPr="005B7F37">
        <w:rPr>
          <w:rStyle w:val="Refdenotaalpie"/>
          <w:rFonts w:ascii="Arial Narrow" w:eastAsia="Times New Roman" w:hAnsi="Arial Narrow" w:cs="Times New Roman"/>
          <w:i/>
          <w:lang w:eastAsia="es-ES_tradnl"/>
        </w:rPr>
        <w:footnoteReference w:id="1"/>
      </w:r>
    </w:p>
    <w:p w14:paraId="4B5D4A32" w14:textId="77777777" w:rsidR="00521D6B" w:rsidRPr="005B7F37" w:rsidRDefault="00521D6B" w:rsidP="00682C24">
      <w:pPr>
        <w:spacing w:line="360" w:lineRule="auto"/>
        <w:jc w:val="both"/>
        <w:rPr>
          <w:rFonts w:ascii="Arial Narrow" w:hAnsi="Arial Narrow" w:cs="Tahoma"/>
          <w:lang w:val="es-ES"/>
        </w:rPr>
      </w:pPr>
    </w:p>
    <w:p w14:paraId="31E9B31F" w14:textId="67488804" w:rsidR="00AA74DA" w:rsidRPr="005B7F37" w:rsidRDefault="00AA74DA" w:rsidP="00682C24">
      <w:pPr>
        <w:spacing w:line="360" w:lineRule="auto"/>
        <w:jc w:val="both"/>
        <w:rPr>
          <w:rFonts w:ascii="Arial Narrow" w:hAnsi="Arial Narrow" w:cs="Arial"/>
          <w:color w:val="1A1A1A"/>
        </w:rPr>
      </w:pPr>
      <w:r w:rsidRPr="005B7F37">
        <w:rPr>
          <w:rFonts w:ascii="Arial Narrow" w:hAnsi="Arial Narrow" w:cs="Tahoma"/>
          <w:lang w:val="es-ES"/>
        </w:rPr>
        <w:t>2.- Actualmente, la</w:t>
      </w:r>
      <w:r w:rsidR="00AC2883" w:rsidRPr="005B7F37">
        <w:rPr>
          <w:rFonts w:ascii="Arial Narrow" w:hAnsi="Arial Narrow" w:cs="Tahoma"/>
          <w:lang w:val="es-ES"/>
        </w:rPr>
        <w:t xml:space="preserve"> </w:t>
      </w:r>
      <w:proofErr w:type="spellStart"/>
      <w:r w:rsidR="00AC2883" w:rsidRPr="005B7F37">
        <w:rPr>
          <w:rFonts w:ascii="Arial Narrow" w:hAnsi="Arial Narrow" w:cs="Tahoma"/>
          <w:lang w:val="es-ES"/>
        </w:rPr>
        <w:t>ciberseguridad</w:t>
      </w:r>
      <w:proofErr w:type="spellEnd"/>
      <w:r w:rsidR="00AC2883" w:rsidRPr="005B7F37">
        <w:rPr>
          <w:rFonts w:ascii="Arial Narrow" w:hAnsi="Arial Narrow" w:cs="Tahoma"/>
          <w:lang w:val="es-ES"/>
        </w:rPr>
        <w:t xml:space="preserve"> </w:t>
      </w:r>
      <w:r w:rsidR="006E5431" w:rsidRPr="005B7F37">
        <w:rPr>
          <w:rFonts w:ascii="Arial Narrow" w:hAnsi="Arial Narrow" w:cs="Tahoma"/>
          <w:lang w:val="es-ES"/>
        </w:rPr>
        <w:t xml:space="preserve">de los bancos </w:t>
      </w:r>
      <w:r w:rsidR="00521D6B">
        <w:rPr>
          <w:rFonts w:ascii="Arial Narrow" w:hAnsi="Arial Narrow" w:cs="Tahoma"/>
          <w:lang w:val="es-ES"/>
        </w:rPr>
        <w:t xml:space="preserve">e instituciones financieras </w:t>
      </w:r>
      <w:r w:rsidR="006E5431" w:rsidRPr="005B7F37">
        <w:rPr>
          <w:rFonts w:ascii="Arial Narrow" w:hAnsi="Arial Narrow" w:cs="Tahoma"/>
          <w:lang w:val="es-ES"/>
        </w:rPr>
        <w:t>en Chile se encuentra pobremente regulada</w:t>
      </w:r>
      <w:r w:rsidR="008044CD" w:rsidRPr="005B7F37">
        <w:rPr>
          <w:rFonts w:ascii="Arial Narrow" w:hAnsi="Arial Narrow" w:cs="Tahoma"/>
          <w:lang w:val="es-ES"/>
        </w:rPr>
        <w:t xml:space="preserve">. </w:t>
      </w:r>
      <w:r w:rsidR="0040700A" w:rsidRPr="005B7F37">
        <w:rPr>
          <w:rFonts w:ascii="Arial Narrow" w:hAnsi="Arial Narrow" w:cs="Tahoma"/>
          <w:lang w:val="es-ES"/>
        </w:rPr>
        <w:t>A falta de normas legales que regulen la materia, s</w:t>
      </w:r>
      <w:r w:rsidR="00BD6DFD" w:rsidRPr="005B7F37">
        <w:rPr>
          <w:rFonts w:ascii="Arial Narrow" w:hAnsi="Arial Narrow" w:cs="Tahoma"/>
          <w:lang w:val="es-ES"/>
        </w:rPr>
        <w:t>olamente hay normas de nivel infra legal que</w:t>
      </w:r>
      <w:r w:rsidR="0040700A" w:rsidRPr="005B7F37">
        <w:rPr>
          <w:rFonts w:ascii="Arial Narrow" w:hAnsi="Arial Narrow" w:cs="Tahoma"/>
          <w:lang w:val="es-ES"/>
        </w:rPr>
        <w:t>, por lo demás,</w:t>
      </w:r>
      <w:r w:rsidR="00BD6DFD" w:rsidRPr="005B7F37">
        <w:rPr>
          <w:rFonts w:ascii="Arial Narrow" w:hAnsi="Arial Narrow" w:cs="Tahoma"/>
          <w:lang w:val="es-ES"/>
        </w:rPr>
        <w:t xml:space="preserve"> adolecen de una implementación</w:t>
      </w:r>
      <w:r w:rsidR="009B7729" w:rsidRPr="005B7F37">
        <w:rPr>
          <w:rFonts w:ascii="Arial Narrow" w:hAnsi="Arial Narrow" w:cs="Tahoma"/>
          <w:lang w:val="es-ES"/>
        </w:rPr>
        <w:t xml:space="preserve"> que asegure su efectividad</w:t>
      </w:r>
      <w:r w:rsidR="00BD6DFD" w:rsidRPr="005B7F37">
        <w:rPr>
          <w:rFonts w:ascii="Arial Narrow" w:hAnsi="Arial Narrow" w:cs="Tahoma"/>
          <w:lang w:val="es-ES"/>
        </w:rPr>
        <w:t xml:space="preserve">. En </w:t>
      </w:r>
      <w:proofErr w:type="gramStart"/>
      <w:r w:rsidR="00BD6DFD" w:rsidRPr="005B7F37">
        <w:rPr>
          <w:rFonts w:ascii="Arial Narrow" w:hAnsi="Arial Narrow" w:cs="Tahoma"/>
          <w:lang w:val="es-ES"/>
        </w:rPr>
        <w:t>este</w:t>
      </w:r>
      <w:proofErr w:type="gramEnd"/>
      <w:r w:rsidR="00BD6DFD" w:rsidRPr="005B7F37">
        <w:rPr>
          <w:rFonts w:ascii="Arial Narrow" w:hAnsi="Arial Narrow" w:cs="Tahoma"/>
          <w:lang w:val="es-ES"/>
        </w:rPr>
        <w:t xml:space="preserve"> sentido se puede citar la recopilación actualizada de normas Capítulo 20-8 de la Superintendencia de Bancos e Instituciones Financieras</w:t>
      </w:r>
      <w:r w:rsidR="009B7729" w:rsidRPr="005B7F37">
        <w:rPr>
          <w:rFonts w:ascii="Arial Narrow" w:hAnsi="Arial Narrow" w:cs="Tahoma"/>
          <w:lang w:val="es-ES"/>
        </w:rPr>
        <w:t xml:space="preserve"> (SBIF)</w:t>
      </w:r>
      <w:r w:rsidR="00BD6DFD" w:rsidRPr="005B7F37">
        <w:rPr>
          <w:rStyle w:val="Refdenotaalpie"/>
          <w:rFonts w:ascii="Arial Narrow" w:hAnsi="Arial Narrow" w:cs="Tahoma"/>
          <w:lang w:val="es-ES"/>
        </w:rPr>
        <w:footnoteReference w:id="2"/>
      </w:r>
      <w:r w:rsidR="00876B95" w:rsidRPr="005B7F37">
        <w:rPr>
          <w:rFonts w:ascii="Arial Narrow" w:hAnsi="Arial Narrow" w:cs="Tahoma"/>
          <w:lang w:val="es-ES"/>
        </w:rPr>
        <w:t>, la cual</w:t>
      </w:r>
      <w:r w:rsidR="00876B95" w:rsidRPr="005B7F37">
        <w:rPr>
          <w:rFonts w:ascii="Arial Narrow" w:hAnsi="Arial Narrow" w:cs="Arial"/>
          <w:color w:val="1A1A1A"/>
        </w:rPr>
        <w:t xml:space="preserve"> sólo establece</w:t>
      </w:r>
      <w:r w:rsidR="00BD6DFD" w:rsidRPr="005B7F37">
        <w:rPr>
          <w:rFonts w:ascii="Arial Narrow" w:hAnsi="Arial Narrow" w:cs="Arial"/>
          <w:color w:val="1A1A1A"/>
        </w:rPr>
        <w:t xml:space="preserve"> una obligación</w:t>
      </w:r>
      <w:r w:rsidR="0040700A" w:rsidRPr="005B7F37">
        <w:rPr>
          <w:rFonts w:ascii="Arial Narrow" w:hAnsi="Arial Narrow" w:cs="Arial"/>
          <w:color w:val="1A1A1A"/>
        </w:rPr>
        <w:t xml:space="preserve"> de</w:t>
      </w:r>
      <w:r w:rsidR="00691C66" w:rsidRPr="005B7F37">
        <w:rPr>
          <w:rFonts w:ascii="Arial Narrow" w:hAnsi="Arial Narrow" w:cs="Arial"/>
          <w:color w:val="1A1A1A"/>
        </w:rPr>
        <w:t xml:space="preserve"> informar</w:t>
      </w:r>
      <w:r w:rsidR="00BD6DFD" w:rsidRPr="005B7F37">
        <w:rPr>
          <w:rFonts w:ascii="Arial Narrow" w:hAnsi="Arial Narrow" w:cs="Arial"/>
          <w:color w:val="1A1A1A"/>
        </w:rPr>
        <w:t xml:space="preserve"> los incidentes vinculados a la </w:t>
      </w:r>
      <w:proofErr w:type="spellStart"/>
      <w:r w:rsidR="00BD6DFD" w:rsidRPr="005B7F37">
        <w:rPr>
          <w:rFonts w:ascii="Arial Narrow" w:hAnsi="Arial Narrow" w:cs="Arial"/>
          <w:color w:val="1A1A1A"/>
        </w:rPr>
        <w:t>ciberseguridad</w:t>
      </w:r>
      <w:proofErr w:type="spellEnd"/>
      <w:r w:rsidR="00876B95" w:rsidRPr="005B7F37">
        <w:rPr>
          <w:rFonts w:ascii="Arial Narrow" w:hAnsi="Arial Narrow" w:cs="Arial"/>
          <w:color w:val="1A1A1A"/>
        </w:rPr>
        <w:t xml:space="preserve">. </w:t>
      </w:r>
      <w:r w:rsidR="00ED2FE3" w:rsidRPr="005B7F37">
        <w:rPr>
          <w:rFonts w:ascii="Arial Narrow" w:hAnsi="Arial Narrow" w:cs="Arial"/>
          <w:color w:val="1A1A1A"/>
        </w:rPr>
        <w:t xml:space="preserve">Sin embargo, no existen sanciones por </w:t>
      </w:r>
      <w:r w:rsidR="00EE6751" w:rsidRPr="005B7F37">
        <w:rPr>
          <w:rFonts w:ascii="Arial Narrow" w:hAnsi="Arial Narrow" w:cs="Arial"/>
          <w:color w:val="1A1A1A"/>
        </w:rPr>
        <w:t>la omisión de la información íntegra y oportuna</w:t>
      </w:r>
      <w:r w:rsidR="00ED2FE3" w:rsidRPr="005B7F37">
        <w:rPr>
          <w:rFonts w:ascii="Arial Narrow" w:hAnsi="Arial Narrow" w:cs="Arial"/>
          <w:color w:val="1A1A1A"/>
        </w:rPr>
        <w:t xml:space="preserve">. </w:t>
      </w:r>
      <w:r w:rsidR="00120BE0" w:rsidRPr="005B7F37">
        <w:rPr>
          <w:rFonts w:ascii="Arial Narrow" w:hAnsi="Arial Narrow" w:cs="Arial"/>
          <w:color w:val="1A1A1A"/>
        </w:rPr>
        <w:t xml:space="preserve">El único incentivo del Banco o institución financiera para implementar una adecuada </w:t>
      </w:r>
      <w:r w:rsidR="00CC5AAB" w:rsidRPr="005B7F37">
        <w:rPr>
          <w:rFonts w:ascii="Arial Narrow" w:hAnsi="Arial Narrow" w:cs="Arial"/>
          <w:color w:val="1A1A1A"/>
        </w:rPr>
        <w:t>gestió</w:t>
      </w:r>
      <w:r w:rsidR="00120BE0" w:rsidRPr="005B7F37">
        <w:rPr>
          <w:rFonts w:ascii="Arial Narrow" w:hAnsi="Arial Narrow" w:cs="Arial"/>
          <w:color w:val="1A1A1A"/>
        </w:rPr>
        <w:t>n de</w:t>
      </w:r>
      <w:r w:rsidR="00CC5AAB" w:rsidRPr="005B7F37">
        <w:rPr>
          <w:rFonts w:ascii="Arial Narrow" w:hAnsi="Arial Narrow" w:cs="Arial"/>
          <w:color w:val="1A1A1A"/>
        </w:rPr>
        <w:t xml:space="preserve"> incidentes relativos a la </w:t>
      </w:r>
      <w:proofErr w:type="spellStart"/>
      <w:r w:rsidR="00CC5AAB" w:rsidRPr="005B7F37">
        <w:rPr>
          <w:rFonts w:ascii="Arial Narrow" w:hAnsi="Arial Narrow" w:cs="Arial"/>
          <w:color w:val="1A1A1A"/>
        </w:rPr>
        <w:t>ciberseguridad</w:t>
      </w:r>
      <w:proofErr w:type="spellEnd"/>
      <w:r w:rsidR="00CC5AAB" w:rsidRPr="005B7F37">
        <w:rPr>
          <w:rFonts w:ascii="Arial Narrow" w:hAnsi="Arial Narrow" w:cs="Arial"/>
          <w:color w:val="1A1A1A"/>
        </w:rPr>
        <w:t xml:space="preserve"> </w:t>
      </w:r>
      <w:r w:rsidR="00190D2B">
        <w:rPr>
          <w:rFonts w:ascii="Arial Narrow" w:hAnsi="Arial Narrow" w:cs="Arial"/>
          <w:color w:val="1A1A1A"/>
        </w:rPr>
        <w:t xml:space="preserve">radica en el hecho de que esto </w:t>
      </w:r>
      <w:r w:rsidR="00CC5AAB" w:rsidRPr="005B7F37">
        <w:rPr>
          <w:rFonts w:ascii="Arial Narrow" w:hAnsi="Arial Narrow" w:cs="Arial"/>
          <w:color w:val="1A1A1A"/>
        </w:rPr>
        <w:t xml:space="preserve">es </w:t>
      </w:r>
      <w:r w:rsidR="00CC5AAB" w:rsidRPr="005B7F37">
        <w:rPr>
          <w:rFonts w:ascii="Arial Narrow" w:hAnsi="Arial Narrow" w:cs="Arial"/>
          <w:bCs/>
          <w:color w:val="1A1A1A"/>
        </w:rPr>
        <w:t>considerado en la evaluación de gest</w:t>
      </w:r>
      <w:r w:rsidR="009B7729" w:rsidRPr="005B7F37">
        <w:rPr>
          <w:rFonts w:ascii="Arial Narrow" w:hAnsi="Arial Narrow" w:cs="Arial"/>
          <w:bCs/>
          <w:color w:val="1A1A1A"/>
        </w:rPr>
        <w:t>ión y solvencia que haga la SBIF</w:t>
      </w:r>
      <w:r w:rsidR="00CC5AAB" w:rsidRPr="005B7F37">
        <w:rPr>
          <w:rFonts w:ascii="Arial Narrow" w:hAnsi="Arial Narrow" w:cs="Arial"/>
          <w:bCs/>
          <w:color w:val="1A1A1A"/>
        </w:rPr>
        <w:t xml:space="preserve"> de las entidades bancarias, lo cual puede terminar influyendo en su calificación de riesgo operacional</w:t>
      </w:r>
      <w:r w:rsidR="00EE6751" w:rsidRPr="005B7F37">
        <w:rPr>
          <w:rStyle w:val="Refdenotaalpie"/>
          <w:rFonts w:ascii="Arial Narrow" w:hAnsi="Arial Narrow" w:cs="Arial"/>
          <w:bCs/>
          <w:color w:val="1A1A1A"/>
        </w:rPr>
        <w:footnoteReference w:id="3"/>
      </w:r>
      <w:r w:rsidR="00CC5AAB" w:rsidRPr="005B7F37">
        <w:rPr>
          <w:rFonts w:ascii="Arial Narrow" w:hAnsi="Arial Narrow" w:cs="Arial"/>
          <w:color w:val="1A1A1A"/>
        </w:rPr>
        <w:t>.</w:t>
      </w:r>
    </w:p>
    <w:p w14:paraId="4FEA651E" w14:textId="77777777" w:rsidR="00AA74DA" w:rsidRDefault="00AA74DA" w:rsidP="00682C24">
      <w:pPr>
        <w:spacing w:line="360" w:lineRule="auto"/>
        <w:jc w:val="both"/>
        <w:rPr>
          <w:rFonts w:ascii="Arial Narrow" w:hAnsi="Arial Narrow" w:cs="Tahoma"/>
          <w:lang w:val="es-ES"/>
        </w:rPr>
      </w:pPr>
    </w:p>
    <w:p w14:paraId="5FDAC76F" w14:textId="77777777" w:rsidR="007F3156" w:rsidRPr="005B7F37" w:rsidRDefault="007F3156" w:rsidP="00682C24">
      <w:pPr>
        <w:spacing w:line="360" w:lineRule="auto"/>
        <w:jc w:val="both"/>
        <w:rPr>
          <w:rFonts w:ascii="Arial Narrow" w:hAnsi="Arial Narrow" w:cs="Tahoma"/>
          <w:lang w:val="es-ES"/>
        </w:rPr>
      </w:pPr>
    </w:p>
    <w:p w14:paraId="1D30CD33" w14:textId="67768E38" w:rsidR="00E6514C" w:rsidRDefault="00AA74DA" w:rsidP="00682C24">
      <w:pPr>
        <w:spacing w:line="360" w:lineRule="auto"/>
        <w:jc w:val="both"/>
        <w:rPr>
          <w:rFonts w:ascii="Arial Narrow" w:hAnsi="Arial Narrow" w:cs="Times"/>
          <w:color w:val="262626"/>
        </w:rPr>
      </w:pPr>
      <w:r w:rsidRPr="005B7F37">
        <w:rPr>
          <w:rFonts w:ascii="Arial Narrow" w:hAnsi="Arial Narrow" w:cs="Tahoma"/>
          <w:lang w:val="es-ES"/>
        </w:rPr>
        <w:lastRenderedPageBreak/>
        <w:t>3.-</w:t>
      </w:r>
      <w:r w:rsidR="008044CD" w:rsidRPr="005B7F37">
        <w:rPr>
          <w:rFonts w:ascii="Arial Narrow" w:hAnsi="Arial Narrow" w:cs="Tahoma"/>
          <w:lang w:val="es-ES"/>
        </w:rPr>
        <w:t xml:space="preserve">El ciberataque </w:t>
      </w:r>
      <w:r w:rsidR="003F5689" w:rsidRPr="005B7F37">
        <w:rPr>
          <w:rFonts w:ascii="Arial Narrow" w:hAnsi="Arial Narrow" w:cs="Tahoma"/>
          <w:lang w:val="es-ES"/>
        </w:rPr>
        <w:t xml:space="preserve">del </w:t>
      </w:r>
      <w:r w:rsidR="003F5689" w:rsidRPr="005B7F37">
        <w:rPr>
          <w:rFonts w:ascii="Arial Narrow" w:hAnsi="Arial Narrow"/>
        </w:rPr>
        <w:t>24 de mayo de 2018</w:t>
      </w:r>
      <w:r w:rsidR="003F5689" w:rsidRPr="005B7F37">
        <w:rPr>
          <w:rFonts w:ascii="Arial Narrow" w:hAnsi="Arial Narrow" w:cs="Tahoma"/>
          <w:lang w:val="es-ES"/>
        </w:rPr>
        <w:t xml:space="preserve"> </w:t>
      </w:r>
      <w:r w:rsidR="008044CD" w:rsidRPr="005B7F37">
        <w:rPr>
          <w:rFonts w:ascii="Arial Narrow" w:hAnsi="Arial Narrow" w:cs="Tahoma"/>
          <w:lang w:val="es-ES"/>
        </w:rPr>
        <w:t>al Banco de Chile dejó en evidencia la falta de regulación en la materia</w:t>
      </w:r>
      <w:r w:rsidR="009B7729" w:rsidRPr="005B7F37">
        <w:rPr>
          <w:rFonts w:ascii="Arial Narrow" w:hAnsi="Arial Narrow" w:cs="Tahoma"/>
          <w:lang w:val="es-ES"/>
        </w:rPr>
        <w:t xml:space="preserve"> y la debilidad de nuestras instituciones</w:t>
      </w:r>
      <w:r w:rsidR="008044CD" w:rsidRPr="005B7F37">
        <w:rPr>
          <w:rFonts w:ascii="Arial Narrow" w:hAnsi="Arial Narrow" w:cs="Tahoma"/>
          <w:lang w:val="es-ES"/>
        </w:rPr>
        <w:t xml:space="preserve">. </w:t>
      </w:r>
      <w:r w:rsidR="00D724A7" w:rsidRPr="005B7F37">
        <w:rPr>
          <w:rFonts w:ascii="Arial Narrow" w:hAnsi="Arial Narrow"/>
        </w:rPr>
        <w:t>En aquella ocasión</w:t>
      </w:r>
      <w:r w:rsidR="00691C66" w:rsidRPr="005B7F37">
        <w:rPr>
          <w:rFonts w:ascii="Arial Narrow" w:hAnsi="Arial Narrow"/>
        </w:rPr>
        <w:t xml:space="preserve"> el B</w:t>
      </w:r>
      <w:r w:rsidR="00E6514C" w:rsidRPr="005B7F37">
        <w:rPr>
          <w:rFonts w:ascii="Arial Narrow" w:hAnsi="Arial Narrow"/>
        </w:rPr>
        <w:t xml:space="preserve">anco </w:t>
      </w:r>
      <w:r w:rsidR="00691C66" w:rsidRPr="005B7F37">
        <w:rPr>
          <w:rFonts w:ascii="Arial Narrow" w:hAnsi="Arial Narrow"/>
        </w:rPr>
        <w:t>de C</w:t>
      </w:r>
      <w:r w:rsidR="00D724A7" w:rsidRPr="005B7F37">
        <w:rPr>
          <w:rFonts w:ascii="Arial Narrow" w:hAnsi="Arial Narrow"/>
        </w:rPr>
        <w:t>hile fue víctima</w:t>
      </w:r>
      <w:r w:rsidR="00E6514C" w:rsidRPr="005B7F37">
        <w:rPr>
          <w:rFonts w:ascii="Arial Narrow" w:hAnsi="Arial Narrow"/>
        </w:rPr>
        <w:t xml:space="preserve"> de un ciberataque que </w:t>
      </w:r>
      <w:r w:rsidR="00E6514C" w:rsidRPr="005B7F37">
        <w:rPr>
          <w:rFonts w:ascii="Arial Narrow" w:hAnsi="Arial Narrow" w:cs="Times"/>
          <w:color w:val="262626"/>
        </w:rPr>
        <w:t>obligó a la suspensión de más de 9 mil sucursales a nivel nacional. Finalmente,</w:t>
      </w:r>
      <w:r w:rsidR="001C3496">
        <w:rPr>
          <w:rFonts w:ascii="Arial Narrow" w:hAnsi="Arial Narrow" w:cs="Times"/>
          <w:color w:val="262626"/>
        </w:rPr>
        <w:t xml:space="preserve"> la entidad reconoció la pérdida</w:t>
      </w:r>
      <w:r w:rsidR="00E6514C" w:rsidRPr="005B7F37">
        <w:rPr>
          <w:rFonts w:ascii="Arial Narrow" w:hAnsi="Arial Narrow" w:cs="Times"/>
          <w:color w:val="262626"/>
        </w:rPr>
        <w:t xml:space="preserve"> de 10 millones de dólares.</w:t>
      </w:r>
      <w:r w:rsidR="005F2943" w:rsidRPr="005B7F37">
        <w:rPr>
          <w:rFonts w:ascii="Arial Narrow" w:hAnsi="Arial Narrow" w:cs="Times"/>
          <w:color w:val="262626"/>
        </w:rPr>
        <w:t xml:space="preserve"> Aunque existen informaciones que señalan que el banco podría haber sido defraudado en un monto cercano a los 100 millones de dólares, dando a conocer un monto mucho menor que correspondería sólo a lo recuperado</w:t>
      </w:r>
      <w:r w:rsidR="005F2943" w:rsidRPr="005B7F37">
        <w:rPr>
          <w:rStyle w:val="Refdenotaalpie"/>
          <w:rFonts w:ascii="Arial Narrow" w:hAnsi="Arial Narrow" w:cs="Times"/>
          <w:color w:val="262626"/>
        </w:rPr>
        <w:footnoteReference w:id="4"/>
      </w:r>
      <w:r w:rsidR="005F2943" w:rsidRPr="005B7F37">
        <w:rPr>
          <w:rFonts w:ascii="Arial Narrow" w:hAnsi="Arial Narrow" w:cs="Times"/>
          <w:color w:val="262626"/>
        </w:rPr>
        <w:t xml:space="preserve">. </w:t>
      </w:r>
      <w:r w:rsidR="009C21E7" w:rsidRPr="005B7F37">
        <w:rPr>
          <w:rFonts w:ascii="Arial Narrow" w:hAnsi="Arial Narrow" w:cs="Times"/>
          <w:color w:val="262626"/>
        </w:rPr>
        <w:t>El Banco atacado</w:t>
      </w:r>
      <w:r w:rsidR="00E6514C" w:rsidRPr="005B7F37">
        <w:rPr>
          <w:rFonts w:ascii="Arial Narrow" w:hAnsi="Arial Narrow" w:cs="Times"/>
          <w:color w:val="262626"/>
        </w:rPr>
        <w:t xml:space="preserve"> habría demorado 3 días en controlar la emergencia</w:t>
      </w:r>
    </w:p>
    <w:p w14:paraId="6721C6CA" w14:textId="77777777" w:rsidR="007F3156" w:rsidRPr="005B7F37" w:rsidRDefault="007F3156" w:rsidP="00682C24">
      <w:pPr>
        <w:spacing w:line="360" w:lineRule="auto"/>
        <w:jc w:val="both"/>
        <w:rPr>
          <w:rFonts w:ascii="Arial Narrow" w:hAnsi="Arial Narrow" w:cs="Times"/>
          <w:color w:val="262626"/>
        </w:rPr>
      </w:pPr>
    </w:p>
    <w:p w14:paraId="743CDF03" w14:textId="5AAD13B7" w:rsidR="00E6514C" w:rsidRPr="005B7F37" w:rsidRDefault="009C21E7" w:rsidP="00682C24">
      <w:pPr>
        <w:spacing w:line="360" w:lineRule="auto"/>
        <w:ind w:firstLine="708"/>
        <w:jc w:val="both"/>
        <w:rPr>
          <w:rFonts w:ascii="Arial Narrow" w:hAnsi="Arial Narrow" w:cs="Times"/>
          <w:color w:val="262626"/>
        </w:rPr>
      </w:pPr>
      <w:r w:rsidRPr="005B7F37">
        <w:rPr>
          <w:rFonts w:ascii="Arial Narrow" w:hAnsi="Arial Narrow" w:cs="Times"/>
          <w:color w:val="262626"/>
        </w:rPr>
        <w:t>Por otra parte, hasta la fecha de presentación de este proyecto de ley, no hay</w:t>
      </w:r>
      <w:r w:rsidR="00E6514C" w:rsidRPr="005B7F37">
        <w:rPr>
          <w:rFonts w:ascii="Arial Narrow" w:hAnsi="Arial Narrow" w:cs="Times"/>
          <w:color w:val="262626"/>
        </w:rPr>
        <w:t xml:space="preserve"> certezas acerca de un eventual robo de información de los clientes</w:t>
      </w:r>
      <w:r w:rsidR="007A0102" w:rsidRPr="005B7F37">
        <w:rPr>
          <w:rFonts w:ascii="Arial Narrow" w:hAnsi="Arial Narrow" w:cs="Times"/>
          <w:color w:val="262626"/>
        </w:rPr>
        <w:t xml:space="preserve"> del Banco</w:t>
      </w:r>
      <w:r w:rsidR="00E6514C" w:rsidRPr="005B7F37">
        <w:rPr>
          <w:rStyle w:val="Refdenotaalpie"/>
          <w:rFonts w:ascii="Arial Narrow" w:hAnsi="Arial Narrow" w:cs="Times"/>
          <w:color w:val="262626"/>
        </w:rPr>
        <w:footnoteReference w:id="5"/>
      </w:r>
      <w:r w:rsidR="00E6514C" w:rsidRPr="005B7F37">
        <w:rPr>
          <w:rFonts w:ascii="Arial Narrow" w:hAnsi="Arial Narrow" w:cs="Times"/>
          <w:color w:val="262626"/>
        </w:rPr>
        <w:t xml:space="preserve">. </w:t>
      </w:r>
    </w:p>
    <w:p w14:paraId="0210BD4B" w14:textId="77777777" w:rsidR="006E5431" w:rsidRDefault="006E5431" w:rsidP="00682C24">
      <w:pPr>
        <w:spacing w:line="360" w:lineRule="auto"/>
        <w:jc w:val="both"/>
        <w:rPr>
          <w:rFonts w:ascii="Arial Narrow" w:hAnsi="Arial Narrow" w:cs="Tahoma"/>
          <w:lang w:val="es-ES"/>
        </w:rPr>
      </w:pPr>
    </w:p>
    <w:p w14:paraId="41DD7172" w14:textId="77777777" w:rsidR="00F621F4" w:rsidRPr="005B7F37" w:rsidRDefault="00F621F4" w:rsidP="00682C24">
      <w:pPr>
        <w:spacing w:line="360" w:lineRule="auto"/>
        <w:jc w:val="both"/>
        <w:rPr>
          <w:rFonts w:ascii="Arial Narrow" w:hAnsi="Arial Narrow" w:cs="Tahoma"/>
          <w:lang w:val="es-ES"/>
        </w:rPr>
      </w:pPr>
    </w:p>
    <w:p w14:paraId="4BC92F9C" w14:textId="6C2F7D3F" w:rsidR="00246515" w:rsidRPr="005B7F37" w:rsidRDefault="00864FB7" w:rsidP="00682C24">
      <w:pPr>
        <w:spacing w:line="360" w:lineRule="auto"/>
        <w:jc w:val="both"/>
        <w:rPr>
          <w:rFonts w:ascii="Arial Narrow" w:hAnsi="Arial Narrow" w:cs="Tahoma"/>
          <w:lang w:val="es-ES"/>
        </w:rPr>
      </w:pPr>
      <w:r>
        <w:rPr>
          <w:rFonts w:ascii="Arial Narrow" w:hAnsi="Arial Narrow" w:cs="Tahoma"/>
          <w:lang w:val="es-ES"/>
        </w:rPr>
        <w:t>4</w:t>
      </w:r>
      <w:r w:rsidR="006E5431" w:rsidRPr="005B7F37">
        <w:rPr>
          <w:rFonts w:ascii="Arial Narrow" w:hAnsi="Arial Narrow" w:cs="Tahoma"/>
          <w:lang w:val="es-ES"/>
        </w:rPr>
        <w:t xml:space="preserve">.- </w:t>
      </w:r>
      <w:r w:rsidR="00521D6B">
        <w:rPr>
          <w:rFonts w:ascii="Arial Narrow" w:hAnsi="Arial Narrow" w:cs="Tahoma"/>
          <w:lang w:val="es-ES"/>
        </w:rPr>
        <w:t xml:space="preserve">La insuficiente regulación de los ciberataques a bancos e instituciones financieras ha tenido como consecuencia una pobre implementación de esta. En efecto, </w:t>
      </w:r>
      <w:r w:rsidR="00246515" w:rsidRPr="005B7F37">
        <w:rPr>
          <w:rFonts w:ascii="Arial Narrow" w:hAnsi="Arial Narrow" w:cs="Tahoma"/>
          <w:lang w:val="es-ES"/>
        </w:rPr>
        <w:t>el Superintendente de Ban</w:t>
      </w:r>
      <w:r w:rsidR="00521D6B">
        <w:rPr>
          <w:rFonts w:ascii="Arial Narrow" w:hAnsi="Arial Narrow" w:cs="Tahoma"/>
          <w:lang w:val="es-ES"/>
        </w:rPr>
        <w:t>cos e Instituciones Financieras</w:t>
      </w:r>
      <w:r w:rsidR="00246515" w:rsidRPr="005B7F37">
        <w:rPr>
          <w:rFonts w:ascii="Arial Narrow" w:hAnsi="Arial Narrow" w:cs="Tahoma"/>
          <w:lang w:val="es-ES"/>
        </w:rPr>
        <w:t xml:space="preserve"> reconoció que, respecto de esta clase de incidentes, </w:t>
      </w:r>
      <w:r w:rsidR="00246515" w:rsidRPr="005B7F37">
        <w:rPr>
          <w:rFonts w:ascii="Arial Narrow" w:eastAsia="Times New Roman" w:hAnsi="Arial Narrow" w:cs="Arial"/>
          <w:color w:val="000000"/>
          <w:shd w:val="clear" w:color="auto" w:fill="FFFFFF"/>
        </w:rPr>
        <w:t>“</w:t>
      </w:r>
      <w:r w:rsidR="00246515" w:rsidRPr="005B7F37">
        <w:rPr>
          <w:rFonts w:ascii="Arial Narrow" w:eastAsia="Times New Roman" w:hAnsi="Arial Narrow" w:cs="Arial"/>
          <w:color w:val="000000"/>
          <w:shd w:val="clear" w:color="auto" w:fill="FFFFFF"/>
          <w:lang w:eastAsia="es-ES_tradnl"/>
        </w:rPr>
        <w:t>Lo que podemos hacer es dar recomendaciones y monitorear lo que está ocurriendo, pero no tenemos protocolos como los que hay en países como Singapur, donde la obligación de las instituciones es estar operando antes de cuatro horas de ocurrido el hecho</w:t>
      </w:r>
      <w:r w:rsidR="00246515" w:rsidRPr="005B7F37">
        <w:rPr>
          <w:rFonts w:ascii="Arial Narrow" w:eastAsia="Times New Roman" w:hAnsi="Arial Narrow" w:cs="Arial"/>
          <w:color w:val="000000"/>
          <w:shd w:val="clear" w:color="auto" w:fill="FFFFFF"/>
        </w:rPr>
        <w:t>”</w:t>
      </w:r>
      <w:r w:rsidR="00246515" w:rsidRPr="005B7F37">
        <w:rPr>
          <w:rStyle w:val="Refdenotaalpie"/>
          <w:rFonts w:ascii="Arial Narrow" w:eastAsia="Times New Roman" w:hAnsi="Arial Narrow" w:cs="Arial"/>
          <w:color w:val="000000"/>
          <w:shd w:val="clear" w:color="auto" w:fill="FFFFFF"/>
        </w:rPr>
        <w:footnoteReference w:id="6"/>
      </w:r>
      <w:r w:rsidR="00246515" w:rsidRPr="005B7F37">
        <w:rPr>
          <w:rFonts w:ascii="Arial Narrow" w:eastAsia="Times New Roman" w:hAnsi="Arial Narrow" w:cs="Arial"/>
          <w:color w:val="000000"/>
          <w:shd w:val="clear" w:color="auto" w:fill="FFFFFF"/>
        </w:rPr>
        <w:t xml:space="preserve">. Asimismo, </w:t>
      </w:r>
      <w:r w:rsidR="00246515" w:rsidRPr="005B7F37">
        <w:rPr>
          <w:rFonts w:ascii="Arial Narrow" w:hAnsi="Arial Narrow" w:cs="Tahoma"/>
          <w:lang w:val="es-ES"/>
        </w:rPr>
        <w:t>señaló que para esta clase de incidentes tampoco se prevén sanciones para los Bancos</w:t>
      </w:r>
      <w:r w:rsidR="00246515" w:rsidRPr="005B7F37">
        <w:rPr>
          <w:rStyle w:val="Refdenotaalpie"/>
          <w:rFonts w:ascii="Arial Narrow" w:hAnsi="Arial Narrow" w:cs="Arial"/>
          <w:color w:val="1A1A1A"/>
        </w:rPr>
        <w:footnoteReference w:id="7"/>
      </w:r>
    </w:p>
    <w:p w14:paraId="7C761368" w14:textId="77777777" w:rsidR="006E5431" w:rsidRDefault="006E5431" w:rsidP="00682C24">
      <w:pPr>
        <w:spacing w:line="360" w:lineRule="auto"/>
        <w:jc w:val="both"/>
        <w:rPr>
          <w:rFonts w:ascii="Arial Narrow" w:hAnsi="Arial Narrow" w:cs="Tahoma"/>
          <w:lang w:val="es-ES"/>
        </w:rPr>
      </w:pPr>
    </w:p>
    <w:p w14:paraId="4A007BD0" w14:textId="77777777" w:rsidR="00E80451" w:rsidRPr="005B7F37" w:rsidRDefault="00E80451" w:rsidP="00682C24">
      <w:pPr>
        <w:spacing w:line="360" w:lineRule="auto"/>
        <w:jc w:val="both"/>
        <w:rPr>
          <w:rFonts w:ascii="Arial Narrow" w:hAnsi="Arial Narrow" w:cs="Tahoma"/>
          <w:lang w:val="es-ES"/>
        </w:rPr>
      </w:pPr>
    </w:p>
    <w:p w14:paraId="58D375A4" w14:textId="4AE5528F" w:rsidR="006E5431" w:rsidRDefault="00864FB7" w:rsidP="00682C24">
      <w:pPr>
        <w:spacing w:line="360" w:lineRule="auto"/>
        <w:jc w:val="both"/>
        <w:rPr>
          <w:rFonts w:ascii="Arial Narrow" w:hAnsi="Arial Narrow" w:cs="Tahoma"/>
          <w:lang w:val="es-ES"/>
        </w:rPr>
      </w:pPr>
      <w:r>
        <w:rPr>
          <w:rFonts w:ascii="Arial Narrow" w:hAnsi="Arial Narrow" w:cs="Tahoma"/>
          <w:lang w:val="es-ES"/>
        </w:rPr>
        <w:t>5</w:t>
      </w:r>
      <w:r w:rsidR="00A95D1E" w:rsidRPr="005B7F37">
        <w:rPr>
          <w:rFonts w:ascii="Arial Narrow" w:hAnsi="Arial Narrow" w:cs="Tahoma"/>
          <w:lang w:val="es-ES"/>
        </w:rPr>
        <w:t xml:space="preserve">.- </w:t>
      </w:r>
      <w:r w:rsidR="009B7729" w:rsidRPr="005B7F37">
        <w:rPr>
          <w:rFonts w:ascii="Arial Narrow" w:hAnsi="Arial Narrow" w:cs="Tahoma"/>
          <w:lang w:val="es-ES"/>
        </w:rPr>
        <w:t xml:space="preserve">La situación descrita en las consideraciones precedentes </w:t>
      </w:r>
      <w:r w:rsidR="00E14537">
        <w:rPr>
          <w:rFonts w:ascii="Arial Narrow" w:hAnsi="Arial Narrow" w:cs="Tahoma"/>
          <w:lang w:val="es-ES"/>
        </w:rPr>
        <w:t xml:space="preserve">dan cuenta del riesgo en que se encuentra </w:t>
      </w:r>
      <w:r w:rsidR="00521D6B">
        <w:rPr>
          <w:rFonts w:ascii="Arial Narrow" w:hAnsi="Arial Narrow" w:cs="Tahoma"/>
          <w:lang w:val="es-ES"/>
        </w:rPr>
        <w:t>un sector de la</w:t>
      </w:r>
      <w:r w:rsidR="00DB649C">
        <w:rPr>
          <w:rFonts w:ascii="Arial Narrow" w:hAnsi="Arial Narrow" w:cs="Tahoma"/>
          <w:lang w:val="es-ES"/>
        </w:rPr>
        <w:t xml:space="preserve"> mayor relevancia</w:t>
      </w:r>
      <w:r w:rsidR="00521D6B">
        <w:rPr>
          <w:rFonts w:ascii="Arial Narrow" w:hAnsi="Arial Narrow" w:cs="Tahoma"/>
          <w:lang w:val="es-ES"/>
        </w:rPr>
        <w:t xml:space="preserve"> para el país</w:t>
      </w:r>
      <w:r w:rsidR="00DB649C">
        <w:rPr>
          <w:rFonts w:ascii="Arial Narrow" w:hAnsi="Arial Narrow" w:cs="Tahoma"/>
          <w:lang w:val="es-ES"/>
        </w:rPr>
        <w:t>, como lo es</w:t>
      </w:r>
      <w:r w:rsidR="00521D6B">
        <w:rPr>
          <w:rFonts w:ascii="Arial Narrow" w:hAnsi="Arial Narrow" w:cs="Tahoma"/>
          <w:lang w:val="es-ES"/>
        </w:rPr>
        <w:t xml:space="preserve"> </w:t>
      </w:r>
      <w:r w:rsidR="00DB649C">
        <w:rPr>
          <w:rFonts w:ascii="Arial Narrow" w:hAnsi="Arial Narrow" w:cs="Tahoma"/>
          <w:lang w:val="es-ES"/>
        </w:rPr>
        <w:t>el sector financiero</w:t>
      </w:r>
      <w:r w:rsidR="009B7729" w:rsidRPr="005B7F37">
        <w:rPr>
          <w:rFonts w:ascii="Arial Narrow" w:hAnsi="Arial Narrow" w:cs="Tahoma"/>
          <w:lang w:val="es-ES"/>
        </w:rPr>
        <w:t xml:space="preserve">. </w:t>
      </w:r>
      <w:r w:rsidR="00903D83">
        <w:rPr>
          <w:rFonts w:ascii="Arial Narrow" w:hAnsi="Arial Narrow" w:cs="Tahoma"/>
          <w:lang w:val="es-ES"/>
        </w:rPr>
        <w:t xml:space="preserve">En razón de lo expuesto, este proyecto de ley viene a </w:t>
      </w:r>
      <w:r w:rsidR="00F011B3">
        <w:rPr>
          <w:rFonts w:ascii="Arial Narrow" w:hAnsi="Arial Narrow" w:cs="Tahoma"/>
          <w:lang w:val="es-ES"/>
        </w:rPr>
        <w:t xml:space="preserve">elevar a rango </w:t>
      </w:r>
      <w:r w:rsidR="00903D83">
        <w:rPr>
          <w:rFonts w:ascii="Arial Narrow" w:hAnsi="Arial Narrow" w:cs="Tahoma"/>
          <w:lang w:val="es-ES"/>
        </w:rPr>
        <w:t>legal el deber</w:t>
      </w:r>
      <w:r w:rsidR="00F011B3">
        <w:rPr>
          <w:rFonts w:ascii="Arial Narrow" w:hAnsi="Arial Narrow" w:cs="Tahoma"/>
          <w:lang w:val="es-ES"/>
        </w:rPr>
        <w:t xml:space="preserve"> de los bancos</w:t>
      </w:r>
      <w:r w:rsidR="0036023F">
        <w:rPr>
          <w:rFonts w:ascii="Arial Narrow" w:hAnsi="Arial Narrow" w:cs="Tahoma"/>
          <w:lang w:val="es-ES"/>
        </w:rPr>
        <w:t xml:space="preserve"> de</w:t>
      </w:r>
      <w:r w:rsidR="00F011B3">
        <w:rPr>
          <w:rFonts w:ascii="Arial Narrow" w:hAnsi="Arial Narrow" w:cs="Tahoma"/>
          <w:lang w:val="es-ES"/>
        </w:rPr>
        <w:t xml:space="preserve"> </w:t>
      </w:r>
      <w:r w:rsidR="00F621F4">
        <w:rPr>
          <w:rFonts w:ascii="Arial Narrow" w:hAnsi="Arial Narrow" w:cs="Tahoma"/>
          <w:lang w:val="es-ES"/>
        </w:rPr>
        <w:t xml:space="preserve">implementar sistemas de </w:t>
      </w:r>
      <w:proofErr w:type="spellStart"/>
      <w:r w:rsidR="00F621F4">
        <w:rPr>
          <w:rFonts w:ascii="Arial Narrow" w:hAnsi="Arial Narrow" w:cs="Tahoma"/>
          <w:lang w:val="es-ES"/>
        </w:rPr>
        <w:t>ciberseguridad</w:t>
      </w:r>
      <w:proofErr w:type="spellEnd"/>
      <w:r w:rsidR="00F621F4">
        <w:rPr>
          <w:rFonts w:ascii="Arial Narrow" w:hAnsi="Arial Narrow" w:cs="Tahoma"/>
          <w:lang w:val="es-ES"/>
        </w:rPr>
        <w:t xml:space="preserve"> así como el establecimiento de deberes de información </w:t>
      </w:r>
      <w:r w:rsidR="00F011B3">
        <w:rPr>
          <w:rFonts w:ascii="Arial Narrow" w:hAnsi="Arial Narrow" w:cs="Tahoma"/>
          <w:lang w:val="es-ES"/>
        </w:rPr>
        <w:t>ante un ciberataque.</w:t>
      </w:r>
      <w:r w:rsidR="00903D83">
        <w:rPr>
          <w:rFonts w:ascii="Arial Narrow" w:hAnsi="Arial Narrow" w:cs="Tahoma"/>
          <w:lang w:val="es-ES"/>
        </w:rPr>
        <w:t xml:space="preserve"> </w:t>
      </w:r>
      <w:r w:rsidR="00F621F4">
        <w:rPr>
          <w:rFonts w:ascii="Arial Narrow" w:hAnsi="Arial Narrow" w:cs="Tahoma"/>
          <w:lang w:val="es-ES"/>
        </w:rPr>
        <w:t xml:space="preserve">Lo anterior encuentra fundamento en el hecho de que, a causa de la </w:t>
      </w:r>
      <w:proofErr w:type="spellStart"/>
      <w:r w:rsidR="00F621F4">
        <w:rPr>
          <w:rFonts w:ascii="Arial Narrow" w:hAnsi="Arial Narrow" w:cs="Tahoma"/>
          <w:lang w:val="es-ES"/>
        </w:rPr>
        <w:t>fé</w:t>
      </w:r>
      <w:proofErr w:type="spellEnd"/>
      <w:r w:rsidR="00F621F4">
        <w:rPr>
          <w:rFonts w:ascii="Arial Narrow" w:hAnsi="Arial Narrow" w:cs="Tahoma"/>
          <w:lang w:val="es-ES"/>
        </w:rPr>
        <w:t xml:space="preserve"> pública </w:t>
      </w:r>
      <w:r w:rsidR="00F621F4">
        <w:rPr>
          <w:rFonts w:ascii="Arial Narrow" w:hAnsi="Arial Narrow" w:cs="Tahoma"/>
          <w:lang w:val="es-ES"/>
        </w:rPr>
        <w:lastRenderedPageBreak/>
        <w:t>comprometida en una actividad como la bancaria, l</w:t>
      </w:r>
      <w:r w:rsidR="00482A59">
        <w:rPr>
          <w:rFonts w:ascii="Arial Narrow" w:hAnsi="Arial Narrow" w:cs="Tahoma"/>
          <w:lang w:val="es-ES"/>
        </w:rPr>
        <w:t xml:space="preserve">a vulneración de la </w:t>
      </w:r>
      <w:proofErr w:type="spellStart"/>
      <w:r w:rsidR="00482A59">
        <w:rPr>
          <w:rFonts w:ascii="Arial Narrow" w:hAnsi="Arial Narrow" w:cs="Tahoma"/>
          <w:lang w:val="es-ES"/>
        </w:rPr>
        <w:t>ciberseguridad</w:t>
      </w:r>
      <w:proofErr w:type="spellEnd"/>
      <w:r w:rsidR="00482A59">
        <w:rPr>
          <w:rFonts w:ascii="Arial Narrow" w:hAnsi="Arial Narrow" w:cs="Tahoma"/>
          <w:lang w:val="es-ES"/>
        </w:rPr>
        <w:t xml:space="preserve"> de un Banco es, sin duda, una información relevante a la cual deben tener acceso oportuno la autoridad sectorial, los clientes del Banco</w:t>
      </w:r>
      <w:r w:rsidR="00CA3823">
        <w:rPr>
          <w:rFonts w:ascii="Arial Narrow" w:hAnsi="Arial Narrow" w:cs="Tahoma"/>
          <w:lang w:val="es-ES"/>
        </w:rPr>
        <w:t xml:space="preserve"> afectado</w:t>
      </w:r>
      <w:r w:rsidR="00482A59">
        <w:rPr>
          <w:rFonts w:ascii="Arial Narrow" w:hAnsi="Arial Narrow" w:cs="Tahoma"/>
          <w:lang w:val="es-ES"/>
        </w:rPr>
        <w:t xml:space="preserve"> y el público en general. </w:t>
      </w:r>
    </w:p>
    <w:p w14:paraId="5FC85950" w14:textId="77777777" w:rsidR="0084509A" w:rsidRDefault="0084509A" w:rsidP="00682C24">
      <w:pPr>
        <w:spacing w:line="360" w:lineRule="auto"/>
        <w:jc w:val="both"/>
        <w:rPr>
          <w:rFonts w:ascii="Arial Narrow" w:hAnsi="Arial Narrow" w:cs="Tahoma"/>
          <w:lang w:val="es-ES"/>
        </w:rPr>
      </w:pPr>
    </w:p>
    <w:p w14:paraId="767B0DF4" w14:textId="3FE11F0F" w:rsidR="00AC6A6F" w:rsidRDefault="00AC6A6F" w:rsidP="00682C24">
      <w:pPr>
        <w:widowControl w:val="0"/>
        <w:autoSpaceDE w:val="0"/>
        <w:autoSpaceDN w:val="0"/>
        <w:adjustRightInd w:val="0"/>
        <w:spacing w:line="360" w:lineRule="auto"/>
        <w:ind w:firstLine="708"/>
        <w:jc w:val="both"/>
        <w:rPr>
          <w:rFonts w:ascii="Arial Narrow" w:eastAsia="Times New Roman" w:hAnsi="Arial Narrow" w:cs="Times New Roman"/>
          <w:lang w:eastAsia="es-ES_tradnl"/>
        </w:rPr>
      </w:pPr>
      <w:r>
        <w:rPr>
          <w:rFonts w:ascii="Arial Narrow" w:hAnsi="Arial Narrow" w:cs="Courier"/>
        </w:rPr>
        <w:t xml:space="preserve">Por otra parte, este proyecto también viene a proteger a los clientes del banco o </w:t>
      </w:r>
      <w:r w:rsidR="001504EC">
        <w:rPr>
          <w:rFonts w:ascii="Arial Narrow" w:hAnsi="Arial Narrow" w:cs="Courier"/>
        </w:rPr>
        <w:t xml:space="preserve">instituciones financieras ya que establece el deber legal de </w:t>
      </w:r>
      <w:r w:rsidR="008D3145">
        <w:rPr>
          <w:rFonts w:ascii="Arial Narrow" w:hAnsi="Arial Narrow" w:cs="Courier"/>
        </w:rPr>
        <w:t xml:space="preserve">informar a aquellos respecto de la ocurrencia </w:t>
      </w:r>
      <w:r w:rsidR="008D3145">
        <w:rPr>
          <w:rFonts w:ascii="Arial Narrow" w:eastAsia="Times New Roman" w:hAnsi="Arial Narrow" w:cs="Times New Roman"/>
          <w:lang w:eastAsia="es-ES_tradnl"/>
        </w:rPr>
        <w:t xml:space="preserve">algún incidente de </w:t>
      </w:r>
      <w:proofErr w:type="spellStart"/>
      <w:r w:rsidR="008D3145">
        <w:rPr>
          <w:rFonts w:ascii="Arial Narrow" w:eastAsia="Times New Roman" w:hAnsi="Arial Narrow" w:cs="Times New Roman"/>
          <w:lang w:eastAsia="es-ES_tradnl"/>
        </w:rPr>
        <w:t>ciberseguridad</w:t>
      </w:r>
      <w:proofErr w:type="spellEnd"/>
      <w:r w:rsidR="008D3145">
        <w:rPr>
          <w:rFonts w:ascii="Arial Narrow" w:eastAsia="Times New Roman" w:hAnsi="Arial Narrow" w:cs="Times New Roman"/>
          <w:lang w:eastAsia="es-ES_tradnl"/>
        </w:rPr>
        <w:t xml:space="preserve"> que pueda razonablemente afectar sus datos personales. </w:t>
      </w:r>
    </w:p>
    <w:p w14:paraId="166BE898" w14:textId="703D3012" w:rsidR="004A3F9C" w:rsidRDefault="004A3F9C" w:rsidP="007332EA">
      <w:pPr>
        <w:widowControl w:val="0"/>
        <w:autoSpaceDE w:val="0"/>
        <w:autoSpaceDN w:val="0"/>
        <w:adjustRightInd w:val="0"/>
        <w:spacing w:line="360" w:lineRule="auto"/>
        <w:jc w:val="both"/>
        <w:rPr>
          <w:rFonts w:ascii="Arial Narrow" w:hAnsi="Arial Narrow" w:cs="Courier"/>
        </w:rPr>
      </w:pPr>
    </w:p>
    <w:p w14:paraId="03D86263" w14:textId="1C2904D4" w:rsidR="00D747D3" w:rsidRPr="00FD4991" w:rsidRDefault="007332EA" w:rsidP="00FD4991">
      <w:pPr>
        <w:widowControl w:val="0"/>
        <w:autoSpaceDE w:val="0"/>
        <w:autoSpaceDN w:val="0"/>
        <w:adjustRightInd w:val="0"/>
        <w:spacing w:line="360" w:lineRule="auto"/>
        <w:jc w:val="both"/>
        <w:rPr>
          <w:rFonts w:ascii="Arial Narrow" w:hAnsi="Arial Narrow" w:cs="Tahoma"/>
          <w:lang w:val="es-ES"/>
        </w:rPr>
      </w:pPr>
      <w:r>
        <w:rPr>
          <w:rFonts w:ascii="Arial Narrow" w:hAnsi="Arial Narrow" w:cs="Courier"/>
        </w:rPr>
        <w:t xml:space="preserve">6.- </w:t>
      </w:r>
      <w:r w:rsidR="00D747D3" w:rsidRPr="00D65DD9">
        <w:rPr>
          <w:rFonts w:ascii="Arial Narrow" w:hAnsi="Arial Narrow" w:cs="Courier"/>
          <w:b/>
        </w:rPr>
        <w:t>Las leyes afectadas por este proyecto de ley</w:t>
      </w:r>
      <w:r w:rsidR="00D747D3">
        <w:rPr>
          <w:rFonts w:ascii="Arial Narrow" w:hAnsi="Arial Narrow" w:cs="Courier"/>
        </w:rPr>
        <w:t xml:space="preserve"> son el </w:t>
      </w:r>
      <w:r w:rsidR="00D747D3" w:rsidRPr="00E80451">
        <w:rPr>
          <w:rFonts w:ascii="Arial Narrow" w:hAnsi="Arial Narrow" w:cs="Tahoma"/>
          <w:lang w:val="es-ES"/>
        </w:rPr>
        <w:t>DFL Nº 3 de 2016 que fija el texto refundido, coordinado y sistematizado de la Ley General de Bancos</w:t>
      </w:r>
      <w:r w:rsidR="00D747D3">
        <w:rPr>
          <w:rFonts w:ascii="Arial Narrow" w:hAnsi="Arial Narrow" w:cs="Tahoma"/>
          <w:lang w:val="es-ES"/>
        </w:rPr>
        <w:t>, y la ley 19.496 que establece normas sobre protección de derechos de los consumidores. Respecto del primer cuerpo legal, este proyecto agrega 2 artículos nuevos (los artículos 49 bis y 49 ter)</w:t>
      </w:r>
      <w:r w:rsidR="00D65DD9">
        <w:rPr>
          <w:rFonts w:ascii="Arial Narrow" w:hAnsi="Arial Narrow" w:cs="Tahoma"/>
          <w:lang w:val="es-ES"/>
        </w:rPr>
        <w:t>, y respecto del segundo cuerpo legal agrega un artículo nuevo (el artículo 17 M).</w:t>
      </w:r>
    </w:p>
    <w:p w14:paraId="00DCD536" w14:textId="77777777" w:rsidR="00D747D3" w:rsidRDefault="00D747D3" w:rsidP="007332EA">
      <w:pPr>
        <w:widowControl w:val="0"/>
        <w:autoSpaceDE w:val="0"/>
        <w:autoSpaceDN w:val="0"/>
        <w:adjustRightInd w:val="0"/>
        <w:spacing w:line="360" w:lineRule="auto"/>
        <w:jc w:val="both"/>
        <w:rPr>
          <w:rFonts w:ascii="Arial Narrow" w:hAnsi="Arial Narrow" w:cs="Courier"/>
        </w:rPr>
      </w:pPr>
    </w:p>
    <w:p w14:paraId="24173B6A" w14:textId="0407E3D2" w:rsidR="0084509A" w:rsidRDefault="00D747D3" w:rsidP="00FD4991">
      <w:pPr>
        <w:widowControl w:val="0"/>
        <w:autoSpaceDE w:val="0"/>
        <w:autoSpaceDN w:val="0"/>
        <w:adjustRightInd w:val="0"/>
        <w:spacing w:line="360" w:lineRule="auto"/>
        <w:jc w:val="both"/>
        <w:rPr>
          <w:rFonts w:ascii="Arial Narrow" w:hAnsi="Arial Narrow" w:cs="Courier"/>
        </w:rPr>
      </w:pPr>
      <w:r>
        <w:rPr>
          <w:rFonts w:ascii="Arial Narrow" w:hAnsi="Arial Narrow" w:cs="Courier"/>
        </w:rPr>
        <w:t xml:space="preserve">7.- </w:t>
      </w:r>
      <w:r w:rsidR="007332EA" w:rsidRPr="00AF364E">
        <w:rPr>
          <w:rFonts w:ascii="Arial Narrow" w:hAnsi="Arial Narrow" w:cs="Courier"/>
          <w:b/>
        </w:rPr>
        <w:t>La idea matriz</w:t>
      </w:r>
      <w:r w:rsidR="007332EA">
        <w:rPr>
          <w:rFonts w:ascii="Arial Narrow" w:hAnsi="Arial Narrow" w:cs="Courier"/>
        </w:rPr>
        <w:t xml:space="preserve"> de este proyecto de ley es establecer medidas que resguarden eficazmente el interés público y los derechos de los clientes de </w:t>
      </w:r>
      <w:r w:rsidR="00C45C97">
        <w:rPr>
          <w:rFonts w:ascii="Arial Narrow" w:hAnsi="Arial Narrow" w:cs="Courier"/>
        </w:rPr>
        <w:t>los bancos</w:t>
      </w:r>
      <w:r w:rsidR="007332EA">
        <w:rPr>
          <w:rFonts w:ascii="Arial Narrow" w:hAnsi="Arial Narrow" w:cs="Courier"/>
        </w:rPr>
        <w:t xml:space="preserve"> e in</w:t>
      </w:r>
      <w:r w:rsidR="00EF439E">
        <w:rPr>
          <w:rFonts w:ascii="Arial Narrow" w:hAnsi="Arial Narrow" w:cs="Courier"/>
        </w:rPr>
        <w:t>stituciones financieras ante un ciberata</w:t>
      </w:r>
      <w:r w:rsidR="000253A1">
        <w:rPr>
          <w:rFonts w:ascii="Arial Narrow" w:hAnsi="Arial Narrow" w:cs="Courier"/>
        </w:rPr>
        <w:t xml:space="preserve">que. </w:t>
      </w:r>
    </w:p>
    <w:p w14:paraId="6CAAEA64" w14:textId="77777777" w:rsidR="00FD4991" w:rsidRPr="00FD4991" w:rsidRDefault="00FD4991" w:rsidP="00FD4991">
      <w:pPr>
        <w:widowControl w:val="0"/>
        <w:autoSpaceDE w:val="0"/>
        <w:autoSpaceDN w:val="0"/>
        <w:adjustRightInd w:val="0"/>
        <w:spacing w:line="360" w:lineRule="auto"/>
        <w:jc w:val="both"/>
        <w:rPr>
          <w:rFonts w:ascii="Arial Narrow" w:hAnsi="Arial Narrow" w:cs="Courier"/>
        </w:rPr>
      </w:pPr>
    </w:p>
    <w:p w14:paraId="48ED709B" w14:textId="61FDF1F1" w:rsidR="00C45C97" w:rsidRDefault="00B875A1" w:rsidP="0022405A">
      <w:pPr>
        <w:spacing w:line="360" w:lineRule="auto"/>
        <w:ind w:firstLine="708"/>
        <w:jc w:val="both"/>
        <w:rPr>
          <w:rFonts w:ascii="Arial Narrow" w:hAnsi="Arial Narrow" w:cs="Tahoma"/>
          <w:lang w:val="es-ES"/>
        </w:rPr>
      </w:pPr>
      <w:r>
        <w:rPr>
          <w:rFonts w:ascii="Arial Narrow" w:hAnsi="Arial Narrow" w:cs="Tahoma"/>
          <w:lang w:val="es-ES"/>
        </w:rPr>
        <w:t xml:space="preserve">Por tanto, en razón de las consideraciones precedentes, los diputados firmantes venimos en presentar el siguiente: </w:t>
      </w:r>
    </w:p>
    <w:p w14:paraId="6637A774" w14:textId="77777777" w:rsidR="00C45C97" w:rsidRDefault="00C45C97">
      <w:pPr>
        <w:rPr>
          <w:rFonts w:ascii="Arial Narrow" w:hAnsi="Arial Narrow" w:cs="Tahoma"/>
          <w:lang w:val="es-ES"/>
        </w:rPr>
      </w:pPr>
      <w:r>
        <w:rPr>
          <w:rFonts w:ascii="Arial Narrow" w:hAnsi="Arial Narrow" w:cs="Tahoma"/>
          <w:lang w:val="es-ES"/>
        </w:rPr>
        <w:br w:type="page"/>
      </w:r>
    </w:p>
    <w:p w14:paraId="64EC8D84" w14:textId="77777777" w:rsidR="00682C24" w:rsidRDefault="00682C24" w:rsidP="0022405A">
      <w:pPr>
        <w:spacing w:line="360" w:lineRule="auto"/>
        <w:ind w:firstLine="708"/>
        <w:jc w:val="both"/>
        <w:rPr>
          <w:rFonts w:ascii="Arial Narrow" w:hAnsi="Arial Narrow" w:cs="Tahoma"/>
          <w:lang w:val="es-ES"/>
        </w:rPr>
      </w:pPr>
    </w:p>
    <w:p w14:paraId="2184FCD6" w14:textId="05E468D3" w:rsidR="00B875A1" w:rsidRPr="00B875A1" w:rsidRDefault="00B875A1" w:rsidP="00682C24">
      <w:pPr>
        <w:spacing w:line="360" w:lineRule="auto"/>
        <w:jc w:val="center"/>
        <w:rPr>
          <w:rFonts w:ascii="Arial Narrow" w:hAnsi="Arial Narrow" w:cs="Tahoma"/>
          <w:b/>
          <w:lang w:val="es-ES"/>
        </w:rPr>
      </w:pPr>
      <w:r w:rsidRPr="00B875A1">
        <w:rPr>
          <w:rFonts w:ascii="Arial Narrow" w:hAnsi="Arial Narrow" w:cs="Tahoma"/>
          <w:b/>
          <w:lang w:val="es-ES"/>
        </w:rPr>
        <w:t>PROYECTO DE LEY</w:t>
      </w:r>
    </w:p>
    <w:p w14:paraId="3374F44F" w14:textId="77777777" w:rsidR="00A210F8" w:rsidRDefault="00A210F8" w:rsidP="00682C24">
      <w:pPr>
        <w:spacing w:line="360" w:lineRule="auto"/>
        <w:jc w:val="both"/>
        <w:rPr>
          <w:rFonts w:ascii="Arial Narrow" w:hAnsi="Arial Narrow" w:cs="Tahoma"/>
          <w:lang w:val="es-ES"/>
        </w:rPr>
      </w:pPr>
    </w:p>
    <w:p w14:paraId="5988FE6B" w14:textId="77777777" w:rsidR="00610C92" w:rsidRDefault="00610C92" w:rsidP="00682C24">
      <w:pPr>
        <w:spacing w:line="360" w:lineRule="auto"/>
        <w:jc w:val="both"/>
        <w:rPr>
          <w:rFonts w:ascii="Arial Narrow" w:hAnsi="Arial Narrow" w:cs="Tahoma"/>
          <w:lang w:val="es-ES"/>
        </w:rPr>
      </w:pPr>
    </w:p>
    <w:p w14:paraId="783A9100" w14:textId="677EE838" w:rsidR="00B875A1" w:rsidRPr="00E80451" w:rsidRDefault="009655B3" w:rsidP="00682C24">
      <w:pPr>
        <w:spacing w:line="360" w:lineRule="auto"/>
        <w:jc w:val="both"/>
        <w:rPr>
          <w:rFonts w:ascii="Arial Narrow" w:hAnsi="Arial Narrow" w:cs="Tahoma"/>
          <w:lang w:val="es-ES"/>
        </w:rPr>
      </w:pPr>
      <w:r w:rsidRPr="00FE4BF5">
        <w:rPr>
          <w:rFonts w:ascii="Arial Narrow" w:hAnsi="Arial Narrow" w:cs="Tahoma"/>
          <w:b/>
          <w:u w:val="single"/>
          <w:lang w:val="es-ES"/>
        </w:rPr>
        <w:t>Artículo primero:</w:t>
      </w:r>
      <w:r>
        <w:rPr>
          <w:rFonts w:ascii="Arial Narrow" w:hAnsi="Arial Narrow" w:cs="Tahoma"/>
          <w:lang w:val="es-ES"/>
        </w:rPr>
        <w:t xml:space="preserve"> Agréguen</w:t>
      </w:r>
      <w:r w:rsidR="008F5FC9" w:rsidRPr="00E80451">
        <w:rPr>
          <w:rFonts w:ascii="Arial Narrow" w:hAnsi="Arial Narrow" w:cs="Tahoma"/>
          <w:lang w:val="es-ES"/>
        </w:rPr>
        <w:t>se los</w:t>
      </w:r>
      <w:r w:rsidR="00B875A1" w:rsidRPr="00E80451">
        <w:rPr>
          <w:rFonts w:ascii="Arial Narrow" w:hAnsi="Arial Narrow" w:cs="Tahoma"/>
          <w:lang w:val="es-ES"/>
        </w:rPr>
        <w:t xml:space="preserve"> siguiente</w:t>
      </w:r>
      <w:r w:rsidR="008F5FC9" w:rsidRPr="00E80451">
        <w:rPr>
          <w:rFonts w:ascii="Arial Narrow" w:hAnsi="Arial Narrow" w:cs="Tahoma"/>
          <w:lang w:val="es-ES"/>
        </w:rPr>
        <w:t>s</w:t>
      </w:r>
      <w:r w:rsidR="00B875A1" w:rsidRPr="00E80451">
        <w:rPr>
          <w:rFonts w:ascii="Arial Narrow" w:hAnsi="Arial Narrow" w:cs="Tahoma"/>
          <w:lang w:val="es-ES"/>
        </w:rPr>
        <w:t xml:space="preserve"> nuevo</w:t>
      </w:r>
      <w:r w:rsidR="008F5FC9" w:rsidRPr="00E80451">
        <w:rPr>
          <w:rFonts w:ascii="Arial Narrow" w:hAnsi="Arial Narrow" w:cs="Tahoma"/>
          <w:lang w:val="es-ES"/>
        </w:rPr>
        <w:t>s</w:t>
      </w:r>
      <w:r w:rsidR="00B875A1" w:rsidRPr="00E80451">
        <w:rPr>
          <w:rFonts w:ascii="Arial Narrow" w:hAnsi="Arial Narrow" w:cs="Tahoma"/>
          <w:lang w:val="es-ES"/>
        </w:rPr>
        <w:t xml:space="preserve"> </w:t>
      </w:r>
      <w:r w:rsidR="008F5FC9" w:rsidRPr="00E80451">
        <w:rPr>
          <w:rFonts w:ascii="Arial Narrow" w:hAnsi="Arial Narrow" w:cs="Tahoma"/>
          <w:lang w:val="es-ES"/>
        </w:rPr>
        <w:t xml:space="preserve">artículos al DFL Nº 3 de </w:t>
      </w:r>
      <w:r w:rsidR="00C45C97">
        <w:rPr>
          <w:rFonts w:ascii="Arial Narrow" w:hAnsi="Arial Narrow" w:cs="Tahoma"/>
          <w:lang w:val="es-ES"/>
        </w:rPr>
        <w:t>1997</w:t>
      </w:r>
      <w:r w:rsidR="008F5FC9" w:rsidRPr="00E80451">
        <w:rPr>
          <w:rFonts w:ascii="Arial Narrow" w:hAnsi="Arial Narrow" w:cs="Tahoma"/>
          <w:lang w:val="es-ES"/>
        </w:rPr>
        <w:t xml:space="preserve"> que fija el texto refundido, coordinado y sistematizado de la Ley General de Bancos</w:t>
      </w:r>
    </w:p>
    <w:p w14:paraId="79D9ABA0" w14:textId="77777777" w:rsidR="00B875A1" w:rsidRPr="00E80451" w:rsidRDefault="00B875A1" w:rsidP="00682C24">
      <w:pPr>
        <w:spacing w:line="360" w:lineRule="auto"/>
        <w:jc w:val="both"/>
        <w:rPr>
          <w:rFonts w:ascii="Arial Narrow" w:hAnsi="Arial Narrow" w:cs="Tahoma"/>
          <w:lang w:val="es-ES"/>
        </w:rPr>
      </w:pPr>
    </w:p>
    <w:p w14:paraId="2E9A186E" w14:textId="64D1B79E" w:rsidR="00B875A1" w:rsidRDefault="00856B23" w:rsidP="00682C24">
      <w:pPr>
        <w:spacing w:line="360" w:lineRule="auto"/>
        <w:jc w:val="both"/>
        <w:rPr>
          <w:rFonts w:ascii="Arial Narrow" w:hAnsi="Arial Narrow" w:cs="Tahoma"/>
          <w:lang w:val="es-ES"/>
        </w:rPr>
      </w:pPr>
      <w:r>
        <w:rPr>
          <w:rFonts w:ascii="Arial Narrow" w:hAnsi="Arial Narrow" w:cs="Tahoma"/>
          <w:b/>
          <w:lang w:val="es-ES"/>
        </w:rPr>
        <w:t xml:space="preserve">1.- </w:t>
      </w:r>
      <w:r w:rsidR="00B875A1" w:rsidRPr="00E80451">
        <w:rPr>
          <w:rFonts w:ascii="Arial Narrow" w:hAnsi="Arial Narrow" w:cs="Tahoma"/>
          <w:b/>
          <w:lang w:val="es-ES"/>
        </w:rPr>
        <w:t>Artículo 49 bis:</w:t>
      </w:r>
      <w:r w:rsidR="00B875A1" w:rsidRPr="00E80451">
        <w:rPr>
          <w:rFonts w:ascii="Arial Narrow" w:hAnsi="Arial Narrow" w:cs="Tahoma"/>
          <w:lang w:val="es-ES"/>
        </w:rPr>
        <w:t xml:space="preserve"> Cada banco </w:t>
      </w:r>
      <w:r w:rsidR="006919B5">
        <w:rPr>
          <w:rFonts w:ascii="Arial Narrow" w:hAnsi="Arial Narrow" w:cs="Tahoma"/>
          <w:lang w:val="es-ES"/>
        </w:rPr>
        <w:t xml:space="preserve">e institución financiera </w:t>
      </w:r>
      <w:r w:rsidR="00B875A1" w:rsidRPr="00E80451">
        <w:rPr>
          <w:rFonts w:ascii="Arial Narrow" w:hAnsi="Arial Narrow" w:cs="Tahoma"/>
          <w:lang w:val="es-ES"/>
        </w:rPr>
        <w:t xml:space="preserve">deberá implementar el sistema de </w:t>
      </w:r>
      <w:proofErr w:type="spellStart"/>
      <w:r w:rsidR="00B875A1" w:rsidRPr="00E80451">
        <w:rPr>
          <w:rFonts w:ascii="Arial Narrow" w:hAnsi="Arial Narrow" w:cs="Tahoma"/>
          <w:lang w:val="es-ES"/>
        </w:rPr>
        <w:t>ciberseguridad</w:t>
      </w:r>
      <w:proofErr w:type="spellEnd"/>
      <w:r w:rsidR="00B875A1" w:rsidRPr="00E80451">
        <w:rPr>
          <w:rFonts w:ascii="Arial Narrow" w:hAnsi="Arial Narrow" w:cs="Tahoma"/>
          <w:lang w:val="es-ES"/>
        </w:rPr>
        <w:t xml:space="preserve"> más seguro posible según la mejor tecnología disponible. Asimismo, deberá actualizar su sistema de </w:t>
      </w:r>
      <w:proofErr w:type="spellStart"/>
      <w:r w:rsidR="00B875A1" w:rsidRPr="00E80451">
        <w:rPr>
          <w:rFonts w:ascii="Arial Narrow" w:hAnsi="Arial Narrow" w:cs="Tahoma"/>
          <w:lang w:val="es-ES"/>
        </w:rPr>
        <w:t>ciberseguridad</w:t>
      </w:r>
      <w:proofErr w:type="spellEnd"/>
      <w:r w:rsidR="00B875A1" w:rsidRPr="00E80451">
        <w:rPr>
          <w:rFonts w:ascii="Arial Narrow" w:hAnsi="Arial Narrow" w:cs="Tahoma"/>
          <w:lang w:val="es-ES"/>
        </w:rPr>
        <w:t xml:space="preserve"> en la medida que la mejor tecnología evolucione. </w:t>
      </w:r>
    </w:p>
    <w:p w14:paraId="7A190AE8" w14:textId="77777777" w:rsidR="002308D1" w:rsidRDefault="002308D1" w:rsidP="00682C24">
      <w:pPr>
        <w:spacing w:line="360" w:lineRule="auto"/>
        <w:jc w:val="both"/>
        <w:rPr>
          <w:rFonts w:ascii="Arial Narrow" w:hAnsi="Arial Narrow" w:cs="Tahoma"/>
          <w:lang w:val="es-ES"/>
        </w:rPr>
      </w:pPr>
    </w:p>
    <w:p w14:paraId="2DC467E9" w14:textId="287E617F" w:rsidR="002308D1" w:rsidRPr="002308D1" w:rsidRDefault="002308D1" w:rsidP="00682C24">
      <w:pPr>
        <w:spacing w:line="360" w:lineRule="auto"/>
        <w:ind w:firstLine="708"/>
        <w:jc w:val="both"/>
        <w:rPr>
          <w:rFonts w:ascii="Arial Narrow" w:hAnsi="Arial Narrow" w:cs="Tahoma"/>
          <w:lang w:val="es-ES"/>
        </w:rPr>
      </w:pPr>
      <w:r w:rsidRPr="002308D1">
        <w:rPr>
          <w:rFonts w:ascii="Arial Narrow" w:hAnsi="Arial Narrow" w:cs="Arial"/>
          <w:spacing w:val="-3"/>
          <w:szCs w:val="22"/>
        </w:rPr>
        <w:t xml:space="preserve">Ante la ocurrencia de un incidente de </w:t>
      </w:r>
      <w:proofErr w:type="spellStart"/>
      <w:r w:rsidRPr="002308D1">
        <w:rPr>
          <w:rFonts w:ascii="Arial Narrow" w:hAnsi="Arial Narrow" w:cs="Arial"/>
          <w:spacing w:val="-3"/>
          <w:szCs w:val="22"/>
        </w:rPr>
        <w:t>ciber</w:t>
      </w:r>
      <w:r>
        <w:rPr>
          <w:rFonts w:ascii="Arial Narrow" w:hAnsi="Arial Narrow" w:cs="Arial"/>
          <w:spacing w:val="-3"/>
          <w:szCs w:val="22"/>
        </w:rPr>
        <w:t>seguridad</w:t>
      </w:r>
      <w:proofErr w:type="spellEnd"/>
      <w:r w:rsidRPr="002308D1">
        <w:rPr>
          <w:rFonts w:ascii="Arial Narrow" w:hAnsi="Arial Narrow" w:cs="Arial"/>
          <w:spacing w:val="-3"/>
          <w:szCs w:val="22"/>
        </w:rPr>
        <w:t xml:space="preserve"> le </w:t>
      </w:r>
      <w:r w:rsidRPr="002308D1">
        <w:rPr>
          <w:rFonts w:ascii="Arial Narrow" w:hAnsi="Arial Narrow" w:cs="Arial"/>
          <w:szCs w:val="22"/>
        </w:rPr>
        <w:t>corresponderá al Banc</w:t>
      </w:r>
      <w:r w:rsidR="00BF7C18">
        <w:rPr>
          <w:rFonts w:ascii="Arial Narrow" w:hAnsi="Arial Narrow" w:cs="Arial"/>
          <w:szCs w:val="22"/>
        </w:rPr>
        <w:t>o acreditar la existencia y el debido f</w:t>
      </w:r>
      <w:r w:rsidRPr="002308D1">
        <w:rPr>
          <w:rFonts w:ascii="Arial Narrow" w:hAnsi="Arial Narrow" w:cs="Arial"/>
          <w:szCs w:val="22"/>
        </w:rPr>
        <w:t>uncionamiento de las medidas de seguridad</w:t>
      </w:r>
      <w:r w:rsidR="00ED2809">
        <w:rPr>
          <w:rFonts w:ascii="Arial Narrow" w:hAnsi="Arial Narrow" w:cs="Arial"/>
          <w:szCs w:val="22"/>
        </w:rPr>
        <w:t xml:space="preserve">. </w:t>
      </w:r>
    </w:p>
    <w:p w14:paraId="68A7FED0" w14:textId="77777777" w:rsidR="00B875A1" w:rsidRPr="00E80451" w:rsidRDefault="00B875A1" w:rsidP="00682C24">
      <w:pPr>
        <w:spacing w:line="360" w:lineRule="auto"/>
        <w:jc w:val="both"/>
        <w:rPr>
          <w:rFonts w:ascii="Arial Narrow" w:hAnsi="Arial Narrow" w:cs="Tahoma"/>
          <w:lang w:val="es-ES"/>
        </w:rPr>
      </w:pPr>
    </w:p>
    <w:p w14:paraId="0FE75D03" w14:textId="5C7E1378" w:rsidR="00B875A1" w:rsidRDefault="00856B23" w:rsidP="00682C24">
      <w:pPr>
        <w:spacing w:line="360" w:lineRule="auto"/>
        <w:jc w:val="both"/>
        <w:rPr>
          <w:rFonts w:ascii="Arial Narrow" w:eastAsia="Times New Roman" w:hAnsi="Arial Narrow" w:cs="Times New Roman"/>
          <w:lang w:eastAsia="es-ES_tradnl"/>
        </w:rPr>
      </w:pPr>
      <w:r>
        <w:rPr>
          <w:rFonts w:ascii="Arial Narrow" w:hAnsi="Arial Narrow" w:cs="Tahoma"/>
          <w:b/>
          <w:lang w:val="es-ES"/>
        </w:rPr>
        <w:t xml:space="preserve">2.- </w:t>
      </w:r>
      <w:r w:rsidR="008F5FC9" w:rsidRPr="00E80451">
        <w:rPr>
          <w:rFonts w:ascii="Arial Narrow" w:hAnsi="Arial Narrow" w:cs="Tahoma"/>
          <w:b/>
          <w:lang w:val="es-ES"/>
        </w:rPr>
        <w:t>Artículo 49 ter:</w:t>
      </w:r>
      <w:r w:rsidR="008F5FC9" w:rsidRPr="00E80451">
        <w:rPr>
          <w:rFonts w:ascii="Arial Narrow" w:hAnsi="Arial Narrow" w:cs="Tahoma"/>
          <w:lang w:val="es-ES"/>
        </w:rPr>
        <w:t xml:space="preserve"> </w:t>
      </w:r>
      <w:r w:rsidR="00B875A1" w:rsidRPr="00E80451">
        <w:rPr>
          <w:rFonts w:ascii="Arial Narrow" w:eastAsia="Times New Roman" w:hAnsi="Arial Narrow" w:cs="Times New Roman"/>
          <w:lang w:eastAsia="es-ES_tradnl"/>
        </w:rPr>
        <w:t xml:space="preserve">Los bancos </w:t>
      </w:r>
      <w:r w:rsidR="006919B5">
        <w:rPr>
          <w:rFonts w:ascii="Arial Narrow" w:eastAsia="Times New Roman" w:hAnsi="Arial Narrow" w:cs="Times New Roman"/>
          <w:lang w:eastAsia="es-ES_tradnl"/>
        </w:rPr>
        <w:t xml:space="preserve">e instituciones financieras </w:t>
      </w:r>
      <w:r w:rsidR="00B875A1" w:rsidRPr="00E80451">
        <w:rPr>
          <w:rFonts w:ascii="Arial Narrow" w:eastAsia="Times New Roman" w:hAnsi="Arial Narrow" w:cs="Times New Roman"/>
          <w:lang w:eastAsia="es-ES_tradnl"/>
        </w:rPr>
        <w:t xml:space="preserve">deberán informar </w:t>
      </w:r>
      <w:r w:rsidR="008F5FC9" w:rsidRPr="00E80451">
        <w:rPr>
          <w:rFonts w:ascii="Arial Narrow" w:eastAsia="Times New Roman" w:hAnsi="Arial Narrow" w:cs="Times New Roman"/>
          <w:lang w:eastAsia="es-ES_tradnl"/>
        </w:rPr>
        <w:t>al Superintendente</w:t>
      </w:r>
      <w:r w:rsidR="00B875A1" w:rsidRPr="00E80451">
        <w:rPr>
          <w:rFonts w:ascii="Arial Narrow" w:eastAsia="Times New Roman" w:hAnsi="Arial Narrow" w:cs="Times New Roman"/>
          <w:lang w:eastAsia="es-ES_tradnl"/>
        </w:rPr>
        <w:t xml:space="preserve"> de Bancos e Instituciones financieras de cualquier ciberataque o intento de ciberata</w:t>
      </w:r>
      <w:r w:rsidR="00850AE0">
        <w:rPr>
          <w:rFonts w:ascii="Arial Narrow" w:eastAsia="Times New Roman" w:hAnsi="Arial Narrow" w:cs="Times New Roman"/>
          <w:lang w:eastAsia="es-ES_tradnl"/>
        </w:rPr>
        <w:t>que dentro de una hora luego de que</w:t>
      </w:r>
      <w:r w:rsidR="008D5828">
        <w:rPr>
          <w:rFonts w:ascii="Arial Narrow" w:eastAsia="Times New Roman" w:hAnsi="Arial Narrow" w:cs="Times New Roman"/>
          <w:lang w:eastAsia="es-ES_tradnl"/>
        </w:rPr>
        <w:t xml:space="preserve"> como tome</w:t>
      </w:r>
      <w:r w:rsidR="00B875A1" w:rsidRPr="00E80451">
        <w:rPr>
          <w:rFonts w:ascii="Arial Narrow" w:eastAsia="Times New Roman" w:hAnsi="Arial Narrow" w:cs="Times New Roman"/>
          <w:lang w:eastAsia="es-ES_tradnl"/>
        </w:rPr>
        <w:t xml:space="preserve"> conocimiento de este. </w:t>
      </w:r>
    </w:p>
    <w:p w14:paraId="622E4411" w14:textId="77777777" w:rsidR="008D5828" w:rsidRDefault="008D5828" w:rsidP="00682C24">
      <w:pPr>
        <w:spacing w:line="360" w:lineRule="auto"/>
        <w:jc w:val="both"/>
        <w:rPr>
          <w:rFonts w:ascii="Arial Narrow" w:eastAsia="Times New Roman" w:hAnsi="Arial Narrow" w:cs="Times New Roman"/>
          <w:lang w:eastAsia="es-ES_tradnl"/>
        </w:rPr>
      </w:pPr>
    </w:p>
    <w:p w14:paraId="39E801B3" w14:textId="6E4CD835" w:rsidR="00B875A1" w:rsidRPr="00E80451" w:rsidRDefault="002C7A39" w:rsidP="001D0DA6">
      <w:pPr>
        <w:spacing w:line="360" w:lineRule="auto"/>
        <w:ind w:firstLine="708"/>
        <w:jc w:val="both"/>
        <w:rPr>
          <w:rFonts w:ascii="Arial Narrow" w:eastAsia="Times New Roman" w:hAnsi="Arial Narrow" w:cs="Times New Roman"/>
          <w:lang w:eastAsia="es-ES_tradnl"/>
        </w:rPr>
      </w:pPr>
      <w:r>
        <w:rPr>
          <w:rFonts w:ascii="Arial Narrow" w:eastAsia="Times New Roman" w:hAnsi="Arial Narrow" w:cs="Arial"/>
          <w:color w:val="000000"/>
          <w:shd w:val="clear" w:color="auto" w:fill="FFFFFF"/>
          <w:lang w:eastAsia="es-ES_tradnl"/>
        </w:rPr>
        <w:t xml:space="preserve">Los Bancos </w:t>
      </w:r>
      <w:r w:rsidR="001840EC">
        <w:rPr>
          <w:rFonts w:ascii="Arial Narrow" w:eastAsia="Times New Roman" w:hAnsi="Arial Narrow" w:cs="Arial"/>
          <w:color w:val="000000"/>
          <w:shd w:val="clear" w:color="auto" w:fill="FFFFFF"/>
          <w:lang w:eastAsia="es-ES_tradnl"/>
        </w:rPr>
        <w:t xml:space="preserve">e instituciones financieras </w:t>
      </w:r>
      <w:r>
        <w:rPr>
          <w:rFonts w:ascii="Arial Narrow" w:eastAsia="Times New Roman" w:hAnsi="Arial Narrow" w:cs="Arial"/>
          <w:color w:val="000000"/>
          <w:shd w:val="clear" w:color="auto" w:fill="FFFFFF"/>
          <w:lang w:eastAsia="es-ES_tradnl"/>
        </w:rPr>
        <w:t>que sufran la interrupción de sus actividades a causa de al</w:t>
      </w:r>
      <w:r w:rsidR="003D23D4">
        <w:rPr>
          <w:rFonts w:ascii="Arial Narrow" w:eastAsia="Times New Roman" w:hAnsi="Arial Narrow" w:cs="Arial"/>
          <w:color w:val="000000"/>
          <w:shd w:val="clear" w:color="auto" w:fill="FFFFFF"/>
          <w:lang w:eastAsia="es-ES_tradnl"/>
        </w:rPr>
        <w:t xml:space="preserve">gún incidente de </w:t>
      </w:r>
      <w:proofErr w:type="spellStart"/>
      <w:r w:rsidR="003D23D4">
        <w:rPr>
          <w:rFonts w:ascii="Arial Narrow" w:eastAsia="Times New Roman" w:hAnsi="Arial Narrow" w:cs="Arial"/>
          <w:color w:val="000000"/>
          <w:shd w:val="clear" w:color="auto" w:fill="FFFFFF"/>
          <w:lang w:eastAsia="es-ES_tradnl"/>
        </w:rPr>
        <w:t>ciberseguridad</w:t>
      </w:r>
      <w:proofErr w:type="spellEnd"/>
      <w:r>
        <w:rPr>
          <w:rFonts w:ascii="Arial Narrow" w:eastAsia="Times New Roman" w:hAnsi="Arial Narrow" w:cs="Arial"/>
          <w:color w:val="000000"/>
          <w:shd w:val="clear" w:color="auto" w:fill="FFFFFF"/>
          <w:lang w:eastAsia="es-ES_tradnl"/>
        </w:rPr>
        <w:t xml:space="preserve"> </w:t>
      </w:r>
      <w:r w:rsidR="005A0746">
        <w:rPr>
          <w:rFonts w:ascii="Arial Narrow" w:eastAsia="Times New Roman" w:hAnsi="Arial Narrow" w:cs="Arial"/>
          <w:color w:val="000000"/>
          <w:shd w:val="clear" w:color="auto" w:fill="FFFFFF"/>
          <w:lang w:eastAsia="es-ES_tradnl"/>
        </w:rPr>
        <w:t>deberá</w:t>
      </w:r>
      <w:r>
        <w:rPr>
          <w:rFonts w:ascii="Arial Narrow" w:eastAsia="Times New Roman" w:hAnsi="Arial Narrow" w:cs="Arial"/>
          <w:color w:val="000000"/>
          <w:shd w:val="clear" w:color="auto" w:fill="FFFFFF"/>
          <w:lang w:eastAsia="es-ES_tradnl"/>
        </w:rPr>
        <w:t>n</w:t>
      </w:r>
      <w:r w:rsidR="005A0746">
        <w:rPr>
          <w:rFonts w:ascii="Arial Narrow" w:eastAsia="Times New Roman" w:hAnsi="Arial Narrow" w:cs="Arial"/>
          <w:color w:val="000000"/>
          <w:shd w:val="clear" w:color="auto" w:fill="FFFFFF"/>
          <w:lang w:eastAsia="es-ES_tradnl"/>
        </w:rPr>
        <w:t xml:space="preserve"> </w:t>
      </w:r>
      <w:r>
        <w:rPr>
          <w:rFonts w:ascii="Arial Narrow" w:eastAsia="Times New Roman" w:hAnsi="Arial Narrow" w:cs="Arial"/>
          <w:color w:val="000000"/>
          <w:shd w:val="clear" w:color="auto" w:fill="FFFFFF"/>
          <w:lang w:eastAsia="es-ES_tradnl"/>
        </w:rPr>
        <w:t xml:space="preserve">restablecer sus actividades en un plazo máximo </w:t>
      </w:r>
      <w:r w:rsidR="008D5828" w:rsidRPr="005B7F37">
        <w:rPr>
          <w:rFonts w:ascii="Arial Narrow" w:eastAsia="Times New Roman" w:hAnsi="Arial Narrow" w:cs="Arial"/>
          <w:color w:val="000000"/>
          <w:shd w:val="clear" w:color="auto" w:fill="FFFFFF"/>
          <w:lang w:eastAsia="es-ES_tradnl"/>
        </w:rPr>
        <w:t xml:space="preserve">de cuatro horas </w:t>
      </w:r>
      <w:r>
        <w:rPr>
          <w:rFonts w:ascii="Arial Narrow" w:eastAsia="Times New Roman" w:hAnsi="Arial Narrow" w:cs="Arial"/>
          <w:color w:val="000000"/>
          <w:shd w:val="clear" w:color="auto" w:fill="FFFFFF"/>
          <w:lang w:eastAsia="es-ES_tradnl"/>
        </w:rPr>
        <w:t xml:space="preserve">luego </w:t>
      </w:r>
      <w:r w:rsidR="008D5828" w:rsidRPr="005B7F37">
        <w:rPr>
          <w:rFonts w:ascii="Arial Narrow" w:eastAsia="Times New Roman" w:hAnsi="Arial Narrow" w:cs="Arial"/>
          <w:color w:val="000000"/>
          <w:shd w:val="clear" w:color="auto" w:fill="FFFFFF"/>
          <w:lang w:eastAsia="es-ES_tradnl"/>
        </w:rPr>
        <w:t>de ocurrido e</w:t>
      </w:r>
      <w:r w:rsidR="003D23D4">
        <w:rPr>
          <w:rFonts w:ascii="Arial Narrow" w:eastAsia="Times New Roman" w:hAnsi="Arial Narrow" w:cs="Arial"/>
          <w:color w:val="000000"/>
          <w:shd w:val="clear" w:color="auto" w:fill="FFFFFF"/>
          <w:lang w:eastAsia="es-ES_tradnl"/>
        </w:rPr>
        <w:t>l incidente.</w:t>
      </w:r>
    </w:p>
    <w:p w14:paraId="19DA921E" w14:textId="77777777" w:rsidR="00CB4685" w:rsidRPr="00E80451" w:rsidRDefault="00CB4685" w:rsidP="00682C24">
      <w:pPr>
        <w:spacing w:line="360" w:lineRule="auto"/>
        <w:jc w:val="both"/>
        <w:rPr>
          <w:rFonts w:ascii="Arial Narrow" w:eastAsia="Times New Roman" w:hAnsi="Arial Narrow" w:cs="Times New Roman"/>
          <w:lang w:eastAsia="es-ES_tradnl"/>
        </w:rPr>
      </w:pPr>
    </w:p>
    <w:p w14:paraId="1496000E" w14:textId="59E6B588" w:rsidR="00B875A1" w:rsidRPr="00E80451" w:rsidRDefault="00CB4685" w:rsidP="001D0DA6">
      <w:pPr>
        <w:spacing w:line="360" w:lineRule="auto"/>
        <w:ind w:firstLine="708"/>
        <w:jc w:val="both"/>
        <w:rPr>
          <w:rFonts w:ascii="Arial Narrow" w:eastAsia="Times New Roman" w:hAnsi="Arial Narrow" w:cs="Times New Roman"/>
          <w:lang w:eastAsia="es-ES_tradnl"/>
        </w:rPr>
      </w:pPr>
      <w:r w:rsidRPr="00E80451">
        <w:rPr>
          <w:rFonts w:ascii="Arial Narrow" w:eastAsia="Times New Roman" w:hAnsi="Arial Narrow" w:cs="Times New Roman"/>
          <w:lang w:eastAsia="es-ES_tradnl"/>
        </w:rPr>
        <w:t xml:space="preserve">Sin perjuicio de lo dispuesto en los incisos precedentes, el Banco </w:t>
      </w:r>
      <w:r w:rsidR="001840EC">
        <w:rPr>
          <w:rFonts w:ascii="Arial Narrow" w:eastAsia="Times New Roman" w:hAnsi="Arial Narrow" w:cs="Times New Roman"/>
          <w:lang w:eastAsia="es-ES_tradnl"/>
        </w:rPr>
        <w:t xml:space="preserve">o institución financiera </w:t>
      </w:r>
      <w:r w:rsidRPr="00E80451">
        <w:rPr>
          <w:rFonts w:ascii="Arial Narrow" w:eastAsia="Times New Roman" w:hAnsi="Arial Narrow" w:cs="Times New Roman"/>
          <w:lang w:eastAsia="es-ES_tradnl"/>
        </w:rPr>
        <w:t>afectado deberá</w:t>
      </w:r>
      <w:r w:rsidR="00B875A1" w:rsidRPr="00E80451">
        <w:rPr>
          <w:rFonts w:ascii="Arial Narrow" w:eastAsia="Times New Roman" w:hAnsi="Arial Narrow" w:cs="Times New Roman"/>
          <w:lang w:eastAsia="es-ES_tradnl"/>
        </w:rPr>
        <w:t xml:space="preserve"> publicar en un </w:t>
      </w:r>
      <w:r w:rsidR="00F06961" w:rsidRPr="00E80451">
        <w:rPr>
          <w:rFonts w:ascii="Arial Narrow" w:eastAsia="Times New Roman" w:hAnsi="Arial Narrow" w:cs="Times New Roman"/>
          <w:lang w:eastAsia="es-ES_tradnl"/>
        </w:rPr>
        <w:t>periódico</w:t>
      </w:r>
      <w:r w:rsidR="00B875A1" w:rsidRPr="00E80451">
        <w:rPr>
          <w:rFonts w:ascii="Arial Narrow" w:eastAsia="Times New Roman" w:hAnsi="Arial Narrow" w:cs="Times New Roman"/>
          <w:lang w:eastAsia="es-ES_tradnl"/>
        </w:rPr>
        <w:t xml:space="preserve"> de circulación nacional, </w:t>
      </w:r>
      <w:r w:rsidR="003D23D4">
        <w:rPr>
          <w:rFonts w:ascii="Arial Narrow" w:eastAsia="Times New Roman" w:hAnsi="Arial Narrow" w:cs="Times New Roman"/>
          <w:lang w:eastAsia="es-ES_tradnl"/>
        </w:rPr>
        <w:t>dentro de 3</w:t>
      </w:r>
      <w:r w:rsidRPr="00E80451">
        <w:rPr>
          <w:rFonts w:ascii="Arial Narrow" w:eastAsia="Times New Roman" w:hAnsi="Arial Narrow" w:cs="Times New Roman"/>
          <w:lang w:eastAsia="es-ES_tradnl"/>
        </w:rPr>
        <w:t xml:space="preserve"> días corridos</w:t>
      </w:r>
      <w:r w:rsidR="003D23D4">
        <w:rPr>
          <w:rFonts w:ascii="Arial Narrow" w:eastAsia="Times New Roman" w:hAnsi="Arial Narrow" w:cs="Times New Roman"/>
          <w:lang w:eastAsia="es-ES_tradnl"/>
        </w:rPr>
        <w:t xml:space="preserve"> desde el incidente</w:t>
      </w:r>
      <w:r w:rsidR="008C0643">
        <w:rPr>
          <w:rFonts w:ascii="Arial Narrow" w:eastAsia="Times New Roman" w:hAnsi="Arial Narrow" w:cs="Times New Roman"/>
          <w:lang w:eastAsia="es-ES_tradnl"/>
        </w:rPr>
        <w:t xml:space="preserve"> la siguiente información: día</w:t>
      </w:r>
      <w:r w:rsidR="00CB2357">
        <w:rPr>
          <w:rFonts w:ascii="Arial Narrow" w:eastAsia="Times New Roman" w:hAnsi="Arial Narrow" w:cs="Times New Roman"/>
          <w:lang w:eastAsia="es-ES_tradnl"/>
        </w:rPr>
        <w:t xml:space="preserve"> de</w:t>
      </w:r>
      <w:r w:rsidR="00B875A1" w:rsidRPr="00E80451">
        <w:rPr>
          <w:rFonts w:ascii="Arial Narrow" w:eastAsia="Times New Roman" w:hAnsi="Arial Narrow" w:cs="Times New Roman"/>
          <w:lang w:eastAsia="es-ES_tradnl"/>
        </w:rPr>
        <w:t xml:space="preserve">l incidente </w:t>
      </w:r>
      <w:r w:rsidR="00CB2357">
        <w:rPr>
          <w:rFonts w:ascii="Arial Narrow" w:eastAsia="Times New Roman" w:hAnsi="Arial Narrow" w:cs="Times New Roman"/>
          <w:lang w:eastAsia="es-ES_tradnl"/>
        </w:rPr>
        <w:t xml:space="preserve">que afectó la </w:t>
      </w:r>
      <w:proofErr w:type="spellStart"/>
      <w:r w:rsidR="00CB2357">
        <w:rPr>
          <w:rFonts w:ascii="Arial Narrow" w:eastAsia="Times New Roman" w:hAnsi="Arial Narrow" w:cs="Times New Roman"/>
          <w:lang w:eastAsia="es-ES_tradnl"/>
        </w:rPr>
        <w:t>ciberseguridad</w:t>
      </w:r>
      <w:proofErr w:type="spellEnd"/>
      <w:r w:rsidR="00CB2357">
        <w:rPr>
          <w:rFonts w:ascii="Arial Narrow" w:eastAsia="Times New Roman" w:hAnsi="Arial Narrow" w:cs="Times New Roman"/>
          <w:lang w:eastAsia="es-ES_tradnl"/>
        </w:rPr>
        <w:t xml:space="preserve">, la naturaleza del incidente </w:t>
      </w:r>
      <w:r w:rsidR="00B875A1" w:rsidRPr="00E80451">
        <w:rPr>
          <w:rFonts w:ascii="Arial Narrow" w:eastAsia="Times New Roman" w:hAnsi="Arial Narrow" w:cs="Times New Roman"/>
          <w:lang w:eastAsia="es-ES_tradnl"/>
        </w:rPr>
        <w:t xml:space="preserve">sufrido, el número </w:t>
      </w:r>
      <w:r w:rsidR="00E309D0">
        <w:rPr>
          <w:rFonts w:ascii="Arial Narrow" w:eastAsia="Times New Roman" w:hAnsi="Arial Narrow" w:cs="Times New Roman"/>
          <w:lang w:eastAsia="es-ES_tradnl"/>
        </w:rPr>
        <w:t xml:space="preserve">potencial de clientes afectados y </w:t>
      </w:r>
      <w:r w:rsidR="000A0F8B">
        <w:rPr>
          <w:rFonts w:ascii="Arial Narrow" w:eastAsia="Times New Roman" w:hAnsi="Arial Narrow" w:cs="Times New Roman"/>
          <w:lang w:eastAsia="es-ES_tradnl"/>
        </w:rPr>
        <w:t xml:space="preserve">el daño al patrimonio del banco. </w:t>
      </w:r>
      <w:r w:rsidR="00B875A1" w:rsidRPr="00E80451">
        <w:rPr>
          <w:rFonts w:ascii="Arial Narrow" w:eastAsia="Times New Roman" w:hAnsi="Arial Narrow" w:cs="Times New Roman"/>
          <w:lang w:eastAsia="es-ES_tradnl"/>
        </w:rPr>
        <w:t xml:space="preserve"> </w:t>
      </w:r>
      <w:r w:rsidR="001D0DA6">
        <w:rPr>
          <w:rFonts w:ascii="Arial Narrow" w:eastAsia="Times New Roman" w:hAnsi="Arial Narrow" w:cs="Times New Roman"/>
          <w:lang w:eastAsia="es-ES_tradnl"/>
        </w:rPr>
        <w:t xml:space="preserve"> </w:t>
      </w:r>
    </w:p>
    <w:p w14:paraId="5E6B8DCF" w14:textId="77777777" w:rsidR="0045444C" w:rsidRDefault="0045444C" w:rsidP="00682C24">
      <w:pPr>
        <w:spacing w:line="360" w:lineRule="auto"/>
        <w:rPr>
          <w:rFonts w:ascii="Arial Narrow" w:hAnsi="Arial Narrow" w:cs="Tahoma"/>
          <w:lang w:val="es-ES"/>
        </w:rPr>
      </w:pPr>
    </w:p>
    <w:p w14:paraId="1D1A3588" w14:textId="5B7171C1" w:rsidR="00FD7425" w:rsidRDefault="009655B3" w:rsidP="00682C24">
      <w:pPr>
        <w:spacing w:line="360" w:lineRule="auto"/>
        <w:jc w:val="both"/>
        <w:rPr>
          <w:rFonts w:ascii="Arial Narrow" w:hAnsi="Arial Narrow" w:cs="Tahoma"/>
          <w:lang w:val="es-ES"/>
        </w:rPr>
      </w:pPr>
      <w:r w:rsidRPr="00FE4BF5">
        <w:rPr>
          <w:rFonts w:ascii="Arial Narrow" w:hAnsi="Arial Narrow" w:cs="Tahoma"/>
          <w:b/>
          <w:u w:val="single"/>
          <w:lang w:val="es-ES"/>
        </w:rPr>
        <w:t>Artículo segundo</w:t>
      </w:r>
      <w:r w:rsidR="00FD7425" w:rsidRPr="00FE4BF5">
        <w:rPr>
          <w:rFonts w:ascii="Arial Narrow" w:hAnsi="Arial Narrow" w:cs="Tahoma"/>
          <w:b/>
          <w:u w:val="single"/>
          <w:lang w:val="es-ES"/>
        </w:rPr>
        <w:t>:</w:t>
      </w:r>
      <w:r w:rsidR="00FD7425">
        <w:rPr>
          <w:rFonts w:ascii="Arial Narrow" w:hAnsi="Arial Narrow" w:cs="Tahoma"/>
          <w:lang w:val="es-ES"/>
        </w:rPr>
        <w:t xml:space="preserve"> Agréguese a la ley 19.496 </w:t>
      </w:r>
      <w:r w:rsidR="00D747D3">
        <w:rPr>
          <w:rFonts w:ascii="Arial Narrow" w:hAnsi="Arial Narrow" w:cs="Tahoma"/>
          <w:lang w:val="es-ES"/>
        </w:rPr>
        <w:t xml:space="preserve">que establece normas sobre protección de derechos de los consumidores </w:t>
      </w:r>
      <w:r w:rsidR="00FD7425">
        <w:rPr>
          <w:rFonts w:ascii="Arial Narrow" w:hAnsi="Arial Narrow" w:cs="Tahoma"/>
          <w:lang w:val="es-ES"/>
        </w:rPr>
        <w:t>el siguiente nuevo artículo 17 letra M:</w:t>
      </w:r>
    </w:p>
    <w:p w14:paraId="149D2001" w14:textId="77777777" w:rsidR="00FD7425" w:rsidRDefault="00FD7425" w:rsidP="00682C24">
      <w:pPr>
        <w:spacing w:line="360" w:lineRule="auto"/>
        <w:jc w:val="both"/>
        <w:rPr>
          <w:rFonts w:ascii="Arial Narrow" w:hAnsi="Arial Narrow" w:cs="Tahoma"/>
          <w:lang w:val="es-ES"/>
        </w:rPr>
      </w:pPr>
    </w:p>
    <w:p w14:paraId="130069A4" w14:textId="6BBDD216" w:rsidR="00E00E05" w:rsidRDefault="00856B23" w:rsidP="00682C24">
      <w:pPr>
        <w:pStyle w:val="Sinespaciado"/>
        <w:spacing w:line="360" w:lineRule="auto"/>
        <w:jc w:val="both"/>
        <w:rPr>
          <w:rFonts w:ascii="Arial Narrow" w:hAnsi="Arial Narrow"/>
        </w:rPr>
      </w:pPr>
      <w:r>
        <w:rPr>
          <w:rFonts w:ascii="Arial Narrow" w:hAnsi="Arial Narrow" w:cs="Tahoma"/>
          <w:b/>
          <w:lang w:val="es-ES"/>
        </w:rPr>
        <w:lastRenderedPageBreak/>
        <w:t xml:space="preserve">1.- </w:t>
      </w:r>
      <w:r w:rsidR="00FD7425" w:rsidRPr="00850AE0">
        <w:rPr>
          <w:rFonts w:ascii="Arial Narrow" w:hAnsi="Arial Narrow" w:cs="Tahoma"/>
          <w:b/>
          <w:lang w:val="es-ES"/>
        </w:rPr>
        <w:t>Artículo 17 M:</w:t>
      </w:r>
      <w:r w:rsidR="00FD7425">
        <w:rPr>
          <w:rFonts w:ascii="Arial Narrow" w:hAnsi="Arial Narrow" w:cs="Tahoma"/>
          <w:lang w:val="es-ES"/>
        </w:rPr>
        <w:t xml:space="preserve"> </w:t>
      </w:r>
      <w:r w:rsidR="00FD7425">
        <w:rPr>
          <w:rFonts w:ascii="Arial Narrow" w:eastAsia="Times New Roman" w:hAnsi="Arial Narrow" w:cs="Times New Roman"/>
          <w:lang w:eastAsia="es-ES_tradnl"/>
        </w:rPr>
        <w:t>D</w:t>
      </w:r>
      <w:r w:rsidR="00FD7425" w:rsidRPr="00FD7425">
        <w:rPr>
          <w:rFonts w:ascii="Arial Narrow" w:eastAsia="Times New Roman" w:hAnsi="Arial Narrow" w:cs="Times New Roman"/>
          <w:lang w:eastAsia="es-ES_tradnl"/>
        </w:rPr>
        <w:t xml:space="preserve">entro del plazo </w:t>
      </w:r>
      <w:r w:rsidR="0018466D">
        <w:rPr>
          <w:rFonts w:ascii="Arial Narrow" w:eastAsia="Times New Roman" w:hAnsi="Arial Narrow" w:cs="Times New Roman"/>
          <w:lang w:eastAsia="es-ES_tradnl"/>
        </w:rPr>
        <w:t>de 24 horas</w:t>
      </w:r>
      <w:r w:rsidR="00850AE0">
        <w:rPr>
          <w:rFonts w:ascii="Arial Narrow" w:eastAsia="Times New Roman" w:hAnsi="Arial Narrow" w:cs="Times New Roman"/>
          <w:lang w:eastAsia="es-ES_tradnl"/>
        </w:rPr>
        <w:t xml:space="preserve"> luego de haber tomado conocimiento de haber sido víctima de algún incidente de </w:t>
      </w:r>
      <w:proofErr w:type="spellStart"/>
      <w:r w:rsidR="00850AE0">
        <w:rPr>
          <w:rFonts w:ascii="Arial Narrow" w:eastAsia="Times New Roman" w:hAnsi="Arial Narrow" w:cs="Times New Roman"/>
          <w:lang w:eastAsia="es-ES_tradnl"/>
        </w:rPr>
        <w:t>ciberseguridad</w:t>
      </w:r>
      <w:proofErr w:type="spellEnd"/>
      <w:r w:rsidR="00FD7425" w:rsidRPr="00FD7425">
        <w:rPr>
          <w:rFonts w:ascii="Arial Narrow" w:eastAsia="Times New Roman" w:hAnsi="Arial Narrow" w:cs="Times New Roman"/>
          <w:lang w:eastAsia="es-ES_tradnl"/>
        </w:rPr>
        <w:t xml:space="preserve">, </w:t>
      </w:r>
      <w:r w:rsidR="001504EC">
        <w:rPr>
          <w:rFonts w:ascii="Arial Narrow" w:eastAsia="Times New Roman" w:hAnsi="Arial Narrow" w:cs="Times New Roman"/>
          <w:lang w:eastAsia="es-ES_tradnl"/>
        </w:rPr>
        <w:t xml:space="preserve">las instituciones a que se refiere el inciso primero del artículo 17 B de esta ley, </w:t>
      </w:r>
      <w:r w:rsidR="00FD7425" w:rsidRPr="00FD7425">
        <w:rPr>
          <w:rFonts w:ascii="Arial Narrow" w:eastAsia="Times New Roman" w:hAnsi="Arial Narrow" w:cs="Times New Roman"/>
          <w:lang w:eastAsia="es-ES_tradnl"/>
        </w:rPr>
        <w:t xml:space="preserve">deberán informar a sus clientes respecto de cualquier vulneración a la </w:t>
      </w:r>
      <w:proofErr w:type="spellStart"/>
      <w:r w:rsidR="00FD7425" w:rsidRPr="00FD7425">
        <w:rPr>
          <w:rFonts w:ascii="Arial Narrow" w:eastAsia="Times New Roman" w:hAnsi="Arial Narrow" w:cs="Times New Roman"/>
          <w:lang w:eastAsia="es-ES_tradnl"/>
        </w:rPr>
        <w:t>ciberseguridad</w:t>
      </w:r>
      <w:proofErr w:type="spellEnd"/>
      <w:r w:rsidR="00FD7425" w:rsidRPr="00FD7425">
        <w:rPr>
          <w:rFonts w:ascii="Arial Narrow" w:eastAsia="Times New Roman" w:hAnsi="Arial Narrow" w:cs="Times New Roman"/>
          <w:lang w:eastAsia="es-ES_tradnl"/>
        </w:rPr>
        <w:t xml:space="preserve"> de la cual pueda razonablemente resultar</w:t>
      </w:r>
      <w:r w:rsidR="00FD7425" w:rsidRPr="00FD7425">
        <w:rPr>
          <w:rFonts w:ascii="Arial Narrow" w:hAnsi="Arial Narrow" w:cs="Arial"/>
          <w:b/>
          <w:szCs w:val="22"/>
        </w:rPr>
        <w:t xml:space="preserve"> </w:t>
      </w:r>
      <w:r w:rsidR="00FD7425" w:rsidRPr="00FD7425">
        <w:rPr>
          <w:rFonts w:ascii="Arial Narrow" w:hAnsi="Arial Narrow" w:cs="Arial"/>
          <w:szCs w:val="22"/>
        </w:rPr>
        <w:t>la destrucción, filtración, pérdida o alteración d</w:t>
      </w:r>
      <w:r w:rsidR="00B159C8">
        <w:rPr>
          <w:rFonts w:ascii="Arial Narrow" w:hAnsi="Arial Narrow" w:cs="Arial"/>
          <w:szCs w:val="22"/>
        </w:rPr>
        <w:t>e los datos personales</w:t>
      </w:r>
      <w:r w:rsidR="00FD7425" w:rsidRPr="00FD7425">
        <w:rPr>
          <w:rFonts w:ascii="Arial Narrow" w:hAnsi="Arial Narrow" w:cs="Arial"/>
          <w:szCs w:val="22"/>
        </w:rPr>
        <w:t xml:space="preserve"> o la comunicación o acceso no autorizados a dichos datos</w:t>
      </w:r>
      <w:r w:rsidR="00FD7425" w:rsidRPr="00FD7425">
        <w:rPr>
          <w:rFonts w:ascii="Arial Narrow" w:eastAsia="Times New Roman" w:hAnsi="Arial Narrow" w:cs="Times New Roman"/>
          <w:lang w:eastAsia="es-ES_tradnl"/>
        </w:rPr>
        <w:t xml:space="preserve">. La omisión del deber de información a los clientes, </w:t>
      </w:r>
      <w:r w:rsidR="00F65431">
        <w:rPr>
          <w:rFonts w:ascii="Arial Narrow" w:eastAsia="Times New Roman" w:hAnsi="Arial Narrow" w:cs="Times New Roman"/>
          <w:lang w:eastAsia="es-ES_tradnl"/>
        </w:rPr>
        <w:t xml:space="preserve">o la entrega de información que induzca al error al cliente, </w:t>
      </w:r>
      <w:r w:rsidR="00FD7425" w:rsidRPr="00FD7425">
        <w:rPr>
          <w:rFonts w:ascii="Arial Narrow" w:eastAsia="Times New Roman" w:hAnsi="Arial Narrow" w:cs="Times New Roman"/>
          <w:lang w:eastAsia="es-ES_tradnl"/>
        </w:rPr>
        <w:t>con</w:t>
      </w:r>
      <w:r w:rsidR="00FD7425">
        <w:rPr>
          <w:rFonts w:ascii="Arial Narrow" w:eastAsia="Times New Roman" w:hAnsi="Arial Narrow" w:cs="Times New Roman"/>
          <w:lang w:eastAsia="es-ES_tradnl"/>
        </w:rPr>
        <w:t>stituirá una infracción</w:t>
      </w:r>
      <w:r w:rsidR="00FD7425" w:rsidRPr="00FD7425">
        <w:rPr>
          <w:rFonts w:ascii="Arial Narrow" w:eastAsia="Times New Roman" w:hAnsi="Arial Narrow" w:cs="Times New Roman"/>
          <w:lang w:eastAsia="es-ES_tradnl"/>
        </w:rPr>
        <w:t xml:space="preserve"> a la</w:t>
      </w:r>
      <w:r w:rsidR="001504EC">
        <w:rPr>
          <w:rFonts w:ascii="Arial Narrow" w:eastAsia="Times New Roman" w:hAnsi="Arial Narrow" w:cs="Times New Roman"/>
          <w:lang w:eastAsia="es-ES_tradnl"/>
        </w:rPr>
        <w:t>s normas de esta ley</w:t>
      </w:r>
      <w:r w:rsidR="00FD7425" w:rsidRPr="00FD7425">
        <w:rPr>
          <w:rFonts w:ascii="Arial Narrow" w:eastAsia="Times New Roman" w:hAnsi="Arial Narrow" w:cs="Times New Roman"/>
          <w:lang w:eastAsia="es-ES_tradnl"/>
        </w:rPr>
        <w:t xml:space="preserve"> y será sancionada con la multa que establece el artículo 17 </w:t>
      </w:r>
      <w:r w:rsidR="00FD7425">
        <w:rPr>
          <w:rFonts w:ascii="Arial Narrow" w:eastAsia="Times New Roman" w:hAnsi="Arial Narrow" w:cs="Times New Roman"/>
          <w:lang w:eastAsia="es-ES_tradnl"/>
        </w:rPr>
        <w:t xml:space="preserve">letra </w:t>
      </w:r>
      <w:r w:rsidR="00FD7425" w:rsidRPr="00FD7425">
        <w:rPr>
          <w:rFonts w:ascii="Arial Narrow" w:eastAsia="Times New Roman" w:hAnsi="Arial Narrow" w:cs="Times New Roman"/>
          <w:lang w:eastAsia="es-ES_tradnl"/>
        </w:rPr>
        <w:t>K</w:t>
      </w:r>
      <w:r w:rsidR="00FD7425">
        <w:rPr>
          <w:rFonts w:ascii="Arial Narrow" w:eastAsia="Times New Roman" w:hAnsi="Arial Narrow" w:cs="Times New Roman"/>
          <w:lang w:eastAsia="es-ES_tradnl"/>
        </w:rPr>
        <w:t xml:space="preserve">, </w:t>
      </w:r>
      <w:r w:rsidR="00FD7425" w:rsidRPr="00FD7425">
        <w:rPr>
          <w:rFonts w:ascii="Arial Narrow" w:hAnsi="Arial Narrow"/>
        </w:rPr>
        <w:t>sin perjuicio de las indemnizaciones</w:t>
      </w:r>
      <w:r w:rsidR="00FD7425">
        <w:rPr>
          <w:rFonts w:ascii="Arial Narrow" w:hAnsi="Arial Narrow"/>
        </w:rPr>
        <w:t xml:space="preserve"> </w:t>
      </w:r>
      <w:r w:rsidR="00FD7425" w:rsidRPr="00FD7425">
        <w:rPr>
          <w:rFonts w:ascii="Arial Narrow" w:hAnsi="Arial Narrow"/>
        </w:rPr>
        <w:t>que pueda determinar el</w:t>
      </w:r>
      <w:r w:rsidR="001504EC">
        <w:rPr>
          <w:rFonts w:ascii="Arial Narrow" w:hAnsi="Arial Narrow"/>
        </w:rPr>
        <w:t xml:space="preserve"> juez competente de acuerdo a esta</w:t>
      </w:r>
      <w:r w:rsidR="00FD7425">
        <w:rPr>
          <w:rFonts w:ascii="Arial Narrow" w:hAnsi="Arial Narrow"/>
        </w:rPr>
        <w:t xml:space="preserve"> </w:t>
      </w:r>
      <w:r w:rsidR="00FD7425" w:rsidRPr="00FD7425">
        <w:rPr>
          <w:rFonts w:ascii="Arial Narrow" w:hAnsi="Arial Narrow"/>
        </w:rPr>
        <w:t>ley</w:t>
      </w:r>
      <w:r w:rsidR="00E00E05">
        <w:rPr>
          <w:rFonts w:ascii="Arial Narrow" w:hAnsi="Arial Narrow"/>
        </w:rPr>
        <w:t xml:space="preserve">. </w:t>
      </w:r>
    </w:p>
    <w:p w14:paraId="141177B0" w14:textId="77777777" w:rsidR="00E00E05" w:rsidRDefault="00E00E05" w:rsidP="00682C24">
      <w:pPr>
        <w:pStyle w:val="Sinespaciado"/>
        <w:spacing w:line="360" w:lineRule="auto"/>
        <w:jc w:val="both"/>
        <w:rPr>
          <w:rFonts w:ascii="Arial Narrow" w:hAnsi="Arial Narrow"/>
        </w:rPr>
      </w:pPr>
    </w:p>
    <w:p w14:paraId="4479E8BC" w14:textId="3F40606D" w:rsidR="00AE13A9" w:rsidRPr="00AE13A9" w:rsidRDefault="00AE13A9" w:rsidP="00682C24">
      <w:pPr>
        <w:pStyle w:val="Sinespaciado"/>
        <w:spacing w:line="360" w:lineRule="auto"/>
        <w:jc w:val="both"/>
        <w:rPr>
          <w:rFonts w:ascii="Arial Narrow" w:hAnsi="Arial Narrow" w:cs="Courier"/>
        </w:rPr>
      </w:pPr>
      <w:r>
        <w:rPr>
          <w:rFonts w:ascii="Arial Narrow" w:hAnsi="Arial Narrow"/>
        </w:rPr>
        <w:t>L</w:t>
      </w:r>
      <w:r w:rsidR="00E00E05" w:rsidRPr="00AE13A9">
        <w:rPr>
          <w:rFonts w:ascii="Arial Narrow" w:hAnsi="Arial Narrow"/>
        </w:rPr>
        <w:t xml:space="preserve">a información </w:t>
      </w:r>
      <w:r>
        <w:rPr>
          <w:rFonts w:ascii="Arial Narrow" w:hAnsi="Arial Narrow"/>
        </w:rPr>
        <w:t>que los bancos deben entregar a sus respectivos</w:t>
      </w:r>
      <w:r w:rsidR="00E00E05" w:rsidRPr="00AE13A9">
        <w:rPr>
          <w:rFonts w:ascii="Arial Narrow" w:hAnsi="Arial Narrow"/>
        </w:rPr>
        <w:t xml:space="preserve"> clientes </w:t>
      </w:r>
      <w:r>
        <w:rPr>
          <w:rFonts w:ascii="Arial Narrow" w:hAnsi="Arial Narrow"/>
        </w:rPr>
        <w:t xml:space="preserve">que razonablemente puedan encontrarse en algunas de las situaciones previstas en el inciso anterior, </w:t>
      </w:r>
      <w:r w:rsidRPr="00AE13A9">
        <w:rPr>
          <w:rFonts w:ascii="Arial Narrow" w:hAnsi="Arial Narrow" w:cs="Courier"/>
        </w:rPr>
        <w:t xml:space="preserve">deberá </w:t>
      </w:r>
      <w:r>
        <w:rPr>
          <w:rFonts w:ascii="Arial Narrow" w:hAnsi="Arial Narrow" w:cs="Courier"/>
        </w:rPr>
        <w:t>ser informada</w:t>
      </w:r>
      <w:r w:rsidRPr="00AE13A9">
        <w:rPr>
          <w:rFonts w:ascii="Arial Narrow" w:hAnsi="Arial Narrow" w:cs="Courier"/>
        </w:rPr>
        <w:t xml:space="preserve"> por escrito al deudor, </w:t>
      </w:r>
      <w:r>
        <w:rPr>
          <w:rFonts w:ascii="Arial Narrow" w:hAnsi="Arial Narrow" w:cs="Courier"/>
        </w:rPr>
        <w:t xml:space="preserve">al último correo electrónico registrado por el deudor con el banco o en su defecto, </w:t>
      </w:r>
      <w:r w:rsidRPr="00AE13A9">
        <w:rPr>
          <w:rFonts w:ascii="Arial Narrow" w:hAnsi="Arial Narrow" w:cs="Courier"/>
        </w:rPr>
        <w:t xml:space="preserve">al último domicilio registrado por el </w:t>
      </w:r>
      <w:r>
        <w:rPr>
          <w:rFonts w:ascii="Arial Narrow" w:hAnsi="Arial Narrow" w:cs="Courier"/>
        </w:rPr>
        <w:t xml:space="preserve">deudor con el proveedor. </w:t>
      </w:r>
    </w:p>
    <w:p w14:paraId="1F644AC7" w14:textId="77743EF6" w:rsidR="00FD7425" w:rsidRDefault="00FD7425" w:rsidP="00682C24">
      <w:pPr>
        <w:pStyle w:val="Sinespaciado"/>
        <w:spacing w:line="360" w:lineRule="auto"/>
        <w:jc w:val="both"/>
        <w:rPr>
          <w:rFonts w:ascii="Arial Narrow" w:hAnsi="Arial Narrow"/>
        </w:rPr>
      </w:pPr>
    </w:p>
    <w:p w14:paraId="6A19DB99" w14:textId="503FF086" w:rsidR="00FD7425" w:rsidRPr="00E80451" w:rsidRDefault="00FD7425" w:rsidP="00682C24">
      <w:pPr>
        <w:spacing w:line="360" w:lineRule="auto"/>
        <w:jc w:val="both"/>
        <w:rPr>
          <w:rFonts w:ascii="Arial Narrow" w:hAnsi="Arial Narrow" w:cs="Tahoma"/>
          <w:lang w:val="es-ES"/>
        </w:rPr>
      </w:pPr>
    </w:p>
    <w:p w14:paraId="2046CA71" w14:textId="3C151BAD" w:rsidR="005044A1" w:rsidRDefault="005044A1" w:rsidP="00682C24">
      <w:pPr>
        <w:spacing w:line="360" w:lineRule="auto"/>
        <w:rPr>
          <w:rFonts w:ascii="Arial Narrow" w:hAnsi="Arial Narrow" w:cs="Tahoma"/>
          <w:lang w:val="es-ES"/>
        </w:rPr>
      </w:pPr>
    </w:p>
    <w:p w14:paraId="20BB6997" w14:textId="77777777" w:rsidR="00AC0FB1" w:rsidRDefault="00AC0FB1" w:rsidP="00682C24">
      <w:pPr>
        <w:spacing w:line="360" w:lineRule="auto"/>
        <w:rPr>
          <w:rFonts w:ascii="Arial Narrow" w:hAnsi="Arial Narrow" w:cs="Tahoma"/>
          <w:lang w:val="es-ES"/>
        </w:rPr>
      </w:pPr>
    </w:p>
    <w:p w14:paraId="0E85DD12" w14:textId="77777777" w:rsidR="005044A1" w:rsidRDefault="005044A1" w:rsidP="00682C24">
      <w:pPr>
        <w:spacing w:line="360" w:lineRule="auto"/>
        <w:rPr>
          <w:rFonts w:ascii="Arial Narrow" w:hAnsi="Arial Narrow" w:cs="Tahoma"/>
          <w:lang w:val="es-ES"/>
        </w:rPr>
      </w:pPr>
    </w:p>
    <w:p w14:paraId="407EC711" w14:textId="2B6985DD" w:rsidR="005044A1" w:rsidRPr="005044A1" w:rsidRDefault="005044A1" w:rsidP="00CC237E">
      <w:pPr>
        <w:spacing w:line="276" w:lineRule="auto"/>
        <w:rPr>
          <w:rFonts w:ascii="Arial Narrow" w:hAnsi="Arial Narrow" w:cs="Tahoma"/>
          <w:b/>
          <w:lang w:val="es-ES"/>
        </w:rPr>
      </w:pPr>
      <w:r w:rsidRPr="005044A1">
        <w:rPr>
          <w:rFonts w:ascii="Arial Narrow" w:hAnsi="Arial Narrow" w:cs="Tahoma"/>
          <w:b/>
          <w:lang w:val="es-ES"/>
        </w:rPr>
        <w:t>ALEJANDRO BERNALES MALDONADO</w:t>
      </w:r>
      <w:r w:rsidR="00CC237E">
        <w:rPr>
          <w:rFonts w:ascii="Arial Narrow" w:hAnsi="Arial Narrow" w:cs="Tahoma"/>
          <w:b/>
          <w:lang w:val="es-ES"/>
        </w:rPr>
        <w:tab/>
      </w:r>
      <w:r w:rsidR="00CC237E">
        <w:rPr>
          <w:rFonts w:ascii="Arial Narrow" w:hAnsi="Arial Narrow" w:cs="Tahoma"/>
          <w:b/>
          <w:lang w:val="es-ES"/>
        </w:rPr>
        <w:tab/>
      </w:r>
      <w:r w:rsidR="00CC237E">
        <w:rPr>
          <w:rFonts w:ascii="Arial Narrow" w:hAnsi="Arial Narrow" w:cs="Tahoma"/>
          <w:b/>
          <w:lang w:val="es-ES"/>
        </w:rPr>
        <w:tab/>
      </w:r>
      <w:r w:rsidR="007A660C">
        <w:rPr>
          <w:rFonts w:ascii="Arial Narrow" w:hAnsi="Arial Narrow" w:cs="Tahoma"/>
          <w:b/>
          <w:lang w:val="es-ES"/>
        </w:rPr>
        <w:t xml:space="preserve">     </w:t>
      </w:r>
      <w:r w:rsidR="00CC237E">
        <w:rPr>
          <w:rFonts w:ascii="Arial Narrow" w:hAnsi="Arial Narrow" w:cs="Tahoma"/>
          <w:b/>
          <w:lang w:val="es-ES"/>
        </w:rPr>
        <w:t>VLADO MIROSEVIC VERDUGO</w:t>
      </w:r>
    </w:p>
    <w:p w14:paraId="5AA7B49C" w14:textId="0A412D1B" w:rsidR="005044A1" w:rsidRDefault="007A660C" w:rsidP="00CC237E">
      <w:pPr>
        <w:spacing w:line="276" w:lineRule="auto"/>
        <w:rPr>
          <w:rFonts w:ascii="Arial Narrow" w:hAnsi="Arial Narrow" w:cs="Tahoma"/>
          <w:lang w:val="es-ES"/>
        </w:rPr>
      </w:pPr>
      <w:r>
        <w:rPr>
          <w:rFonts w:ascii="Arial Narrow" w:hAnsi="Arial Narrow" w:cs="Tahoma"/>
          <w:lang w:val="es-ES"/>
        </w:rPr>
        <w:t xml:space="preserve">    </w:t>
      </w:r>
      <w:r w:rsidR="005044A1">
        <w:rPr>
          <w:rFonts w:ascii="Arial Narrow" w:hAnsi="Arial Narrow" w:cs="Tahoma"/>
          <w:lang w:val="es-ES"/>
        </w:rPr>
        <w:t>Diputado de la República</w:t>
      </w:r>
      <w:r w:rsidR="00CC237E">
        <w:rPr>
          <w:rFonts w:ascii="Arial Narrow" w:hAnsi="Arial Narrow" w:cs="Tahoma"/>
          <w:lang w:val="es-ES"/>
        </w:rPr>
        <w:t xml:space="preserve"> </w:t>
      </w:r>
      <w:r w:rsidR="00CC237E">
        <w:rPr>
          <w:rFonts w:ascii="Arial Narrow" w:hAnsi="Arial Narrow" w:cs="Tahoma"/>
          <w:lang w:val="es-ES"/>
        </w:rPr>
        <w:tab/>
      </w:r>
      <w:r w:rsidR="00CC237E">
        <w:rPr>
          <w:rFonts w:ascii="Arial Narrow" w:hAnsi="Arial Narrow" w:cs="Tahoma"/>
          <w:lang w:val="es-ES"/>
        </w:rPr>
        <w:tab/>
      </w:r>
      <w:r w:rsidR="00CC237E">
        <w:rPr>
          <w:rFonts w:ascii="Arial Narrow" w:hAnsi="Arial Narrow" w:cs="Tahoma"/>
          <w:lang w:val="es-ES"/>
        </w:rPr>
        <w:tab/>
      </w:r>
      <w:r w:rsidR="00CC237E">
        <w:rPr>
          <w:rFonts w:ascii="Arial Narrow" w:hAnsi="Arial Narrow" w:cs="Tahoma"/>
          <w:lang w:val="es-ES"/>
        </w:rPr>
        <w:tab/>
      </w:r>
      <w:r w:rsidR="00CC237E">
        <w:rPr>
          <w:rFonts w:ascii="Arial Narrow" w:hAnsi="Arial Narrow" w:cs="Tahoma"/>
          <w:lang w:val="es-ES"/>
        </w:rPr>
        <w:tab/>
      </w:r>
      <w:r w:rsidR="00CC237E">
        <w:rPr>
          <w:rFonts w:ascii="Arial Narrow" w:hAnsi="Arial Narrow" w:cs="Tahoma"/>
          <w:lang w:val="es-ES"/>
        </w:rPr>
        <w:tab/>
        <w:t>Diputado de la República</w:t>
      </w:r>
    </w:p>
    <w:p w14:paraId="044AE942" w14:textId="4485CAE7" w:rsidR="005044A1" w:rsidRDefault="007A660C" w:rsidP="00CC237E">
      <w:pPr>
        <w:spacing w:line="276" w:lineRule="auto"/>
        <w:rPr>
          <w:rFonts w:ascii="Arial Narrow" w:hAnsi="Arial Narrow" w:cs="Tahoma"/>
          <w:lang w:val="es-ES"/>
        </w:rPr>
      </w:pPr>
      <w:r>
        <w:rPr>
          <w:rFonts w:ascii="Arial Narrow" w:hAnsi="Arial Narrow" w:cs="Tahoma"/>
          <w:lang w:val="es-ES"/>
        </w:rPr>
        <w:t xml:space="preserve">      </w:t>
      </w:r>
      <w:r w:rsidR="005044A1">
        <w:rPr>
          <w:rFonts w:ascii="Arial Narrow" w:hAnsi="Arial Narrow" w:cs="Tahoma"/>
          <w:lang w:val="es-ES"/>
        </w:rPr>
        <w:t>Partido Liberal de Chile</w:t>
      </w:r>
      <w:r w:rsidR="00CC237E">
        <w:rPr>
          <w:rFonts w:ascii="Arial Narrow" w:hAnsi="Arial Narrow" w:cs="Tahoma"/>
          <w:lang w:val="es-ES"/>
        </w:rPr>
        <w:t xml:space="preserve"> </w:t>
      </w:r>
      <w:r w:rsidR="00772237">
        <w:rPr>
          <w:rFonts w:ascii="Arial Narrow" w:hAnsi="Arial Narrow" w:cs="Tahoma"/>
          <w:lang w:val="es-ES"/>
        </w:rPr>
        <w:tab/>
      </w:r>
      <w:r w:rsidR="00772237">
        <w:rPr>
          <w:rFonts w:ascii="Arial Narrow" w:hAnsi="Arial Narrow" w:cs="Tahoma"/>
          <w:lang w:val="es-ES"/>
        </w:rPr>
        <w:tab/>
      </w:r>
      <w:r w:rsidR="00772237">
        <w:rPr>
          <w:rFonts w:ascii="Arial Narrow" w:hAnsi="Arial Narrow" w:cs="Tahoma"/>
          <w:lang w:val="es-ES"/>
        </w:rPr>
        <w:tab/>
      </w:r>
      <w:r w:rsidR="00772237">
        <w:rPr>
          <w:rFonts w:ascii="Arial Narrow" w:hAnsi="Arial Narrow" w:cs="Tahoma"/>
          <w:lang w:val="es-ES"/>
        </w:rPr>
        <w:tab/>
      </w:r>
      <w:r w:rsidR="00772237">
        <w:rPr>
          <w:rFonts w:ascii="Arial Narrow" w:hAnsi="Arial Narrow" w:cs="Tahoma"/>
          <w:lang w:val="es-ES"/>
        </w:rPr>
        <w:tab/>
        <w:t xml:space="preserve">              </w:t>
      </w:r>
      <w:r w:rsidR="00CC237E">
        <w:rPr>
          <w:rFonts w:ascii="Arial Narrow" w:hAnsi="Arial Narrow" w:cs="Tahoma"/>
          <w:lang w:val="es-ES"/>
        </w:rPr>
        <w:t>Partido Liberal de Chile</w:t>
      </w:r>
    </w:p>
    <w:p w14:paraId="5C1FB08B" w14:textId="3F2B3358" w:rsidR="005044A1" w:rsidRDefault="00772237" w:rsidP="00CC237E">
      <w:pPr>
        <w:spacing w:line="276" w:lineRule="auto"/>
        <w:rPr>
          <w:rFonts w:ascii="Arial Narrow" w:hAnsi="Arial Narrow" w:cs="Tahoma"/>
          <w:lang w:val="es-ES"/>
        </w:rPr>
      </w:pPr>
      <w:r>
        <w:rPr>
          <w:rFonts w:ascii="Arial Narrow" w:hAnsi="Arial Narrow" w:cs="Tahoma"/>
          <w:lang w:val="es-ES"/>
        </w:rPr>
        <w:t xml:space="preserve">           </w:t>
      </w:r>
      <w:r w:rsidR="005044A1">
        <w:rPr>
          <w:rFonts w:ascii="Arial Narrow" w:hAnsi="Arial Narrow" w:cs="Tahoma"/>
          <w:lang w:val="es-ES"/>
        </w:rPr>
        <w:t>Distrito 26</w:t>
      </w:r>
      <w:r w:rsidR="00CC237E">
        <w:rPr>
          <w:rFonts w:ascii="Arial Narrow" w:hAnsi="Arial Narrow" w:cs="Tahoma"/>
          <w:lang w:val="es-ES"/>
        </w:rPr>
        <w:t xml:space="preserve"> </w:t>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r>
      <w:r>
        <w:rPr>
          <w:rFonts w:ascii="Arial Narrow" w:hAnsi="Arial Narrow" w:cs="Tahoma"/>
          <w:lang w:val="es-ES"/>
        </w:rPr>
        <w:tab/>
        <w:t xml:space="preserve">            </w:t>
      </w:r>
      <w:r w:rsidR="00CC237E">
        <w:rPr>
          <w:rFonts w:ascii="Arial Narrow" w:hAnsi="Arial Narrow" w:cs="Tahoma"/>
          <w:lang w:val="es-ES"/>
        </w:rPr>
        <w:t>Distrito 1</w:t>
      </w:r>
    </w:p>
    <w:p w14:paraId="7FEBF162" w14:textId="4BAC68F4" w:rsidR="00E75B36" w:rsidRPr="0045444C" w:rsidRDefault="00F7783C" w:rsidP="00CC237E">
      <w:pPr>
        <w:spacing w:line="276" w:lineRule="auto"/>
        <w:rPr>
          <w:rFonts w:ascii="Arial Narrow" w:hAnsi="Arial Narrow" w:cs="Tahoma"/>
          <w:lang w:val="es-ES"/>
        </w:rPr>
      </w:pPr>
      <w:r>
        <w:rPr>
          <w:rFonts w:ascii="Arial Narrow" w:hAnsi="Arial Narrow" w:cs="Tahoma"/>
          <w:lang w:val="es-ES"/>
        </w:rPr>
        <w:t xml:space="preserve">       </w:t>
      </w:r>
      <w:r w:rsidR="009866A9">
        <w:rPr>
          <w:rFonts w:ascii="Arial Narrow" w:hAnsi="Arial Narrow" w:cs="Tahoma"/>
          <w:lang w:val="es-ES"/>
        </w:rPr>
        <w:t xml:space="preserve">(Autor </w:t>
      </w:r>
      <w:r w:rsidR="00E75B36">
        <w:rPr>
          <w:rFonts w:ascii="Arial Narrow" w:hAnsi="Arial Narrow" w:cs="Tahoma"/>
          <w:lang w:val="es-ES"/>
        </w:rPr>
        <w:t>principal)</w:t>
      </w:r>
    </w:p>
    <w:sectPr w:rsidR="00E75B36" w:rsidRPr="0045444C" w:rsidSect="008F4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64EA4" w14:textId="77777777" w:rsidR="00A36DEE" w:rsidRDefault="00A36DEE" w:rsidP="00E6514C">
      <w:r>
        <w:separator/>
      </w:r>
    </w:p>
  </w:endnote>
  <w:endnote w:type="continuationSeparator" w:id="0">
    <w:p w14:paraId="03A9E862" w14:textId="77777777" w:rsidR="00A36DEE" w:rsidRDefault="00A36DEE" w:rsidP="00E6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731BB" w14:textId="77777777" w:rsidR="00A36DEE" w:rsidRDefault="00A36DEE" w:rsidP="00E6514C">
      <w:r>
        <w:separator/>
      </w:r>
    </w:p>
  </w:footnote>
  <w:footnote w:type="continuationSeparator" w:id="0">
    <w:p w14:paraId="1D71A067" w14:textId="77777777" w:rsidR="00A36DEE" w:rsidRDefault="00A36DEE" w:rsidP="00E6514C">
      <w:r>
        <w:continuationSeparator/>
      </w:r>
    </w:p>
  </w:footnote>
  <w:footnote w:id="1">
    <w:p w14:paraId="601763BB" w14:textId="39A07A93" w:rsidR="00BD6DFD" w:rsidRPr="00E80451" w:rsidRDefault="00BD6DFD" w:rsidP="00E80451">
      <w:pPr>
        <w:pStyle w:val="Textonotapie"/>
        <w:jc w:val="both"/>
        <w:rPr>
          <w:rFonts w:ascii="Arial Narrow" w:hAnsi="Arial Narrow"/>
          <w:sz w:val="20"/>
          <w:szCs w:val="20"/>
          <w:lang w:val="es-ES"/>
        </w:rPr>
      </w:pPr>
      <w:r w:rsidRPr="00E80451">
        <w:rPr>
          <w:rStyle w:val="Refdenotaalpie"/>
          <w:rFonts w:ascii="Arial Narrow" w:hAnsi="Arial Narrow"/>
          <w:sz w:val="20"/>
          <w:szCs w:val="20"/>
        </w:rPr>
        <w:footnoteRef/>
      </w:r>
      <w:r w:rsidRPr="00E80451">
        <w:rPr>
          <w:rFonts w:ascii="Arial Narrow" w:hAnsi="Arial Narrow"/>
          <w:sz w:val="20"/>
          <w:szCs w:val="20"/>
        </w:rPr>
        <w:t xml:space="preserve"> </w:t>
      </w:r>
      <w:r w:rsidRPr="00E80451">
        <w:rPr>
          <w:rFonts w:ascii="Arial Narrow" w:hAnsi="Arial Narrow"/>
          <w:sz w:val="20"/>
          <w:szCs w:val="20"/>
          <w:lang w:val="es-ES"/>
        </w:rPr>
        <w:t>Circular 3.633 del 24 de enero de 2018 de la Superintendencia de Bancos e instituciones financieras</w:t>
      </w:r>
    </w:p>
  </w:footnote>
  <w:footnote w:id="2">
    <w:p w14:paraId="74F45948" w14:textId="538A5634" w:rsidR="00BD6DFD" w:rsidRPr="00E80451" w:rsidRDefault="00BD6DFD" w:rsidP="00E80451">
      <w:pPr>
        <w:pStyle w:val="Textonotapie"/>
        <w:jc w:val="both"/>
        <w:rPr>
          <w:rFonts w:ascii="Arial Narrow" w:hAnsi="Arial Narrow"/>
          <w:sz w:val="20"/>
          <w:szCs w:val="20"/>
          <w:lang w:val="es-ES"/>
        </w:rPr>
      </w:pPr>
      <w:r w:rsidRPr="00E80451">
        <w:rPr>
          <w:rStyle w:val="Refdenotaalpie"/>
          <w:rFonts w:ascii="Arial Narrow" w:hAnsi="Arial Narrow"/>
          <w:sz w:val="20"/>
          <w:szCs w:val="20"/>
        </w:rPr>
        <w:footnoteRef/>
      </w:r>
      <w:r w:rsidRPr="00E80451">
        <w:rPr>
          <w:rFonts w:ascii="Arial Narrow" w:hAnsi="Arial Narrow"/>
          <w:sz w:val="20"/>
          <w:szCs w:val="20"/>
        </w:rPr>
        <w:t xml:space="preserve"> </w:t>
      </w:r>
      <w:hyperlink r:id="rId1" w:history="1">
        <w:r w:rsidRPr="00E80451">
          <w:rPr>
            <w:rStyle w:val="Hipervnculo"/>
            <w:rFonts w:ascii="Arial Narrow" w:hAnsi="Arial Narrow"/>
            <w:sz w:val="20"/>
            <w:szCs w:val="20"/>
          </w:rPr>
          <w:t>http://www.sbif.cl/sbifweb3/internet/archivos/norma_10696_1.pdf</w:t>
        </w:r>
      </w:hyperlink>
      <w:r w:rsidRPr="00E80451">
        <w:rPr>
          <w:rFonts w:ascii="Arial Narrow" w:hAnsi="Arial Narrow"/>
          <w:sz w:val="20"/>
          <w:szCs w:val="20"/>
        </w:rPr>
        <w:t xml:space="preserve"> </w:t>
      </w:r>
    </w:p>
  </w:footnote>
  <w:footnote w:id="3">
    <w:p w14:paraId="6E531C34" w14:textId="257FC2D5" w:rsidR="00EE6751" w:rsidRPr="00E80451" w:rsidRDefault="00EE6751" w:rsidP="00E80451">
      <w:pPr>
        <w:pStyle w:val="Textonotapie"/>
        <w:jc w:val="both"/>
        <w:rPr>
          <w:rFonts w:ascii="Arial Narrow" w:hAnsi="Arial Narrow"/>
          <w:sz w:val="20"/>
          <w:szCs w:val="20"/>
          <w:lang w:val="es-ES"/>
        </w:rPr>
      </w:pPr>
      <w:r w:rsidRPr="00E80451">
        <w:rPr>
          <w:rStyle w:val="Refdenotaalpie"/>
          <w:rFonts w:ascii="Arial Narrow" w:hAnsi="Arial Narrow"/>
          <w:sz w:val="20"/>
          <w:szCs w:val="20"/>
        </w:rPr>
        <w:footnoteRef/>
      </w:r>
      <w:hyperlink r:id="rId2" w:history="1">
        <w:r w:rsidR="00291579" w:rsidRPr="00305A18">
          <w:rPr>
            <w:rStyle w:val="Hipervnculo"/>
            <w:rFonts w:ascii="Arial Narrow" w:hAnsi="Arial Narrow"/>
            <w:sz w:val="20"/>
            <w:szCs w:val="20"/>
          </w:rPr>
          <w:t>https://www.eldinamo.cl/nacional/2018/06/04/vulneracion-de-seguridad-del-banco-de-chile-no-habra-multas-ni-indemnizaciones-tras-caida-de-sistemas/</w:t>
        </w:r>
      </w:hyperlink>
      <w:r w:rsidR="00291579">
        <w:rPr>
          <w:rFonts w:ascii="Arial Narrow" w:hAnsi="Arial Narrow"/>
          <w:sz w:val="20"/>
          <w:szCs w:val="20"/>
        </w:rPr>
        <w:t xml:space="preserve"> </w:t>
      </w:r>
    </w:p>
  </w:footnote>
  <w:footnote w:id="4">
    <w:p w14:paraId="54DFAB85" w14:textId="77777777" w:rsidR="005F2943" w:rsidRPr="00E80451" w:rsidRDefault="005F2943" w:rsidP="00E80451">
      <w:pPr>
        <w:pStyle w:val="Sinespaciado"/>
        <w:jc w:val="both"/>
        <w:rPr>
          <w:rFonts w:ascii="Arial Narrow" w:hAnsi="Arial Narrow"/>
          <w:sz w:val="20"/>
          <w:szCs w:val="20"/>
          <w:lang w:val="es-ES"/>
        </w:rPr>
      </w:pPr>
      <w:r w:rsidRPr="00E80451">
        <w:rPr>
          <w:rStyle w:val="Refdenotaalpie"/>
          <w:rFonts w:ascii="Arial Narrow" w:hAnsi="Arial Narrow"/>
          <w:sz w:val="20"/>
          <w:szCs w:val="20"/>
        </w:rPr>
        <w:footnoteRef/>
      </w:r>
      <w:r w:rsidRPr="00E80451">
        <w:rPr>
          <w:rFonts w:ascii="Arial Narrow" w:hAnsi="Arial Narrow"/>
          <w:sz w:val="20"/>
          <w:szCs w:val="20"/>
        </w:rPr>
        <w:t xml:space="preserve"> </w:t>
      </w:r>
      <w:hyperlink r:id="rId3" w:history="1">
        <w:r w:rsidRPr="00E80451">
          <w:rPr>
            <w:rStyle w:val="Hipervnculo"/>
            <w:rFonts w:ascii="Arial Narrow" w:hAnsi="Arial Narrow"/>
            <w:sz w:val="20"/>
            <w:szCs w:val="20"/>
          </w:rPr>
          <w:t>https://www.biobiochile.cl/noticias/economia/negocios-y-empresas/2018/06/10/defraudacion-tras-ataque-informatico-al-banco-de-chile-podria-ser-aun-mayor.shtml</w:t>
        </w:r>
      </w:hyperlink>
      <w:r w:rsidRPr="00E80451">
        <w:rPr>
          <w:rFonts w:ascii="Arial Narrow" w:hAnsi="Arial Narrow"/>
          <w:sz w:val="20"/>
          <w:szCs w:val="20"/>
        </w:rPr>
        <w:t xml:space="preserve"> </w:t>
      </w:r>
    </w:p>
  </w:footnote>
  <w:footnote w:id="5">
    <w:p w14:paraId="23C40162" w14:textId="25585D51" w:rsidR="00E6514C" w:rsidRPr="00E80451" w:rsidRDefault="00E6514C" w:rsidP="00E80451">
      <w:pPr>
        <w:pStyle w:val="Sinespaciado"/>
        <w:jc w:val="both"/>
        <w:rPr>
          <w:rFonts w:ascii="Arial Narrow" w:hAnsi="Arial Narrow"/>
          <w:sz w:val="20"/>
          <w:szCs w:val="20"/>
          <w:lang w:val="es-ES"/>
        </w:rPr>
      </w:pPr>
      <w:r w:rsidRPr="00E80451">
        <w:rPr>
          <w:rStyle w:val="Refdenotaalpie"/>
          <w:rFonts w:ascii="Arial Narrow" w:hAnsi="Arial Narrow"/>
          <w:sz w:val="20"/>
          <w:szCs w:val="20"/>
        </w:rPr>
        <w:footnoteRef/>
      </w:r>
      <w:r w:rsidRPr="00E80451">
        <w:rPr>
          <w:rFonts w:ascii="Arial Narrow" w:hAnsi="Arial Narrow"/>
          <w:sz w:val="20"/>
          <w:szCs w:val="20"/>
        </w:rPr>
        <w:t xml:space="preserve"> </w:t>
      </w:r>
      <w:hyperlink r:id="rId4" w:history="1">
        <w:r w:rsidR="001B7662" w:rsidRPr="00305A18">
          <w:rPr>
            <w:rStyle w:val="Hipervnculo"/>
            <w:rFonts w:ascii="Arial Narrow" w:hAnsi="Arial Narrow"/>
            <w:sz w:val="20"/>
            <w:szCs w:val="20"/>
          </w:rPr>
          <w:t>https://www.eldinamo.cl/nacional/2018/06/14/hackeo-al-banco-de-chile-expertos-develan-desproteccion-a-datos-de-clientes/</w:t>
        </w:r>
      </w:hyperlink>
      <w:r w:rsidR="001B7662">
        <w:rPr>
          <w:rFonts w:ascii="Arial Narrow" w:hAnsi="Arial Narrow"/>
          <w:sz w:val="20"/>
          <w:szCs w:val="20"/>
        </w:rPr>
        <w:t xml:space="preserve"> </w:t>
      </w:r>
      <w:r w:rsidRPr="00E80451">
        <w:rPr>
          <w:rFonts w:ascii="Arial Narrow" w:hAnsi="Arial Narrow"/>
          <w:sz w:val="20"/>
          <w:szCs w:val="20"/>
        </w:rPr>
        <w:t xml:space="preserve"> </w:t>
      </w:r>
    </w:p>
  </w:footnote>
  <w:footnote w:id="6">
    <w:p w14:paraId="28E1EB1C" w14:textId="3A807D1A" w:rsidR="00246515" w:rsidRPr="00E80451" w:rsidRDefault="00246515" w:rsidP="00E80451">
      <w:pPr>
        <w:pStyle w:val="Sinespaciado"/>
        <w:jc w:val="both"/>
        <w:rPr>
          <w:rFonts w:ascii="Arial Narrow" w:hAnsi="Arial Narrow"/>
          <w:sz w:val="20"/>
          <w:szCs w:val="20"/>
          <w:lang w:val="es-ES"/>
        </w:rPr>
      </w:pPr>
      <w:r w:rsidRPr="00E80451">
        <w:rPr>
          <w:rStyle w:val="Refdenotaalpie"/>
          <w:rFonts w:ascii="Arial Narrow" w:hAnsi="Arial Narrow"/>
          <w:sz w:val="20"/>
          <w:szCs w:val="20"/>
        </w:rPr>
        <w:footnoteRef/>
      </w:r>
      <w:r w:rsidR="00FE4BF5">
        <w:rPr>
          <w:rFonts w:ascii="Arial Narrow" w:hAnsi="Arial Narrow"/>
          <w:sz w:val="20"/>
          <w:szCs w:val="20"/>
        </w:rPr>
        <w:t xml:space="preserve"> </w:t>
      </w:r>
      <w:proofErr w:type="spellStart"/>
      <w:r w:rsidR="00FE4BF5">
        <w:rPr>
          <w:rFonts w:ascii="Arial Narrow" w:hAnsi="Arial Narrow"/>
          <w:sz w:val="20"/>
          <w:szCs w:val="20"/>
        </w:rPr>
        <w:t>Publimetro</w:t>
      </w:r>
      <w:proofErr w:type="spellEnd"/>
      <w:r w:rsidR="00FE4BF5">
        <w:rPr>
          <w:rFonts w:ascii="Arial Narrow" w:hAnsi="Arial Narrow"/>
          <w:sz w:val="20"/>
          <w:szCs w:val="20"/>
        </w:rPr>
        <w:t xml:space="preserve"> 7 </w:t>
      </w:r>
      <w:proofErr w:type="gramStart"/>
      <w:r w:rsidR="00FE4BF5">
        <w:rPr>
          <w:rFonts w:ascii="Arial Narrow" w:hAnsi="Arial Narrow"/>
          <w:sz w:val="20"/>
          <w:szCs w:val="20"/>
        </w:rPr>
        <w:t>Junio</w:t>
      </w:r>
      <w:proofErr w:type="gramEnd"/>
      <w:r w:rsidR="00FE4BF5">
        <w:rPr>
          <w:rFonts w:ascii="Arial Narrow" w:hAnsi="Arial Narrow"/>
          <w:sz w:val="20"/>
          <w:szCs w:val="20"/>
        </w:rPr>
        <w:t xml:space="preserve"> 2018. Página</w:t>
      </w:r>
      <w:r w:rsidRPr="00E80451">
        <w:rPr>
          <w:rFonts w:ascii="Arial Narrow" w:hAnsi="Arial Narrow"/>
          <w:sz w:val="20"/>
          <w:szCs w:val="20"/>
        </w:rPr>
        <w:t xml:space="preserve"> 14</w:t>
      </w:r>
      <w:r w:rsidR="00FE4BF5">
        <w:rPr>
          <w:rFonts w:ascii="Arial Narrow" w:hAnsi="Arial Narrow"/>
          <w:sz w:val="20"/>
          <w:szCs w:val="20"/>
        </w:rPr>
        <w:t>. Sección: “Emprende”</w:t>
      </w:r>
      <w:r w:rsidRPr="00E80451">
        <w:rPr>
          <w:rFonts w:ascii="Arial Narrow" w:hAnsi="Arial Narrow"/>
          <w:sz w:val="20"/>
          <w:szCs w:val="20"/>
        </w:rPr>
        <w:t xml:space="preserve"> </w:t>
      </w:r>
    </w:p>
  </w:footnote>
  <w:footnote w:id="7">
    <w:p w14:paraId="37AD779F" w14:textId="77777777" w:rsidR="00246515" w:rsidRPr="00CF1778" w:rsidRDefault="00246515" w:rsidP="00E80451">
      <w:pPr>
        <w:pStyle w:val="Sinespaciado"/>
        <w:jc w:val="both"/>
        <w:rPr>
          <w:rFonts w:ascii="Arial Narrow" w:hAnsi="Arial Narrow"/>
          <w:sz w:val="20"/>
          <w:szCs w:val="20"/>
          <w:lang w:val="es-ES"/>
        </w:rPr>
      </w:pPr>
      <w:r w:rsidRPr="00E80451">
        <w:rPr>
          <w:rStyle w:val="Refdenotaalpie"/>
          <w:rFonts w:ascii="Arial Narrow" w:hAnsi="Arial Narrow"/>
          <w:sz w:val="20"/>
          <w:szCs w:val="20"/>
        </w:rPr>
        <w:footnoteRef/>
      </w:r>
      <w:r w:rsidRPr="00E80451">
        <w:rPr>
          <w:rFonts w:ascii="Arial Narrow" w:hAnsi="Arial Narrow"/>
          <w:sz w:val="20"/>
          <w:szCs w:val="20"/>
        </w:rPr>
        <w:t xml:space="preserve"> </w:t>
      </w:r>
      <w:hyperlink r:id="rId5" w:history="1">
        <w:r w:rsidRPr="00E80451">
          <w:rPr>
            <w:rStyle w:val="Hipervnculo"/>
            <w:rFonts w:ascii="Arial Narrow" w:hAnsi="Arial Narrow"/>
            <w:sz w:val="20"/>
            <w:szCs w:val="20"/>
          </w:rPr>
          <w:t>https://www.eldinamo.cl/nacional/2018/06/14/hackeo-al-banco-de-chile-expertos-develan-desproteccion-a-datos-de-clientes/</w:t>
        </w:r>
      </w:hyperlink>
      <w:r w:rsidRPr="00CF1778">
        <w:rPr>
          <w:rFonts w:ascii="Arial Narrow" w:hAnsi="Arial Narrow"/>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65CF4"/>
    <w:multiLevelType w:val="hybridMultilevel"/>
    <w:tmpl w:val="71928A14"/>
    <w:lvl w:ilvl="0" w:tplc="FFFFFFFF">
      <w:start w:val="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83"/>
    <w:rsid w:val="000253A1"/>
    <w:rsid w:val="000A0F8B"/>
    <w:rsid w:val="000A7AF5"/>
    <w:rsid w:val="000E21A0"/>
    <w:rsid w:val="0011398B"/>
    <w:rsid w:val="00120BE0"/>
    <w:rsid w:val="001246EB"/>
    <w:rsid w:val="001504EC"/>
    <w:rsid w:val="0017314B"/>
    <w:rsid w:val="001840EC"/>
    <w:rsid w:val="0018466D"/>
    <w:rsid w:val="00190D2B"/>
    <w:rsid w:val="001A46AA"/>
    <w:rsid w:val="001A49AB"/>
    <w:rsid w:val="001A4DBC"/>
    <w:rsid w:val="001B3CAE"/>
    <w:rsid w:val="001B7662"/>
    <w:rsid w:val="001C3496"/>
    <w:rsid w:val="001D0DA6"/>
    <w:rsid w:val="002205EF"/>
    <w:rsid w:val="0022405A"/>
    <w:rsid w:val="002308D1"/>
    <w:rsid w:val="00246515"/>
    <w:rsid w:val="00283343"/>
    <w:rsid w:val="00291579"/>
    <w:rsid w:val="00292B83"/>
    <w:rsid w:val="002C5EB4"/>
    <w:rsid w:val="002C7A39"/>
    <w:rsid w:val="00337BDF"/>
    <w:rsid w:val="00353C29"/>
    <w:rsid w:val="0036023F"/>
    <w:rsid w:val="003A3508"/>
    <w:rsid w:val="003C33E2"/>
    <w:rsid w:val="003D23D4"/>
    <w:rsid w:val="003D2A33"/>
    <w:rsid w:val="003F5689"/>
    <w:rsid w:val="0040700A"/>
    <w:rsid w:val="0042393A"/>
    <w:rsid w:val="0045444C"/>
    <w:rsid w:val="00462213"/>
    <w:rsid w:val="00480117"/>
    <w:rsid w:val="00482A59"/>
    <w:rsid w:val="00491A84"/>
    <w:rsid w:val="00497502"/>
    <w:rsid w:val="004A3F9C"/>
    <w:rsid w:val="004E6333"/>
    <w:rsid w:val="004F280B"/>
    <w:rsid w:val="005044A1"/>
    <w:rsid w:val="00506302"/>
    <w:rsid w:val="00512DD7"/>
    <w:rsid w:val="00521D6B"/>
    <w:rsid w:val="00590389"/>
    <w:rsid w:val="005A0746"/>
    <w:rsid w:val="005B494A"/>
    <w:rsid w:val="005B7F37"/>
    <w:rsid w:val="005C0572"/>
    <w:rsid w:val="005D6FDE"/>
    <w:rsid w:val="005F2943"/>
    <w:rsid w:val="0060167F"/>
    <w:rsid w:val="00610C92"/>
    <w:rsid w:val="0064054B"/>
    <w:rsid w:val="006749E1"/>
    <w:rsid w:val="00682C24"/>
    <w:rsid w:val="006919B5"/>
    <w:rsid w:val="00691C66"/>
    <w:rsid w:val="006B5AB1"/>
    <w:rsid w:val="006E5431"/>
    <w:rsid w:val="00703FD3"/>
    <w:rsid w:val="007323E0"/>
    <w:rsid w:val="007332EA"/>
    <w:rsid w:val="007567EA"/>
    <w:rsid w:val="00772237"/>
    <w:rsid w:val="007775B7"/>
    <w:rsid w:val="00780069"/>
    <w:rsid w:val="007A0102"/>
    <w:rsid w:val="007A660C"/>
    <w:rsid w:val="007B0F04"/>
    <w:rsid w:val="007D4FA0"/>
    <w:rsid w:val="007D5BA0"/>
    <w:rsid w:val="007E403C"/>
    <w:rsid w:val="007F3156"/>
    <w:rsid w:val="008044CD"/>
    <w:rsid w:val="0084509A"/>
    <w:rsid w:val="00850AE0"/>
    <w:rsid w:val="00856B23"/>
    <w:rsid w:val="00860973"/>
    <w:rsid w:val="00864FB7"/>
    <w:rsid w:val="00876B95"/>
    <w:rsid w:val="008B3B7C"/>
    <w:rsid w:val="008C0643"/>
    <w:rsid w:val="008D3145"/>
    <w:rsid w:val="008D5828"/>
    <w:rsid w:val="008F498E"/>
    <w:rsid w:val="008F5FC9"/>
    <w:rsid w:val="00900141"/>
    <w:rsid w:val="00903D83"/>
    <w:rsid w:val="00921F58"/>
    <w:rsid w:val="00931713"/>
    <w:rsid w:val="00942084"/>
    <w:rsid w:val="00953AC0"/>
    <w:rsid w:val="009655B3"/>
    <w:rsid w:val="00984AAA"/>
    <w:rsid w:val="009866A9"/>
    <w:rsid w:val="009B7729"/>
    <w:rsid w:val="009C21E7"/>
    <w:rsid w:val="00A15CAC"/>
    <w:rsid w:val="00A210F8"/>
    <w:rsid w:val="00A36DEE"/>
    <w:rsid w:val="00A66762"/>
    <w:rsid w:val="00A74350"/>
    <w:rsid w:val="00A75BDD"/>
    <w:rsid w:val="00A76923"/>
    <w:rsid w:val="00A90973"/>
    <w:rsid w:val="00A95D1E"/>
    <w:rsid w:val="00AA74DA"/>
    <w:rsid w:val="00AC0FB1"/>
    <w:rsid w:val="00AC2883"/>
    <w:rsid w:val="00AC2BE6"/>
    <w:rsid w:val="00AC6A6F"/>
    <w:rsid w:val="00AE13A9"/>
    <w:rsid w:val="00AE64BC"/>
    <w:rsid w:val="00AF364E"/>
    <w:rsid w:val="00B03F2B"/>
    <w:rsid w:val="00B159C8"/>
    <w:rsid w:val="00B4112F"/>
    <w:rsid w:val="00B72228"/>
    <w:rsid w:val="00B875A1"/>
    <w:rsid w:val="00BD6DFD"/>
    <w:rsid w:val="00BF4876"/>
    <w:rsid w:val="00BF7C18"/>
    <w:rsid w:val="00C06C96"/>
    <w:rsid w:val="00C45C97"/>
    <w:rsid w:val="00C62A29"/>
    <w:rsid w:val="00C750B9"/>
    <w:rsid w:val="00C77393"/>
    <w:rsid w:val="00CA3823"/>
    <w:rsid w:val="00CA7225"/>
    <w:rsid w:val="00CB2357"/>
    <w:rsid w:val="00CB4685"/>
    <w:rsid w:val="00CB7E47"/>
    <w:rsid w:val="00CC237E"/>
    <w:rsid w:val="00CC5AAB"/>
    <w:rsid w:val="00CE3BFF"/>
    <w:rsid w:val="00CE4569"/>
    <w:rsid w:val="00CF7B01"/>
    <w:rsid w:val="00D029A3"/>
    <w:rsid w:val="00D338BA"/>
    <w:rsid w:val="00D65DD9"/>
    <w:rsid w:val="00D70C88"/>
    <w:rsid w:val="00D724A7"/>
    <w:rsid w:val="00D747D3"/>
    <w:rsid w:val="00D76F3F"/>
    <w:rsid w:val="00D86542"/>
    <w:rsid w:val="00D86867"/>
    <w:rsid w:val="00DB649C"/>
    <w:rsid w:val="00E00E05"/>
    <w:rsid w:val="00E14537"/>
    <w:rsid w:val="00E309D0"/>
    <w:rsid w:val="00E6514C"/>
    <w:rsid w:val="00E75B36"/>
    <w:rsid w:val="00E80451"/>
    <w:rsid w:val="00EA4D5F"/>
    <w:rsid w:val="00ED2809"/>
    <w:rsid w:val="00ED2FE3"/>
    <w:rsid w:val="00EE6751"/>
    <w:rsid w:val="00EF439E"/>
    <w:rsid w:val="00F011B3"/>
    <w:rsid w:val="00F06961"/>
    <w:rsid w:val="00F46AEF"/>
    <w:rsid w:val="00F621F4"/>
    <w:rsid w:val="00F65431"/>
    <w:rsid w:val="00F7783C"/>
    <w:rsid w:val="00FD4991"/>
    <w:rsid w:val="00FD7425"/>
    <w:rsid w:val="00FE4B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FD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6FDE"/>
    <w:pPr>
      <w:ind w:left="720"/>
      <w:contextualSpacing/>
    </w:pPr>
  </w:style>
  <w:style w:type="character" w:styleId="Hipervnculo">
    <w:name w:val="Hyperlink"/>
    <w:basedOn w:val="Fuentedeprrafopredeter"/>
    <w:uiPriority w:val="99"/>
    <w:unhideWhenUsed/>
    <w:rsid w:val="00E6514C"/>
    <w:rPr>
      <w:color w:val="0563C1" w:themeColor="hyperlink"/>
      <w:u w:val="single"/>
    </w:rPr>
  </w:style>
  <w:style w:type="character" w:styleId="Refdenotaalpie">
    <w:name w:val="footnote reference"/>
    <w:basedOn w:val="Fuentedeprrafopredeter"/>
    <w:uiPriority w:val="99"/>
    <w:unhideWhenUsed/>
    <w:rsid w:val="00E6514C"/>
    <w:rPr>
      <w:vertAlign w:val="superscript"/>
    </w:rPr>
  </w:style>
  <w:style w:type="paragraph" w:styleId="Sinespaciado">
    <w:name w:val="No Spacing"/>
    <w:uiPriority w:val="1"/>
    <w:qFormat/>
    <w:rsid w:val="00E6514C"/>
  </w:style>
  <w:style w:type="paragraph" w:styleId="Textonotapie">
    <w:name w:val="footnote text"/>
    <w:basedOn w:val="Normal"/>
    <w:link w:val="TextonotapieCar"/>
    <w:uiPriority w:val="99"/>
    <w:unhideWhenUsed/>
    <w:rsid w:val="00BD6DFD"/>
  </w:style>
  <w:style w:type="character" w:customStyle="1" w:styleId="TextonotapieCar">
    <w:name w:val="Texto nota pie Car"/>
    <w:basedOn w:val="Fuentedeprrafopredeter"/>
    <w:link w:val="Textonotapie"/>
    <w:uiPriority w:val="99"/>
    <w:rsid w:val="00BD6DFD"/>
  </w:style>
  <w:style w:type="character" w:styleId="Hipervnculovisitado">
    <w:name w:val="FollowedHyperlink"/>
    <w:basedOn w:val="Fuentedeprrafopredeter"/>
    <w:uiPriority w:val="99"/>
    <w:semiHidden/>
    <w:unhideWhenUsed/>
    <w:rsid w:val="001B7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353956">
      <w:bodyDiv w:val="1"/>
      <w:marLeft w:val="0"/>
      <w:marRight w:val="0"/>
      <w:marTop w:val="0"/>
      <w:marBottom w:val="0"/>
      <w:divBdr>
        <w:top w:val="none" w:sz="0" w:space="0" w:color="auto"/>
        <w:left w:val="none" w:sz="0" w:space="0" w:color="auto"/>
        <w:bottom w:val="none" w:sz="0" w:space="0" w:color="auto"/>
        <w:right w:val="none" w:sz="0" w:space="0" w:color="auto"/>
      </w:divBdr>
    </w:div>
    <w:div w:id="184262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obiochile.cl/noticias/economia/negocios-y-empresas/2018/06/10/defraudacion-tras-ataque-informatico-al-banco-de-chile-podria-ser-aun-mayor.shtml" TargetMode="External"/><Relationship Id="rId2" Type="http://schemas.openxmlformats.org/officeDocument/2006/relationships/hyperlink" Target="https://www.eldinamo.cl/nacional/2018/06/04/vulneracion-de-seguridad-del-banco-de-chile-no-habra-multas-ni-indemnizaciones-tras-caida-de-sistemas/" TargetMode="External"/><Relationship Id="rId1" Type="http://schemas.openxmlformats.org/officeDocument/2006/relationships/hyperlink" Target="http://www.sbif.cl/sbifweb3/internet/archivos/norma_10696_1.pdf" TargetMode="External"/><Relationship Id="rId5" Type="http://schemas.openxmlformats.org/officeDocument/2006/relationships/hyperlink" Target="https://www.eldinamo.cl/nacional/2018/06/14/hackeo-al-banco-de-chile-expertos-develan-desproteccion-a-datos-de-clientes/" TargetMode="External"/><Relationship Id="rId4" Type="http://schemas.openxmlformats.org/officeDocument/2006/relationships/hyperlink" Target="https://www.eldinamo.cl/nacional/2018/06/14/hackeo-al-banco-de-chile-expertos-develan-desproteccion-a-datos-de-cli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3BB136-EFCA-4A57-BC9D-5B5D1193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Leonardo Lueiza Ureta</cp:lastModifiedBy>
  <cp:revision>95</cp:revision>
  <dcterms:created xsi:type="dcterms:W3CDTF">2018-06-17T23:56:00Z</dcterms:created>
  <dcterms:modified xsi:type="dcterms:W3CDTF">2018-09-03T14:50:00Z</dcterms:modified>
</cp:coreProperties>
</file>