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00CF" w14:textId="02A75035" w:rsidR="00E46999" w:rsidRPr="00BB6B62" w:rsidRDefault="00E04605" w:rsidP="00E04605">
      <w:pPr>
        <w:widowControl w:val="0"/>
        <w:autoSpaceDE w:val="0"/>
        <w:autoSpaceDN w:val="0"/>
        <w:spacing w:before="540" w:after="0" w:line="321" w:lineRule="auto"/>
        <w:jc w:val="center"/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</w:pPr>
      <w:r w:rsidRPr="00E04605"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  <w:t>Modifica la ley N°18.603, orgánica constitucional de Partidos Políticos, para exigir el establecimiento de un protocolo de prevención y sanción del acoso sexual en estas entidades</w:t>
      </w:r>
    </w:p>
    <w:p w14:paraId="1654E58F" w14:textId="4FC140D6" w:rsidR="002E1B3A" w:rsidRPr="002B256F" w:rsidRDefault="00E04605" w:rsidP="00E04605">
      <w:pPr>
        <w:widowControl w:val="0"/>
        <w:autoSpaceDE w:val="0"/>
        <w:autoSpaceDN w:val="0"/>
        <w:spacing w:before="540" w:after="0" w:line="240" w:lineRule="auto"/>
        <w:jc w:val="center"/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  <w:t>Boletín N°12138-34</w:t>
      </w:r>
      <w:bookmarkStart w:id="0" w:name="_GoBack"/>
      <w:bookmarkEnd w:id="0"/>
    </w:p>
    <w:p w14:paraId="5D9F9B4F" w14:textId="605D2956" w:rsidR="000835D5" w:rsidRPr="002B256F" w:rsidRDefault="00151957" w:rsidP="0015195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before="540" w:after="0" w:line="240" w:lineRule="auto"/>
        <w:jc w:val="both"/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</w:pPr>
      <w:r w:rsidRPr="002B256F"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  <w:t xml:space="preserve">FUNDAMENTOS </w:t>
      </w:r>
    </w:p>
    <w:p w14:paraId="7107AC7E" w14:textId="77777777" w:rsidR="00151957" w:rsidRPr="002B256F" w:rsidRDefault="00151957" w:rsidP="00151957">
      <w:pPr>
        <w:widowControl w:val="0"/>
        <w:autoSpaceDE w:val="0"/>
        <w:autoSpaceDN w:val="0"/>
        <w:spacing w:before="540" w:after="0" w:line="240" w:lineRule="auto"/>
        <w:ind w:left="360"/>
        <w:jc w:val="both"/>
        <w:rPr>
          <w:rFonts w:ascii="Arial" w:eastAsia="Times New Roman" w:hAnsi="Arial" w:cs="Arial"/>
          <w:b/>
          <w:bCs/>
          <w:spacing w:val="25"/>
          <w:sz w:val="24"/>
          <w:szCs w:val="24"/>
          <w:lang w:val="es-ES_tradnl" w:eastAsia="es-CL"/>
        </w:rPr>
      </w:pPr>
    </w:p>
    <w:p w14:paraId="09508C65" w14:textId="77777777" w:rsidR="00BB6B62" w:rsidRPr="002B256F" w:rsidRDefault="00BB6B62" w:rsidP="00BB6B62">
      <w:pPr>
        <w:pStyle w:val="Prrafodelista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2B256F">
        <w:rPr>
          <w:rFonts w:ascii="Arial" w:hAnsi="Arial" w:cs="Arial"/>
          <w:sz w:val="24"/>
          <w:szCs w:val="24"/>
          <w:lang w:val="es-ES_tradnl" w:eastAsia="es-CL"/>
        </w:rPr>
        <w:t xml:space="preserve">Que en estos últimos meses se ha instalado en el debate nacional la necesidad de avanzar hacia una sociedad en que los hombres y las mujeres tengamos </w:t>
      </w:r>
      <w:r w:rsidRPr="002B256F">
        <w:rPr>
          <w:rFonts w:ascii="Arial" w:hAnsi="Arial" w:cs="Arial"/>
          <w:sz w:val="24"/>
          <w:szCs w:val="24"/>
          <w:lang w:val="es-ES_tradnl" w:eastAsia="es-ES"/>
        </w:rPr>
        <w:t xml:space="preserve">los mismos derechos, los mismos deberes, las mismas oportunidades y la misma dignidad. </w:t>
      </w:r>
    </w:p>
    <w:p w14:paraId="7226ADAB" w14:textId="4AFA52EC" w:rsidR="00BB6B62" w:rsidRPr="002B256F" w:rsidRDefault="00BB6B62" w:rsidP="00BB6B62">
      <w:pPr>
        <w:pStyle w:val="Prrafodelista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_tradnl" w:eastAsia="es-CL"/>
        </w:rPr>
      </w:pPr>
      <w:r w:rsidRPr="002B256F">
        <w:rPr>
          <w:rFonts w:ascii="Arial" w:hAnsi="Arial" w:cs="Arial"/>
          <w:sz w:val="24"/>
          <w:szCs w:val="24"/>
          <w:lang w:val="es-ES_tradnl" w:eastAsia="es-ES"/>
        </w:rPr>
        <w:t>Que es deber de</w:t>
      </w:r>
      <w:r w:rsidR="007E36F8" w:rsidRPr="002B256F">
        <w:rPr>
          <w:rFonts w:ascii="Arial" w:hAnsi="Arial" w:cs="Arial"/>
          <w:sz w:val="24"/>
          <w:szCs w:val="24"/>
          <w:lang w:val="es-ES_tradnl" w:eastAsia="es-ES"/>
        </w:rPr>
        <w:t>l Estado</w:t>
      </w:r>
      <w:r w:rsidRPr="002B256F">
        <w:rPr>
          <w:rFonts w:ascii="Arial" w:hAnsi="Arial" w:cs="Arial"/>
          <w:sz w:val="24"/>
          <w:szCs w:val="24"/>
          <w:lang w:val="es-ES_tradnl" w:eastAsia="es-ES"/>
        </w:rPr>
        <w:t xml:space="preserve"> garantizar y promover un ambiente libre de discriminación, violencia y un trato digno para todas las personas.</w:t>
      </w:r>
    </w:p>
    <w:p w14:paraId="52DABEAB" w14:textId="77777777" w:rsidR="00510FF6" w:rsidRPr="002B256F" w:rsidRDefault="00510FF6" w:rsidP="00BB6B62">
      <w:pPr>
        <w:pStyle w:val="Prrafodelista"/>
        <w:numPr>
          <w:ilvl w:val="0"/>
          <w:numId w:val="9"/>
        </w:numPr>
        <w:shd w:val="clear" w:color="auto" w:fill="FFFFFF"/>
        <w:spacing w:after="300" w:line="360" w:lineRule="auto"/>
        <w:ind w:left="714" w:hanging="357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2B256F">
        <w:rPr>
          <w:rFonts w:ascii="Arial" w:eastAsiaTheme="minorEastAsia" w:hAnsi="Arial" w:cs="Arial"/>
          <w:sz w:val="24"/>
          <w:szCs w:val="24"/>
          <w:lang w:val="es-ES_tradnl" w:eastAsia="es-ES"/>
        </w:rPr>
        <w:t>Que hoy resulta evidente que toda forma de abuso debe ser rechazada por todos quienes creen en una sociedad de individuos libres e iguales en dignidad y derechos, principios históricos del liberalismo.</w:t>
      </w:r>
      <w:r w:rsidRPr="002B256F">
        <w:rPr>
          <w:rStyle w:val="Refdenotaalpie"/>
          <w:rFonts w:ascii="Arial" w:eastAsiaTheme="minorEastAsia" w:hAnsi="Arial" w:cs="Arial"/>
          <w:sz w:val="24"/>
          <w:szCs w:val="24"/>
          <w:lang w:val="es-ES_tradnl" w:eastAsia="es-ES"/>
        </w:rPr>
        <w:footnoteReference w:id="1"/>
      </w:r>
    </w:p>
    <w:p w14:paraId="31260F0B" w14:textId="477B9FFB" w:rsidR="00E42CBE" w:rsidRPr="002B256F" w:rsidRDefault="00187458" w:rsidP="00187458">
      <w:pPr>
        <w:pStyle w:val="Prrafodelista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2B256F">
        <w:rPr>
          <w:rFonts w:ascii="Arial" w:hAnsi="Arial" w:cs="Arial"/>
          <w:sz w:val="24"/>
          <w:szCs w:val="24"/>
          <w:lang w:val="es-ES_tradnl" w:eastAsia="es-ES"/>
        </w:rPr>
        <w:t xml:space="preserve">Que el contexto político actual exige que contemos con instrumentos que nos permitan prevenir y sancionar situaciones de discriminación o abuso en distintos ámbitos de la sociedad. </w:t>
      </w:r>
    </w:p>
    <w:p w14:paraId="3B8A5C17" w14:textId="15C0D2B3" w:rsidR="00BB6B62" w:rsidRPr="0034763A" w:rsidRDefault="00187458" w:rsidP="0034763A">
      <w:pPr>
        <w:pStyle w:val="Prrafodelista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2B256F">
        <w:rPr>
          <w:rFonts w:ascii="Arial" w:hAnsi="Arial" w:cs="Arial"/>
          <w:sz w:val="24"/>
          <w:szCs w:val="24"/>
          <w:lang w:val="es-ES_tradnl" w:eastAsia="es-ES"/>
        </w:rPr>
        <w:t>Que los partidos políticos no pueden quedar exentos de este deber. Por ello, se hace necesario que cuenten con protocolos y procedimiento</w:t>
      </w:r>
      <w:r w:rsidR="0034763A">
        <w:rPr>
          <w:rFonts w:ascii="Arial" w:hAnsi="Arial" w:cs="Arial"/>
          <w:sz w:val="24"/>
          <w:szCs w:val="24"/>
          <w:lang w:val="es-ES_tradnl" w:eastAsia="es-ES"/>
        </w:rPr>
        <w:t>s a aplicar ante situaciones de</w:t>
      </w:r>
      <w:r w:rsidRPr="002B256F">
        <w:rPr>
          <w:rFonts w:ascii="Arial" w:hAnsi="Arial" w:cs="Arial"/>
          <w:sz w:val="24"/>
          <w:szCs w:val="24"/>
          <w:lang w:val="es-ES_tradnl" w:eastAsia="es-ES"/>
        </w:rPr>
        <w:t xml:space="preserve"> acoso o abuso </w:t>
      </w:r>
      <w:r w:rsidR="00BB6B62" w:rsidRPr="002B256F">
        <w:rPr>
          <w:rFonts w:ascii="Arial" w:hAnsi="Arial" w:cs="Arial"/>
          <w:sz w:val="24"/>
          <w:szCs w:val="24"/>
          <w:lang w:val="es-ES_tradnl" w:eastAsia="es-ES"/>
        </w:rPr>
        <w:t xml:space="preserve">por parte </w:t>
      </w:r>
      <w:r w:rsidRPr="002B256F">
        <w:rPr>
          <w:rFonts w:ascii="Arial" w:hAnsi="Arial" w:cs="Arial"/>
          <w:sz w:val="24"/>
          <w:szCs w:val="24"/>
          <w:lang w:val="es-ES_tradnl" w:eastAsia="es-ES"/>
        </w:rPr>
        <w:t>de alguno de sus militantes.</w:t>
      </w:r>
    </w:p>
    <w:p w14:paraId="0620EB7D" w14:textId="46447EEC" w:rsidR="002B256F" w:rsidRDefault="004C0077" w:rsidP="002B256F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2B256F">
        <w:rPr>
          <w:rFonts w:ascii="Arial" w:hAnsi="Arial" w:cs="Arial"/>
          <w:sz w:val="24"/>
          <w:szCs w:val="24"/>
          <w:lang w:val="es-ES_tradnl" w:eastAsia="es-ES"/>
        </w:rPr>
        <w:t xml:space="preserve">Que </w:t>
      </w:r>
      <w:r w:rsidRPr="002B256F">
        <w:rPr>
          <w:rFonts w:ascii="Arial" w:eastAsia="Times New Roman" w:hAnsi="Arial" w:cs="Arial"/>
          <w:sz w:val="24"/>
          <w:szCs w:val="24"/>
          <w:lang w:val="es-ES_tradnl" w:eastAsia="es-ES"/>
        </w:rPr>
        <w:t>un análisis realizado por la Fundación Ciudadano Inteligente señaló que sólo cinco partidos o movimientos políticos cuentan con protocolos que buscan enfrentar estas situaciones.</w:t>
      </w:r>
      <w:r w:rsidR="005A0246" w:rsidRPr="002B256F">
        <w:rPr>
          <w:rStyle w:val="Refdenotaalpie"/>
          <w:rFonts w:ascii="Arial" w:eastAsia="Times New Roman" w:hAnsi="Arial" w:cs="Arial"/>
          <w:sz w:val="24"/>
          <w:szCs w:val="24"/>
          <w:lang w:val="es-ES_tradnl" w:eastAsia="es-ES"/>
        </w:rPr>
        <w:footnoteReference w:id="2"/>
      </w:r>
      <w:r w:rsidRPr="002B256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tanto, esto evidencia que la mayoría de los partidos políticos hoy existentes no cuentan con estos instrumentos y </w:t>
      </w:r>
      <w:r w:rsidRPr="002B256F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que a juicio de quienes suscribimos, su existencia se hace cada vez más necesaria.</w:t>
      </w:r>
      <w:r w:rsidR="0034763A">
        <w:rPr>
          <w:rFonts w:ascii="Arial" w:hAnsi="Arial" w:cs="Arial"/>
          <w:sz w:val="24"/>
          <w:szCs w:val="24"/>
          <w:lang w:val="es-ES_tradnl" w:eastAsia="es-CL"/>
        </w:rPr>
        <w:t xml:space="preserve"> Además, consideramos que </w:t>
      </w:r>
      <w:r w:rsidR="002B256F" w:rsidRPr="002B256F">
        <w:rPr>
          <w:rFonts w:ascii="Arial" w:hAnsi="Arial" w:cs="Arial"/>
          <w:sz w:val="24"/>
          <w:szCs w:val="24"/>
          <w:lang w:val="es-ES_tradnl" w:eastAsia="es-CL"/>
        </w:rPr>
        <w:t>no sólo</w:t>
      </w:r>
      <w:r w:rsidR="002B256F" w:rsidRPr="002B256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se hace necesario contar con</w:t>
      </w:r>
      <w:r w:rsidR="0034763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los protocolos, sino que también debemos</w:t>
      </w:r>
      <w:r w:rsidR="002B256F" w:rsidRPr="002B256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asegurar su aplicación</w:t>
      </w:r>
      <w:r w:rsidR="00915890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6CF5A9C4" w14:textId="56DBF4CF" w:rsidR="00915890" w:rsidRPr="002B256F" w:rsidRDefault="00915890" w:rsidP="002B256F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la existencia de estos protocolos en los partidos políticos </w:t>
      </w:r>
      <w:r w:rsidR="00711D29">
        <w:rPr>
          <w:rFonts w:ascii="Arial" w:eastAsia="Times New Roman" w:hAnsi="Arial" w:cs="Arial"/>
          <w:sz w:val="24"/>
          <w:szCs w:val="24"/>
          <w:lang w:val="es-ES_tradnl" w:eastAsia="es-ES"/>
        </w:rPr>
        <w:t>debiera permitir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11D29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garantizar un tratamiento adecuado de situaciones de abuso y acoso, dando plena aplicación a principios como la no </w:t>
      </w:r>
      <w:proofErr w:type="spellStart"/>
      <w:r w:rsidR="00711D29">
        <w:rPr>
          <w:rFonts w:ascii="Arial" w:eastAsia="Times New Roman" w:hAnsi="Arial" w:cs="Arial"/>
          <w:sz w:val="24"/>
          <w:szCs w:val="24"/>
          <w:lang w:val="es-ES_tradnl" w:eastAsia="es-ES"/>
        </w:rPr>
        <w:t>revictimización</w:t>
      </w:r>
      <w:proofErr w:type="spellEnd"/>
      <w:r w:rsidR="00711D29">
        <w:rPr>
          <w:rFonts w:ascii="Arial" w:eastAsia="Times New Roman" w:hAnsi="Arial" w:cs="Arial"/>
          <w:sz w:val="24"/>
          <w:szCs w:val="24"/>
          <w:lang w:val="es-ES_tradnl" w:eastAsia="es-ES"/>
        </w:rPr>
        <w:t>, celeridad, confidencialidad y debido proceso entre otros.</w:t>
      </w:r>
    </w:p>
    <w:p w14:paraId="639C8180" w14:textId="77777777" w:rsidR="002B256F" w:rsidRPr="00187458" w:rsidRDefault="002B256F" w:rsidP="002B256F">
      <w:pPr>
        <w:pStyle w:val="Prrafode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8"/>
          <w:szCs w:val="28"/>
          <w:lang w:val="es-ES_tradnl" w:eastAsia="es-ES"/>
        </w:rPr>
      </w:pPr>
    </w:p>
    <w:p w14:paraId="1223C789" w14:textId="77777777" w:rsidR="009E3CC4" w:rsidRDefault="009E3CC4" w:rsidP="002E1B3A">
      <w:pPr>
        <w:rPr>
          <w:rFonts w:ascii="Verdana" w:eastAsia="Times New Roman" w:hAnsi="Verdana" w:cs="Times New Roman"/>
          <w:b/>
          <w:bCs/>
          <w:spacing w:val="25"/>
          <w:sz w:val="24"/>
          <w:szCs w:val="24"/>
          <w:lang w:val="es-ES_tradnl" w:eastAsia="es-CL"/>
        </w:rPr>
      </w:pPr>
    </w:p>
    <w:p w14:paraId="2D51A31A" w14:textId="30AB0CCD" w:rsidR="000835D5" w:rsidRPr="005A0246" w:rsidRDefault="005A0246" w:rsidP="007514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A02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II. CONSIDERANDOS:</w:t>
      </w:r>
    </w:p>
    <w:p w14:paraId="59DF7278" w14:textId="77777777" w:rsidR="00EE400C" w:rsidRDefault="00EE400C" w:rsidP="005A0246">
      <w:pPr>
        <w:spacing w:line="360" w:lineRule="auto"/>
        <w:rPr>
          <w:rFonts w:ascii="Arial" w:hAnsi="Arial" w:cs="Arial"/>
          <w:sz w:val="24"/>
          <w:szCs w:val="24"/>
          <w:lang w:val="es-ES_tradnl" w:eastAsia="es-CL"/>
        </w:rPr>
      </w:pPr>
    </w:p>
    <w:p w14:paraId="47FF6A8C" w14:textId="3225BB3F" w:rsidR="002B256F" w:rsidRDefault="005A0246" w:rsidP="002B256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 w:eastAsia="es-CL"/>
        </w:rPr>
      </w:pPr>
      <w:r w:rsidRPr="002B256F">
        <w:rPr>
          <w:rFonts w:ascii="Arial" w:hAnsi="Arial" w:cs="Arial"/>
          <w:sz w:val="24"/>
          <w:szCs w:val="24"/>
          <w:lang w:val="es-ES_tradnl" w:eastAsia="es-CL"/>
        </w:rPr>
        <w:t>Que la ley N</w:t>
      </w:r>
      <w:r w:rsidR="009E3CC4" w:rsidRPr="002B256F">
        <w:rPr>
          <w:rFonts w:ascii="Arial" w:hAnsi="Arial" w:cs="Arial"/>
          <w:sz w:val="24"/>
          <w:szCs w:val="24"/>
          <w:lang w:val="es-ES_tradnl" w:eastAsia="es-CL"/>
        </w:rPr>
        <w:t>º 18.</w:t>
      </w:r>
      <w:r w:rsidR="00EE400C" w:rsidRPr="002B256F">
        <w:rPr>
          <w:rFonts w:ascii="Arial" w:hAnsi="Arial" w:cs="Arial"/>
          <w:sz w:val="24"/>
          <w:szCs w:val="24"/>
          <w:lang w:val="es-ES_tradnl" w:eastAsia="es-CL"/>
        </w:rPr>
        <w:t>603 Orgánica Constitucional de Partidos P</w:t>
      </w:r>
      <w:r w:rsidR="009E3CC4" w:rsidRPr="002B256F">
        <w:rPr>
          <w:rFonts w:ascii="Arial" w:hAnsi="Arial" w:cs="Arial"/>
          <w:sz w:val="24"/>
          <w:szCs w:val="24"/>
          <w:lang w:val="es-ES_tradnl" w:eastAsia="es-CL"/>
        </w:rPr>
        <w:t xml:space="preserve">olíticos es el marco legal </w:t>
      </w:r>
      <w:r w:rsidRPr="002B256F">
        <w:rPr>
          <w:rFonts w:ascii="Arial" w:hAnsi="Arial" w:cs="Arial"/>
          <w:sz w:val="24"/>
          <w:szCs w:val="24"/>
          <w:lang w:val="es-ES_tradnl" w:eastAsia="es-CL"/>
        </w:rPr>
        <w:t>por el cual</w:t>
      </w:r>
      <w:r w:rsidR="00EE400C" w:rsidRPr="002B256F">
        <w:rPr>
          <w:rFonts w:ascii="Arial" w:hAnsi="Arial" w:cs="Arial"/>
          <w:sz w:val="24"/>
          <w:szCs w:val="24"/>
          <w:lang w:val="es-ES_tradnl" w:eastAsia="es-CL"/>
        </w:rPr>
        <w:t xml:space="preserve"> deben ceñirse en cuanto a su constitución, afiliación, organización interna, financiamiento, disolución entre otros aspectos. </w:t>
      </w:r>
    </w:p>
    <w:p w14:paraId="36657135" w14:textId="77777777" w:rsidR="002B256F" w:rsidRPr="002B256F" w:rsidRDefault="002B256F" w:rsidP="002B256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_tradnl" w:eastAsia="es-CL"/>
        </w:rPr>
      </w:pPr>
      <w:r w:rsidRPr="002B256F">
        <w:rPr>
          <w:rFonts w:ascii="Arial" w:hAnsi="Arial" w:cs="Arial"/>
          <w:sz w:val="24"/>
          <w:szCs w:val="24"/>
          <w:lang w:val="es-ES_tradnl" w:eastAsia="es-CL"/>
        </w:rPr>
        <w:t xml:space="preserve">Que el rol que juegan en la sociedad es muy relevante, tal como lo señala su propia definición del artículo primero  </w:t>
      </w:r>
      <w:r w:rsidRPr="002B256F">
        <w:rPr>
          <w:rFonts w:ascii="Arial" w:hAnsi="Arial" w:cs="Arial"/>
          <w:i/>
          <w:sz w:val="24"/>
          <w:szCs w:val="24"/>
          <w:lang w:val="es-ES_tradnl" w:eastAsia="es-CL"/>
        </w:rPr>
        <w:t>“</w:t>
      </w:r>
      <w:r w:rsidRPr="002B256F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asociaciones autónomas y voluntarias organizadas democráticamente, dotadas de personalidad jurídica de derecho público, integradas por personas naturales que comparten unos mismos principios ideológicos y políticos, cuya finalidad es contribuir al funcionamiento del sistema democrático y ejercer influencia en la conducción del Estado, para alcanzar el bien común y servir al interés nacional.</w:t>
      </w:r>
    </w:p>
    <w:p w14:paraId="577116EC" w14:textId="274B8DC0" w:rsidR="002B256F" w:rsidRPr="002B256F" w:rsidRDefault="002B256F" w:rsidP="002B256F">
      <w:pPr>
        <w:pStyle w:val="Prrafodelista"/>
        <w:spacing w:line="360" w:lineRule="auto"/>
        <w:ind w:firstLine="696"/>
        <w:jc w:val="both"/>
        <w:rPr>
          <w:rFonts w:ascii="Arial" w:hAnsi="Arial" w:cs="Arial"/>
          <w:i/>
          <w:sz w:val="24"/>
          <w:szCs w:val="24"/>
          <w:lang w:val="es-ES_tradnl" w:eastAsia="es-CL"/>
        </w:rPr>
      </w:pPr>
      <w:r w:rsidRPr="002B256F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Los partidos políticos expresan el pluralismo  político, concurren a la formación y expresión de la voluntad popular, son instrumento fundamental para la participación política democrática, contribuyen a la integración de la representación nacional y son mediadores entre las personas y el Estado. </w:t>
      </w:r>
    </w:p>
    <w:p w14:paraId="1438640E" w14:textId="50E15656" w:rsidR="006E4AD4" w:rsidRDefault="002B256F" w:rsidP="00901010">
      <w:pPr>
        <w:pStyle w:val="Prrafodelista"/>
        <w:spacing w:line="360" w:lineRule="auto"/>
        <w:ind w:firstLine="696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B256F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Los partidos políticos deberán contribuir al fortalecimiento de la democracia y al respeto, garantía y promoción de los derechos humanos reconocidos en la Constitución, en los tratados internacionales ratificados y vigentes en Chile, y en las leyes.”</w:t>
      </w:r>
    </w:p>
    <w:p w14:paraId="6FBA01E6" w14:textId="77777777" w:rsidR="00901010" w:rsidRPr="00901010" w:rsidRDefault="00901010" w:rsidP="00901010">
      <w:pPr>
        <w:pStyle w:val="Prrafodelista"/>
        <w:spacing w:line="360" w:lineRule="auto"/>
        <w:ind w:firstLine="696"/>
        <w:jc w:val="both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</w:p>
    <w:p w14:paraId="4DE7BA88" w14:textId="313CA188" w:rsidR="00901010" w:rsidRPr="0066738E" w:rsidRDefault="00901010" w:rsidP="0066738E">
      <w:pPr>
        <w:pStyle w:val="Prrafodelista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01010">
        <w:rPr>
          <w:rFonts w:ascii="Arial" w:eastAsia="Times New Roman" w:hAnsi="Arial" w:cs="Arial"/>
          <w:color w:val="2B2B2D"/>
          <w:sz w:val="24"/>
          <w:szCs w:val="24"/>
          <w:shd w:val="clear" w:color="auto" w:fill="FFFFFF"/>
          <w:lang w:val="es-ES_tradnl" w:eastAsia="es-ES"/>
        </w:rPr>
        <w:lastRenderedPageBreak/>
        <w:t>Que los partidos políticos al estar comprometidos con el respeto y la garantía de los derechos humanos, deben trabajar por una cultura de igualdad de género como un eje transversal que incluya la prevención y atención de casos de discriminación y violencia de género.</w:t>
      </w:r>
      <w:r>
        <w:rPr>
          <w:rFonts w:ascii="Arial" w:eastAsia="Times New Roman" w:hAnsi="Arial" w:cs="Arial"/>
          <w:color w:val="2B2B2D"/>
          <w:sz w:val="24"/>
          <w:szCs w:val="24"/>
          <w:shd w:val="clear" w:color="auto" w:fill="FFFFFF"/>
          <w:lang w:val="es-ES_tradnl" w:eastAsia="es-ES"/>
        </w:rPr>
        <w:t xml:space="preserve"> Y una de las formas de aportar en esta tarea, es con la elaboración de protocolos para la prevenció</w:t>
      </w:r>
      <w:r w:rsidR="0034763A">
        <w:rPr>
          <w:rFonts w:ascii="Arial" w:eastAsia="Times New Roman" w:hAnsi="Arial" w:cs="Arial"/>
          <w:color w:val="2B2B2D"/>
          <w:sz w:val="24"/>
          <w:szCs w:val="24"/>
          <w:shd w:val="clear" w:color="auto" w:fill="FFFFFF"/>
          <w:lang w:val="es-ES_tradnl" w:eastAsia="es-ES"/>
        </w:rPr>
        <w:t>n y sanción del</w:t>
      </w:r>
      <w:r w:rsidR="00FE375A">
        <w:rPr>
          <w:rFonts w:ascii="Arial" w:eastAsia="Times New Roman" w:hAnsi="Arial" w:cs="Arial"/>
          <w:color w:val="2B2B2D"/>
          <w:sz w:val="24"/>
          <w:szCs w:val="24"/>
          <w:shd w:val="clear" w:color="auto" w:fill="FFFFFF"/>
          <w:lang w:val="es-ES_tradnl" w:eastAsia="es-ES"/>
        </w:rPr>
        <w:t xml:space="preserve"> acoso</w:t>
      </w:r>
      <w:r w:rsidR="00E15E7C">
        <w:rPr>
          <w:rFonts w:ascii="Arial" w:eastAsia="Times New Roman" w:hAnsi="Arial" w:cs="Arial"/>
          <w:color w:val="2B2B2D"/>
          <w:sz w:val="24"/>
          <w:szCs w:val="24"/>
          <w:shd w:val="clear" w:color="auto" w:fill="FFFFFF"/>
          <w:lang w:val="es-ES_tradnl" w:eastAsia="es-ES"/>
        </w:rPr>
        <w:t xml:space="preserve"> </w:t>
      </w:r>
      <w:r>
        <w:rPr>
          <w:rFonts w:ascii="Arial" w:eastAsia="Times New Roman" w:hAnsi="Arial" w:cs="Arial"/>
          <w:color w:val="2B2B2D"/>
          <w:sz w:val="24"/>
          <w:szCs w:val="24"/>
          <w:shd w:val="clear" w:color="auto" w:fill="FFFFFF"/>
          <w:lang w:val="es-ES_tradnl" w:eastAsia="es-ES"/>
        </w:rPr>
        <w:t>sexual.</w:t>
      </w:r>
    </w:p>
    <w:p w14:paraId="23253AD5" w14:textId="33484F06" w:rsidR="00B4570F" w:rsidRPr="0066738E" w:rsidRDefault="00EE400C" w:rsidP="00B4570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 w:eastAsia="es-CL"/>
        </w:rPr>
      </w:pPr>
      <w:r w:rsidRPr="004A1FA0">
        <w:rPr>
          <w:rFonts w:ascii="Arial" w:hAnsi="Arial" w:cs="Arial"/>
          <w:sz w:val="24"/>
          <w:szCs w:val="24"/>
          <w:lang w:val="es-ES_tradnl" w:eastAsia="es-CL"/>
        </w:rPr>
        <w:t xml:space="preserve">Que </w:t>
      </w:r>
      <w:r w:rsidR="00B4570F">
        <w:rPr>
          <w:rFonts w:ascii="Arial" w:hAnsi="Arial" w:cs="Arial"/>
          <w:sz w:val="24"/>
          <w:szCs w:val="24"/>
          <w:lang w:val="es-ES_tradnl" w:eastAsia="es-CL"/>
        </w:rPr>
        <w:t>la ley Nº 18.603 Orgánica Constitucional de Partidos Políticos</w:t>
      </w:r>
      <w:r w:rsidRPr="004A1FA0">
        <w:rPr>
          <w:rFonts w:ascii="Arial" w:hAnsi="Arial" w:cs="Arial"/>
          <w:sz w:val="24"/>
          <w:szCs w:val="24"/>
          <w:lang w:val="es-ES_tradnl" w:eastAsia="es-CL"/>
        </w:rPr>
        <w:t xml:space="preserve"> no contempla que los partidos políticos deban contar con un </w:t>
      </w:r>
      <w:r w:rsidR="002B256F" w:rsidRPr="004A1FA0">
        <w:rPr>
          <w:rFonts w:ascii="Arial" w:hAnsi="Arial" w:cs="Arial"/>
          <w:sz w:val="24"/>
          <w:szCs w:val="24"/>
          <w:lang w:val="es-ES_tradnl" w:eastAsia="es-CL"/>
        </w:rPr>
        <w:t xml:space="preserve">protocolo de </w:t>
      </w:r>
      <w:r w:rsidR="002B256F" w:rsidRPr="004A1FA0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prevención y </w:t>
      </w:r>
      <w:r w:rsidR="0034763A">
        <w:rPr>
          <w:rFonts w:ascii="Arial" w:eastAsiaTheme="minorEastAsia" w:hAnsi="Arial" w:cs="Arial"/>
          <w:sz w:val="24"/>
          <w:szCs w:val="24"/>
          <w:lang w:val="es-ES_tradnl" w:eastAsia="es-ES"/>
        </w:rPr>
        <w:t>sanción</w:t>
      </w:r>
      <w:r w:rsidR="002B256F" w:rsidRPr="004A1FA0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34763A">
        <w:rPr>
          <w:rFonts w:ascii="Arial" w:eastAsiaTheme="minorEastAsia" w:hAnsi="Arial" w:cs="Arial"/>
          <w:sz w:val="24"/>
          <w:szCs w:val="24"/>
          <w:lang w:val="es-ES_tradnl" w:eastAsia="es-ES"/>
        </w:rPr>
        <w:t>del abuso y el acoso sexual,</w:t>
      </w:r>
      <w:r w:rsidRPr="004A1FA0">
        <w:rPr>
          <w:rFonts w:ascii="Arial" w:hAnsi="Arial" w:cs="Arial"/>
          <w:sz w:val="24"/>
          <w:szCs w:val="24"/>
          <w:lang w:val="es-ES_tradnl" w:eastAsia="es-CL"/>
        </w:rPr>
        <w:t xml:space="preserve"> por lo que nos</w:t>
      </w:r>
      <w:r w:rsidR="006E4AD4" w:rsidRPr="004A1FA0">
        <w:rPr>
          <w:rFonts w:ascii="Arial" w:hAnsi="Arial" w:cs="Arial"/>
          <w:sz w:val="24"/>
          <w:szCs w:val="24"/>
          <w:lang w:val="es-ES_tradnl" w:eastAsia="es-CL"/>
        </w:rPr>
        <w:t xml:space="preserve"> parece pertinente incorporarlo y poder asegurar su aplicación, </w:t>
      </w:r>
      <w:r w:rsidR="000949D8">
        <w:rPr>
          <w:rFonts w:ascii="Arial" w:hAnsi="Arial" w:cs="Arial"/>
          <w:sz w:val="24"/>
          <w:szCs w:val="24"/>
          <w:lang w:val="es-ES_tradnl" w:eastAsia="es-CL"/>
        </w:rPr>
        <w:t>contando con una persona encargada para tal efecto.</w:t>
      </w:r>
    </w:p>
    <w:p w14:paraId="548DA7A0" w14:textId="4CC8360E" w:rsidR="0066738E" w:rsidRPr="0066738E" w:rsidRDefault="00D329BB" w:rsidP="0066738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 w:eastAsia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Que e</w:t>
      </w:r>
      <w:r w:rsidRPr="00D329BB">
        <w:rPr>
          <w:rFonts w:ascii="Arial" w:eastAsia="Times New Roman" w:hAnsi="Arial" w:cs="Arial"/>
          <w:sz w:val="24"/>
          <w:szCs w:val="24"/>
          <w:lang w:val="es-ES_tradnl" w:eastAsia="es-ES"/>
        </w:rPr>
        <w:t>l acoso sexual es una expresión de la violencia de género y manifiesta la desigualdad de poder entre hombres y mujeres al interior de la sociedad, y como tal, impacta y determina situaciones de coacción y discriminación que afectan, fundamentalmente, a las mujeres. En las últimas décadas, las investigaciones y legislaciones referidas a hostigamiento sexual han mostrado un importante avance en el marco de los espacios laborales.</w:t>
      </w:r>
      <w:r>
        <w:rPr>
          <w:rStyle w:val="Refdenotaalpie"/>
          <w:rFonts w:ascii="Arial" w:eastAsia="Times New Roman" w:hAnsi="Arial" w:cs="Arial"/>
          <w:sz w:val="24"/>
          <w:szCs w:val="24"/>
          <w:lang w:val="es-ES_tradnl" w:eastAsia="es-ES"/>
        </w:rPr>
        <w:footnoteReference w:id="3"/>
      </w:r>
      <w:r w:rsidRPr="00D329B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Sin embargo, de manera reciente, se ha comenzado a visibilizar la ocurrencia y gravedad de este tipo de prácticas en otros espacios como por ejemplo, establecimientos educacionales y partidos políticos.</w:t>
      </w:r>
    </w:p>
    <w:p w14:paraId="38C25B0D" w14:textId="1BB477CF" w:rsidR="0066738E" w:rsidRPr="0066738E" w:rsidRDefault="004A1FA0" w:rsidP="0066738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329BB">
        <w:rPr>
          <w:rFonts w:ascii="Arial" w:hAnsi="Arial" w:cs="Arial"/>
          <w:sz w:val="24"/>
          <w:szCs w:val="24"/>
          <w:lang w:val="es-ES_tradnl" w:eastAsia="es-CL"/>
        </w:rPr>
        <w:t>Que en Chile</w:t>
      </w:r>
      <w:r w:rsidR="0066738E" w:rsidRPr="00D329BB">
        <w:rPr>
          <w:rFonts w:ascii="Arial" w:hAnsi="Arial" w:cs="Arial"/>
          <w:sz w:val="24"/>
          <w:szCs w:val="24"/>
          <w:lang w:val="es-ES_tradnl" w:eastAsia="es-CL"/>
        </w:rPr>
        <w:t xml:space="preserve">, </w:t>
      </w:r>
      <w:r w:rsidR="0066738E" w:rsidRPr="00D329BB">
        <w:rPr>
          <w:rFonts w:ascii="Arial" w:hAnsi="Arial" w:cs="Arial"/>
          <w:sz w:val="24"/>
          <w:szCs w:val="24"/>
        </w:rPr>
        <w:t>el</w:t>
      </w:r>
      <w:r w:rsidRPr="00D329BB">
        <w:rPr>
          <w:rFonts w:ascii="Arial" w:hAnsi="Arial" w:cs="Arial"/>
          <w:sz w:val="24"/>
          <w:szCs w:val="24"/>
        </w:rPr>
        <w:t xml:space="preserve"> acoso sexual se aborda básicamente en el ámbito laboral</w:t>
      </w:r>
      <w:r w:rsidR="00D329BB" w:rsidRPr="00D329BB">
        <w:rPr>
          <w:rFonts w:ascii="Arial" w:hAnsi="Arial" w:cs="Arial"/>
          <w:sz w:val="24"/>
          <w:szCs w:val="24"/>
        </w:rPr>
        <w:t xml:space="preserve">, con </w:t>
      </w:r>
      <w:r w:rsidR="0066738E" w:rsidRPr="00D329BB">
        <w:rPr>
          <w:rFonts w:ascii="Arial" w:hAnsi="Arial" w:cs="Arial"/>
          <w:sz w:val="24"/>
          <w:szCs w:val="24"/>
        </w:rPr>
        <w:t xml:space="preserve">la </w:t>
      </w:r>
      <w:r w:rsidR="0066738E" w:rsidRPr="00D329BB">
        <w:rPr>
          <w:rFonts w:ascii="Arial" w:eastAsia="Times New Roman" w:hAnsi="Arial" w:cs="Arial"/>
          <w:sz w:val="24"/>
          <w:szCs w:val="24"/>
          <w:lang w:val="es-ES_tradnl" w:eastAsia="es-ES"/>
        </w:rPr>
        <w:t>Ley</w:t>
      </w:r>
      <w:r w:rsidR="00D329BB" w:rsidRPr="00D329B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Nº 20.005 que tipifica y sanciona el acoso sexual, mo</w:t>
      </w:r>
      <w:r w:rsidR="00D329BB">
        <w:rPr>
          <w:rFonts w:ascii="Arial" w:eastAsia="Times New Roman" w:hAnsi="Arial" w:cs="Arial"/>
          <w:sz w:val="24"/>
          <w:szCs w:val="24"/>
          <w:lang w:val="es-ES_tradnl" w:eastAsia="es-ES"/>
        </w:rPr>
        <w:t>dificando el Código del Trabajo y definiendo</w:t>
      </w:r>
      <w:r w:rsidR="00D329BB" w:rsidRPr="00D329B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esta conducta como aquella en la que </w:t>
      </w:r>
      <w:r w:rsidR="00D329BB" w:rsidRPr="00D90D8D">
        <w:rPr>
          <w:rFonts w:ascii="Arial" w:eastAsia="Times New Roman" w:hAnsi="Arial" w:cs="Arial"/>
          <w:sz w:val="24"/>
          <w:szCs w:val="24"/>
          <w:lang w:val="es-ES_tradnl" w:eastAsia="es-ES"/>
        </w:rPr>
        <w:t>“una persona realice en forma indebida, por cualquier medio, requerimientos de carácter sexual, no consentidos por quien los recibe y que amenacen o perjudiquen su situación laboral o sus oportunidades en el empleo”.</w:t>
      </w:r>
      <w:r w:rsidR="00D90D8D" w:rsidRPr="00D90D8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otro lado, la Ley Nº 18.834 sobre Estatuto Administrativo, que</w:t>
      </w:r>
      <w:r w:rsidR="0066738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D90D8D" w:rsidRPr="0066738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rige al sector público, en su artículo 84 establece la prohibición de “realizar cualquier acto atentatorio a la dignidad de los demás funcionarios. Se considerará como </w:t>
      </w:r>
      <w:r w:rsidR="00D90D8D" w:rsidRPr="0066738E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una acción de este tipo el acoso sexual, entendido según los términos del artículo 2º, inciso segundo, del Código del Trabajo”.</w:t>
      </w:r>
    </w:p>
    <w:p w14:paraId="672EE8FD" w14:textId="53A1B65E" w:rsidR="00D329BB" w:rsidRPr="00901010" w:rsidRDefault="004A1FA0" w:rsidP="00901010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  <w:lang w:val="es-ES_tradnl" w:eastAsia="es-CL"/>
        </w:rPr>
      </w:pPr>
      <w:r w:rsidRPr="004A1FA0">
        <w:rPr>
          <w:rFonts w:ascii="Arial" w:hAnsi="Arial" w:cs="Arial"/>
          <w:sz w:val="24"/>
          <w:szCs w:val="24"/>
        </w:rPr>
        <w:t>Por tanto, en otros contextos no hay norma apl</w:t>
      </w:r>
      <w:r w:rsidR="0034763A">
        <w:rPr>
          <w:rFonts w:ascii="Arial" w:hAnsi="Arial" w:cs="Arial"/>
          <w:sz w:val="24"/>
          <w:szCs w:val="24"/>
        </w:rPr>
        <w:t>icable, encontrándose tipificado</w:t>
      </w:r>
      <w:r w:rsidRPr="004A1FA0">
        <w:rPr>
          <w:rFonts w:ascii="Arial" w:hAnsi="Arial" w:cs="Arial"/>
          <w:sz w:val="24"/>
          <w:szCs w:val="24"/>
        </w:rPr>
        <w:t>s solo los comportamientos más graves que configuran delitos como el abuso sexual o la violación en el Código Penal.</w:t>
      </w:r>
      <w:r>
        <w:rPr>
          <w:rFonts w:ascii="Arial" w:hAnsi="Arial" w:cs="Arial"/>
          <w:sz w:val="24"/>
          <w:szCs w:val="24"/>
        </w:rPr>
        <w:t xml:space="preserve"> En este sentido, nos parece aún más relevante la existencia de estos protocolos al interior </w:t>
      </w:r>
      <w:r w:rsidRPr="00901010">
        <w:rPr>
          <w:rFonts w:ascii="Arial" w:hAnsi="Arial" w:cs="Arial"/>
          <w:sz w:val="24"/>
          <w:szCs w:val="24"/>
        </w:rPr>
        <w:t>de las colectividades políticas.</w:t>
      </w:r>
    </w:p>
    <w:p w14:paraId="55DA69A7" w14:textId="77777777" w:rsidR="00901010" w:rsidRPr="00D329BB" w:rsidRDefault="00901010" w:rsidP="0090101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 w:eastAsia="es-CL"/>
        </w:rPr>
      </w:pPr>
    </w:p>
    <w:p w14:paraId="3BD2CEAA" w14:textId="77777777" w:rsidR="00E46999" w:rsidRPr="00E46999" w:rsidRDefault="00E46999" w:rsidP="00E46999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14:paraId="214F2CE5" w14:textId="77777777" w:rsidR="00E46999" w:rsidRPr="006E4AD4" w:rsidRDefault="00E46999" w:rsidP="00E469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7A1E90" w14:textId="77777777" w:rsidR="00E46999" w:rsidRPr="006E4AD4" w:rsidRDefault="00E46999" w:rsidP="00E4699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AD4">
        <w:rPr>
          <w:rFonts w:ascii="Arial" w:eastAsia="Times New Roman" w:hAnsi="Arial" w:cs="Arial"/>
          <w:b/>
          <w:sz w:val="24"/>
          <w:szCs w:val="24"/>
          <w:lang w:eastAsia="es-ES"/>
        </w:rPr>
        <w:t>IDEA MATRIZ</w:t>
      </w:r>
    </w:p>
    <w:p w14:paraId="68F35E31" w14:textId="77777777" w:rsidR="00E46999" w:rsidRPr="006E4AD4" w:rsidRDefault="00E46999" w:rsidP="00E469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8F1623" w14:textId="6E5106D8" w:rsidR="006E4AD4" w:rsidRDefault="00E46999" w:rsidP="006E4AD4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6E4AD4">
        <w:rPr>
          <w:rFonts w:ascii="Arial" w:eastAsia="Times New Roman" w:hAnsi="Arial" w:cs="Arial"/>
          <w:sz w:val="24"/>
          <w:szCs w:val="24"/>
          <w:lang w:eastAsia="es-ES"/>
        </w:rPr>
        <w:t xml:space="preserve">Por todo lo anteriormente expuesto, es que venimos en presentar un proyecto de </w:t>
      </w:r>
      <w:r w:rsidR="005B3CD5" w:rsidRPr="006E4AD4">
        <w:rPr>
          <w:rFonts w:ascii="Arial" w:eastAsia="Times New Roman" w:hAnsi="Arial" w:cs="Arial"/>
          <w:sz w:val="24"/>
          <w:szCs w:val="24"/>
          <w:lang w:eastAsia="es-ES"/>
        </w:rPr>
        <w:t>ley que pretende establecer una obligación para los partidos políticos en r</w:t>
      </w:r>
      <w:r w:rsidR="006E4AD4" w:rsidRPr="006E4AD4">
        <w:rPr>
          <w:rFonts w:ascii="Arial" w:eastAsia="Times New Roman" w:hAnsi="Arial" w:cs="Arial"/>
          <w:sz w:val="24"/>
          <w:szCs w:val="24"/>
          <w:lang w:eastAsia="es-ES"/>
        </w:rPr>
        <w:t>elación a contar</w:t>
      </w:r>
      <w:r w:rsidR="0034763A">
        <w:rPr>
          <w:rFonts w:ascii="Arial" w:eastAsia="Times New Roman" w:hAnsi="Arial" w:cs="Arial"/>
          <w:sz w:val="24"/>
          <w:szCs w:val="24"/>
          <w:lang w:eastAsia="es-ES"/>
        </w:rPr>
        <w:t xml:space="preserve"> con</w:t>
      </w:r>
      <w:r w:rsidR="006E4AD4" w:rsidRPr="006E4AD4">
        <w:rPr>
          <w:rFonts w:ascii="Arial" w:eastAsia="Times New Roman" w:hAnsi="Arial" w:cs="Arial"/>
          <w:sz w:val="24"/>
          <w:szCs w:val="24"/>
          <w:lang w:eastAsia="es-ES"/>
        </w:rPr>
        <w:t xml:space="preserve"> un protocolo de </w:t>
      </w:r>
      <w:r w:rsidR="006E4AD4" w:rsidRPr="006E4AD4">
        <w:rPr>
          <w:rFonts w:ascii="Arial" w:eastAsiaTheme="minorEastAsia" w:hAnsi="Arial" w:cs="Arial"/>
          <w:sz w:val="24"/>
          <w:szCs w:val="24"/>
          <w:lang w:val="es-ES_tradnl" w:eastAsia="es-ES"/>
        </w:rPr>
        <w:t>prevención y</w:t>
      </w:r>
      <w:r w:rsidR="009D71C0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sanción para el</w:t>
      </w:r>
      <w:r w:rsidR="00FE375A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acoso</w:t>
      </w:r>
      <w:r w:rsidR="006E4AD4" w:rsidRPr="006E4AD4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sexual.</w:t>
      </w:r>
    </w:p>
    <w:p w14:paraId="13E12E06" w14:textId="77777777" w:rsidR="006E4AD4" w:rsidRPr="006E4AD4" w:rsidRDefault="006E4AD4" w:rsidP="006E4AD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26F9B7B7" w14:textId="78AF8809" w:rsidR="00E46999" w:rsidRPr="006E4AD4" w:rsidRDefault="005B3CD5" w:rsidP="005B3CD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AD4">
        <w:rPr>
          <w:rFonts w:ascii="Arial" w:eastAsia="Times New Roman" w:hAnsi="Arial" w:cs="Arial"/>
          <w:sz w:val="24"/>
          <w:szCs w:val="24"/>
          <w:lang w:eastAsia="es-ES"/>
        </w:rPr>
        <w:t>Junto a lo anterior, el presente proyecto de ley busca asegurar la aplicación del protocolo en r</w:t>
      </w:r>
      <w:r w:rsidR="000949D8">
        <w:rPr>
          <w:rFonts w:ascii="Arial" w:eastAsia="Times New Roman" w:hAnsi="Arial" w:cs="Arial"/>
          <w:sz w:val="24"/>
          <w:szCs w:val="24"/>
          <w:lang w:eastAsia="es-ES"/>
        </w:rPr>
        <w:t>eferencia, de manera tal que exista una persona (fiscal) en cada partido encargada de la aplicación y eficacia de dicho protocolo.</w:t>
      </w:r>
    </w:p>
    <w:p w14:paraId="71B4BF2F" w14:textId="77777777" w:rsidR="00E46999" w:rsidRPr="00E46999" w:rsidRDefault="00E46999" w:rsidP="00E46999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14:paraId="3E175DF1" w14:textId="77777777" w:rsidR="00E46999" w:rsidRPr="00E46999" w:rsidRDefault="00E46999" w:rsidP="00E46999">
      <w:pPr>
        <w:widowControl w:val="0"/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14:paraId="217BC7BC" w14:textId="77777777" w:rsidR="00E46999" w:rsidRPr="00E46999" w:rsidRDefault="00E46999" w:rsidP="00E46999">
      <w:pPr>
        <w:widowControl w:val="0"/>
        <w:autoSpaceDE w:val="0"/>
        <w:autoSpaceDN w:val="0"/>
        <w:spacing w:after="0" w:line="360" w:lineRule="auto"/>
        <w:jc w:val="center"/>
        <w:rPr>
          <w:rFonts w:ascii="Verdana" w:eastAsia="Times New Roman" w:hAnsi="Verdana" w:cs="Times New Roman"/>
          <w:b/>
          <w:lang w:eastAsia="es-ES"/>
        </w:rPr>
      </w:pPr>
      <w:r w:rsidRPr="00E46999">
        <w:rPr>
          <w:rFonts w:ascii="Verdana" w:eastAsia="Times New Roman" w:hAnsi="Verdana" w:cs="Times New Roman"/>
          <w:b/>
          <w:lang w:eastAsia="es-ES"/>
        </w:rPr>
        <w:t>NORMATIVA VIGENTE AFECTADA POR EL PROYECTO</w:t>
      </w:r>
    </w:p>
    <w:p w14:paraId="24AA4154" w14:textId="77777777" w:rsidR="00E46999" w:rsidRPr="00AB58A7" w:rsidRDefault="00E46999" w:rsidP="00E46999">
      <w:pPr>
        <w:spacing w:after="0" w:line="36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s-ES"/>
        </w:rPr>
      </w:pPr>
    </w:p>
    <w:p w14:paraId="5ED68C9F" w14:textId="38771DA8" w:rsidR="00E44F62" w:rsidRPr="00AB58A7" w:rsidRDefault="00E44F62" w:rsidP="00E44F6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B58A7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proyecto de ley consta de dos artículos, que hacen </w:t>
      </w:r>
      <w:r w:rsidRPr="00AB58A7">
        <w:rPr>
          <w:rFonts w:ascii="Arial" w:eastAsia="Calibri" w:hAnsi="Arial" w:cs="Arial"/>
          <w:sz w:val="24"/>
          <w:szCs w:val="24"/>
          <w:lang w:val="es-ES_tradnl"/>
        </w:rPr>
        <w:t>modificaciones a la Ley Nº 18.603 Orgánica Constitucional de Partidos Políticos.</w:t>
      </w:r>
    </w:p>
    <w:p w14:paraId="73BD190E" w14:textId="77777777" w:rsidR="00E44F62" w:rsidRPr="00AB58A7" w:rsidRDefault="00E44F62" w:rsidP="00E44F6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4CB97B57" w14:textId="1B012984" w:rsidR="00E44F62" w:rsidRPr="00AB58A7" w:rsidRDefault="00E44F62" w:rsidP="00E44F6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B58A7">
        <w:rPr>
          <w:rFonts w:ascii="Arial" w:eastAsia="Calibri" w:hAnsi="Arial" w:cs="Arial"/>
          <w:sz w:val="24"/>
          <w:szCs w:val="24"/>
          <w:lang w:val="es-ES_tradnl"/>
        </w:rPr>
        <w:t>El artículo primero introduce en el título IV de la ley, que hace referencia a la organización interna de los partidos políticos, un artículo 38 bis nuevo que busca establecer la obligación de los partidos polí</w:t>
      </w:r>
      <w:r w:rsidR="00AB58A7">
        <w:rPr>
          <w:rFonts w:ascii="Arial" w:eastAsia="Calibri" w:hAnsi="Arial" w:cs="Arial"/>
          <w:sz w:val="24"/>
          <w:szCs w:val="24"/>
          <w:lang w:val="es-ES_tradnl"/>
        </w:rPr>
        <w:t>ticos de contar</w:t>
      </w:r>
      <w:r w:rsidRPr="00AB58A7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AB58A7">
        <w:rPr>
          <w:rFonts w:ascii="Arial" w:hAnsi="Arial" w:cs="Arial"/>
          <w:sz w:val="24"/>
          <w:szCs w:val="24"/>
        </w:rPr>
        <w:t>con un</w:t>
      </w:r>
      <w:r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protocolo de prevención y sanción </w:t>
      </w:r>
      <w:r w:rsidR="009D71C0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para </w:t>
      </w:r>
      <w:r w:rsidR="00412383">
        <w:rPr>
          <w:rFonts w:ascii="Arial" w:eastAsiaTheme="minorEastAsia" w:hAnsi="Arial" w:cs="Arial"/>
          <w:sz w:val="24"/>
          <w:szCs w:val="24"/>
          <w:lang w:val="es-ES_tradnl" w:eastAsia="es-ES"/>
        </w:rPr>
        <w:t>el</w:t>
      </w:r>
      <w:r w:rsidR="00FE375A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acoso</w:t>
      </w:r>
      <w:r w:rsidR="000949D8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412383"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>sexual</w:t>
      </w:r>
      <w:r w:rsidR="00E15E7C">
        <w:rPr>
          <w:rFonts w:ascii="Arial" w:eastAsiaTheme="minorEastAsia" w:hAnsi="Arial" w:cs="Arial"/>
          <w:sz w:val="24"/>
          <w:szCs w:val="24"/>
          <w:lang w:val="es-ES_tradnl" w:eastAsia="es-ES"/>
        </w:rPr>
        <w:t>, así como también crear la figura de un fiscal que esté a cargo de su cumplimiento.</w:t>
      </w:r>
    </w:p>
    <w:p w14:paraId="24E61400" w14:textId="77777777" w:rsidR="00E44F62" w:rsidRPr="00AB58A7" w:rsidRDefault="00E44F62" w:rsidP="00E46999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299A0993" w14:textId="77777777" w:rsidR="00E44F62" w:rsidRPr="00AB58A7" w:rsidRDefault="00E44F62" w:rsidP="00E46999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63116BEC" w14:textId="70CFB14F" w:rsidR="00AB58A7" w:rsidRPr="00AB58A7" w:rsidRDefault="00E15E7C" w:rsidP="00AB58A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Además, se</w:t>
      </w:r>
      <w:r w:rsidR="00AB58A7" w:rsidRPr="00AB58A7">
        <w:rPr>
          <w:rFonts w:ascii="Arial" w:eastAsia="Times New Roman" w:hAnsi="Arial" w:cs="Arial"/>
          <w:sz w:val="24"/>
          <w:szCs w:val="24"/>
          <w:lang w:eastAsia="es-ES"/>
        </w:rPr>
        <w:t xml:space="preserve"> contempla un artículo transitorio que busca establecer un plazo a los partidos políticos </w:t>
      </w:r>
      <w:r w:rsidR="00AB58A7" w:rsidRPr="00AB58A7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para implementar el referido protocolo </w:t>
      </w:r>
      <w:r w:rsidR="00412383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de </w:t>
      </w:r>
      <w:r w:rsidR="00412383"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>prevención y s</w:t>
      </w:r>
      <w:r w:rsidR="009D71C0">
        <w:rPr>
          <w:rFonts w:ascii="Arial" w:eastAsiaTheme="minorEastAsia" w:hAnsi="Arial" w:cs="Arial"/>
          <w:sz w:val="24"/>
          <w:szCs w:val="24"/>
          <w:lang w:val="es-ES_tradnl" w:eastAsia="es-ES"/>
        </w:rPr>
        <w:t>anción para el</w:t>
      </w:r>
      <w:r w:rsidR="00FE375A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acoso</w:t>
      </w:r>
      <w:r w:rsidR="00412383"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sexual</w:t>
      </w:r>
      <w:r w:rsidR="00412383">
        <w:rPr>
          <w:rFonts w:ascii="Arial" w:eastAsiaTheme="minorEastAsia" w:hAnsi="Arial" w:cs="Arial"/>
          <w:sz w:val="24"/>
          <w:szCs w:val="24"/>
          <w:lang w:val="es-ES_tradnl" w:eastAsia="es-ES"/>
        </w:rPr>
        <w:t>.</w:t>
      </w:r>
    </w:p>
    <w:p w14:paraId="2E663226" w14:textId="77777777" w:rsidR="00AB58A7" w:rsidRPr="00AB58A7" w:rsidRDefault="00AB58A7" w:rsidP="00E46999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5E8C050E" w14:textId="77777777" w:rsidR="00AB58A7" w:rsidRPr="00AB58A7" w:rsidRDefault="00AB58A7" w:rsidP="00E46999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0712146C" w14:textId="159AEFC4" w:rsidR="00E46999" w:rsidRPr="00AB58A7" w:rsidRDefault="00E46999" w:rsidP="00E46999">
      <w:pPr>
        <w:spacing w:after="0" w:line="36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>Qui</w:t>
      </w:r>
      <w:r w:rsidR="00AB58A7"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enes suscribimos presentamos la </w:t>
      </w:r>
      <w:r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>siguiente iniciativa:</w:t>
      </w:r>
    </w:p>
    <w:p w14:paraId="7E323D31" w14:textId="77777777" w:rsidR="00207F19" w:rsidRPr="00AB58A7" w:rsidRDefault="00207F19" w:rsidP="00AB58A7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3B33F169" w14:textId="77777777" w:rsidR="005B3CD5" w:rsidRDefault="005B3CD5" w:rsidP="0066738E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6E0BF5E8" w14:textId="77777777" w:rsidR="0066738E" w:rsidRDefault="0066738E" w:rsidP="001E723C">
      <w:pPr>
        <w:spacing w:after="0" w:line="360" w:lineRule="auto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78411BA1" w14:textId="77777777" w:rsidR="00412383" w:rsidRPr="00AB58A7" w:rsidRDefault="00412383" w:rsidP="00E46999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52C11E30" w14:textId="77777777" w:rsidR="00E46999" w:rsidRPr="00AB58A7" w:rsidRDefault="00E46999" w:rsidP="00E46999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  <w:r w:rsidRPr="00AB58A7"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  <w:t>PR</w:t>
      </w:r>
      <w:r w:rsidR="00773ED5" w:rsidRPr="00AB58A7"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  <w:t>OYECTO DE LEY</w:t>
      </w:r>
    </w:p>
    <w:p w14:paraId="55AFF77F" w14:textId="77777777" w:rsidR="00E46999" w:rsidRPr="00AB58A7" w:rsidRDefault="00E46999" w:rsidP="00E4699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u w:val="single"/>
          <w:lang w:val="es-ES_tradnl" w:eastAsia="es-ES"/>
        </w:rPr>
      </w:pPr>
    </w:p>
    <w:p w14:paraId="5AB697BB" w14:textId="77777777" w:rsidR="00E46999" w:rsidRPr="00AB58A7" w:rsidRDefault="00E46999" w:rsidP="0059794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1751CCEE" w14:textId="2DB3D68B" w:rsidR="00752CAD" w:rsidRPr="007A0311" w:rsidRDefault="00220FE1" w:rsidP="007A031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B58A7">
        <w:rPr>
          <w:rFonts w:ascii="Arial" w:eastAsia="Calibri" w:hAnsi="Arial" w:cs="Arial"/>
          <w:b/>
          <w:sz w:val="24"/>
          <w:szCs w:val="24"/>
          <w:lang w:val="es-ES_tradnl"/>
        </w:rPr>
        <w:t>ARTÍCULO PRIMERO</w:t>
      </w:r>
      <w:r w:rsidR="00E46999" w:rsidRPr="00AB58A7">
        <w:rPr>
          <w:rFonts w:ascii="Arial" w:eastAsia="Calibri" w:hAnsi="Arial" w:cs="Arial"/>
          <w:b/>
          <w:sz w:val="24"/>
          <w:szCs w:val="24"/>
          <w:lang w:val="es-ES_tradnl"/>
        </w:rPr>
        <w:t xml:space="preserve">.- </w:t>
      </w:r>
      <w:r w:rsidR="007A0311">
        <w:rPr>
          <w:rFonts w:ascii="Arial" w:eastAsiaTheme="minorEastAsia" w:hAnsi="Arial" w:cs="Arial"/>
          <w:sz w:val="24"/>
          <w:szCs w:val="24"/>
          <w:lang w:val="es-ES_tradnl" w:eastAsia="es-ES"/>
        </w:rPr>
        <w:t>I</w:t>
      </w:r>
      <w:r w:rsidR="007A0311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nco</w:t>
      </w:r>
      <w:r w:rsidR="007A0311">
        <w:rPr>
          <w:rFonts w:ascii="Arial" w:eastAsiaTheme="minorEastAsia" w:hAnsi="Arial" w:cs="Arial"/>
          <w:sz w:val="24"/>
          <w:szCs w:val="24"/>
          <w:lang w:val="es-ES_tradnl" w:eastAsia="es-ES"/>
        </w:rPr>
        <w:t>rpórese un nuevo artículo 38 bis</w:t>
      </w:r>
      <w:r w:rsidR="007A0311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E46999" w:rsidRPr="00AB58A7">
        <w:rPr>
          <w:rFonts w:ascii="Arial" w:eastAsia="Calibri" w:hAnsi="Arial" w:cs="Arial"/>
          <w:sz w:val="24"/>
          <w:szCs w:val="24"/>
          <w:lang w:val="es-ES_tradnl"/>
        </w:rPr>
        <w:t xml:space="preserve">a la </w:t>
      </w:r>
      <w:r w:rsidR="00207F19" w:rsidRPr="00AB58A7">
        <w:rPr>
          <w:rFonts w:ascii="Arial" w:eastAsia="Calibri" w:hAnsi="Arial" w:cs="Arial"/>
          <w:sz w:val="24"/>
          <w:szCs w:val="24"/>
          <w:lang w:val="es-ES_tradnl"/>
        </w:rPr>
        <w:t>L</w:t>
      </w:r>
      <w:r w:rsidR="00773ED5" w:rsidRPr="00AB58A7">
        <w:rPr>
          <w:rFonts w:ascii="Arial" w:eastAsia="Calibri" w:hAnsi="Arial" w:cs="Arial"/>
          <w:sz w:val="24"/>
          <w:szCs w:val="24"/>
          <w:lang w:val="es-ES_tradnl"/>
        </w:rPr>
        <w:t>ey</w:t>
      </w:r>
      <w:r w:rsidR="00207F19" w:rsidRPr="00AB58A7">
        <w:rPr>
          <w:rFonts w:ascii="Arial" w:eastAsia="Calibri" w:hAnsi="Arial" w:cs="Arial"/>
          <w:sz w:val="24"/>
          <w:szCs w:val="24"/>
          <w:lang w:val="es-ES_tradnl"/>
        </w:rPr>
        <w:t xml:space="preserve"> Nº</w:t>
      </w:r>
      <w:r w:rsidR="00773ED5" w:rsidRPr="00AB58A7">
        <w:rPr>
          <w:rFonts w:ascii="Arial" w:eastAsia="Calibri" w:hAnsi="Arial" w:cs="Arial"/>
          <w:sz w:val="24"/>
          <w:szCs w:val="24"/>
          <w:lang w:val="es-ES_tradnl"/>
        </w:rPr>
        <w:t xml:space="preserve"> 18.603 Orgánica Cons</w:t>
      </w:r>
      <w:r w:rsidR="007A0311">
        <w:rPr>
          <w:rFonts w:ascii="Arial" w:eastAsia="Calibri" w:hAnsi="Arial" w:cs="Arial"/>
          <w:sz w:val="24"/>
          <w:szCs w:val="24"/>
          <w:lang w:val="es-ES_tradnl"/>
        </w:rPr>
        <w:t>titucional de Partidos Políticos</w:t>
      </w:r>
      <w:r w:rsidR="007A0311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752CAD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que señale lo siguiente:</w:t>
      </w:r>
    </w:p>
    <w:p w14:paraId="457D2C5C" w14:textId="17A1AA28" w:rsidR="00BB6B62" w:rsidRPr="007A0311" w:rsidRDefault="009D71C0" w:rsidP="00412383">
      <w:pPr>
        <w:widowControl w:val="0"/>
        <w:autoSpaceDE w:val="0"/>
        <w:autoSpaceDN w:val="0"/>
        <w:spacing w:before="252" w:after="0" w:line="360" w:lineRule="auto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412383">
        <w:rPr>
          <w:rFonts w:ascii="Arial" w:eastAsiaTheme="minorEastAsia" w:hAnsi="Arial" w:cs="Arial"/>
          <w:sz w:val="24"/>
          <w:szCs w:val="24"/>
          <w:lang w:val="es-ES_tradnl" w:eastAsia="es-ES"/>
        </w:rPr>
        <w:t>“Los</w:t>
      </w:r>
      <w:r w:rsidR="00752CAD" w:rsidRPr="00412383">
        <w:rPr>
          <w:rFonts w:ascii="Arial" w:hAnsi="Arial" w:cs="Arial"/>
          <w:sz w:val="24"/>
          <w:szCs w:val="24"/>
        </w:rPr>
        <w:t xml:space="preserve"> partidos políticos deberán contar con un</w:t>
      </w:r>
      <w:r w:rsidR="00752CAD" w:rsidRPr="00412383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protocolo de prevención y s</w:t>
      </w:r>
      <w:r w:rsidR="00412383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anción </w:t>
      </w:r>
      <w:r w:rsidR="00412383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para</w:t>
      </w:r>
      <w:r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BB6B62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el</w:t>
      </w:r>
      <w:r w:rsidR="00FE375A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acoso</w:t>
      </w:r>
      <w:r w:rsidR="00752CAD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sexual</w:t>
      </w:r>
      <w:r w:rsidR="00455BB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. Dispondrán de </w:t>
      </w:r>
      <w:r w:rsidR="00752CAD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un plazo </w:t>
      </w:r>
      <w:r w:rsidR="00207F19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de 180 días corridos para su elaboración desde su constitución como partido</w:t>
      </w:r>
      <w:r w:rsidR="00BB6B62"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.</w:t>
      </w:r>
    </w:p>
    <w:p w14:paraId="5D2E6D89" w14:textId="77777777" w:rsidR="007A0311" w:rsidRDefault="007A0311" w:rsidP="007A031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5D1F91" w14:textId="78C21F38" w:rsidR="00412383" w:rsidRDefault="007A0311" w:rsidP="007A03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  <w:r w:rsidRPr="007A0311">
        <w:rPr>
          <w:rFonts w:ascii="Arial" w:hAnsi="Arial" w:cs="Arial"/>
          <w:bCs/>
          <w:sz w:val="24"/>
          <w:szCs w:val="24"/>
        </w:rPr>
        <w:t>Para</w:t>
      </w:r>
      <w:r w:rsidR="000949D8" w:rsidRPr="007A0311">
        <w:rPr>
          <w:rFonts w:ascii="Arial" w:hAnsi="Arial" w:cs="Arial"/>
          <w:bCs/>
          <w:sz w:val="24"/>
          <w:szCs w:val="24"/>
        </w:rPr>
        <w:t xml:space="preserve"> efectos del cumplimiento de </w:t>
      </w:r>
      <w:r w:rsidRPr="007A0311">
        <w:rPr>
          <w:rFonts w:ascii="Arial" w:hAnsi="Arial" w:cs="Arial"/>
          <w:bCs/>
          <w:sz w:val="24"/>
          <w:szCs w:val="24"/>
        </w:rPr>
        <w:t>dicho protocolo, cada partido deberá nombrar a un</w:t>
      </w:r>
      <w:r w:rsidR="000949D8" w:rsidRPr="007A0311">
        <w:rPr>
          <w:rFonts w:ascii="Arial" w:hAnsi="Arial" w:cs="Arial"/>
          <w:bCs/>
          <w:sz w:val="24"/>
          <w:szCs w:val="24"/>
        </w:rPr>
        <w:t xml:space="preserve"> Fiscal, quien </w:t>
      </w:r>
      <w:r w:rsidRPr="007A0311">
        <w:rPr>
          <w:rFonts w:ascii="Arial" w:hAnsi="Arial" w:cs="Arial"/>
          <w:bCs/>
          <w:sz w:val="24"/>
          <w:szCs w:val="24"/>
        </w:rPr>
        <w:t xml:space="preserve">tendrá la función de velar porque se cumpla con la obligación de investigar y resolver toda denuncia que se </w:t>
      </w:r>
      <w:r w:rsidRPr="007A0311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hubiera realizado en virtud del protocolo de </w:t>
      </w:r>
      <w:r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>pr</w:t>
      </w:r>
      <w:r w:rsidR="00FE375A">
        <w:rPr>
          <w:rFonts w:ascii="Arial" w:eastAsiaTheme="minorEastAsia" w:hAnsi="Arial" w:cs="Arial"/>
          <w:sz w:val="24"/>
          <w:szCs w:val="24"/>
          <w:lang w:val="es-ES_tradnl" w:eastAsia="es-ES"/>
        </w:rPr>
        <w:t>evención y sanción para el acoso</w:t>
      </w:r>
      <w:r w:rsidRPr="007A0311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sexual.</w:t>
      </w:r>
    </w:p>
    <w:p w14:paraId="2D970458" w14:textId="77777777" w:rsidR="007A0311" w:rsidRPr="00412383" w:rsidRDefault="007A0311" w:rsidP="007A03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14:paraId="4390CBA3" w14:textId="166C00A6" w:rsidR="00752CAD" w:rsidRDefault="00412383" w:rsidP="007E36F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41238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Sin perjuicio de la nomenclatura que utiliza esta ley para referirse a este protocolo, cada partido político </w:t>
      </w:r>
      <w:r w:rsidR="007A0311" w:rsidRPr="00412383">
        <w:rPr>
          <w:rFonts w:ascii="Arial" w:eastAsia="Times New Roman" w:hAnsi="Arial" w:cs="Arial"/>
          <w:sz w:val="24"/>
          <w:szCs w:val="24"/>
          <w:lang w:val="es-ES_tradnl" w:eastAsia="es-ES"/>
        </w:rPr>
        <w:t>podrá denominarlo</w:t>
      </w:r>
      <w:r w:rsidRPr="0041238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manera que estime pertinente”</w:t>
      </w:r>
    </w:p>
    <w:p w14:paraId="52998583" w14:textId="77777777" w:rsidR="007E36F8" w:rsidRPr="007E36F8" w:rsidRDefault="007E36F8" w:rsidP="007E36F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225E801" w14:textId="77777777" w:rsidR="00220FE1" w:rsidRPr="00AB58A7" w:rsidRDefault="00220FE1" w:rsidP="0059794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14:paraId="5EC50260" w14:textId="77777777" w:rsidR="00F575B2" w:rsidRPr="00AB58A7" w:rsidRDefault="00F575B2" w:rsidP="0059794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14:paraId="46F8F79D" w14:textId="5FB946DD" w:rsidR="00E46999" w:rsidRPr="00AB58A7" w:rsidRDefault="00220FE1" w:rsidP="00597941">
      <w:pPr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</w:pPr>
      <w:r w:rsidRPr="00AB58A7">
        <w:rPr>
          <w:rFonts w:ascii="Arial" w:eastAsiaTheme="minorEastAsia" w:hAnsi="Arial" w:cs="Arial"/>
          <w:b/>
          <w:color w:val="000000"/>
          <w:sz w:val="24"/>
          <w:szCs w:val="24"/>
          <w:lang w:val="es-ES_tradnl" w:eastAsia="es-ES"/>
        </w:rPr>
        <w:lastRenderedPageBreak/>
        <w:t>ARTÍCULO TRANSITORIO</w:t>
      </w:r>
      <w:r w:rsidR="002E1B3A" w:rsidRPr="00AB58A7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: Desde la fecha de publicación de esta ley, los partidos políticos tendrán un plazo máximo de 180 días corridos para implementar el referido protocolo </w:t>
      </w:r>
      <w:r w:rsidR="00412383">
        <w:rPr>
          <w:rFonts w:ascii="Arial" w:eastAsia="Times New Roman" w:hAnsi="Arial" w:cs="Arial"/>
          <w:sz w:val="24"/>
          <w:szCs w:val="24"/>
          <w:lang w:val="es-ES_tradnl" w:eastAsia="es-CL"/>
        </w:rPr>
        <w:t xml:space="preserve">de </w:t>
      </w:r>
      <w:r w:rsidR="00412383"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>prevención y s</w:t>
      </w:r>
      <w:r w:rsidR="007E36F8">
        <w:rPr>
          <w:rFonts w:ascii="Arial" w:eastAsiaTheme="minorEastAsia" w:hAnsi="Arial" w:cs="Arial"/>
          <w:sz w:val="24"/>
          <w:szCs w:val="24"/>
          <w:lang w:val="es-ES_tradnl" w:eastAsia="es-ES"/>
        </w:rPr>
        <w:t>anción para</w:t>
      </w:r>
      <w:r w:rsidR="00412383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el</w:t>
      </w:r>
      <w:r w:rsidR="00FE375A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acoso</w:t>
      </w:r>
      <w:r w:rsidR="000949D8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412383" w:rsidRPr="00AB58A7">
        <w:rPr>
          <w:rFonts w:ascii="Arial" w:eastAsiaTheme="minorEastAsia" w:hAnsi="Arial" w:cs="Arial"/>
          <w:sz w:val="24"/>
          <w:szCs w:val="24"/>
          <w:lang w:val="es-ES_tradnl" w:eastAsia="es-ES"/>
        </w:rPr>
        <w:t>sexual</w:t>
      </w:r>
      <w:r w:rsidR="00412383">
        <w:rPr>
          <w:rFonts w:ascii="Arial" w:eastAsiaTheme="minorEastAsia" w:hAnsi="Arial" w:cs="Arial"/>
          <w:sz w:val="24"/>
          <w:szCs w:val="24"/>
          <w:lang w:val="es-ES_tradnl" w:eastAsia="es-ES"/>
        </w:rPr>
        <w:t>.</w:t>
      </w:r>
    </w:p>
    <w:p w14:paraId="58401A99" w14:textId="77777777" w:rsidR="00E46999" w:rsidRPr="00AB58A7" w:rsidRDefault="00E46999" w:rsidP="00E46999">
      <w:pPr>
        <w:widowControl w:val="0"/>
        <w:autoSpaceDE w:val="0"/>
        <w:autoSpaceDN w:val="0"/>
        <w:spacing w:before="612" w:after="0" w:line="360" w:lineRule="auto"/>
        <w:ind w:right="72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14:paraId="4E31C79B" w14:textId="77777777" w:rsidR="002E1B3A" w:rsidRPr="00AB58A7" w:rsidRDefault="002E1B3A" w:rsidP="00E46999">
      <w:pPr>
        <w:widowControl w:val="0"/>
        <w:autoSpaceDE w:val="0"/>
        <w:autoSpaceDN w:val="0"/>
        <w:spacing w:before="612" w:after="0" w:line="360" w:lineRule="auto"/>
        <w:ind w:right="72"/>
        <w:rPr>
          <w:rFonts w:ascii="Arial" w:eastAsia="Times New Roman" w:hAnsi="Arial" w:cs="Arial"/>
          <w:sz w:val="24"/>
          <w:szCs w:val="24"/>
          <w:lang w:val="es-ES_tradnl" w:eastAsia="es-CL"/>
        </w:rPr>
      </w:pPr>
    </w:p>
    <w:p w14:paraId="66C37387" w14:textId="77777777" w:rsidR="00E46999" w:rsidRPr="00AB58A7" w:rsidRDefault="00E46999" w:rsidP="00E46999">
      <w:pPr>
        <w:spacing w:after="0" w:line="360" w:lineRule="auto"/>
        <w:ind w:firstLine="432"/>
        <w:jc w:val="both"/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</w:pPr>
    </w:p>
    <w:p w14:paraId="7333E34C" w14:textId="77777777" w:rsidR="00E46999" w:rsidRPr="00AB58A7" w:rsidRDefault="00E46999" w:rsidP="00E46999">
      <w:pPr>
        <w:spacing w:after="0" w:line="360" w:lineRule="auto"/>
        <w:ind w:firstLine="432"/>
        <w:jc w:val="center"/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</w:pPr>
      <w:r w:rsidRPr="00AB58A7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 xml:space="preserve">PABLO KAST </w:t>
      </w:r>
    </w:p>
    <w:p w14:paraId="28A3D1F9" w14:textId="77777777" w:rsidR="00E46999" w:rsidRPr="00AB58A7" w:rsidRDefault="00E46999" w:rsidP="00E46999">
      <w:pPr>
        <w:spacing w:after="0" w:line="360" w:lineRule="auto"/>
        <w:ind w:firstLine="432"/>
        <w:jc w:val="center"/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</w:pPr>
      <w:r w:rsidRPr="00AB58A7">
        <w:rPr>
          <w:rFonts w:ascii="Arial" w:eastAsiaTheme="minorEastAsia" w:hAnsi="Arial" w:cs="Arial"/>
          <w:color w:val="000000"/>
          <w:sz w:val="24"/>
          <w:szCs w:val="24"/>
          <w:lang w:val="es-ES_tradnl" w:eastAsia="es-ES"/>
        </w:rPr>
        <w:t>H.D de la República de Chile</w:t>
      </w:r>
    </w:p>
    <w:p w14:paraId="2FBAFE92" w14:textId="77777777" w:rsidR="001B5BAC" w:rsidRPr="00AB58A7" w:rsidRDefault="001B5BAC">
      <w:pPr>
        <w:rPr>
          <w:rFonts w:ascii="Arial" w:hAnsi="Arial" w:cs="Arial"/>
          <w:sz w:val="24"/>
          <w:szCs w:val="24"/>
          <w:lang w:val="es-ES_tradnl"/>
        </w:rPr>
      </w:pPr>
    </w:p>
    <w:sectPr w:rsidR="001B5BAC" w:rsidRPr="00AB5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5D61" w14:textId="77777777" w:rsidR="00E96CFE" w:rsidRDefault="00E96CFE" w:rsidP="00E46999">
      <w:pPr>
        <w:spacing w:after="0" w:line="240" w:lineRule="auto"/>
      </w:pPr>
      <w:r>
        <w:separator/>
      </w:r>
    </w:p>
  </w:endnote>
  <w:endnote w:type="continuationSeparator" w:id="0">
    <w:p w14:paraId="06DAA277" w14:textId="77777777" w:rsidR="00E96CFE" w:rsidRDefault="00E96CFE" w:rsidP="00E4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9759A" w14:textId="77777777" w:rsidR="00E96CFE" w:rsidRDefault="00E96CFE" w:rsidP="00E46999">
      <w:pPr>
        <w:spacing w:after="0" w:line="240" w:lineRule="auto"/>
      </w:pPr>
      <w:r>
        <w:separator/>
      </w:r>
    </w:p>
  </w:footnote>
  <w:footnote w:type="continuationSeparator" w:id="0">
    <w:p w14:paraId="71FDF109" w14:textId="77777777" w:rsidR="00E96CFE" w:rsidRDefault="00E96CFE" w:rsidP="00E46999">
      <w:pPr>
        <w:spacing w:after="0" w:line="240" w:lineRule="auto"/>
      </w:pPr>
      <w:r>
        <w:continuationSeparator/>
      </w:r>
    </w:p>
  </w:footnote>
  <w:footnote w:id="1">
    <w:p w14:paraId="2CD196E4" w14:textId="77777777" w:rsidR="00901010" w:rsidRPr="00510FF6" w:rsidRDefault="00901010" w:rsidP="00510FF6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510FF6">
        <w:t>https://www.evopoli.cl/blog/2018/05/22/feminismo-liberalismo-una-relacion-vigente/</w:t>
      </w:r>
    </w:p>
  </w:footnote>
  <w:footnote w:id="2">
    <w:p w14:paraId="55AE761D" w14:textId="02218A3C" w:rsidR="00901010" w:rsidRPr="005A0246" w:rsidRDefault="0090101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5A0246">
        <w:t>http://impresa.lasegunda.com/2018/05/31/A/243D51CQ/all</w:t>
      </w:r>
    </w:p>
  </w:footnote>
  <w:footnote w:id="3">
    <w:p w14:paraId="4874C3C2" w14:textId="3BE9869C" w:rsidR="00901010" w:rsidRPr="00D329BB" w:rsidRDefault="0090101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ES_tradnl"/>
        </w:rPr>
        <w:t>Mineduc</w:t>
      </w:r>
      <w:proofErr w:type="spellEnd"/>
      <w:r>
        <w:rPr>
          <w:lang w:val="es-ES_tradnl"/>
        </w:rPr>
        <w:t xml:space="preserve">: Protocolos contra el acoso sexual en  educación superior, página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F12"/>
    <w:multiLevelType w:val="hybridMultilevel"/>
    <w:tmpl w:val="95044DA6"/>
    <w:lvl w:ilvl="0" w:tplc="ED3472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2879"/>
    <w:multiLevelType w:val="hybridMultilevel"/>
    <w:tmpl w:val="2BA2751C"/>
    <w:lvl w:ilvl="0" w:tplc="1DEE7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12C3"/>
    <w:multiLevelType w:val="hybridMultilevel"/>
    <w:tmpl w:val="0F547DA4"/>
    <w:lvl w:ilvl="0" w:tplc="CD1E86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7DC"/>
    <w:multiLevelType w:val="hybridMultilevel"/>
    <w:tmpl w:val="072C6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0370"/>
    <w:multiLevelType w:val="hybridMultilevel"/>
    <w:tmpl w:val="A85A2E08"/>
    <w:lvl w:ilvl="0" w:tplc="33CCA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759E"/>
    <w:multiLevelType w:val="hybridMultilevel"/>
    <w:tmpl w:val="FC922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5986"/>
    <w:multiLevelType w:val="hybridMultilevel"/>
    <w:tmpl w:val="8F8C785A"/>
    <w:lvl w:ilvl="0" w:tplc="D86412FC">
      <w:start w:val="1"/>
      <w:numFmt w:val="decimal"/>
      <w:lvlText w:val="%1."/>
      <w:lvlJc w:val="left"/>
      <w:pPr>
        <w:ind w:left="760" w:hanging="40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47C6"/>
    <w:multiLevelType w:val="hybridMultilevel"/>
    <w:tmpl w:val="4E3E30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31D94"/>
    <w:multiLevelType w:val="hybridMultilevel"/>
    <w:tmpl w:val="862E1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44216"/>
    <w:multiLevelType w:val="hybridMultilevel"/>
    <w:tmpl w:val="DCC40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99"/>
    <w:rsid w:val="00054643"/>
    <w:rsid w:val="000835D5"/>
    <w:rsid w:val="000949D8"/>
    <w:rsid w:val="00151957"/>
    <w:rsid w:val="00187458"/>
    <w:rsid w:val="001B5BAC"/>
    <w:rsid w:val="001E723C"/>
    <w:rsid w:val="001E75A9"/>
    <w:rsid w:val="00207F19"/>
    <w:rsid w:val="00220FE1"/>
    <w:rsid w:val="002B256F"/>
    <w:rsid w:val="002E1B3A"/>
    <w:rsid w:val="0034763A"/>
    <w:rsid w:val="0036200D"/>
    <w:rsid w:val="00412383"/>
    <w:rsid w:val="00455BB5"/>
    <w:rsid w:val="00473083"/>
    <w:rsid w:val="004A1FA0"/>
    <w:rsid w:val="004C0077"/>
    <w:rsid w:val="00501D85"/>
    <w:rsid w:val="00510FF6"/>
    <w:rsid w:val="005630F8"/>
    <w:rsid w:val="00597941"/>
    <w:rsid w:val="005A0246"/>
    <w:rsid w:val="005B3CD5"/>
    <w:rsid w:val="0066738E"/>
    <w:rsid w:val="006E4AD4"/>
    <w:rsid w:val="00711D29"/>
    <w:rsid w:val="0073745B"/>
    <w:rsid w:val="00737D49"/>
    <w:rsid w:val="007514A6"/>
    <w:rsid w:val="00752CAD"/>
    <w:rsid w:val="00773ED5"/>
    <w:rsid w:val="007A0311"/>
    <w:rsid w:val="007E36F8"/>
    <w:rsid w:val="00901010"/>
    <w:rsid w:val="00915890"/>
    <w:rsid w:val="00915A07"/>
    <w:rsid w:val="009D71C0"/>
    <w:rsid w:val="009E3CC4"/>
    <w:rsid w:val="00AB58A7"/>
    <w:rsid w:val="00B4570F"/>
    <w:rsid w:val="00BB6B62"/>
    <w:rsid w:val="00C53B49"/>
    <w:rsid w:val="00CC45A0"/>
    <w:rsid w:val="00CD41EA"/>
    <w:rsid w:val="00D329BB"/>
    <w:rsid w:val="00D65073"/>
    <w:rsid w:val="00D90D8D"/>
    <w:rsid w:val="00E04605"/>
    <w:rsid w:val="00E15E7C"/>
    <w:rsid w:val="00E42CBE"/>
    <w:rsid w:val="00E44F62"/>
    <w:rsid w:val="00E46999"/>
    <w:rsid w:val="00E96CFE"/>
    <w:rsid w:val="00ED555A"/>
    <w:rsid w:val="00EE400C"/>
    <w:rsid w:val="00F4154B"/>
    <w:rsid w:val="00F423D0"/>
    <w:rsid w:val="00F575B2"/>
    <w:rsid w:val="00FB34D1"/>
    <w:rsid w:val="00FC41B6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F86635"/>
  <w15:docId w15:val="{F8C6789E-86B7-43CC-9039-6AAA8C3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469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6999"/>
    <w:rPr>
      <w:sz w:val="20"/>
      <w:szCs w:val="20"/>
    </w:rPr>
  </w:style>
  <w:style w:type="character" w:styleId="Refdenotaalpie">
    <w:name w:val="footnote reference"/>
    <w:aliases w:val="Footnote Reference.SES,16 Point,Superscript 6 Point,Superscript 6 Point + 11 ...,Ref,de nota al pie"/>
    <w:basedOn w:val="Fuentedeprrafopredeter"/>
    <w:uiPriority w:val="99"/>
    <w:unhideWhenUsed/>
    <w:rsid w:val="00E46999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575B2"/>
  </w:style>
  <w:style w:type="character" w:styleId="Hipervnculo">
    <w:name w:val="Hyperlink"/>
    <w:basedOn w:val="Fuentedeprrafopredeter"/>
    <w:uiPriority w:val="99"/>
    <w:semiHidden/>
    <w:unhideWhenUsed/>
    <w:rsid w:val="00F575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3C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3CC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ED555A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C53B49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53B49"/>
    <w:rPr>
      <w:rFonts w:ascii="Consolas" w:eastAsia="Calibri" w:hAnsi="Consolas" w:cs="Times New Roman"/>
      <w:color w:val="000000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76E8-DE6C-4FAF-8FC7-2A2A9100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Kast</dc:creator>
  <cp:keywords/>
  <dc:description/>
  <cp:lastModifiedBy>Leonardo Lueiza Ureta</cp:lastModifiedBy>
  <cp:revision>8</cp:revision>
  <cp:lastPrinted>2018-08-13T17:00:00Z</cp:lastPrinted>
  <dcterms:created xsi:type="dcterms:W3CDTF">2018-08-20T13:48:00Z</dcterms:created>
  <dcterms:modified xsi:type="dcterms:W3CDTF">2018-10-04T12:16:00Z</dcterms:modified>
</cp:coreProperties>
</file>