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90" w:rsidRDefault="00E21490" w:rsidP="0071015E">
      <w:pPr>
        <w:pStyle w:val="NormalWeb"/>
        <w:spacing w:before="0" w:beforeAutospacing="0" w:after="0" w:afterAutospacing="0"/>
        <w:jc w:val="center"/>
        <w:rPr>
          <w:rStyle w:val="Textoennegrita"/>
          <w:rFonts w:ascii="Century Gothic" w:eastAsia="Calibri" w:hAnsi="Century Gothic"/>
        </w:rPr>
      </w:pPr>
      <w:r>
        <w:rPr>
          <w:noProof/>
        </w:rPr>
        <w:drawing>
          <wp:inline distT="0" distB="0" distL="0" distR="0">
            <wp:extent cx="991870" cy="10267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51" w:rsidRDefault="00556451" w:rsidP="0071015E">
      <w:pPr>
        <w:pStyle w:val="NormalWeb"/>
        <w:spacing w:before="0" w:beforeAutospacing="0" w:after="0" w:afterAutospacing="0"/>
        <w:jc w:val="center"/>
        <w:rPr>
          <w:rStyle w:val="Textoennegrita"/>
          <w:rFonts w:ascii="Century Gothic" w:eastAsia="Calibri" w:hAnsi="Century Gothic"/>
        </w:rPr>
      </w:pPr>
    </w:p>
    <w:p w:rsidR="0071015E" w:rsidRPr="00C01634" w:rsidRDefault="00BF4D84" w:rsidP="00BF4D84">
      <w:pPr>
        <w:pStyle w:val="Sinespaciado"/>
        <w:spacing w:line="360" w:lineRule="auto"/>
        <w:ind w:right="49"/>
        <w:jc w:val="center"/>
        <w:rPr>
          <w:rStyle w:val="Textoennegrita"/>
          <w:rFonts w:ascii="Century Gothic" w:hAnsi="Century Gothic"/>
          <w:sz w:val="24"/>
          <w:szCs w:val="24"/>
        </w:rPr>
      </w:pPr>
      <w:r w:rsidRPr="00BF4D84">
        <w:rPr>
          <w:rStyle w:val="Textoennegrita"/>
          <w:rFonts w:ascii="Century Gothic" w:hAnsi="Century Gothic"/>
          <w:sz w:val="24"/>
          <w:szCs w:val="24"/>
        </w:rPr>
        <w:t>Modifica el Código del Trabajo y otros textos legales, para establecer un porcentaje mínimo de contratación de trabajadores locales en las regiones que indica</w:t>
      </w:r>
    </w:p>
    <w:p w:rsidR="0071015E" w:rsidRDefault="0071015E" w:rsidP="00BF4D84">
      <w:pPr>
        <w:pStyle w:val="NormalWeb"/>
        <w:spacing w:before="0" w:beforeAutospacing="0" w:after="150" w:afterAutospacing="0"/>
        <w:jc w:val="center"/>
        <w:rPr>
          <w:rStyle w:val="Textoennegrita"/>
          <w:rFonts w:ascii="Century Gothic" w:eastAsia="Calibri" w:hAnsi="Century Gothic"/>
        </w:rPr>
      </w:pPr>
    </w:p>
    <w:p w:rsidR="00BF4D84" w:rsidRDefault="00BF4D84" w:rsidP="00BF4D84">
      <w:pPr>
        <w:pStyle w:val="NormalWeb"/>
        <w:spacing w:before="0" w:beforeAutospacing="0" w:after="150" w:afterAutospacing="0"/>
        <w:jc w:val="center"/>
        <w:rPr>
          <w:rStyle w:val="Textoennegrita"/>
          <w:rFonts w:ascii="Century Gothic" w:eastAsia="Calibri" w:hAnsi="Century Gothic"/>
        </w:rPr>
      </w:pPr>
      <w:r>
        <w:rPr>
          <w:rStyle w:val="Textoennegrita"/>
          <w:rFonts w:ascii="Century Gothic" w:eastAsia="Calibri" w:hAnsi="Century Gothic"/>
        </w:rPr>
        <w:t>Boletín N°12142-13</w:t>
      </w:r>
      <w:bookmarkStart w:id="0" w:name="_GoBack"/>
      <w:bookmarkEnd w:id="0"/>
    </w:p>
    <w:p w:rsidR="00B56347" w:rsidRDefault="00B56347" w:rsidP="00B56347">
      <w:pPr>
        <w:pStyle w:val="NormalWeb"/>
        <w:spacing w:before="0" w:beforeAutospacing="0" w:after="150" w:afterAutospacing="0" w:line="360" w:lineRule="auto"/>
        <w:ind w:right="49"/>
        <w:jc w:val="both"/>
        <w:rPr>
          <w:rStyle w:val="Textoennegrita"/>
          <w:rFonts w:ascii="Century Gothic" w:eastAsia="Calibri" w:hAnsi="Century Gothic"/>
          <w:color w:val="333333"/>
        </w:rPr>
      </w:pPr>
      <w:r>
        <w:rPr>
          <w:rStyle w:val="Textoennegrita"/>
          <w:rFonts w:ascii="Century Gothic" w:eastAsia="Calibri" w:hAnsi="Century Gothic"/>
          <w:color w:val="333333"/>
        </w:rPr>
        <w:t>IDEA MATRIZ:</w:t>
      </w:r>
    </w:p>
    <w:p w:rsidR="00B56347" w:rsidRPr="001F15DD" w:rsidRDefault="00B56347" w:rsidP="00B56347">
      <w:pPr>
        <w:pStyle w:val="NormalWeb"/>
        <w:spacing w:before="0" w:beforeAutospacing="0" w:after="150" w:afterAutospacing="0" w:line="360" w:lineRule="auto"/>
        <w:ind w:right="49"/>
        <w:jc w:val="both"/>
        <w:rPr>
          <w:rStyle w:val="Textoennegrita"/>
          <w:rFonts w:ascii="Century Gothic" w:hAnsi="Century Gothic" w:cs="Arial"/>
          <w:b w:val="0"/>
          <w:bCs w:val="0"/>
          <w:color w:val="000000"/>
        </w:rPr>
      </w:pPr>
      <w:r>
        <w:rPr>
          <w:rFonts w:ascii="Century Gothic" w:hAnsi="Century Gothic" w:cs="Arial"/>
          <w:color w:val="000000"/>
        </w:rPr>
        <w:t>E</w:t>
      </w:r>
      <w:r w:rsidRPr="001F15DD">
        <w:rPr>
          <w:rFonts w:ascii="Century Gothic" w:hAnsi="Century Gothic" w:cs="Arial"/>
          <w:color w:val="000000"/>
        </w:rPr>
        <w:t>s</w:t>
      </w:r>
      <w:r w:rsidRPr="001F15DD">
        <w:rPr>
          <w:rStyle w:val="Textoennegrita"/>
          <w:rFonts w:ascii="Century Gothic" w:eastAsia="Calibri" w:hAnsi="Century Gothic"/>
          <w:b w:val="0"/>
        </w:rPr>
        <w:t xml:space="preserve">tablecer un porcentaje mínimo de contratación de trabajadores que tengan domicilio en la región respectiva, incentivando  el desarrollo de capital humano y crecimiento económico a nivel local y regional. </w:t>
      </w:r>
    </w:p>
    <w:p w:rsidR="00B56347" w:rsidRPr="000D2D18" w:rsidRDefault="00B56347" w:rsidP="00AB04C9">
      <w:pPr>
        <w:pStyle w:val="NormalWeb"/>
        <w:spacing w:before="0" w:beforeAutospacing="0" w:after="150" w:afterAutospacing="0"/>
        <w:rPr>
          <w:rStyle w:val="Textoennegrita"/>
          <w:rFonts w:ascii="Century Gothic" w:eastAsia="Calibri" w:hAnsi="Century Gothic"/>
          <w:color w:val="333333"/>
        </w:rPr>
      </w:pPr>
    </w:p>
    <w:p w:rsidR="0071015E" w:rsidRPr="000D2D18" w:rsidRDefault="002857CB" w:rsidP="00A81CE0">
      <w:pPr>
        <w:pStyle w:val="NormalWeb"/>
        <w:spacing w:before="0" w:beforeAutospacing="0" w:after="150" w:afterAutospacing="0" w:line="360" w:lineRule="auto"/>
        <w:ind w:right="49"/>
        <w:jc w:val="both"/>
        <w:rPr>
          <w:rStyle w:val="Textoennegrita"/>
          <w:rFonts w:ascii="Century Gothic" w:eastAsia="Calibri" w:hAnsi="Century Gothic"/>
        </w:rPr>
      </w:pPr>
      <w:r>
        <w:rPr>
          <w:rStyle w:val="Textoennegrita"/>
          <w:rFonts w:ascii="Century Gothic" w:eastAsia="Calibri" w:hAnsi="Century Gothic"/>
        </w:rPr>
        <w:t>ANTECEDENTES</w:t>
      </w:r>
      <w:r w:rsidR="006B4DF7">
        <w:rPr>
          <w:rStyle w:val="Textoennegrita"/>
          <w:rFonts w:ascii="Century Gothic" w:eastAsia="Calibri" w:hAnsi="Century Gothic"/>
        </w:rPr>
        <w:t>:</w:t>
      </w:r>
    </w:p>
    <w:p w:rsidR="00770B20" w:rsidRDefault="00770B20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Para nadie resulta ajeno que en ciertas regiones de nuestro país, la posibilidad de encontrar trabajo estable y con sueldos adecuados, resulta bastante complejo. </w:t>
      </w:r>
    </w:p>
    <w:p w:rsidR="00770B20" w:rsidRDefault="00770B20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E</w:t>
      </w:r>
      <w:r w:rsidR="00743E88">
        <w:rPr>
          <w:rFonts w:ascii="Century Gothic" w:hAnsi="Century Gothic" w:cs="Arial"/>
          <w:color w:val="000000"/>
        </w:rPr>
        <w:t>ste escenario se evidencia con mucha más fuerza en las regiones más extremas de nuestro país, donde la posibilidad de desarrollar proyectos de envergadura, o bien, la instalación de empresas para trabajar de manera permanente en ellos</w:t>
      </w:r>
      <w:r w:rsidR="006F2A5C">
        <w:rPr>
          <w:rFonts w:ascii="Century Gothic" w:hAnsi="Century Gothic" w:cs="Arial"/>
          <w:color w:val="000000"/>
        </w:rPr>
        <w:t xml:space="preserve"> no es frecuente</w:t>
      </w:r>
      <w:r w:rsidR="00743E88">
        <w:rPr>
          <w:rFonts w:ascii="Century Gothic" w:hAnsi="Century Gothic" w:cs="Arial"/>
          <w:color w:val="000000"/>
        </w:rPr>
        <w:t>.</w:t>
      </w:r>
    </w:p>
    <w:p w:rsidR="00743E88" w:rsidRDefault="00DB6968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M</w:t>
      </w:r>
      <w:r w:rsidR="00743E88">
        <w:rPr>
          <w:rFonts w:ascii="Century Gothic" w:hAnsi="Century Gothic" w:cs="Arial"/>
          <w:color w:val="000000"/>
        </w:rPr>
        <w:t xml:space="preserve">uchos de sus </w:t>
      </w:r>
      <w:r w:rsidR="006F2A5C">
        <w:rPr>
          <w:rFonts w:ascii="Century Gothic" w:hAnsi="Century Gothic" w:cs="Arial"/>
          <w:color w:val="000000"/>
        </w:rPr>
        <w:t>habitante</w:t>
      </w:r>
      <w:r w:rsidR="00743E88">
        <w:rPr>
          <w:rFonts w:ascii="Century Gothic" w:hAnsi="Century Gothic" w:cs="Arial"/>
          <w:color w:val="000000"/>
        </w:rPr>
        <w:t>s se ven forzados a salir de las regiones para instalarse fundamentalmente en la región Metropolitana o regiones centrales</w:t>
      </w:r>
      <w:r w:rsidR="00F11881">
        <w:rPr>
          <w:rFonts w:ascii="Century Gothic" w:hAnsi="Century Gothic" w:cs="Arial"/>
          <w:color w:val="000000"/>
        </w:rPr>
        <w:t xml:space="preserve"> de nuestro </w:t>
      </w:r>
      <w:r w:rsidR="002857CB">
        <w:rPr>
          <w:rFonts w:ascii="Century Gothic" w:hAnsi="Century Gothic" w:cs="Arial"/>
          <w:color w:val="000000"/>
        </w:rPr>
        <w:t>país</w:t>
      </w:r>
      <w:r w:rsidR="00743E88">
        <w:rPr>
          <w:rFonts w:ascii="Century Gothic" w:hAnsi="Century Gothic" w:cs="Arial"/>
          <w:color w:val="000000"/>
        </w:rPr>
        <w:t>, donde la oferta laboral resulta ser mucho más amplia y diversa.</w:t>
      </w:r>
    </w:p>
    <w:p w:rsidR="00F11881" w:rsidRDefault="00743E88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lastRenderedPageBreak/>
        <w:t xml:space="preserve">Otra problemática que enfrentan los habitantes de las regiones más extremas en esta materia, dice relación con que al momento de contratar mano de obra, se contrata a capital humano proveniente justamente de otras regiones del país, que no viven en lugar donde trabajan. </w:t>
      </w:r>
    </w:p>
    <w:p w:rsidR="00743E88" w:rsidRDefault="00743E88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Esto último, </w:t>
      </w:r>
      <w:r w:rsidR="00F11881">
        <w:rPr>
          <w:rFonts w:ascii="Century Gothic" w:hAnsi="Century Gothic" w:cs="Arial"/>
          <w:color w:val="000000"/>
        </w:rPr>
        <w:t>es muy frecuente sobre todo e</w:t>
      </w:r>
      <w:r>
        <w:rPr>
          <w:rFonts w:ascii="Century Gothic" w:hAnsi="Century Gothic" w:cs="Arial"/>
          <w:color w:val="000000"/>
        </w:rPr>
        <w:t>n las obras mineras del norte de nuestro país, donde la mayoría de</w:t>
      </w:r>
      <w:r w:rsidR="00F11881">
        <w:rPr>
          <w:rFonts w:ascii="Century Gothic" w:hAnsi="Century Gothic" w:cs="Arial"/>
          <w:color w:val="000000"/>
        </w:rPr>
        <w:t xml:space="preserve"> sus</w:t>
      </w:r>
      <w:r>
        <w:rPr>
          <w:rFonts w:ascii="Century Gothic" w:hAnsi="Century Gothic" w:cs="Arial"/>
          <w:color w:val="000000"/>
        </w:rPr>
        <w:t xml:space="preserve"> trabajadores solo llega a la región por el trabajo puntual, en desmedro del capital humano local existente en dichas zonas. </w:t>
      </w:r>
    </w:p>
    <w:p w:rsidR="00B21719" w:rsidRDefault="00743E88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Ello genera un círculo vicioso que en definitiva obliga a que nuestras regiones vean mermadas sus posibilidades reales de un desarrollo estable en el tiempo,</w:t>
      </w:r>
      <w:r w:rsidR="00F11881">
        <w:rPr>
          <w:rFonts w:ascii="Century Gothic" w:hAnsi="Century Gothic" w:cs="Arial"/>
          <w:color w:val="000000"/>
        </w:rPr>
        <w:t xml:space="preserve"> sin generar e</w:t>
      </w:r>
      <w:r>
        <w:rPr>
          <w:rFonts w:ascii="Century Gothic" w:hAnsi="Century Gothic" w:cs="Arial"/>
          <w:color w:val="000000"/>
        </w:rPr>
        <w:t>spacios para que su capital humano pueda quedarse en dichas zonas y no emigrar en búsqueda de mejores oportunidades laborales</w:t>
      </w:r>
      <w:r w:rsidR="00F11881">
        <w:rPr>
          <w:rFonts w:ascii="Century Gothic" w:hAnsi="Century Gothic" w:cs="Arial"/>
          <w:color w:val="000000"/>
        </w:rPr>
        <w:t xml:space="preserve"> a otras regiones</w:t>
      </w:r>
      <w:r>
        <w:rPr>
          <w:rFonts w:ascii="Century Gothic" w:hAnsi="Century Gothic" w:cs="Arial"/>
          <w:color w:val="000000"/>
        </w:rPr>
        <w:t>.</w:t>
      </w:r>
    </w:p>
    <w:p w:rsidR="00B26249" w:rsidRPr="00B26249" w:rsidRDefault="00F11881" w:rsidP="00B26249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Por </w:t>
      </w:r>
      <w:r w:rsidRPr="00B26249">
        <w:rPr>
          <w:rFonts w:ascii="Century Gothic" w:hAnsi="Century Gothic" w:cs="Arial"/>
        </w:rPr>
        <w:t xml:space="preserve">su parte, </w:t>
      </w:r>
      <w:r w:rsidR="001F15DD" w:rsidRPr="00B26249">
        <w:rPr>
          <w:rFonts w:ascii="Century Gothic" w:hAnsi="Century Gothic" w:cs="Arial"/>
        </w:rPr>
        <w:t xml:space="preserve">las </w:t>
      </w:r>
      <w:r w:rsidRPr="00B26249">
        <w:rPr>
          <w:rFonts w:ascii="Century Gothic" w:hAnsi="Century Gothic" w:cs="Arial"/>
        </w:rPr>
        <w:t xml:space="preserve"> </w:t>
      </w:r>
      <w:r w:rsidR="00B21719" w:rsidRPr="00B26249">
        <w:rPr>
          <w:rFonts w:ascii="Century Gothic" w:hAnsi="Century Gothic" w:cs="Arial"/>
        </w:rPr>
        <w:t xml:space="preserve">cifras de </w:t>
      </w:r>
      <w:r w:rsidR="00B21719" w:rsidRPr="00B21719">
        <w:rPr>
          <w:rFonts w:ascii="Century Gothic" w:hAnsi="Century Gothic" w:cs="Arial"/>
          <w:color w:val="000000"/>
        </w:rPr>
        <w:t xml:space="preserve">desempleo </w:t>
      </w:r>
      <w:r w:rsidR="00E86CF0">
        <w:rPr>
          <w:rFonts w:ascii="Century Gothic" w:hAnsi="Century Gothic" w:cs="Arial"/>
          <w:color w:val="000000"/>
        </w:rPr>
        <w:t xml:space="preserve"> </w:t>
      </w:r>
      <w:r w:rsidR="00B21719" w:rsidRPr="00B21719">
        <w:rPr>
          <w:rFonts w:ascii="Century Gothic" w:hAnsi="Century Gothic" w:cs="Arial"/>
          <w:color w:val="000000"/>
        </w:rPr>
        <w:t xml:space="preserve">evidencian esta problemática, </w:t>
      </w:r>
      <w:r w:rsidR="00B21719">
        <w:rPr>
          <w:rFonts w:ascii="Century Gothic" w:hAnsi="Century Gothic" w:cs="Arial"/>
          <w:color w:val="000000"/>
        </w:rPr>
        <w:t>a modo ejemplar, s</w:t>
      </w:r>
      <w:r w:rsidR="00B21719" w:rsidRPr="00B21719">
        <w:rPr>
          <w:rFonts w:ascii="Century Gothic" w:hAnsi="Century Gothic" w:cs="Arial"/>
          <w:color w:val="000000"/>
        </w:rPr>
        <w:t xml:space="preserve">egún datos entregados recientemente en el mes Junio del presente año, por el Instituto Nacional de Estadística (INE), en la Región de Atacama </w:t>
      </w:r>
      <w:r w:rsidR="00B21719" w:rsidRPr="00B21719">
        <w:rPr>
          <w:rFonts w:ascii="Century Gothic" w:hAnsi="Century Gothic" w:cs="Arial"/>
          <w:i/>
          <w:color w:val="000000"/>
        </w:rPr>
        <w:t>“La tasa de desocupación regional del trimestre móvil marzo – mayo 2018 fue 9,2%, aumentando 1,7 puntos porcentuales (pp.) en doce meses, y 0,5 pp. respecto de febrero – abril 2018. El número de desocupados presentó un aumento de 30.1% (3.200 personas) respecto de marzo-mayo 2017</w:t>
      </w:r>
      <w:r w:rsidR="00B21719" w:rsidRPr="00B21719">
        <w:rPr>
          <w:rFonts w:ascii="Century Gothic" w:hAnsi="Century Gothic" w:cs="Arial"/>
          <w:color w:val="000000"/>
        </w:rPr>
        <w:t>.”</w:t>
      </w:r>
      <w:r w:rsidR="00B21719" w:rsidRPr="00D654C2">
        <w:rPr>
          <w:rStyle w:val="Refdenotaalpie"/>
          <w:rFonts w:ascii="Century Gothic" w:hAnsi="Century Gothic" w:cs="Arial"/>
          <w:color w:val="000000"/>
        </w:rPr>
        <w:footnoteReference w:id="1"/>
      </w:r>
      <w:r w:rsidR="00C0590B">
        <w:rPr>
          <w:rFonts w:ascii="Century Gothic" w:hAnsi="Century Gothic" w:cs="Arial"/>
          <w:color w:val="000000"/>
        </w:rPr>
        <w:t xml:space="preserve"> </w:t>
      </w:r>
      <w:r w:rsidR="00B26249">
        <w:rPr>
          <w:rFonts w:ascii="Century Gothic" w:hAnsi="Century Gothic" w:cs="Arial"/>
          <w:color w:val="000000"/>
        </w:rPr>
        <w:t xml:space="preserve"> </w:t>
      </w:r>
    </w:p>
    <w:p w:rsidR="0041340B" w:rsidRPr="00E86CF0" w:rsidRDefault="00E86CF0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</w:rPr>
      </w:pPr>
      <w:r w:rsidRPr="00E86CF0">
        <w:rPr>
          <w:rFonts w:ascii="Century Gothic" w:hAnsi="Century Gothic" w:cs="Arial"/>
          <w:color w:val="000000"/>
        </w:rPr>
        <w:t>En la región de Antofagasta, se plantean problemas similares donde el propio presidente de la</w:t>
      </w:r>
      <w:r>
        <w:rPr>
          <w:rFonts w:ascii="Century Gothic" w:hAnsi="Century Gothic" w:cs="Arial"/>
          <w:color w:val="000000"/>
        </w:rPr>
        <w:t xml:space="preserve"> </w:t>
      </w:r>
      <w:r w:rsidRPr="00E86CF0">
        <w:rPr>
          <w:rFonts w:ascii="Century Gothic" w:hAnsi="Century Gothic" w:cs="Arial"/>
          <w:color w:val="000000"/>
        </w:rPr>
        <w:t xml:space="preserve">Asociación de Industriales de Antofagasta (AIA) </w:t>
      </w:r>
      <w:r>
        <w:rPr>
          <w:rFonts w:ascii="Century Gothic" w:hAnsi="Century Gothic" w:cs="Arial"/>
          <w:color w:val="000000"/>
        </w:rPr>
        <w:t xml:space="preserve">plantea que </w:t>
      </w:r>
      <w:r w:rsidR="0041340B" w:rsidRPr="00E86CF0">
        <w:rPr>
          <w:rFonts w:ascii="&amp;quot" w:hAnsi="&amp;quot"/>
          <w:sz w:val="20"/>
          <w:szCs w:val="20"/>
        </w:rPr>
        <w:t>“</w:t>
      </w:r>
      <w:r w:rsidR="0041340B" w:rsidRPr="00E86CF0">
        <w:rPr>
          <w:rFonts w:ascii="Century Gothic" w:hAnsi="Century Gothic"/>
          <w:i/>
        </w:rPr>
        <w:t xml:space="preserve">Es </w:t>
      </w:r>
      <w:r w:rsidR="0041340B" w:rsidRPr="00E86CF0">
        <w:rPr>
          <w:rFonts w:ascii="Century Gothic" w:hAnsi="Century Gothic"/>
          <w:bCs/>
          <w:i/>
        </w:rPr>
        <w:t>inaceptable la tasa de desempleo en la Región de Antofagasta</w:t>
      </w:r>
      <w:r w:rsidR="0041340B" w:rsidRPr="00E86CF0">
        <w:rPr>
          <w:rFonts w:ascii="Century Gothic" w:hAnsi="Century Gothic"/>
          <w:i/>
        </w:rPr>
        <w:t xml:space="preserve">, considerando que la zona genera el 14% del cobre a nivel mundial, equivalente a más del 50% de </w:t>
      </w:r>
      <w:r w:rsidRPr="00E86CF0">
        <w:rPr>
          <w:rFonts w:ascii="Century Gothic" w:hAnsi="Century Gothic"/>
          <w:i/>
        </w:rPr>
        <w:t>la producción minera del país”</w:t>
      </w:r>
      <w:r w:rsidR="0041340B" w:rsidRPr="00E86CF0">
        <w:rPr>
          <w:rFonts w:ascii="Century Gothic" w:hAnsi="Century Gothic"/>
          <w:i/>
        </w:rPr>
        <w:t xml:space="preserve">, </w:t>
      </w:r>
      <w:r w:rsidR="0041340B" w:rsidRPr="00E86CF0">
        <w:rPr>
          <w:rFonts w:ascii="Century Gothic" w:hAnsi="Century Gothic"/>
          <w:i/>
        </w:rPr>
        <w:lastRenderedPageBreak/>
        <w:t xml:space="preserve">puntualizando que “el llamado es a </w:t>
      </w:r>
      <w:r w:rsidR="0041340B" w:rsidRPr="00E86CF0">
        <w:rPr>
          <w:rFonts w:ascii="Century Gothic" w:hAnsi="Century Gothic"/>
          <w:bCs/>
          <w:i/>
        </w:rPr>
        <w:t>privilegiar la contratación de mano de obra local</w:t>
      </w:r>
      <w:r w:rsidR="0041340B" w:rsidRPr="00E86CF0">
        <w:rPr>
          <w:rFonts w:ascii="Century Gothic" w:hAnsi="Century Gothic"/>
          <w:i/>
        </w:rPr>
        <w:t>“.</w:t>
      </w:r>
      <w:r w:rsidRPr="00E86CF0">
        <w:rPr>
          <w:rFonts w:ascii="Century Gothic" w:hAnsi="Century Gothic"/>
          <w:i/>
        </w:rPr>
        <w:t xml:space="preserve"> </w:t>
      </w:r>
      <w:r w:rsidR="0041340B" w:rsidRPr="00E86CF0">
        <w:rPr>
          <w:rFonts w:ascii="Century Gothic" w:hAnsi="Century Gothic"/>
          <w:i/>
        </w:rPr>
        <w:t>De igual modo, el presidente de la AIA sostuvo que “si no existen en la zona las personas calificadas o preparadas para ocupar ciertas plazas de trabajo, es responsabilidad regional formar al capital humano con las competencias y/o herramientas necesarias para atender la demanda laboral</w:t>
      </w:r>
      <w:r w:rsidR="0041340B" w:rsidRPr="00E86CF0">
        <w:rPr>
          <w:rFonts w:ascii="&amp;quot" w:hAnsi="&amp;quot"/>
          <w:sz w:val="20"/>
          <w:szCs w:val="20"/>
        </w:rPr>
        <w:t>”.</w:t>
      </w:r>
      <w:r w:rsidRPr="00E86CF0">
        <w:rPr>
          <w:rStyle w:val="Refdenotaalpie"/>
          <w:rFonts w:ascii="&amp;quot" w:hAnsi="&amp;quot"/>
          <w:sz w:val="20"/>
          <w:szCs w:val="20"/>
        </w:rPr>
        <w:footnoteReference w:id="2"/>
      </w:r>
    </w:p>
    <w:p w:rsidR="00B86FBC" w:rsidRDefault="00B86FBC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Si bien, han existido esfuerzo por incentivar la contratación de mano de obra local en determinadas zonas extremas del país, a través</w:t>
      </w:r>
      <w:r w:rsidR="00F11881">
        <w:rPr>
          <w:rFonts w:ascii="Century Gothic" w:hAnsi="Century Gothic" w:cs="Arial"/>
          <w:color w:val="000000"/>
        </w:rPr>
        <w:t xml:space="preserve"> por ejemplo</w:t>
      </w:r>
      <w:r>
        <w:rPr>
          <w:rFonts w:ascii="Century Gothic" w:hAnsi="Century Gothic" w:cs="Arial"/>
          <w:color w:val="000000"/>
        </w:rPr>
        <w:t xml:space="preserve"> del programa SENCE, evidentemente estos esfuerzos no son suficientes para incentivar e impulsar de manera eficiente y concreta la contratación de mano de obra local en estas zonas del país.</w:t>
      </w:r>
    </w:p>
    <w:p w:rsidR="00F11881" w:rsidRPr="00F11881" w:rsidRDefault="00F11881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Actualmente en nuestra legislación, no existen directrices que permitan resguardan la contratación de mano de obra local, dejándolo a la mera</w:t>
      </w:r>
      <w:r w:rsidRPr="00F11881">
        <w:rPr>
          <w:rFonts w:ascii="Century Gothic" w:hAnsi="Century Gothic" w:cs="Arial"/>
          <w:color w:val="000000"/>
        </w:rPr>
        <w:t xml:space="preserve"> voluntad </w:t>
      </w:r>
      <w:r w:rsidR="00247427">
        <w:rPr>
          <w:rFonts w:ascii="Century Gothic" w:hAnsi="Century Gothic" w:cs="Arial"/>
          <w:color w:val="000000"/>
        </w:rPr>
        <w:t xml:space="preserve">o “compromisos” de mera cordialidad implementados por </w:t>
      </w:r>
      <w:r w:rsidRPr="00F11881">
        <w:rPr>
          <w:rFonts w:ascii="Century Gothic" w:hAnsi="Century Gothic" w:cs="Arial"/>
          <w:color w:val="000000"/>
        </w:rPr>
        <w:t>los empleadores</w:t>
      </w:r>
      <w:r>
        <w:rPr>
          <w:rFonts w:ascii="Century Gothic" w:hAnsi="Century Gothic" w:cs="Arial"/>
          <w:color w:val="000000"/>
        </w:rPr>
        <w:t>.</w:t>
      </w:r>
    </w:p>
    <w:p w:rsidR="008F7369" w:rsidRDefault="00DB6968" w:rsidP="008F7369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Por ello</w:t>
      </w:r>
      <w:r w:rsidR="00054EFE">
        <w:rPr>
          <w:rFonts w:ascii="Century Gothic" w:hAnsi="Century Gothic" w:cs="Arial"/>
          <w:color w:val="000000"/>
        </w:rPr>
        <w:t xml:space="preserve">, el objetivo de esta iniciativa </w:t>
      </w:r>
      <w:r w:rsidR="00054EFE" w:rsidRPr="00054EFE">
        <w:rPr>
          <w:rFonts w:ascii="Century Gothic" w:hAnsi="Century Gothic" w:cs="Arial"/>
          <w:color w:val="000000"/>
        </w:rPr>
        <w:t>debe enfocarse en incentivar la contratación de mano de obra local como</w:t>
      </w:r>
      <w:r w:rsidR="00054EFE">
        <w:rPr>
          <w:rFonts w:ascii="Century Gothic" w:hAnsi="Century Gothic" w:cs="Arial"/>
          <w:color w:val="000000"/>
        </w:rPr>
        <w:t xml:space="preserve"> estrategia de desarrollo regional, que a corto plazo permita</w:t>
      </w:r>
      <w:r w:rsidR="00054EFE" w:rsidRPr="00054EFE">
        <w:rPr>
          <w:rFonts w:ascii="Century Gothic" w:hAnsi="Century Gothic" w:cs="Arial"/>
          <w:color w:val="000000"/>
        </w:rPr>
        <w:t xml:space="preserve"> promover el crecimiento y desarrollo de las regiones </w:t>
      </w:r>
      <w:r w:rsidR="009C6957">
        <w:rPr>
          <w:rFonts w:ascii="Century Gothic" w:hAnsi="Century Gothic" w:cs="Arial"/>
          <w:color w:val="000000"/>
        </w:rPr>
        <w:t xml:space="preserve">más extremas </w:t>
      </w:r>
      <w:r w:rsidR="00FD1E1D">
        <w:rPr>
          <w:rFonts w:ascii="Century Gothic" w:hAnsi="Century Gothic" w:cs="Arial"/>
          <w:color w:val="000000"/>
        </w:rPr>
        <w:t>de nuestro país, donde exista</w:t>
      </w:r>
      <w:r w:rsidR="00102B16" w:rsidRPr="00102B16">
        <w:rPr>
          <w:rFonts w:ascii="Century Gothic" w:hAnsi="Century Gothic" w:cs="Arial"/>
          <w:color w:val="000000"/>
        </w:rPr>
        <w:t xml:space="preserve"> una mano de obra local garantizada</w:t>
      </w:r>
      <w:r w:rsidR="000C1F43">
        <w:rPr>
          <w:rFonts w:ascii="Century Gothic" w:hAnsi="Century Gothic" w:cs="Arial"/>
          <w:color w:val="000000"/>
        </w:rPr>
        <w:t>.</w:t>
      </w:r>
      <w:r w:rsidR="00102B16">
        <w:rPr>
          <w:rFonts w:ascii="Century Gothic" w:hAnsi="Century Gothic" w:cs="Arial"/>
          <w:color w:val="000000"/>
        </w:rPr>
        <w:t xml:space="preserve"> </w:t>
      </w:r>
    </w:p>
    <w:p w:rsidR="008F7369" w:rsidRPr="008F7369" w:rsidRDefault="008F7369" w:rsidP="008F7369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En este sentido, es importante destacar el rol que en esta materia deben jugar las empresas públicas, como por ejemplo Codelco y Enami que concentran altas tasas de empleabilidad en las regiones del norte de nuestro país, cuya función social debe estar directamente vinculada con la contribución al crecimiento y desarrollo local en estas mismas regiones. </w:t>
      </w:r>
    </w:p>
    <w:p w:rsidR="001F15DD" w:rsidRPr="001F15DD" w:rsidRDefault="001F15DD" w:rsidP="00A81CE0">
      <w:pPr>
        <w:pStyle w:val="NormalWeb"/>
        <w:numPr>
          <w:ilvl w:val="0"/>
          <w:numId w:val="3"/>
        </w:numPr>
        <w:spacing w:before="0" w:beforeAutospacing="0" w:after="150" w:afterAutospacing="0" w:line="360" w:lineRule="auto"/>
        <w:ind w:left="0" w:right="49" w:firstLine="0"/>
        <w:jc w:val="both"/>
        <w:rPr>
          <w:rFonts w:ascii="Century Gothic" w:hAnsi="Century Gothic" w:cs="Arial"/>
          <w:color w:val="000000"/>
        </w:rPr>
      </w:pPr>
      <w:r w:rsidRPr="001F15DD">
        <w:rPr>
          <w:rFonts w:ascii="Century Gothic" w:hAnsi="Century Gothic" w:cstheme="majorHAnsi"/>
        </w:rPr>
        <w:lastRenderedPageBreak/>
        <w:t>Por tanto, y en mérito de lo expuesto los diputados que suscriben, vienen en someter a vuestra consideración el siguiente proyecto de ley</w:t>
      </w:r>
      <w:r w:rsidRPr="001F15DD">
        <w:rPr>
          <w:rFonts w:ascii="Century Gothic" w:hAnsi="Century Gothic" w:cstheme="majorHAnsi"/>
          <w:b/>
        </w:rPr>
        <w:t>.</w:t>
      </w:r>
    </w:p>
    <w:p w:rsidR="001F15DD" w:rsidRDefault="001F15DD" w:rsidP="00A81CE0">
      <w:pPr>
        <w:pStyle w:val="Sinespaciado"/>
        <w:spacing w:line="360" w:lineRule="auto"/>
        <w:ind w:right="49"/>
        <w:jc w:val="both"/>
        <w:rPr>
          <w:rStyle w:val="Textoennegrita"/>
          <w:rFonts w:ascii="Century Gothic" w:hAnsi="Century Gothic"/>
          <w:b w:val="0"/>
          <w:sz w:val="24"/>
          <w:szCs w:val="24"/>
          <w:lang w:eastAsia="es-CL"/>
        </w:rPr>
      </w:pPr>
    </w:p>
    <w:p w:rsidR="00AB04C9" w:rsidRDefault="00892B4D" w:rsidP="00A81CE0">
      <w:pPr>
        <w:pStyle w:val="Sinespaciado"/>
        <w:spacing w:line="360" w:lineRule="auto"/>
        <w:ind w:right="49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1F15DD">
        <w:rPr>
          <w:rFonts w:ascii="Century Gothic" w:hAnsi="Century Gothic"/>
          <w:b/>
          <w:sz w:val="24"/>
          <w:szCs w:val="24"/>
          <w:u w:val="single"/>
        </w:rPr>
        <w:t>PROYECTO DE LEY</w:t>
      </w:r>
    </w:p>
    <w:p w:rsidR="001F15DD" w:rsidRDefault="001F15DD" w:rsidP="00A81CE0">
      <w:pPr>
        <w:pStyle w:val="Sinespaciado"/>
        <w:spacing w:line="360" w:lineRule="auto"/>
        <w:ind w:right="49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1F15DD" w:rsidRPr="00AC022B" w:rsidRDefault="008A73C9" w:rsidP="001F65FE">
      <w:pPr>
        <w:pStyle w:val="Sinespaciado"/>
        <w:spacing w:line="360" w:lineRule="auto"/>
        <w:ind w:right="49"/>
        <w:jc w:val="both"/>
        <w:rPr>
          <w:rFonts w:ascii="Century Gothic" w:hAnsi="Century Gothic"/>
          <w:sz w:val="24"/>
          <w:szCs w:val="24"/>
        </w:rPr>
      </w:pPr>
      <w:r w:rsidRPr="00AC022B">
        <w:rPr>
          <w:rFonts w:ascii="Century Gothic" w:hAnsi="Century Gothic"/>
          <w:b/>
          <w:sz w:val="24"/>
          <w:szCs w:val="24"/>
          <w:u w:val="single"/>
        </w:rPr>
        <w:t>Artículo</w:t>
      </w:r>
      <w:r w:rsidR="001F15DD" w:rsidRPr="00AC022B">
        <w:rPr>
          <w:rFonts w:ascii="Century Gothic" w:hAnsi="Century Gothic"/>
          <w:b/>
          <w:sz w:val="24"/>
          <w:szCs w:val="24"/>
          <w:u w:val="single"/>
        </w:rPr>
        <w:t xml:space="preserve"> Primero</w:t>
      </w:r>
      <w:r w:rsidR="001F15DD" w:rsidRPr="001F15DD">
        <w:rPr>
          <w:rFonts w:ascii="Century Gothic" w:hAnsi="Century Gothic"/>
          <w:b/>
          <w:sz w:val="24"/>
          <w:szCs w:val="24"/>
        </w:rPr>
        <w:t>.-</w:t>
      </w:r>
      <w:r w:rsidR="001F15DD">
        <w:rPr>
          <w:rFonts w:ascii="Century Gothic" w:hAnsi="Century Gothic"/>
          <w:b/>
          <w:sz w:val="24"/>
          <w:szCs w:val="24"/>
        </w:rPr>
        <w:t xml:space="preserve"> </w:t>
      </w:r>
      <w:r w:rsidRPr="001F15DD">
        <w:rPr>
          <w:rFonts w:ascii="Century Gothic" w:hAnsi="Century Gothic"/>
          <w:sz w:val="24"/>
          <w:szCs w:val="24"/>
        </w:rPr>
        <w:t>Introdúzcase</w:t>
      </w:r>
      <w:r w:rsidR="001F15DD" w:rsidRPr="001F15DD">
        <w:rPr>
          <w:rFonts w:ascii="Century Gothic" w:hAnsi="Century Gothic"/>
          <w:sz w:val="24"/>
          <w:szCs w:val="24"/>
        </w:rPr>
        <w:t xml:space="preserve"> la siguiente </w:t>
      </w:r>
      <w:r w:rsidRPr="001F15DD">
        <w:rPr>
          <w:rFonts w:ascii="Century Gothic" w:hAnsi="Century Gothic"/>
          <w:sz w:val="24"/>
          <w:szCs w:val="24"/>
        </w:rPr>
        <w:t>Modificación</w:t>
      </w:r>
      <w:r w:rsidR="001F15DD" w:rsidRPr="001F15DD">
        <w:rPr>
          <w:rFonts w:ascii="Century Gothic" w:hAnsi="Century Gothic"/>
          <w:sz w:val="24"/>
          <w:szCs w:val="24"/>
        </w:rPr>
        <w:t xml:space="preserve"> al </w:t>
      </w:r>
      <w:r w:rsidRPr="001F15DD">
        <w:rPr>
          <w:rFonts w:ascii="Century Gothic" w:hAnsi="Century Gothic"/>
          <w:sz w:val="24"/>
          <w:szCs w:val="24"/>
        </w:rPr>
        <w:t>Código</w:t>
      </w:r>
      <w:r w:rsidR="001F15DD" w:rsidRPr="001F15DD">
        <w:rPr>
          <w:rFonts w:ascii="Century Gothic" w:hAnsi="Century Gothic"/>
          <w:sz w:val="24"/>
          <w:szCs w:val="24"/>
        </w:rPr>
        <w:t xml:space="preserve"> del Trabajo:</w:t>
      </w:r>
    </w:p>
    <w:p w:rsidR="001F15DD" w:rsidRPr="00AC022B" w:rsidRDefault="008A73C9" w:rsidP="00A81CE0">
      <w:pPr>
        <w:pStyle w:val="Sinespaciado"/>
        <w:spacing w:line="360" w:lineRule="auto"/>
        <w:ind w:right="49"/>
        <w:rPr>
          <w:rFonts w:ascii="Century Gothic" w:hAnsi="Century Gothic"/>
          <w:i/>
          <w:sz w:val="24"/>
          <w:szCs w:val="24"/>
        </w:rPr>
      </w:pPr>
      <w:r w:rsidRPr="00AC022B">
        <w:rPr>
          <w:rFonts w:ascii="Century Gothic" w:hAnsi="Century Gothic"/>
          <w:i/>
          <w:sz w:val="24"/>
          <w:szCs w:val="24"/>
        </w:rPr>
        <w:t>Incorpórese</w:t>
      </w:r>
      <w:r w:rsidR="006E17EE" w:rsidRPr="00AC022B">
        <w:rPr>
          <w:rFonts w:ascii="Century Gothic" w:hAnsi="Century Gothic"/>
          <w:i/>
          <w:sz w:val="24"/>
          <w:szCs w:val="24"/>
        </w:rPr>
        <w:t xml:space="preserve"> </w:t>
      </w:r>
      <w:r w:rsidR="007F5CF4" w:rsidRPr="00AC022B">
        <w:rPr>
          <w:rFonts w:ascii="Century Gothic" w:hAnsi="Century Gothic"/>
          <w:i/>
          <w:sz w:val="24"/>
          <w:szCs w:val="24"/>
        </w:rPr>
        <w:t xml:space="preserve">un </w:t>
      </w:r>
      <w:r w:rsidRPr="00AC022B">
        <w:rPr>
          <w:rFonts w:ascii="Century Gothic" w:hAnsi="Century Gothic"/>
          <w:i/>
          <w:sz w:val="24"/>
          <w:szCs w:val="24"/>
        </w:rPr>
        <w:t>nuevo</w:t>
      </w:r>
      <w:r w:rsidR="00273E9B" w:rsidRPr="00AC022B">
        <w:rPr>
          <w:rFonts w:ascii="Century Gothic" w:hAnsi="Century Gothic"/>
          <w:i/>
          <w:sz w:val="24"/>
          <w:szCs w:val="24"/>
        </w:rPr>
        <w:t xml:space="preserve"> Artículo</w:t>
      </w:r>
      <w:r w:rsidR="005D6417" w:rsidRPr="00AC022B">
        <w:rPr>
          <w:rFonts w:ascii="Century Gothic" w:hAnsi="Century Gothic"/>
          <w:i/>
          <w:sz w:val="24"/>
          <w:szCs w:val="24"/>
        </w:rPr>
        <w:t xml:space="preserve"> 12</w:t>
      </w:r>
      <w:r w:rsidR="00273E9B" w:rsidRPr="00AC022B">
        <w:rPr>
          <w:rFonts w:ascii="Century Gothic" w:hAnsi="Century Gothic"/>
          <w:i/>
          <w:sz w:val="24"/>
          <w:szCs w:val="24"/>
        </w:rPr>
        <w:t xml:space="preserve"> bis</w:t>
      </w:r>
      <w:r w:rsidR="00A81CE0" w:rsidRPr="00AC022B">
        <w:rPr>
          <w:rFonts w:ascii="Century Gothic" w:hAnsi="Century Gothic"/>
          <w:i/>
          <w:sz w:val="24"/>
          <w:szCs w:val="24"/>
        </w:rPr>
        <w:t xml:space="preserve"> </w:t>
      </w:r>
      <w:r w:rsidR="006E17EE" w:rsidRPr="00AC022B">
        <w:rPr>
          <w:rFonts w:ascii="Century Gothic" w:hAnsi="Century Gothic"/>
          <w:i/>
          <w:sz w:val="24"/>
          <w:szCs w:val="24"/>
        </w:rPr>
        <w:t>del  siguiente teno</w:t>
      </w:r>
      <w:r w:rsidRPr="00AC022B">
        <w:rPr>
          <w:rFonts w:ascii="Century Gothic" w:hAnsi="Century Gothic"/>
          <w:i/>
          <w:sz w:val="24"/>
          <w:szCs w:val="24"/>
        </w:rPr>
        <w:t>r:</w:t>
      </w:r>
    </w:p>
    <w:p w:rsidR="00F82064" w:rsidRDefault="008A73C9" w:rsidP="00D51D17">
      <w:pPr>
        <w:pStyle w:val="Sinespaciado"/>
        <w:spacing w:line="360" w:lineRule="auto"/>
        <w:ind w:right="49"/>
        <w:jc w:val="both"/>
        <w:rPr>
          <w:rFonts w:ascii="Century Gothic" w:hAnsi="Century Gothic"/>
          <w:i/>
          <w:sz w:val="24"/>
          <w:szCs w:val="24"/>
        </w:rPr>
      </w:pPr>
      <w:r w:rsidRPr="000D2D18">
        <w:rPr>
          <w:rFonts w:ascii="Century Gothic" w:hAnsi="Century Gothic"/>
          <w:sz w:val="24"/>
          <w:szCs w:val="24"/>
        </w:rPr>
        <w:t>“</w:t>
      </w:r>
      <w:r w:rsidR="00387418">
        <w:rPr>
          <w:rFonts w:ascii="Century Gothic" w:hAnsi="Century Gothic"/>
          <w:i/>
          <w:sz w:val="24"/>
          <w:szCs w:val="24"/>
        </w:rPr>
        <w:t>Al menos el 6</w:t>
      </w:r>
      <w:r w:rsidRPr="000D2D18">
        <w:rPr>
          <w:rFonts w:ascii="Century Gothic" w:hAnsi="Century Gothic"/>
          <w:i/>
          <w:sz w:val="24"/>
          <w:szCs w:val="24"/>
        </w:rPr>
        <w:t>0 por ciento de los trabajadores que se desempeñen para un mismo empleador</w:t>
      </w:r>
      <w:r>
        <w:rPr>
          <w:rFonts w:ascii="Century Gothic" w:hAnsi="Century Gothic"/>
          <w:i/>
          <w:sz w:val="24"/>
          <w:szCs w:val="24"/>
        </w:rPr>
        <w:t xml:space="preserve"> en las regiones</w:t>
      </w:r>
      <w:r w:rsidRPr="00632B3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color w:val="000000"/>
          <w:sz w:val="24"/>
          <w:szCs w:val="24"/>
        </w:rPr>
        <w:t xml:space="preserve">Arica y Parinacota, Tarapacá, </w:t>
      </w:r>
      <w:r w:rsidRPr="00632B31">
        <w:rPr>
          <w:rFonts w:ascii="Century Gothic" w:hAnsi="Century Gothic" w:cs="Arial"/>
          <w:bCs/>
          <w:color w:val="222222"/>
          <w:sz w:val="24"/>
          <w:szCs w:val="24"/>
        </w:rPr>
        <w:t>Antofagasta,</w:t>
      </w:r>
      <w:r w:rsidRPr="00632B31">
        <w:rPr>
          <w:rFonts w:ascii="Century Gothic" w:hAnsi="Century Gothic"/>
          <w:i/>
          <w:sz w:val="24"/>
          <w:szCs w:val="24"/>
        </w:rPr>
        <w:t xml:space="preserve"> </w:t>
      </w:r>
      <w:r w:rsidRPr="00632B31">
        <w:rPr>
          <w:rFonts w:ascii="Century Gothic" w:hAnsi="Century Gothic" w:cs="Arial"/>
          <w:bCs/>
          <w:color w:val="222222"/>
          <w:sz w:val="24"/>
          <w:szCs w:val="24"/>
        </w:rPr>
        <w:t>Atacama,</w:t>
      </w:r>
      <w:r w:rsidRPr="00632B31">
        <w:rPr>
          <w:rFonts w:ascii="Century Gothic" w:hAnsi="Century Gothic" w:cs="Arial"/>
          <w:color w:val="222222"/>
          <w:sz w:val="24"/>
          <w:szCs w:val="24"/>
        </w:rPr>
        <w:t xml:space="preserve"> Aisén del General Carlos Ibáñez del Campo y</w:t>
      </w:r>
      <w:r w:rsidRPr="00632B31">
        <w:rPr>
          <w:rFonts w:ascii="Century Gothic" w:hAnsi="Century Gothic" w:cs="Arial"/>
          <w:bCs/>
          <w:color w:val="222222"/>
          <w:sz w:val="24"/>
          <w:szCs w:val="24"/>
        </w:rPr>
        <w:t xml:space="preserve"> Magallanes</w:t>
      </w:r>
      <w:r w:rsidRPr="00632B31">
        <w:rPr>
          <w:rFonts w:ascii="Century Gothic" w:hAnsi="Century Gothic" w:cs="Arial"/>
          <w:color w:val="222222"/>
          <w:sz w:val="24"/>
          <w:szCs w:val="24"/>
        </w:rPr>
        <w:t xml:space="preserve"> y Antártica Chilena </w:t>
      </w:r>
      <w:r w:rsidRPr="00632B31">
        <w:rPr>
          <w:rFonts w:ascii="Century Gothic" w:hAnsi="Century Gothic"/>
          <w:i/>
          <w:sz w:val="24"/>
          <w:szCs w:val="24"/>
        </w:rPr>
        <w:t>deberán tener dom</w:t>
      </w:r>
      <w:r w:rsidR="001F65FE">
        <w:rPr>
          <w:rFonts w:ascii="Century Gothic" w:hAnsi="Century Gothic"/>
          <w:i/>
          <w:sz w:val="24"/>
          <w:szCs w:val="24"/>
        </w:rPr>
        <w:t>icilio en la región donde prest</w:t>
      </w:r>
      <w:r w:rsidRPr="00632B31">
        <w:rPr>
          <w:rFonts w:ascii="Century Gothic" w:hAnsi="Century Gothic"/>
          <w:i/>
          <w:sz w:val="24"/>
          <w:szCs w:val="24"/>
        </w:rPr>
        <w:t>en sus servicios</w:t>
      </w:r>
      <w:r w:rsidRPr="000D2D18">
        <w:rPr>
          <w:rFonts w:ascii="Century Gothic" w:hAnsi="Century Gothic"/>
          <w:i/>
          <w:sz w:val="24"/>
          <w:szCs w:val="24"/>
        </w:rPr>
        <w:t>.</w:t>
      </w:r>
      <w:r>
        <w:rPr>
          <w:rFonts w:ascii="Century Gothic" w:hAnsi="Century Gothic"/>
          <w:i/>
          <w:sz w:val="24"/>
          <w:szCs w:val="24"/>
        </w:rPr>
        <w:t xml:space="preserve"> </w:t>
      </w:r>
    </w:p>
    <w:p w:rsidR="00F82064" w:rsidRDefault="00F82064" w:rsidP="00D51D17">
      <w:pPr>
        <w:pStyle w:val="Sinespaciado"/>
        <w:spacing w:line="360" w:lineRule="auto"/>
        <w:ind w:right="49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Cuando se trate de</w:t>
      </w:r>
      <w:r w:rsidR="00E12D03">
        <w:rPr>
          <w:rFonts w:ascii="Century Gothic" w:hAnsi="Century Gothic"/>
          <w:i/>
          <w:sz w:val="24"/>
          <w:szCs w:val="24"/>
        </w:rPr>
        <w:t xml:space="preserve"> trabajadores que se desempeñan en</w:t>
      </w:r>
      <w:r>
        <w:rPr>
          <w:rFonts w:ascii="Century Gothic" w:hAnsi="Century Gothic"/>
          <w:i/>
          <w:sz w:val="24"/>
          <w:szCs w:val="24"/>
        </w:rPr>
        <w:t xml:space="preserve"> empresas públicas en las regiones mencionadas en el inciso primero</w:t>
      </w:r>
      <w:r w:rsidR="00EA3CBD">
        <w:rPr>
          <w:rFonts w:ascii="Century Gothic" w:hAnsi="Century Gothic"/>
          <w:i/>
          <w:sz w:val="24"/>
          <w:szCs w:val="24"/>
        </w:rPr>
        <w:t>, al menos el 80</w:t>
      </w:r>
      <w:r>
        <w:rPr>
          <w:rFonts w:ascii="Century Gothic" w:hAnsi="Century Gothic"/>
          <w:i/>
          <w:sz w:val="24"/>
          <w:szCs w:val="24"/>
        </w:rPr>
        <w:t xml:space="preserve"> por ciento de sus trabajadores deberán tener domicilio en ellas.</w:t>
      </w:r>
    </w:p>
    <w:p w:rsidR="008A73C9" w:rsidRDefault="008A73C9" w:rsidP="00D51D17">
      <w:pPr>
        <w:pStyle w:val="Sinespaciado"/>
        <w:spacing w:line="360" w:lineRule="auto"/>
        <w:ind w:right="4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El incumplimiento de </w:t>
      </w:r>
      <w:r w:rsidR="00F82064">
        <w:rPr>
          <w:rFonts w:ascii="Century Gothic" w:hAnsi="Century Gothic"/>
          <w:i/>
          <w:sz w:val="24"/>
          <w:szCs w:val="24"/>
        </w:rPr>
        <w:t>esta obligación</w:t>
      </w:r>
      <w:r>
        <w:rPr>
          <w:rFonts w:ascii="Century Gothic" w:hAnsi="Century Gothic"/>
          <w:i/>
          <w:sz w:val="24"/>
          <w:szCs w:val="24"/>
        </w:rPr>
        <w:t>, será sancionado con multa</w:t>
      </w:r>
      <w:r w:rsidR="00A81CE0">
        <w:rPr>
          <w:rFonts w:ascii="Century Gothic" w:hAnsi="Century Gothic"/>
          <w:i/>
          <w:sz w:val="24"/>
          <w:szCs w:val="24"/>
        </w:rPr>
        <w:t>s entre las 100 y 200</w:t>
      </w:r>
      <w:r>
        <w:rPr>
          <w:rFonts w:ascii="Century Gothic" w:hAnsi="Century Gothic"/>
          <w:i/>
          <w:sz w:val="24"/>
          <w:szCs w:val="24"/>
        </w:rPr>
        <w:t xml:space="preserve"> UTM</w:t>
      </w:r>
      <w:r w:rsidR="00A81CE0">
        <w:rPr>
          <w:rFonts w:ascii="Century Gothic" w:hAnsi="Century Gothic"/>
          <w:i/>
          <w:sz w:val="24"/>
          <w:szCs w:val="24"/>
        </w:rPr>
        <w:t>.</w:t>
      </w:r>
      <w:r w:rsidR="00D51D17">
        <w:rPr>
          <w:rFonts w:ascii="Century Gothic" w:hAnsi="Century Gothic"/>
          <w:i/>
          <w:sz w:val="24"/>
          <w:szCs w:val="24"/>
        </w:rPr>
        <w:t>”</w:t>
      </w:r>
      <w:r w:rsidR="00A81CE0">
        <w:rPr>
          <w:rFonts w:ascii="Century Gothic" w:hAnsi="Century Gothic"/>
          <w:i/>
          <w:sz w:val="24"/>
          <w:szCs w:val="24"/>
        </w:rPr>
        <w:t xml:space="preserve"> </w:t>
      </w:r>
    </w:p>
    <w:p w:rsidR="002A1C4A" w:rsidRDefault="002A1C4A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2A1C4A" w:rsidRDefault="008A73C9" w:rsidP="00D51D17">
      <w:pPr>
        <w:pStyle w:val="Sinespaciado"/>
        <w:spacing w:line="360" w:lineRule="auto"/>
        <w:ind w:right="49"/>
        <w:jc w:val="both"/>
        <w:rPr>
          <w:rFonts w:ascii="Century Gothic" w:hAnsi="Century Gothic"/>
          <w:sz w:val="24"/>
          <w:szCs w:val="24"/>
        </w:rPr>
      </w:pPr>
      <w:r w:rsidRPr="00AC022B">
        <w:rPr>
          <w:rFonts w:ascii="Century Gothic" w:hAnsi="Century Gothic"/>
          <w:b/>
          <w:sz w:val="24"/>
          <w:szCs w:val="24"/>
          <w:u w:val="single"/>
        </w:rPr>
        <w:t>Artículo</w:t>
      </w:r>
      <w:r w:rsidR="002A1C4A" w:rsidRPr="00AC022B">
        <w:rPr>
          <w:rFonts w:ascii="Century Gothic" w:hAnsi="Century Gothic"/>
          <w:b/>
          <w:sz w:val="24"/>
          <w:szCs w:val="24"/>
          <w:u w:val="single"/>
        </w:rPr>
        <w:t xml:space="preserve"> Segundo.-</w:t>
      </w:r>
      <w:r w:rsidR="002A1C4A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Incorpórese</w:t>
      </w:r>
      <w:r w:rsidR="002A1C4A">
        <w:rPr>
          <w:rFonts w:ascii="Century Gothic" w:hAnsi="Century Gothic"/>
          <w:sz w:val="24"/>
          <w:szCs w:val="24"/>
        </w:rPr>
        <w:t xml:space="preserve"> la siguiente modificación al Decreto </w:t>
      </w:r>
      <w:r w:rsidR="00C01634">
        <w:rPr>
          <w:rFonts w:ascii="Century Gothic" w:hAnsi="Century Gothic"/>
          <w:sz w:val="24"/>
          <w:szCs w:val="24"/>
        </w:rPr>
        <w:t xml:space="preserve">900 del Ministerio de Obras Publicas que fija el texto refundido, Coordinado y sistematizado del  DFL MOP </w:t>
      </w:r>
      <w:r w:rsidR="002A1C4A" w:rsidRPr="002A1C4A">
        <w:rPr>
          <w:rFonts w:ascii="Century Gothic" w:hAnsi="Century Gothic"/>
          <w:sz w:val="24"/>
          <w:szCs w:val="24"/>
        </w:rPr>
        <w:t xml:space="preserve"> N°164 de 1991, Ley </w:t>
      </w:r>
      <w:r w:rsidR="002A1C4A">
        <w:rPr>
          <w:rFonts w:ascii="Century Gothic" w:hAnsi="Century Gothic"/>
          <w:sz w:val="24"/>
          <w:szCs w:val="24"/>
        </w:rPr>
        <w:t>de Concesiones de Obras Pública:</w:t>
      </w:r>
    </w:p>
    <w:p w:rsidR="002A1C4A" w:rsidRDefault="002A1C4A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2A1C4A" w:rsidRPr="00AC022B" w:rsidRDefault="008A73C9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  <w:r w:rsidRPr="00AC022B">
        <w:rPr>
          <w:rFonts w:ascii="Century Gothic" w:hAnsi="Century Gothic"/>
          <w:sz w:val="24"/>
          <w:szCs w:val="24"/>
        </w:rPr>
        <w:t>Agréguese</w:t>
      </w:r>
      <w:r w:rsidR="007F5CF4" w:rsidRPr="00AC022B">
        <w:rPr>
          <w:rFonts w:ascii="Century Gothic" w:hAnsi="Century Gothic"/>
          <w:sz w:val="24"/>
          <w:szCs w:val="24"/>
        </w:rPr>
        <w:t xml:space="preserve"> </w:t>
      </w:r>
      <w:r w:rsidRPr="00AC022B">
        <w:rPr>
          <w:rFonts w:ascii="Century Gothic" w:hAnsi="Century Gothic"/>
          <w:sz w:val="24"/>
          <w:szCs w:val="24"/>
        </w:rPr>
        <w:t xml:space="preserve">un nuevo </w:t>
      </w:r>
      <w:r w:rsidR="007F5CF4" w:rsidRPr="00AC022B">
        <w:rPr>
          <w:rFonts w:ascii="Century Gothic" w:hAnsi="Century Gothic"/>
          <w:sz w:val="24"/>
          <w:szCs w:val="24"/>
        </w:rPr>
        <w:t xml:space="preserve"> inciso final al </w:t>
      </w:r>
      <w:r w:rsidRPr="00AC022B">
        <w:rPr>
          <w:rFonts w:ascii="Century Gothic" w:hAnsi="Century Gothic"/>
          <w:sz w:val="24"/>
          <w:szCs w:val="24"/>
        </w:rPr>
        <w:t>artículo</w:t>
      </w:r>
      <w:r w:rsidR="007F5CF4" w:rsidRPr="00AC022B">
        <w:rPr>
          <w:rFonts w:ascii="Century Gothic" w:hAnsi="Century Gothic"/>
          <w:sz w:val="24"/>
          <w:szCs w:val="24"/>
        </w:rPr>
        <w:t xml:space="preserve"> 1, del siguiente tenor:</w:t>
      </w:r>
    </w:p>
    <w:p w:rsidR="008A73C9" w:rsidRDefault="008A73C9" w:rsidP="00A81CE0">
      <w:pPr>
        <w:pStyle w:val="Sinespaciado"/>
        <w:spacing w:line="360" w:lineRule="auto"/>
        <w:ind w:right="49"/>
        <w:jc w:val="both"/>
        <w:rPr>
          <w:rFonts w:ascii="Century Gothic" w:hAnsi="Century Gothic" w:cs="Courier New"/>
          <w:i/>
          <w:sz w:val="24"/>
          <w:szCs w:val="24"/>
        </w:rPr>
      </w:pPr>
      <w:r w:rsidRPr="009B7B6E">
        <w:rPr>
          <w:rFonts w:ascii="Century Gothic" w:hAnsi="Century Gothic"/>
          <w:i/>
          <w:sz w:val="24"/>
          <w:szCs w:val="24"/>
        </w:rPr>
        <w:t>“Sin perjuicio de lo anterior, las bases de licitación</w:t>
      </w:r>
      <w:r w:rsidRPr="00A8026D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>
        <w:rPr>
          <w:rFonts w:ascii="Century Gothic" w:hAnsi="Century Gothic" w:cs="Arial"/>
          <w:bCs/>
          <w:color w:val="000000"/>
          <w:sz w:val="24"/>
          <w:szCs w:val="24"/>
        </w:rPr>
        <w:t xml:space="preserve">para las regiones de </w:t>
      </w:r>
      <w:r w:rsidRPr="00632B31">
        <w:rPr>
          <w:rFonts w:ascii="Century Gothic" w:hAnsi="Century Gothic" w:cs="Arial"/>
          <w:bCs/>
          <w:color w:val="000000"/>
          <w:sz w:val="24"/>
          <w:szCs w:val="24"/>
        </w:rPr>
        <w:t xml:space="preserve">Arica y Parinacota, </w:t>
      </w:r>
      <w:r>
        <w:rPr>
          <w:rFonts w:ascii="Century Gothic" w:hAnsi="Century Gothic" w:cs="Arial"/>
          <w:bCs/>
          <w:color w:val="000000"/>
          <w:sz w:val="24"/>
          <w:szCs w:val="24"/>
        </w:rPr>
        <w:t xml:space="preserve">Tarapacá, </w:t>
      </w:r>
      <w:r w:rsidRPr="00632B31">
        <w:rPr>
          <w:rFonts w:ascii="Century Gothic" w:hAnsi="Century Gothic" w:cs="Arial"/>
          <w:bCs/>
          <w:color w:val="222222"/>
          <w:sz w:val="24"/>
          <w:szCs w:val="24"/>
        </w:rPr>
        <w:t>Antofagasta,</w:t>
      </w:r>
      <w:r w:rsidRPr="00632B31">
        <w:rPr>
          <w:rFonts w:ascii="Century Gothic" w:hAnsi="Century Gothic"/>
          <w:i/>
          <w:sz w:val="24"/>
          <w:szCs w:val="24"/>
        </w:rPr>
        <w:t xml:space="preserve"> </w:t>
      </w:r>
      <w:r w:rsidRPr="00632B31">
        <w:rPr>
          <w:rFonts w:ascii="Century Gothic" w:hAnsi="Century Gothic" w:cs="Arial"/>
          <w:bCs/>
          <w:color w:val="222222"/>
          <w:sz w:val="24"/>
          <w:szCs w:val="24"/>
        </w:rPr>
        <w:t>Atacama,</w:t>
      </w:r>
      <w:r w:rsidRPr="00632B31">
        <w:rPr>
          <w:rFonts w:ascii="Century Gothic" w:hAnsi="Century Gothic" w:cs="Arial"/>
          <w:color w:val="222222"/>
          <w:sz w:val="24"/>
          <w:szCs w:val="24"/>
        </w:rPr>
        <w:t xml:space="preserve"> Aisén del General Carlos Ibáñez del Campo y</w:t>
      </w:r>
      <w:r w:rsidRPr="00632B31">
        <w:rPr>
          <w:rFonts w:ascii="Century Gothic" w:hAnsi="Century Gothic" w:cs="Arial"/>
          <w:bCs/>
          <w:color w:val="222222"/>
          <w:sz w:val="24"/>
          <w:szCs w:val="24"/>
        </w:rPr>
        <w:t xml:space="preserve"> Magallanes</w:t>
      </w:r>
      <w:r w:rsidRPr="00632B31">
        <w:rPr>
          <w:rFonts w:ascii="Century Gothic" w:hAnsi="Century Gothic" w:cs="Arial"/>
          <w:color w:val="222222"/>
          <w:sz w:val="24"/>
          <w:szCs w:val="24"/>
        </w:rPr>
        <w:t xml:space="preserve"> y Antártica Chilena</w:t>
      </w:r>
      <w:r w:rsidRPr="009B7B6E">
        <w:rPr>
          <w:rFonts w:ascii="Century Gothic" w:hAnsi="Century Gothic"/>
          <w:i/>
          <w:sz w:val="24"/>
          <w:szCs w:val="24"/>
        </w:rPr>
        <w:t xml:space="preserve"> </w:t>
      </w:r>
      <w:r w:rsidR="00387418">
        <w:rPr>
          <w:rFonts w:ascii="Century Gothic" w:hAnsi="Century Gothic"/>
          <w:i/>
          <w:sz w:val="24"/>
          <w:szCs w:val="24"/>
        </w:rPr>
        <w:t>establecerán que a lo menos un 6</w:t>
      </w:r>
      <w:r w:rsidRPr="009B7B6E">
        <w:rPr>
          <w:rFonts w:ascii="Century Gothic" w:hAnsi="Century Gothic"/>
          <w:i/>
          <w:sz w:val="24"/>
          <w:szCs w:val="24"/>
        </w:rPr>
        <w:t xml:space="preserve">0 por ciento de sus trabajadores </w:t>
      </w:r>
      <w:r>
        <w:rPr>
          <w:rFonts w:ascii="Century Gothic" w:hAnsi="Century Gothic"/>
          <w:i/>
          <w:sz w:val="24"/>
          <w:szCs w:val="24"/>
        </w:rPr>
        <w:t>deben tener</w:t>
      </w:r>
      <w:r w:rsidRPr="009B7B6E">
        <w:rPr>
          <w:rFonts w:ascii="Century Gothic" w:hAnsi="Century Gothic"/>
          <w:i/>
          <w:sz w:val="24"/>
          <w:szCs w:val="24"/>
        </w:rPr>
        <w:t xml:space="preserve"> domicilio </w:t>
      </w:r>
      <w:r w:rsidRPr="009B7B6E">
        <w:rPr>
          <w:rFonts w:ascii="Century Gothic" w:hAnsi="Century Gothic"/>
          <w:i/>
          <w:sz w:val="24"/>
          <w:szCs w:val="24"/>
        </w:rPr>
        <w:lastRenderedPageBreak/>
        <w:t xml:space="preserve">en la región donde se realiza la </w:t>
      </w:r>
      <w:r w:rsidRPr="009B7B6E">
        <w:rPr>
          <w:rFonts w:ascii="Century Gothic" w:hAnsi="Century Gothic" w:cs="Courier New"/>
          <w:i/>
          <w:sz w:val="24"/>
          <w:szCs w:val="24"/>
        </w:rPr>
        <w:t>ejecución, reparación, conservación o explotación de obras públicas fiscales.</w:t>
      </w:r>
      <w:r>
        <w:rPr>
          <w:rFonts w:ascii="Century Gothic" w:hAnsi="Century Gothic" w:cs="Courier New"/>
          <w:i/>
          <w:sz w:val="24"/>
          <w:szCs w:val="24"/>
        </w:rPr>
        <w:t xml:space="preserve"> Este porcentaje se calculara en base al total de trabajadores requeridos para la realización de la obra.</w:t>
      </w:r>
      <w:r w:rsidRPr="009B7B6E">
        <w:rPr>
          <w:rFonts w:ascii="Century Gothic" w:hAnsi="Century Gothic" w:cs="Courier New"/>
          <w:i/>
          <w:sz w:val="24"/>
          <w:szCs w:val="24"/>
        </w:rPr>
        <w:t>”</w:t>
      </w:r>
    </w:p>
    <w:p w:rsidR="004720E8" w:rsidRPr="008A73C9" w:rsidRDefault="004720E8" w:rsidP="00A81CE0">
      <w:pPr>
        <w:pStyle w:val="Sinespaciado"/>
        <w:spacing w:line="360" w:lineRule="auto"/>
        <w:ind w:right="49"/>
        <w:rPr>
          <w:rFonts w:ascii="Century Gothic" w:hAnsi="Century Gothic"/>
          <w:b/>
          <w:sz w:val="24"/>
          <w:szCs w:val="24"/>
        </w:rPr>
      </w:pPr>
    </w:p>
    <w:p w:rsidR="007F5CF4" w:rsidRDefault="008A73C9" w:rsidP="001F65FE">
      <w:pPr>
        <w:pStyle w:val="Sinespaciado"/>
        <w:spacing w:line="360" w:lineRule="auto"/>
        <w:ind w:right="49"/>
        <w:jc w:val="both"/>
        <w:rPr>
          <w:rFonts w:ascii="Century Gothic" w:hAnsi="Century Gothic"/>
          <w:sz w:val="24"/>
          <w:szCs w:val="24"/>
        </w:rPr>
      </w:pPr>
      <w:r w:rsidRPr="00AC022B">
        <w:rPr>
          <w:rFonts w:ascii="Century Gothic" w:hAnsi="Century Gothic"/>
          <w:b/>
          <w:sz w:val="24"/>
          <w:szCs w:val="24"/>
          <w:u w:val="single"/>
        </w:rPr>
        <w:t>Artículo</w:t>
      </w:r>
      <w:r w:rsidR="007F5CF4" w:rsidRPr="00AC022B">
        <w:rPr>
          <w:rFonts w:ascii="Century Gothic" w:hAnsi="Century Gothic"/>
          <w:b/>
          <w:sz w:val="24"/>
          <w:szCs w:val="24"/>
          <w:u w:val="single"/>
        </w:rPr>
        <w:t xml:space="preserve"> Tercero</w:t>
      </w:r>
      <w:r w:rsidR="007F5CF4" w:rsidRPr="008A73C9">
        <w:rPr>
          <w:rFonts w:ascii="Century Gothic" w:hAnsi="Century Gothic"/>
          <w:b/>
          <w:sz w:val="24"/>
          <w:szCs w:val="24"/>
        </w:rPr>
        <w:t>.-</w:t>
      </w:r>
      <w:r w:rsidR="007F5CF4">
        <w:rPr>
          <w:rFonts w:ascii="Century Gothic" w:hAnsi="Century Gothic"/>
          <w:sz w:val="24"/>
          <w:szCs w:val="24"/>
        </w:rPr>
        <w:t xml:space="preserve">  Modifica la ley </w:t>
      </w:r>
      <w:r w:rsidR="007F5CF4" w:rsidRPr="007F5CF4">
        <w:rPr>
          <w:rFonts w:ascii="Century Gothic" w:hAnsi="Century Gothic"/>
          <w:sz w:val="24"/>
          <w:szCs w:val="24"/>
        </w:rPr>
        <w:t>N°19.886 de Bases sobre contratos administrativos de suministro y prestación de servicios.</w:t>
      </w:r>
    </w:p>
    <w:p w:rsidR="008A73C9" w:rsidRDefault="008A73C9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7F5CF4" w:rsidRPr="00AC022B" w:rsidRDefault="008A73C9" w:rsidP="001F65FE">
      <w:pPr>
        <w:pStyle w:val="Sinespaciado"/>
        <w:spacing w:line="360" w:lineRule="auto"/>
        <w:ind w:right="49"/>
        <w:jc w:val="both"/>
        <w:rPr>
          <w:rFonts w:ascii="Century Gothic" w:hAnsi="Century Gothic"/>
          <w:sz w:val="24"/>
          <w:szCs w:val="24"/>
        </w:rPr>
      </w:pPr>
      <w:r w:rsidRPr="00AC022B">
        <w:rPr>
          <w:rFonts w:ascii="Century Gothic" w:hAnsi="Century Gothic"/>
          <w:sz w:val="24"/>
          <w:szCs w:val="24"/>
        </w:rPr>
        <w:t>Incorpórese</w:t>
      </w:r>
      <w:r w:rsidR="007F5CF4" w:rsidRPr="00AC022B">
        <w:rPr>
          <w:rFonts w:ascii="Century Gothic" w:hAnsi="Century Gothic"/>
          <w:sz w:val="24"/>
          <w:szCs w:val="24"/>
        </w:rPr>
        <w:t xml:space="preserve"> el siguiente inciso tercero nuevo al </w:t>
      </w:r>
      <w:r w:rsidRPr="00AC022B">
        <w:rPr>
          <w:rFonts w:ascii="Century Gothic" w:hAnsi="Century Gothic"/>
          <w:sz w:val="24"/>
          <w:szCs w:val="24"/>
        </w:rPr>
        <w:t>artículo</w:t>
      </w:r>
      <w:r w:rsidR="007F5CF4" w:rsidRPr="00AC022B">
        <w:rPr>
          <w:rFonts w:ascii="Century Gothic" w:hAnsi="Century Gothic"/>
          <w:sz w:val="24"/>
          <w:szCs w:val="24"/>
        </w:rPr>
        <w:t xml:space="preserve"> 4, pasando el actual inciso tercero a</w:t>
      </w:r>
      <w:r w:rsidRPr="00AC022B">
        <w:rPr>
          <w:rFonts w:ascii="Century Gothic" w:hAnsi="Century Gothic"/>
          <w:sz w:val="24"/>
          <w:szCs w:val="24"/>
        </w:rPr>
        <w:t xml:space="preserve"> ser cuarto y así sucesivamente: </w:t>
      </w:r>
    </w:p>
    <w:p w:rsidR="008A73C9" w:rsidRDefault="008A73C9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8A73C9" w:rsidRDefault="008A73C9" w:rsidP="00A81CE0">
      <w:pPr>
        <w:pStyle w:val="Sinespaciado"/>
        <w:spacing w:line="360" w:lineRule="auto"/>
        <w:ind w:right="4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“</w:t>
      </w:r>
      <w:r w:rsidRPr="002F7802">
        <w:rPr>
          <w:rFonts w:ascii="Century Gothic" w:hAnsi="Century Gothic"/>
          <w:i/>
          <w:sz w:val="24"/>
          <w:szCs w:val="24"/>
        </w:rPr>
        <w:t>Cuando la empresa prestadora, deba realizar su servicio en las regiones de Arica y Parinacota, Tarapacá, Antofagasta, Atacama, Aisén del General Carlos Ibáñez del Campo y Magallanes y Antártica Chilena, deberán</w:t>
      </w:r>
      <w:r w:rsidRPr="002F7802">
        <w:rPr>
          <w:i/>
        </w:rPr>
        <w:t xml:space="preserve"> </w:t>
      </w:r>
      <w:r w:rsidR="00387418">
        <w:rPr>
          <w:rFonts w:ascii="Century Gothic" w:hAnsi="Century Gothic"/>
          <w:i/>
          <w:sz w:val="24"/>
          <w:szCs w:val="24"/>
        </w:rPr>
        <w:t>al menos contar con el 6</w:t>
      </w:r>
      <w:r w:rsidRPr="002F7802">
        <w:rPr>
          <w:rFonts w:ascii="Century Gothic" w:hAnsi="Century Gothic"/>
          <w:i/>
          <w:sz w:val="24"/>
          <w:szCs w:val="24"/>
        </w:rPr>
        <w:t>0 por ciento de sus trabajadores con domicilio en la región donde realicen el servicio para el cual fue contratado.”</w:t>
      </w:r>
    </w:p>
    <w:p w:rsidR="007F5CF4" w:rsidRDefault="007F5CF4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7F5CF4" w:rsidRDefault="007F5CF4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7F5CF4" w:rsidRDefault="007F5CF4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1A1ED7" w:rsidRDefault="001A1ED7" w:rsidP="00A81CE0">
      <w:pPr>
        <w:pStyle w:val="Sinespaciado"/>
        <w:spacing w:line="360" w:lineRule="auto"/>
        <w:ind w:right="49"/>
        <w:rPr>
          <w:rFonts w:ascii="Century Gothic" w:hAnsi="Century Gothic"/>
          <w:sz w:val="24"/>
          <w:szCs w:val="24"/>
        </w:rPr>
      </w:pPr>
    </w:p>
    <w:p w:rsidR="001A1ED7" w:rsidRPr="001A1ED7" w:rsidRDefault="001A1ED7" w:rsidP="001A1ED7">
      <w:pPr>
        <w:pStyle w:val="Sinespaciado"/>
        <w:ind w:right="49"/>
        <w:rPr>
          <w:rFonts w:ascii="Century Gothic" w:hAnsi="Century Gothic"/>
          <w:b/>
          <w:sz w:val="24"/>
          <w:szCs w:val="24"/>
        </w:rPr>
      </w:pPr>
      <w:r w:rsidRPr="001A1ED7">
        <w:rPr>
          <w:rFonts w:ascii="Century Gothic" w:hAnsi="Century Gothic"/>
          <w:b/>
          <w:sz w:val="24"/>
          <w:szCs w:val="24"/>
        </w:rPr>
        <w:t xml:space="preserve">     Daniella Cicardini                                                      Marcela Hernando</w:t>
      </w:r>
    </w:p>
    <w:p w:rsidR="001A1ED7" w:rsidRPr="001A1ED7" w:rsidRDefault="001A1ED7" w:rsidP="001A1ED7">
      <w:pPr>
        <w:pStyle w:val="Sinespaciado"/>
        <w:ind w:right="49"/>
        <w:rPr>
          <w:rFonts w:ascii="Century Gothic" w:hAnsi="Century Gothic"/>
          <w:b/>
          <w:sz w:val="24"/>
          <w:szCs w:val="24"/>
        </w:rPr>
      </w:pPr>
      <w:r w:rsidRPr="001A1ED7">
        <w:rPr>
          <w:rFonts w:ascii="Century Gothic" w:hAnsi="Century Gothic"/>
          <w:b/>
          <w:sz w:val="24"/>
          <w:szCs w:val="24"/>
        </w:rPr>
        <w:t xml:space="preserve">Diputada de la República                                </w:t>
      </w:r>
      <w:r>
        <w:rPr>
          <w:rFonts w:ascii="Century Gothic" w:hAnsi="Century Gothic"/>
          <w:b/>
          <w:sz w:val="24"/>
          <w:szCs w:val="24"/>
        </w:rPr>
        <w:t xml:space="preserve">  </w:t>
      </w:r>
      <w:r w:rsidRPr="001A1ED7">
        <w:rPr>
          <w:rFonts w:ascii="Century Gothic" w:hAnsi="Century Gothic"/>
          <w:b/>
          <w:sz w:val="24"/>
          <w:szCs w:val="24"/>
        </w:rPr>
        <w:t xml:space="preserve">    Diputada de la República           </w:t>
      </w:r>
    </w:p>
    <w:p w:rsidR="008A73C9" w:rsidRPr="001A1ED7" w:rsidRDefault="008A73C9" w:rsidP="001A1ED7">
      <w:pPr>
        <w:pStyle w:val="Sinespaciado"/>
        <w:rPr>
          <w:rFonts w:ascii="Century Gothic" w:hAnsi="Century Gothic"/>
          <w:b/>
          <w:sz w:val="24"/>
          <w:szCs w:val="24"/>
        </w:rPr>
      </w:pPr>
    </w:p>
    <w:p w:rsidR="008A73C9" w:rsidRDefault="008A73C9" w:rsidP="001F15DD">
      <w:pPr>
        <w:pStyle w:val="Sinespaciado"/>
        <w:spacing w:line="360" w:lineRule="auto"/>
        <w:rPr>
          <w:rFonts w:ascii="Century Gothic" w:hAnsi="Century Gothic"/>
          <w:sz w:val="24"/>
          <w:szCs w:val="24"/>
        </w:rPr>
      </w:pPr>
    </w:p>
    <w:p w:rsidR="008A73C9" w:rsidRPr="002A1C4A" w:rsidRDefault="008A73C9" w:rsidP="001F15DD">
      <w:pPr>
        <w:pStyle w:val="Sinespaciado"/>
        <w:spacing w:line="360" w:lineRule="auto"/>
        <w:rPr>
          <w:rFonts w:ascii="Century Gothic" w:hAnsi="Century Gothic"/>
          <w:sz w:val="24"/>
          <w:szCs w:val="24"/>
        </w:rPr>
      </w:pPr>
    </w:p>
    <w:sectPr w:rsidR="008A73C9" w:rsidRPr="002A1C4A" w:rsidSect="003C72D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58" w:rsidRDefault="00922A58" w:rsidP="006E5041">
      <w:pPr>
        <w:spacing w:after="0" w:line="240" w:lineRule="auto"/>
      </w:pPr>
      <w:r>
        <w:separator/>
      </w:r>
    </w:p>
  </w:endnote>
  <w:endnote w:type="continuationSeparator" w:id="0">
    <w:p w:rsidR="00922A58" w:rsidRDefault="00922A58" w:rsidP="006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795859"/>
      <w:docPartObj>
        <w:docPartGallery w:val="Page Numbers (Bottom of Page)"/>
        <w:docPartUnique/>
      </w:docPartObj>
    </w:sdtPr>
    <w:sdtEndPr/>
    <w:sdtContent>
      <w:p w:rsidR="003C72D8" w:rsidRDefault="00D72CC7">
        <w:pPr>
          <w:pStyle w:val="Piedepgina"/>
          <w:jc w:val="right"/>
        </w:pPr>
        <w:r>
          <w:fldChar w:fldCharType="begin"/>
        </w:r>
        <w:r w:rsidR="003C72D8">
          <w:instrText>PAGE   \* MERGEFORMAT</w:instrText>
        </w:r>
        <w:r>
          <w:fldChar w:fldCharType="separate"/>
        </w:r>
        <w:r w:rsidR="00BF4D84" w:rsidRPr="00BF4D84">
          <w:rPr>
            <w:noProof/>
            <w:lang w:val="es-ES"/>
          </w:rPr>
          <w:t>1</w:t>
        </w:r>
        <w:r>
          <w:fldChar w:fldCharType="end"/>
        </w:r>
      </w:p>
    </w:sdtContent>
  </w:sdt>
  <w:p w:rsidR="003C72D8" w:rsidRDefault="003C72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58" w:rsidRDefault="00922A58" w:rsidP="006E5041">
      <w:pPr>
        <w:spacing w:after="0" w:line="240" w:lineRule="auto"/>
      </w:pPr>
      <w:r>
        <w:separator/>
      </w:r>
    </w:p>
  </w:footnote>
  <w:footnote w:type="continuationSeparator" w:id="0">
    <w:p w:rsidR="00922A58" w:rsidRDefault="00922A58" w:rsidP="006E5041">
      <w:pPr>
        <w:spacing w:after="0" w:line="240" w:lineRule="auto"/>
      </w:pPr>
      <w:r>
        <w:continuationSeparator/>
      </w:r>
    </w:p>
  </w:footnote>
  <w:footnote w:id="1">
    <w:p w:rsidR="00B21719" w:rsidRPr="00BB26EF" w:rsidRDefault="00B21719" w:rsidP="00B2171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B65BD6">
          <w:rPr>
            <w:rStyle w:val="Hipervnculo"/>
          </w:rPr>
          <w:t>http://www.ineatacama.cl/archivos/files/pdf/Empleo/2018/Informe%20ejecutivo%20MAM2018.pdf</w:t>
        </w:r>
      </w:hyperlink>
      <w:r>
        <w:rPr>
          <w:lang w:val="es-CL"/>
        </w:rPr>
        <w:t xml:space="preserve"> </w:t>
      </w:r>
    </w:p>
  </w:footnote>
  <w:footnote w:id="2">
    <w:p w:rsidR="00E86CF0" w:rsidRPr="00E86CF0" w:rsidRDefault="00E86CF0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F051E0">
          <w:rPr>
            <w:rStyle w:val="Hipervnculo"/>
          </w:rPr>
          <w:t>http://www.mch.cl/2018/04/09/aia-llama-a-privilegiar-la-contratatacion-de-mano-de-obra-local/</w:t>
        </w:r>
      </w:hyperlink>
      <w:r>
        <w:rPr>
          <w:lang w:val="es-C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8" w:rsidRDefault="003C72D8">
    <w:pPr>
      <w:pStyle w:val="Encabezado"/>
      <w:jc w:val="right"/>
    </w:pPr>
  </w:p>
  <w:p w:rsidR="003C72D8" w:rsidRDefault="003C72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D8B"/>
    <w:multiLevelType w:val="hybridMultilevel"/>
    <w:tmpl w:val="9A346B94"/>
    <w:lvl w:ilvl="0" w:tplc="97CC006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3F5FA0"/>
    <w:multiLevelType w:val="hybridMultilevel"/>
    <w:tmpl w:val="A55A1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93A"/>
    <w:multiLevelType w:val="hybridMultilevel"/>
    <w:tmpl w:val="E3247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A"/>
    <w:rsid w:val="00011E01"/>
    <w:rsid w:val="00030A35"/>
    <w:rsid w:val="00054EFE"/>
    <w:rsid w:val="000C1F43"/>
    <w:rsid w:val="000D2D18"/>
    <w:rsid w:val="000F6977"/>
    <w:rsid w:val="00102B16"/>
    <w:rsid w:val="001076BD"/>
    <w:rsid w:val="00132844"/>
    <w:rsid w:val="00134327"/>
    <w:rsid w:val="001A1E3F"/>
    <w:rsid w:val="001A1ED7"/>
    <w:rsid w:val="001A76C5"/>
    <w:rsid w:val="001E3DDB"/>
    <w:rsid w:val="001F15DD"/>
    <w:rsid w:val="001F229D"/>
    <w:rsid w:val="001F65FE"/>
    <w:rsid w:val="00246EC9"/>
    <w:rsid w:val="00247427"/>
    <w:rsid w:val="00257B19"/>
    <w:rsid w:val="00273E9B"/>
    <w:rsid w:val="002824CA"/>
    <w:rsid w:val="002857CB"/>
    <w:rsid w:val="002A1C4A"/>
    <w:rsid w:val="002B2946"/>
    <w:rsid w:val="002F2B7C"/>
    <w:rsid w:val="002F7802"/>
    <w:rsid w:val="00312BE5"/>
    <w:rsid w:val="003464C6"/>
    <w:rsid w:val="0035086D"/>
    <w:rsid w:val="00387418"/>
    <w:rsid w:val="003C72D8"/>
    <w:rsid w:val="003E0C7D"/>
    <w:rsid w:val="0041340B"/>
    <w:rsid w:val="004720E8"/>
    <w:rsid w:val="004B4C7B"/>
    <w:rsid w:val="004E1FAD"/>
    <w:rsid w:val="00556451"/>
    <w:rsid w:val="0056459D"/>
    <w:rsid w:val="00597CA8"/>
    <w:rsid w:val="005D6417"/>
    <w:rsid w:val="005E0192"/>
    <w:rsid w:val="005F3E9B"/>
    <w:rsid w:val="005F4D37"/>
    <w:rsid w:val="006102C2"/>
    <w:rsid w:val="00613C54"/>
    <w:rsid w:val="0062035D"/>
    <w:rsid w:val="00632B31"/>
    <w:rsid w:val="00644CE3"/>
    <w:rsid w:val="00665A59"/>
    <w:rsid w:val="006B4DF7"/>
    <w:rsid w:val="006C1704"/>
    <w:rsid w:val="006E17EE"/>
    <w:rsid w:val="006E5041"/>
    <w:rsid w:val="006F2A5C"/>
    <w:rsid w:val="00710050"/>
    <w:rsid w:val="0071015E"/>
    <w:rsid w:val="007108A8"/>
    <w:rsid w:val="00743E88"/>
    <w:rsid w:val="00764C46"/>
    <w:rsid w:val="007660C6"/>
    <w:rsid w:val="00770B20"/>
    <w:rsid w:val="0077274E"/>
    <w:rsid w:val="00791CEB"/>
    <w:rsid w:val="007D51C0"/>
    <w:rsid w:val="007E051A"/>
    <w:rsid w:val="007F5CF4"/>
    <w:rsid w:val="007F64AB"/>
    <w:rsid w:val="00835A81"/>
    <w:rsid w:val="00841585"/>
    <w:rsid w:val="00855058"/>
    <w:rsid w:val="00892B4D"/>
    <w:rsid w:val="008A73C9"/>
    <w:rsid w:val="008B642F"/>
    <w:rsid w:val="008F1DDF"/>
    <w:rsid w:val="008F7369"/>
    <w:rsid w:val="00915CFC"/>
    <w:rsid w:val="00922A58"/>
    <w:rsid w:val="00930C6F"/>
    <w:rsid w:val="0095199A"/>
    <w:rsid w:val="009B7B6E"/>
    <w:rsid w:val="009C6957"/>
    <w:rsid w:val="00A02C10"/>
    <w:rsid w:val="00A1771E"/>
    <w:rsid w:val="00A251FB"/>
    <w:rsid w:val="00A8026D"/>
    <w:rsid w:val="00A81CE0"/>
    <w:rsid w:val="00AA2B4B"/>
    <w:rsid w:val="00AB04C9"/>
    <w:rsid w:val="00AB6F21"/>
    <w:rsid w:val="00AC022B"/>
    <w:rsid w:val="00AC443F"/>
    <w:rsid w:val="00AC48DF"/>
    <w:rsid w:val="00B21719"/>
    <w:rsid w:val="00B26249"/>
    <w:rsid w:val="00B522EF"/>
    <w:rsid w:val="00B56347"/>
    <w:rsid w:val="00B60480"/>
    <w:rsid w:val="00B86FBC"/>
    <w:rsid w:val="00BB26EF"/>
    <w:rsid w:val="00BF4D84"/>
    <w:rsid w:val="00C01634"/>
    <w:rsid w:val="00C03B0C"/>
    <w:rsid w:val="00C0590B"/>
    <w:rsid w:val="00C54A9B"/>
    <w:rsid w:val="00CE3A07"/>
    <w:rsid w:val="00D50BC4"/>
    <w:rsid w:val="00D51D17"/>
    <w:rsid w:val="00D5321F"/>
    <w:rsid w:val="00D654C2"/>
    <w:rsid w:val="00D72CC7"/>
    <w:rsid w:val="00D7453E"/>
    <w:rsid w:val="00D80073"/>
    <w:rsid w:val="00DB6968"/>
    <w:rsid w:val="00E12D03"/>
    <w:rsid w:val="00E21490"/>
    <w:rsid w:val="00E86CF0"/>
    <w:rsid w:val="00EA3CBD"/>
    <w:rsid w:val="00EF1150"/>
    <w:rsid w:val="00EF264E"/>
    <w:rsid w:val="00F11881"/>
    <w:rsid w:val="00F4181E"/>
    <w:rsid w:val="00F44C43"/>
    <w:rsid w:val="00F81102"/>
    <w:rsid w:val="00F82064"/>
    <w:rsid w:val="00F86563"/>
    <w:rsid w:val="00F86576"/>
    <w:rsid w:val="00FD0724"/>
    <w:rsid w:val="00FD1E1D"/>
    <w:rsid w:val="00FF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F64A669-456D-4321-A6AA-1160CE9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4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E5041"/>
    <w:rPr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5041"/>
    <w:rPr>
      <w:rFonts w:ascii="Calibri" w:eastAsia="Calibri" w:hAnsi="Calibri" w:cs="Times New Roman"/>
      <w:sz w:val="20"/>
      <w:szCs w:val="20"/>
      <w:lang w:val="x-none"/>
    </w:rPr>
  </w:style>
  <w:style w:type="paragraph" w:styleId="Sinespaciado">
    <w:name w:val="No Spacing"/>
    <w:uiPriority w:val="1"/>
    <w:qFormat/>
    <w:rsid w:val="006E504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E5041"/>
    <w:pPr>
      <w:ind w:left="720"/>
      <w:contextualSpacing/>
    </w:pPr>
  </w:style>
  <w:style w:type="character" w:styleId="Refdenotaalpie">
    <w:name w:val="footnote reference"/>
    <w:uiPriority w:val="99"/>
    <w:semiHidden/>
    <w:unhideWhenUsed/>
    <w:rsid w:val="006E504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04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0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B04C9"/>
    <w:rPr>
      <w:b/>
      <w:bCs/>
    </w:rPr>
  </w:style>
  <w:style w:type="paragraph" w:customStyle="1" w:styleId="Style1">
    <w:name w:val="Style 1"/>
    <w:uiPriority w:val="99"/>
    <w:rsid w:val="00AB0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CL"/>
    </w:rPr>
  </w:style>
  <w:style w:type="paragraph" w:customStyle="1" w:styleId="Style5">
    <w:name w:val="Style 5"/>
    <w:uiPriority w:val="99"/>
    <w:rsid w:val="00AB04C9"/>
    <w:pPr>
      <w:widowControl w:val="0"/>
      <w:autoSpaceDE w:val="0"/>
      <w:autoSpaceDN w:val="0"/>
      <w:spacing w:before="180" w:after="0" w:line="271" w:lineRule="auto"/>
      <w:ind w:left="720"/>
      <w:jc w:val="both"/>
    </w:pPr>
    <w:rPr>
      <w:rFonts w:ascii="Arial Narrow" w:eastAsiaTheme="minorEastAsia" w:hAnsi="Arial Narrow" w:cs="Arial Narrow"/>
      <w:sz w:val="24"/>
      <w:szCs w:val="24"/>
      <w:lang w:val="en-US" w:eastAsia="es-CL"/>
    </w:rPr>
  </w:style>
  <w:style w:type="paragraph" w:customStyle="1" w:styleId="Style6">
    <w:name w:val="Style 6"/>
    <w:uiPriority w:val="99"/>
    <w:rsid w:val="00AB04C9"/>
    <w:pPr>
      <w:widowControl w:val="0"/>
      <w:autoSpaceDE w:val="0"/>
      <w:autoSpaceDN w:val="0"/>
      <w:spacing w:after="0" w:line="360" w:lineRule="auto"/>
      <w:ind w:left="360" w:right="360"/>
      <w:jc w:val="both"/>
    </w:pPr>
    <w:rPr>
      <w:rFonts w:ascii="Arial" w:eastAsiaTheme="minorEastAsia" w:hAnsi="Arial" w:cs="Arial"/>
      <w:sz w:val="20"/>
      <w:szCs w:val="20"/>
      <w:lang w:val="en-US" w:eastAsia="es-CL"/>
    </w:rPr>
  </w:style>
  <w:style w:type="character" w:customStyle="1" w:styleId="CharacterStyle1">
    <w:name w:val="Character Style 1"/>
    <w:uiPriority w:val="99"/>
    <w:rsid w:val="00AB04C9"/>
    <w:rPr>
      <w:rFonts w:ascii="Arial" w:hAnsi="Arial" w:cs="Arial" w:hint="default"/>
      <w:sz w:val="20"/>
    </w:rPr>
  </w:style>
  <w:style w:type="character" w:customStyle="1" w:styleId="CharacterStyle3">
    <w:name w:val="Character Style 3"/>
    <w:uiPriority w:val="99"/>
    <w:rsid w:val="00AB04C9"/>
    <w:rPr>
      <w:rFonts w:ascii="Arial Narrow" w:hAnsi="Arial Narrow" w:hint="default"/>
      <w:sz w:val="24"/>
    </w:rPr>
  </w:style>
  <w:style w:type="character" w:styleId="Hipervnculo">
    <w:name w:val="Hyperlink"/>
    <w:basedOn w:val="Fuentedeprrafopredeter"/>
    <w:uiPriority w:val="99"/>
    <w:unhideWhenUsed/>
    <w:rsid w:val="00BB26E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7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2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7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2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h.cl/2018/04/09/aia-llama-a-privilegiar-la-contratatacion-de-mano-de-obra-local/" TargetMode="External"/><Relationship Id="rId1" Type="http://schemas.openxmlformats.org/officeDocument/2006/relationships/hyperlink" Target="http://www.ineatacama.cl/archivos/files/pdf/Empleo/2018/Informe%20ejecutivo%20MAM201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0A3F-FB75-4C76-A5EF-838986AC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</dc:creator>
  <cp:lastModifiedBy>Leonardo Lueiza Ureta</cp:lastModifiedBy>
  <cp:revision>4</cp:revision>
  <dcterms:created xsi:type="dcterms:W3CDTF">2018-10-09T00:14:00Z</dcterms:created>
  <dcterms:modified xsi:type="dcterms:W3CDTF">2018-10-09T12:36:00Z</dcterms:modified>
</cp:coreProperties>
</file>