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13A3" w:rsidRDefault="00E913A3">
      <w:pPr>
        <w:pStyle w:val="Cuerpo"/>
      </w:pPr>
    </w:p>
    <w:p w:rsidR="00E913A3" w:rsidRDefault="001F7EA2" w:rsidP="001F7EA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616"/>
        <w:jc w:val="center"/>
        <w:rPr>
          <w:rStyle w:val="Ninguno"/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1F7EA2">
        <w:rPr>
          <w:rStyle w:val="Ninguno"/>
          <w:rFonts w:ascii="Bookman Old Style" w:hAnsi="Bookman Old Style"/>
          <w:b/>
          <w:bCs/>
          <w:sz w:val="24"/>
          <w:szCs w:val="24"/>
        </w:rPr>
        <w:t>Modifica la ley N° 20.370, General de Educación, con el objeto de exigir a los establecimientos educacionales proporcionar a los alumnos de enseñanza media información sobre las carreras que se imparten en el país</w:t>
      </w:r>
    </w:p>
    <w:p w:rsidR="001F7EA2" w:rsidRDefault="001F7EA2" w:rsidP="001F7EA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sz w:val="24"/>
          <w:szCs w:val="24"/>
        </w:rPr>
        <w:t>Boletín N°12219-04</w:t>
      </w:r>
    </w:p>
    <w:p w:rsidR="00E913A3" w:rsidRDefault="002D7471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IDEAS GENERALES.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El Ministerio de 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Educació</w:t>
      </w:r>
      <w:proofErr w:type="spellEnd"/>
      <w:r>
        <w:rPr>
          <w:rStyle w:val="Ninguno"/>
          <w:rFonts w:ascii="Bookman Old Style" w:hAnsi="Bookman Old Style"/>
          <w:sz w:val="24"/>
          <w:szCs w:val="24"/>
          <w:lang w:val="en-US"/>
        </w:rPr>
        <w:t>n inform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ó</w:t>
      </w:r>
      <w:proofErr w:type="spellEnd"/>
      <w:r>
        <w:rPr>
          <w:rStyle w:val="Ninguno"/>
          <w:rFonts w:ascii="Bookman Old Style" w:hAnsi="Bookman Old Style"/>
          <w:sz w:val="24"/>
          <w:szCs w:val="24"/>
        </w:rPr>
        <w:t xml:space="preserve"> los datos oficiales de matrículas en </w:t>
      </w:r>
      <w:proofErr w:type="gramStart"/>
      <w:r>
        <w:rPr>
          <w:rStyle w:val="Ninguno"/>
          <w:rFonts w:ascii="Bookman Old Style" w:hAnsi="Bookman Old Style"/>
          <w:sz w:val="24"/>
          <w:szCs w:val="24"/>
        </w:rPr>
        <w:t>la  educación</w:t>
      </w:r>
      <w:proofErr w:type="gramEnd"/>
      <w:r>
        <w:rPr>
          <w:rStyle w:val="Ninguno"/>
          <w:rFonts w:ascii="Bookman Old Style" w:hAnsi="Bookman Old Style"/>
          <w:sz w:val="24"/>
          <w:szCs w:val="24"/>
        </w:rPr>
        <w:t xml:space="preserve"> superior, para el presente 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añ</w:t>
      </w:r>
      <w:proofErr w:type="spellEnd"/>
      <w:r>
        <w:rPr>
          <w:rStyle w:val="Ninguno"/>
          <w:rFonts w:ascii="Bookman Old Style" w:hAnsi="Bookman Old Style"/>
          <w:sz w:val="24"/>
          <w:szCs w:val="24"/>
          <w:lang w:val="it-IT"/>
        </w:rPr>
        <w:t>o. As</w:t>
      </w:r>
      <w:r>
        <w:rPr>
          <w:rStyle w:val="Ninguno"/>
          <w:rFonts w:ascii="Bookman Old Style" w:hAnsi="Bookman Old Style"/>
          <w:sz w:val="24"/>
          <w:szCs w:val="24"/>
        </w:rPr>
        <w:t>í, se registraron 1.262.771 estudiantes nuevos, lo que significó un crecimiento de 1,2% respecto del año anterior, cuestión que se explicaría por un alza del 2,3% en matrículas universitarias, mientras que las matrículas de Centros de Formación Técnica e Institutos Profesionales, se estancó</w:t>
      </w: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2"/>
      </w:r>
      <w:r>
        <w:rPr>
          <w:rStyle w:val="Ninguno"/>
          <w:rFonts w:ascii="Bookman Old Style" w:hAnsi="Bookman Old Style"/>
          <w:sz w:val="24"/>
          <w:szCs w:val="24"/>
        </w:rPr>
        <w:t>.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Junto con lo anterior, el Ministerio de 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Educació</w:t>
      </w:r>
      <w:proofErr w:type="spellEnd"/>
      <w:r>
        <w:rPr>
          <w:rStyle w:val="Ninguno"/>
          <w:rFonts w:ascii="Bookman Old Style" w:hAnsi="Bookman Old Style"/>
          <w:sz w:val="24"/>
          <w:szCs w:val="24"/>
          <w:lang w:val="it-IT"/>
        </w:rPr>
        <w:t>n, inform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ó</w:t>
      </w:r>
      <w:proofErr w:type="spellEnd"/>
      <w:r>
        <w:rPr>
          <w:rStyle w:val="Ninguno"/>
          <w:rFonts w:ascii="Bookman Old Style" w:hAnsi="Bookman Old Style"/>
          <w:sz w:val="24"/>
          <w:szCs w:val="24"/>
        </w:rPr>
        <w:t xml:space="preserve"> que, además de percibirse un estancamiento de Centros de Formación Técnica e Institutos Profesionales, se observa una caída en las matrículas de carreras técnicas de nivel superior, cuando la Sociedad de Fomento Fabril (SOFOFA)</w:t>
      </w: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3"/>
      </w:r>
      <w:r>
        <w:rPr>
          <w:rStyle w:val="Ninguno"/>
          <w:rFonts w:ascii="Bookman Old Style" w:hAnsi="Bookman Old Style"/>
          <w:sz w:val="24"/>
          <w:szCs w:val="24"/>
        </w:rPr>
        <w:t xml:space="preserve"> alerta la importancia de este tipo de profesionales para nuestro país y el déficit que tenemos, el que se estima en 600 mil técnicos profesionales. 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Así las cosas, es dable cuestionarse por </w:t>
      </w:r>
      <w:proofErr w:type="spellStart"/>
      <w:r>
        <w:rPr>
          <w:rStyle w:val="Ninguno"/>
          <w:rFonts w:ascii="Bookman Old Style" w:hAnsi="Bookman Old Style"/>
          <w:sz w:val="24"/>
          <w:szCs w:val="24"/>
          <w:lang w:val="fr-FR"/>
        </w:rPr>
        <w:t>qu</w:t>
      </w:r>
      <w:proofErr w:type="spellEnd"/>
      <w:r>
        <w:rPr>
          <w:rStyle w:val="Ninguno"/>
          <w:rFonts w:ascii="Bookman Old Style" w:hAnsi="Bookman Old Style"/>
          <w:sz w:val="24"/>
          <w:szCs w:val="24"/>
        </w:rPr>
        <w:t xml:space="preserve">é los estudiantes de nuestro país no se matriculan en este tipo de carreras, o bien por </w:t>
      </w:r>
      <w:proofErr w:type="spellStart"/>
      <w:r>
        <w:rPr>
          <w:rStyle w:val="Ninguno"/>
          <w:rFonts w:ascii="Bookman Old Style" w:hAnsi="Bookman Old Style"/>
          <w:sz w:val="24"/>
          <w:szCs w:val="24"/>
          <w:lang w:val="fr-FR"/>
        </w:rPr>
        <w:t>qu</w:t>
      </w:r>
      <w:proofErr w:type="spellEnd"/>
      <w:r>
        <w:rPr>
          <w:rStyle w:val="Ninguno"/>
          <w:rFonts w:ascii="Bookman Old Style" w:hAnsi="Bookman Old Style"/>
          <w:sz w:val="24"/>
          <w:szCs w:val="24"/>
        </w:rPr>
        <w:t xml:space="preserve">é optan por carreras cuyo campo profesional es limitado o inexistente, como pasó con el caso de las carreras de criminalística.  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De esta forma, el presente proyecto de ley busca entregar obligatoriamente, información a todos los alumnos del país que se encuentren en educación media, sobre las carreras que se imparten en el país, sean universitarias o </w:t>
      </w:r>
      <w:r>
        <w:rPr>
          <w:rStyle w:val="Ninguno"/>
          <w:rFonts w:ascii="Bookman Old Style" w:hAnsi="Bookman Old Style"/>
          <w:sz w:val="24"/>
          <w:szCs w:val="24"/>
        </w:rPr>
        <w:lastRenderedPageBreak/>
        <w:t>bien sean técnicas, con el objeto de orientarlos en la toma de decisiones sobre su futuro, a fin de que esta se haga de la mejor forma posible.</w:t>
      </w:r>
    </w:p>
    <w:p w:rsidR="00E913A3" w:rsidRDefault="00E913A3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</w:p>
    <w:p w:rsidR="00E913A3" w:rsidRDefault="002D7471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CONSIDERANDO.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en los últimos años, el campo laboral y la conformación de la oferta académica ha cambiado considerablemente. En efecto, podemos ver que hay carreras que han disminuido considerablemente el número de matriculados, cuestión que se debe a múltiples factores, tales como: el valor del arancel, si se encuentra acreditada, si está adscrita a la gratuidad, el mercado laboral y las expectativas de remuneración.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 a mayor abundamiento, las carreras que han sufrido la mayor baja en sus matrículas son: Orientación Familiar y Relaciones Humanas, cuya disminución es del 99,7%; Ingeniería en Acuicultura y Pesca, con una disminución del 91,8%; Técnico Jurídico, con una disminución del 82,4%; y Criminalística, que desapareció como carrera el año 2014 debido a la ausencia total de campo laboral.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 dentro del mismo lapso de tiempo, vemos que hay carreras que han aumentado sus matrículas de forma considerable, cuestión que puede justificarse, según José Joaquín Bruner</w:t>
      </w:r>
      <w:r>
        <w:rPr>
          <w:rStyle w:val="Refdenotaalpie"/>
          <w:rFonts w:ascii="Bookman Old Style" w:eastAsia="Bookman Old Style" w:hAnsi="Bookman Old Style" w:cs="Bookman Old Style"/>
          <w:sz w:val="24"/>
          <w:szCs w:val="24"/>
        </w:rPr>
        <w:footnoteReference w:id="4"/>
      </w:r>
      <w:r>
        <w:rPr>
          <w:rFonts w:ascii="Bookman Old Style" w:hAnsi="Bookman Old Style"/>
          <w:sz w:val="24"/>
          <w:szCs w:val="24"/>
        </w:rPr>
        <w:t>, por la mayor demanda en salud y educación que hay en Chile, como el mayor gasto asociado a estos sectores. Además, estamos en presencia de sectores dinámicos.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Así, las carreras que más han aumentado las matrículas en los últimos años son Terapia Ocupacional, con un aumento </w:t>
      </w:r>
      <w:proofErr w:type="gramStart"/>
      <w:r>
        <w:rPr>
          <w:rFonts w:ascii="Bookman Old Style" w:hAnsi="Bookman Old Style"/>
          <w:sz w:val="24"/>
          <w:szCs w:val="24"/>
        </w:rPr>
        <w:t>de  376,5</w:t>
      </w:r>
      <w:proofErr w:type="gramEnd"/>
      <w:r>
        <w:rPr>
          <w:rFonts w:ascii="Bookman Old Style" w:hAnsi="Bookman Old Style"/>
          <w:sz w:val="24"/>
          <w:szCs w:val="24"/>
        </w:rPr>
        <w:t xml:space="preserve">%; Ingeniería Civil en Minas, con un aumento de 309,5%; Geología con </w:t>
      </w:r>
      <w:r>
        <w:rPr>
          <w:rFonts w:ascii="Bookman Old Style" w:hAnsi="Bookman Old Style"/>
          <w:sz w:val="24"/>
          <w:szCs w:val="24"/>
        </w:rPr>
        <w:lastRenderedPageBreak/>
        <w:t>un aumento de 287,4%; Psicopedagogía con un aumento de 277,1%; y Técnico en Minería y Metalurgia, con un aumento de 235,1%.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 tanto, considerando las variables que influyen en el mercado laboral, que condicionan la demanda de profesionales de una u otra área, y por consiguiente la saturación de la misma, es que resulta esencial entregar esta información a los estudiantes que cursan enseñanza media, para que puedan informarse sobre las carreras que han aumentado el número de matrículas, las que la han disminuido, y los sectores y carreras que tienen el mayor grado o porcentaje de empleabilidad, como también aquellas que tienen el menor grado de empleabilidad o que sus campos laborales se encuentran saturados. 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objetivo del presente proyecto de ley, es permitir a los estudiantes, elegir su futuro profesional, teniendo a la vista la información completa que puede repercutir en esta elección, y así evitar lamentables situaciones como las que se han visto con la creación de carreras fantasmas o que nacen a la vida sin el competente campo laboral.</w:t>
      </w:r>
    </w:p>
    <w:p w:rsidR="00E913A3" w:rsidRDefault="002D7471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lo tanto, se establece una obligación legal para todos los colegios de Chile, en orden a entregar la información anteriormente descrita, a todos los alumnos que cursan la enseñanza media en dichos establecimientos educacionales. La información que se entregue deberá ser actualizada y fidedigna, proviniendo de canales oficiales de información del Ministerio de Educación.</w:t>
      </w:r>
    </w:p>
    <w:p w:rsidR="00E913A3" w:rsidRDefault="00E913A3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</w:p>
    <w:p w:rsidR="00E37E64" w:rsidRDefault="00E37E64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</w:p>
    <w:p w:rsidR="00E913A3" w:rsidRDefault="002D7471">
      <w:pPr>
        <w:pStyle w:val="Prrafodelista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CONTENIDO DEL PROYECTO DE LEY.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El presente proyecto de ley establece como obligación, para los establecimientos educacionales del país, entregar información actualizada y fidedigna de las carreras universitarias y técnico profesionales que se </w:t>
      </w:r>
      <w:r>
        <w:rPr>
          <w:rStyle w:val="Ninguno"/>
          <w:rFonts w:ascii="Bookman Old Style" w:hAnsi="Bookman Old Style"/>
          <w:sz w:val="24"/>
          <w:szCs w:val="24"/>
        </w:rPr>
        <w:lastRenderedPageBreak/>
        <w:t>imparten en Chile, indicando los índices de empleabilidad que tienen estas, las matrículas registradas en el año anterior, y la proyección del mercado laboral.</w:t>
      </w:r>
    </w:p>
    <w:p w:rsidR="00E913A3" w:rsidRDefault="002D7471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PROYECTO DE LEY.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  <w:lang w:val="de-DE"/>
        </w:rPr>
        <w:t>Art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  <w:lang w:val="pt-PT"/>
        </w:rPr>
        <w:t xml:space="preserve">culo </w:t>
      </w:r>
      <w:r>
        <w:rPr>
          <w:rStyle w:val="Ninguno"/>
          <w:rFonts w:ascii="Bookman Old Style" w:hAnsi="Bookman Old Style"/>
          <w:sz w:val="24"/>
          <w:szCs w:val="24"/>
        </w:rPr>
        <w:t>ú</w:t>
      </w:r>
      <w:r>
        <w:rPr>
          <w:rStyle w:val="Ninguno"/>
          <w:rFonts w:ascii="Bookman Old Style" w:hAnsi="Bookman Old Style"/>
          <w:sz w:val="24"/>
          <w:szCs w:val="24"/>
          <w:lang w:val="it-IT"/>
        </w:rPr>
        <w:t>nico: Agr</w:t>
      </w:r>
      <w:proofErr w:type="spellStart"/>
      <w:r>
        <w:rPr>
          <w:rStyle w:val="Ninguno"/>
          <w:rFonts w:ascii="Bookman Old Style" w:hAnsi="Bookman Old Style"/>
          <w:sz w:val="24"/>
          <w:szCs w:val="24"/>
        </w:rPr>
        <w:t>éguese</w:t>
      </w:r>
      <w:proofErr w:type="spellEnd"/>
      <w:r>
        <w:rPr>
          <w:rStyle w:val="Ninguno"/>
          <w:rFonts w:ascii="Bookman Old Style" w:hAnsi="Bookman Old Style"/>
          <w:sz w:val="24"/>
          <w:szCs w:val="24"/>
        </w:rPr>
        <w:t xml:space="preserve"> un nuevo inciso cuarto a la letra e) del artículo 10, del Decreto con Fuerza de Ley N°2 de 2018 del Ministerio de Educación, que fija el texto refundido, coordinado y sistematizado de la L</w:t>
      </w:r>
      <w:proofErr w:type="spellStart"/>
      <w:r>
        <w:rPr>
          <w:rStyle w:val="Ninguno"/>
          <w:rFonts w:ascii="Bookman Old Style" w:hAnsi="Bookman Old Style"/>
          <w:sz w:val="24"/>
          <w:szCs w:val="24"/>
          <w:lang w:val="en-US"/>
        </w:rPr>
        <w:t>ey</w:t>
      </w:r>
      <w:proofErr w:type="spellEnd"/>
      <w:r>
        <w:rPr>
          <w:rStyle w:val="Ninguno"/>
          <w:rFonts w:ascii="Bookman Old Style" w:hAnsi="Bookman Old Style"/>
          <w:sz w:val="24"/>
          <w:szCs w:val="24"/>
          <w:lang w:val="en-US"/>
        </w:rPr>
        <w:t xml:space="preserve"> N</w:t>
      </w:r>
      <w:r>
        <w:rPr>
          <w:rStyle w:val="Ninguno"/>
          <w:rFonts w:ascii="Bookman Old Style" w:hAnsi="Bookman Old Style"/>
          <w:sz w:val="24"/>
          <w:szCs w:val="24"/>
        </w:rPr>
        <w:t>°20.370, con las normas no derogadas del Decreto con Fuerza de Ley N°1, de 2005; pasando el actual inciso cuarto a ser quinto, de acuerdo al siguiente texto:</w:t>
      </w:r>
    </w:p>
    <w:p w:rsidR="00E913A3" w:rsidRDefault="002D7471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 xml:space="preserve">Así mismo, será deber de los equipos docentes directivos, entregar orientación a los alumnos de tercer y cuarto medio del establecimiento educacional, respecto a las carreras universitarias y técnico profesional que se imparten en el país, considerando el nivel de matrículas que tiene cada una, la proyección del campo laboral y el nivel de empleabilidad actual. La </w:t>
      </w:r>
      <w:r w:rsidR="00E37E64"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información</w:t>
      </w:r>
      <w:r w:rsidR="00E37E64">
        <w:rPr>
          <w:rStyle w:val="Ninguno"/>
          <w:rFonts w:ascii="Bookman Old Style" w:hAnsi="Bookman Old Style"/>
          <w:b/>
          <w:bCs/>
          <w:i/>
          <w:iCs/>
          <w:sz w:val="24"/>
          <w:szCs w:val="24"/>
          <w:lang w:val="pt-PT"/>
        </w:rPr>
        <w:t xml:space="preserve"> entregada para este pro</w:t>
      </w:r>
      <w:r w:rsidR="00E37E64"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pósito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, deberá ser fidedigna y actualizada.</w:t>
      </w:r>
    </w:p>
    <w:p w:rsidR="00E913A3" w:rsidRDefault="00E913A3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</w:p>
    <w:p w:rsidR="00E913A3" w:rsidRDefault="00E913A3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</w:p>
    <w:p w:rsidR="00E913A3" w:rsidRDefault="002D7471">
      <w:pPr>
        <w:pStyle w:val="Cuerp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sz w:val="24"/>
          <w:szCs w:val="24"/>
          <w:lang w:val="en-US"/>
        </w:rPr>
        <w:t>SERGIO BOBADILLA M.</w:t>
      </w:r>
    </w:p>
    <w:p w:rsidR="00E913A3" w:rsidRDefault="002D7471">
      <w:pPr>
        <w:pStyle w:val="Cuerpo"/>
        <w:jc w:val="center"/>
      </w:pPr>
      <w:r>
        <w:rPr>
          <w:rStyle w:val="Ninguno"/>
          <w:rFonts w:ascii="Bookman Old Style" w:hAnsi="Bookman Old Style"/>
          <w:b/>
          <w:bCs/>
          <w:sz w:val="24"/>
          <w:szCs w:val="24"/>
        </w:rPr>
        <w:t>DIPUTADO.</w:t>
      </w:r>
    </w:p>
    <w:sectPr w:rsidR="00E913A3" w:rsidSect="001F7EA2">
      <w:headerReference w:type="default" r:id="rId7"/>
      <w:footerReference w:type="default" r:id="rId8"/>
      <w:pgSz w:w="12240" w:h="20160"/>
      <w:pgMar w:top="1276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30" w:rsidRDefault="00556B30">
      <w:r>
        <w:separator/>
      </w:r>
    </w:p>
  </w:endnote>
  <w:endnote w:type="continuationSeparator" w:id="0">
    <w:p w:rsidR="00556B30" w:rsidRDefault="005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A3" w:rsidRDefault="00E913A3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30" w:rsidRDefault="00556B30">
      <w:r>
        <w:separator/>
      </w:r>
    </w:p>
  </w:footnote>
  <w:footnote w:type="continuationSeparator" w:id="0">
    <w:p w:rsidR="00556B30" w:rsidRDefault="00556B30">
      <w:r>
        <w:continuationSeparator/>
      </w:r>
    </w:p>
  </w:footnote>
  <w:footnote w:type="continuationNotice" w:id="1">
    <w:p w:rsidR="00556B30" w:rsidRDefault="00556B30"/>
  </w:footnote>
  <w:footnote w:id="2">
    <w:p w:rsidR="00E913A3" w:rsidRDefault="002D7471">
      <w:pPr>
        <w:pStyle w:val="Textonotapie"/>
        <w:jc w:val="both"/>
      </w:pP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/>
      </w:r>
      <w:r>
        <w:rPr>
          <w:rStyle w:val="Ninguno"/>
          <w:rFonts w:ascii="Bookman Old Style" w:hAnsi="Bookman Old Style"/>
        </w:rPr>
        <w:t xml:space="preserve"> </w:t>
      </w:r>
      <w:proofErr w:type="spellStart"/>
      <w:r>
        <w:rPr>
          <w:rStyle w:val="Ninguno"/>
          <w:rFonts w:ascii="Bookman Old Style" w:hAnsi="Bookman Old Style"/>
        </w:rPr>
        <w:t>Mineduc</w:t>
      </w:r>
      <w:proofErr w:type="spellEnd"/>
      <w:r>
        <w:rPr>
          <w:rStyle w:val="Ninguno"/>
          <w:rFonts w:ascii="Bookman Old Style" w:hAnsi="Bookman Old Style"/>
        </w:rPr>
        <w:t xml:space="preserve">, </w:t>
      </w:r>
      <w:r>
        <w:rPr>
          <w:rStyle w:val="Ninguno"/>
          <w:rFonts w:ascii="Bookman Old Style" w:hAnsi="Bookman Old Style"/>
          <w:i/>
          <w:iCs/>
        </w:rPr>
        <w:t>Datos oficiales de matrículas en nivel superior</w:t>
      </w:r>
      <w:r>
        <w:rPr>
          <w:rStyle w:val="Ninguno"/>
          <w:rFonts w:ascii="Bookman Old Style" w:hAnsi="Bookman Old Style"/>
        </w:rPr>
        <w:t xml:space="preserve">, Santiago, 2018. Disponible en: </w:t>
      </w:r>
      <w:hyperlink r:id="rId1" w:history="1">
        <w:r>
          <w:rPr>
            <w:rStyle w:val="Hyperlink0"/>
          </w:rPr>
          <w:t>https://www.mineduc.cl/2018/06/26/mineduc-informa-datos-oficiales-de-matricula-20</w:t>
        </w:r>
      </w:hyperlink>
      <w:r>
        <w:rPr>
          <w:rStyle w:val="Ninguno"/>
          <w:rFonts w:ascii="Arial Unicode MS" w:eastAsia="Arial Unicode MS" w:hAnsi="Arial Unicode MS" w:cs="Arial Unicode MS"/>
        </w:rPr>
        <w:br/>
      </w:r>
      <w:r>
        <w:rPr>
          <w:rStyle w:val="Ninguno"/>
          <w:rFonts w:ascii="Bookman Old Style" w:hAnsi="Bookman Old Style"/>
        </w:rPr>
        <w:t>18-en-educacion-superior/</w:t>
      </w:r>
    </w:p>
  </w:footnote>
  <w:footnote w:id="3">
    <w:p w:rsidR="00E913A3" w:rsidRDefault="002D7471">
      <w:pPr>
        <w:pStyle w:val="Textonotapie"/>
        <w:jc w:val="both"/>
      </w:pP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/>
      </w:r>
      <w:r>
        <w:t xml:space="preserve"> </w:t>
      </w:r>
      <w:proofErr w:type="spellStart"/>
      <w:r>
        <w:rPr>
          <w:rStyle w:val="Ninguno"/>
          <w:rFonts w:ascii="Bookman Old Style" w:hAnsi="Bookman Old Style"/>
        </w:rPr>
        <w:t>Mineduc</w:t>
      </w:r>
      <w:proofErr w:type="spellEnd"/>
      <w:r>
        <w:rPr>
          <w:rStyle w:val="Ninguno"/>
          <w:rFonts w:ascii="Bookman Old Style" w:hAnsi="Bookman Old Style"/>
        </w:rPr>
        <w:t xml:space="preserve">, </w:t>
      </w:r>
      <w:r>
        <w:rPr>
          <w:rStyle w:val="Ninguno"/>
          <w:rFonts w:ascii="Bookman Old Style" w:hAnsi="Bookman Old Style"/>
          <w:i/>
          <w:iCs/>
        </w:rPr>
        <w:t>Educación técnica. Opciones de estudio</w:t>
      </w:r>
      <w:r>
        <w:rPr>
          <w:rStyle w:val="Ninguno"/>
          <w:rFonts w:ascii="Bookman Old Style" w:hAnsi="Bookman Old Style"/>
        </w:rPr>
        <w:t>. Disponible en: http://www.mifuturo.</w:t>
      </w:r>
      <w:r>
        <w:rPr>
          <w:rStyle w:val="Ninguno"/>
          <w:rFonts w:ascii="Arial Unicode MS" w:eastAsia="Arial Unicode MS" w:hAnsi="Arial Unicode MS" w:cs="Arial Unicode MS"/>
        </w:rPr>
        <w:br/>
      </w:r>
      <w:r>
        <w:rPr>
          <w:rStyle w:val="Ninguno"/>
          <w:rFonts w:ascii="Bookman Old Style" w:hAnsi="Bookman Old Style"/>
        </w:rPr>
        <w:t>cl/index.php/opciones-de-estudio/sabes-que-es-la-educacion-tecnica</w:t>
      </w:r>
    </w:p>
  </w:footnote>
  <w:footnote w:id="4">
    <w:p w:rsidR="00E913A3" w:rsidRDefault="002D7471">
      <w:pPr>
        <w:pStyle w:val="Textonotapie"/>
      </w:pP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/>
      </w:r>
      <w:r>
        <w:t xml:space="preserve"> Declaraciones disponible en: </w:t>
      </w:r>
      <w:hyperlink r:id="rId2" w:history="1">
        <w:r>
          <w:rPr>
            <w:rStyle w:val="Hyperlink1"/>
          </w:rPr>
          <w:t>https://www.latercera.com/tendencias/noticia/carreras-en-exti</w:t>
        </w:r>
      </w:hyperlink>
      <w:r>
        <w:t>ncion/33</w:t>
      </w:r>
      <w:r>
        <w:br/>
        <w:t>3983/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A3" w:rsidRDefault="00E913A3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BE4"/>
    <w:multiLevelType w:val="hybridMultilevel"/>
    <w:tmpl w:val="9AC05936"/>
    <w:styleLink w:val="Estiloimportado1"/>
    <w:lvl w:ilvl="0" w:tplc="D81A12D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A92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83A70">
      <w:start w:val="1"/>
      <w:numFmt w:val="lowerRoman"/>
      <w:lvlText w:val="%3."/>
      <w:lvlJc w:val="left"/>
      <w:pPr>
        <w:ind w:left="216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E90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CC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49804">
      <w:start w:val="1"/>
      <w:numFmt w:val="lowerRoman"/>
      <w:lvlText w:val="%6."/>
      <w:lvlJc w:val="left"/>
      <w:pPr>
        <w:ind w:left="432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068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60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65BC8">
      <w:start w:val="1"/>
      <w:numFmt w:val="lowerRoman"/>
      <w:lvlText w:val="%9."/>
      <w:lvlJc w:val="left"/>
      <w:pPr>
        <w:ind w:left="648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B2EEB"/>
    <w:multiLevelType w:val="hybridMultilevel"/>
    <w:tmpl w:val="9AC05936"/>
    <w:numStyleLink w:val="Estiloimportado1"/>
  </w:abstractNum>
  <w:abstractNum w:abstractNumId="2" w15:restartNumberingAfterBreak="0">
    <w:nsid w:val="3B35285C"/>
    <w:multiLevelType w:val="hybridMultilevel"/>
    <w:tmpl w:val="23C0C8D6"/>
    <w:numStyleLink w:val="Estiloimportado2"/>
  </w:abstractNum>
  <w:abstractNum w:abstractNumId="3" w15:restartNumberingAfterBreak="0">
    <w:nsid w:val="4C144F7F"/>
    <w:multiLevelType w:val="hybridMultilevel"/>
    <w:tmpl w:val="23C0C8D6"/>
    <w:styleLink w:val="Estiloimportado2"/>
    <w:lvl w:ilvl="0" w:tplc="48D2FF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CB1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6F16C">
      <w:start w:val="1"/>
      <w:numFmt w:val="lowerRoman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430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A70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6E192">
      <w:start w:val="1"/>
      <w:numFmt w:val="lowerRoman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40B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CC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C17AE">
      <w:start w:val="1"/>
      <w:numFmt w:val="lowerRoman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A3"/>
    <w:rsid w:val="001F7EA2"/>
    <w:rsid w:val="002D7471"/>
    <w:rsid w:val="00556B30"/>
    <w:rsid w:val="00E37E64"/>
    <w:rsid w:val="00E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BA856E-AE79-4472-8359-B7A4BA44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notapie">
    <w:name w:val="footnote text"/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Bookman Old Style" w:eastAsia="Bookman Old Style" w:hAnsi="Bookman Old Style" w:cs="Bookman Old Style"/>
      <w:color w:val="000000"/>
      <w:u w:val="none" w:color="000000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styleId="Refdenotaalpie">
    <w:name w:val="footnote reference"/>
    <w:basedOn w:val="Ninguno"/>
    <w:rPr>
      <w:vertAlign w:val="superscript"/>
      <w:lang w:val="es-ES_tradnl"/>
    </w:rPr>
  </w:style>
  <w:style w:type="character" w:customStyle="1" w:styleId="Hyperlink1">
    <w:name w:val="Hyperlink.1"/>
    <w:basedOn w:val="Enlace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tercera.com/tendencias/noticia/carreras-en-exti" TargetMode="External"/><Relationship Id="rId1" Type="http://schemas.openxmlformats.org/officeDocument/2006/relationships/hyperlink" Target="https://www.mineduc.cl/2018/06/26/mineduc-informa-datos-oficiales-de-matricula-20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Lueiza Ureta</cp:lastModifiedBy>
  <cp:revision>5</cp:revision>
  <dcterms:created xsi:type="dcterms:W3CDTF">2018-11-08T14:40:00Z</dcterms:created>
  <dcterms:modified xsi:type="dcterms:W3CDTF">2018-11-08T14:45:00Z</dcterms:modified>
</cp:coreProperties>
</file>