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C3" w:rsidRDefault="00B51EC3" w:rsidP="00903EF0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C1498BC" wp14:editId="5D343871">
            <wp:extent cx="1019175" cy="1009650"/>
            <wp:effectExtent l="0" t="0" r="9525" b="0"/>
            <wp:docPr id="1" name="Imagen 1" descr="Logo de la Cámara de Diputados de Ch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de la Cámara de Diputados de Chi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A9" w:rsidRDefault="00161B97" w:rsidP="00903EF0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61B97">
        <w:rPr>
          <w:rFonts w:ascii="Bookman Old Style" w:hAnsi="Bookman Old Style"/>
          <w:b/>
          <w:sz w:val="24"/>
          <w:szCs w:val="24"/>
        </w:rPr>
        <w:t>Modifica la ley General de Urbanismo y Construcciones, para establecer una regulación en materia de mantenimiento de portones y cierres perimetrales de inmuebles públicos o privados</w:t>
      </w:r>
    </w:p>
    <w:p w:rsidR="00161B97" w:rsidRDefault="00161B97" w:rsidP="00903EF0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Boletín N°12263-14</w:t>
      </w:r>
      <w:bookmarkStart w:id="0" w:name="_GoBack"/>
      <w:bookmarkEnd w:id="0"/>
    </w:p>
    <w:p w:rsidR="00B51EC3" w:rsidRDefault="00B51EC3" w:rsidP="00B51EC3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IDEAS GENERALES.</w:t>
      </w:r>
    </w:p>
    <w:p w:rsidR="00B51EC3" w:rsidRDefault="00B51EC3" w:rsidP="00F6105E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 15 de septiembre del presente año, el país se conmocionó con el triste fallecimiento de Joaquín</w:t>
      </w:r>
      <w:r w:rsidR="00C25909">
        <w:rPr>
          <w:rFonts w:ascii="Bookman Old Style" w:hAnsi="Bookman Old Style"/>
          <w:sz w:val="24"/>
          <w:szCs w:val="24"/>
        </w:rPr>
        <w:t>, un niño de tan sólo seis años de edad,</w:t>
      </w:r>
      <w:r>
        <w:rPr>
          <w:rFonts w:ascii="Bookman Old Style" w:hAnsi="Bookman Old Style"/>
          <w:sz w:val="24"/>
          <w:szCs w:val="24"/>
        </w:rPr>
        <w:t xml:space="preserve"> que había acompañado a sus padres a comprar cerámicas a un establecimiento </w:t>
      </w:r>
      <w:r w:rsidR="00C25909">
        <w:rPr>
          <w:rFonts w:ascii="Bookman Old Style" w:hAnsi="Bookman Old Style"/>
          <w:sz w:val="24"/>
          <w:szCs w:val="24"/>
        </w:rPr>
        <w:t xml:space="preserve">comerciales </w:t>
      </w:r>
      <w:r>
        <w:rPr>
          <w:rFonts w:ascii="Bookman Old Style" w:hAnsi="Bookman Old Style"/>
          <w:sz w:val="24"/>
          <w:szCs w:val="24"/>
        </w:rPr>
        <w:t>cercano a su hogar, y al que le cayó un pesado portón metálico encima,</w:t>
      </w:r>
      <w:r w:rsidR="00C25909">
        <w:rPr>
          <w:rFonts w:ascii="Bookman Old Style" w:hAnsi="Bookman Old Style"/>
          <w:sz w:val="24"/>
          <w:szCs w:val="24"/>
        </w:rPr>
        <w:t xml:space="preserve"> de casi 100 kilogramos,</w:t>
      </w:r>
      <w:r>
        <w:rPr>
          <w:rFonts w:ascii="Bookman Old Style" w:hAnsi="Bookman Old Style"/>
          <w:sz w:val="24"/>
          <w:szCs w:val="24"/>
        </w:rPr>
        <w:t xml:space="preserve"> provocándole graves lesiones</w:t>
      </w:r>
      <w:r w:rsidR="00C25909">
        <w:rPr>
          <w:rFonts w:ascii="Bookman Old Style" w:hAnsi="Bookman Old Style"/>
          <w:sz w:val="24"/>
          <w:szCs w:val="24"/>
        </w:rPr>
        <w:t>, las</w:t>
      </w:r>
      <w:r>
        <w:rPr>
          <w:rFonts w:ascii="Bookman Old Style" w:hAnsi="Bookman Old Style"/>
          <w:sz w:val="24"/>
          <w:szCs w:val="24"/>
        </w:rPr>
        <w:t xml:space="preserve"> que implicaron el posterior fallecimiento del niño</w:t>
      </w:r>
      <w:r w:rsidR="007F38B0">
        <w:rPr>
          <w:rStyle w:val="Refdenotaalpie"/>
          <w:rFonts w:ascii="Bookman Old Style" w:hAnsi="Bookman Old Style"/>
          <w:sz w:val="24"/>
          <w:szCs w:val="24"/>
        </w:rPr>
        <w:footnoteReference w:id="1"/>
      </w:r>
      <w:r>
        <w:rPr>
          <w:rFonts w:ascii="Bookman Old Style" w:hAnsi="Bookman Old Style"/>
          <w:sz w:val="24"/>
          <w:szCs w:val="24"/>
        </w:rPr>
        <w:t>.</w:t>
      </w:r>
    </w:p>
    <w:p w:rsidR="00CD2524" w:rsidRDefault="00B51EC3" w:rsidP="00F6105E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Esta lamentable historia, puso de manifiesto, el gran peligro asociado a </w:t>
      </w:r>
      <w:r w:rsidR="00C25909">
        <w:rPr>
          <w:rFonts w:ascii="Bookman Old Style" w:hAnsi="Bookman Old Style"/>
          <w:sz w:val="24"/>
          <w:szCs w:val="24"/>
        </w:rPr>
        <w:t xml:space="preserve">la existencia de </w:t>
      </w:r>
      <w:r>
        <w:rPr>
          <w:rFonts w:ascii="Bookman Old Style" w:hAnsi="Bookman Old Style"/>
          <w:sz w:val="24"/>
          <w:szCs w:val="24"/>
        </w:rPr>
        <w:t>portones y cierres perimetrales</w:t>
      </w:r>
      <w:r w:rsidR="00C25909">
        <w:rPr>
          <w:rFonts w:ascii="Bookman Old Style" w:hAnsi="Bookman Old Style"/>
          <w:sz w:val="24"/>
          <w:szCs w:val="24"/>
        </w:rPr>
        <w:t xml:space="preserve"> que no se encuentren en buen estado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CD2524">
        <w:rPr>
          <w:rFonts w:ascii="Bookman Old Style" w:hAnsi="Bookman Old Style"/>
          <w:sz w:val="24"/>
          <w:szCs w:val="24"/>
        </w:rPr>
        <w:t xml:space="preserve">especialmente en lo que refiere a la </w:t>
      </w:r>
      <w:r w:rsidR="00C25909">
        <w:rPr>
          <w:rFonts w:ascii="Bookman Old Style" w:hAnsi="Bookman Old Style"/>
          <w:sz w:val="24"/>
          <w:szCs w:val="24"/>
        </w:rPr>
        <w:t xml:space="preserve">necesidad de contar con una adecuada </w:t>
      </w:r>
      <w:r w:rsidR="00CD2524">
        <w:rPr>
          <w:rFonts w:ascii="Bookman Old Style" w:hAnsi="Bookman Old Style"/>
          <w:sz w:val="24"/>
          <w:szCs w:val="24"/>
        </w:rPr>
        <w:t>manipulación y</w:t>
      </w:r>
      <w:r w:rsidR="00C25909">
        <w:rPr>
          <w:rFonts w:ascii="Bookman Old Style" w:hAnsi="Bookman Old Style"/>
          <w:sz w:val="24"/>
          <w:szCs w:val="24"/>
        </w:rPr>
        <w:t xml:space="preserve"> un constante</w:t>
      </w:r>
      <w:r w:rsidR="00CD2524">
        <w:rPr>
          <w:rFonts w:ascii="Bookman Old Style" w:hAnsi="Bookman Old Style"/>
          <w:sz w:val="24"/>
          <w:szCs w:val="24"/>
        </w:rPr>
        <w:t xml:space="preserve"> manten</w:t>
      </w:r>
      <w:r w:rsidR="00C25909">
        <w:rPr>
          <w:rFonts w:ascii="Bookman Old Style" w:hAnsi="Bookman Old Style"/>
          <w:sz w:val="24"/>
          <w:szCs w:val="24"/>
        </w:rPr>
        <w:t>imiento de é</w:t>
      </w:r>
      <w:r w:rsidR="00CD2524">
        <w:rPr>
          <w:rFonts w:ascii="Bookman Old Style" w:hAnsi="Bookman Old Style"/>
          <w:sz w:val="24"/>
          <w:szCs w:val="24"/>
        </w:rPr>
        <w:t xml:space="preserve">stos, </w:t>
      </w:r>
      <w:r w:rsidR="00C25909">
        <w:rPr>
          <w:rFonts w:ascii="Bookman Old Style" w:hAnsi="Bookman Old Style"/>
          <w:sz w:val="24"/>
          <w:szCs w:val="24"/>
        </w:rPr>
        <w:t>especialmente por</w:t>
      </w:r>
      <w:r w:rsidR="00CD2524">
        <w:rPr>
          <w:rFonts w:ascii="Bookman Old Style" w:hAnsi="Bookman Old Style"/>
          <w:sz w:val="24"/>
          <w:szCs w:val="24"/>
        </w:rPr>
        <w:t xml:space="preserve"> las graves consecuencias que pueden derivarse de la </w:t>
      </w:r>
      <w:r w:rsidR="00C25909">
        <w:rPr>
          <w:rFonts w:ascii="Bookman Old Style" w:hAnsi="Bookman Old Style"/>
          <w:sz w:val="24"/>
          <w:szCs w:val="24"/>
        </w:rPr>
        <w:t>omisión de dichos cuidados, como fue el caso del pequeño Joaquín</w:t>
      </w:r>
      <w:r w:rsidR="00F6105E">
        <w:rPr>
          <w:rFonts w:ascii="Bookman Old Style" w:hAnsi="Bookman Old Style"/>
          <w:sz w:val="24"/>
          <w:szCs w:val="24"/>
        </w:rPr>
        <w:t>.</w:t>
      </w:r>
    </w:p>
    <w:p w:rsidR="00F6105E" w:rsidRDefault="00F6105E" w:rsidP="00F6105E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 efecto, y a mayor abundamiento, al revisar nuestro ordenamiento jurídico, </w:t>
      </w:r>
      <w:r w:rsidR="00C25909">
        <w:rPr>
          <w:rFonts w:ascii="Bookman Old Style" w:hAnsi="Bookman Old Style"/>
          <w:sz w:val="24"/>
          <w:szCs w:val="24"/>
        </w:rPr>
        <w:t xml:space="preserve">podemos ver </w:t>
      </w:r>
      <w:r>
        <w:rPr>
          <w:rFonts w:ascii="Bookman Old Style" w:hAnsi="Bookman Old Style"/>
          <w:sz w:val="24"/>
          <w:szCs w:val="24"/>
        </w:rPr>
        <w:t xml:space="preserve">que no existe obligación alguna en mantener en buen estado los portones o cierres perimetrales, especialmente aquellos que son de gran envergadura, </w:t>
      </w:r>
      <w:r w:rsidR="00C25909">
        <w:rPr>
          <w:rFonts w:ascii="Bookman Old Style" w:hAnsi="Bookman Old Style"/>
          <w:sz w:val="24"/>
          <w:szCs w:val="24"/>
        </w:rPr>
        <w:t>considerando</w:t>
      </w:r>
      <w:r>
        <w:rPr>
          <w:rFonts w:ascii="Bookman Old Style" w:hAnsi="Bookman Old Style"/>
          <w:sz w:val="24"/>
          <w:szCs w:val="24"/>
        </w:rPr>
        <w:t xml:space="preserve"> su tamaño y pes</w:t>
      </w:r>
      <w:r w:rsidR="00C25909">
        <w:rPr>
          <w:rFonts w:ascii="Bookman Old Style" w:hAnsi="Bookman Old Style"/>
          <w:sz w:val="24"/>
          <w:szCs w:val="24"/>
        </w:rPr>
        <w:t>o, quedando entregada é</w:t>
      </w:r>
      <w:r>
        <w:rPr>
          <w:rFonts w:ascii="Bookman Old Style" w:hAnsi="Bookman Old Style"/>
          <w:sz w:val="24"/>
          <w:szCs w:val="24"/>
        </w:rPr>
        <w:t>sta, a la voluntad de los propietarios.</w:t>
      </w:r>
    </w:p>
    <w:p w:rsidR="00F6105E" w:rsidRDefault="00F6105E" w:rsidP="00F6105E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B8513C" w:rsidRDefault="00B8513C" w:rsidP="00F6105E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B8513C" w:rsidRDefault="00B8513C" w:rsidP="00F6105E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557C50" w:rsidRDefault="00557C50" w:rsidP="00557C50">
      <w:pPr>
        <w:pStyle w:val="Prrafodelista"/>
        <w:spacing w:line="480" w:lineRule="auto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:rsidR="00B51EC3" w:rsidRDefault="00B51EC3" w:rsidP="00C178B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CONSIDERANDO.</w:t>
      </w:r>
    </w:p>
    <w:p w:rsidR="00C178B8" w:rsidRPr="004048ED" w:rsidRDefault="00A76CFF" w:rsidP="004048ED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Los portones y cierres perimetrales, requieren de una constante y periódica mantención,</w:t>
      </w:r>
      <w:r w:rsidR="004048ED">
        <w:rPr>
          <w:rFonts w:ascii="Bookman Old Style" w:hAnsi="Bookman Old Style"/>
          <w:sz w:val="24"/>
          <w:szCs w:val="24"/>
        </w:rPr>
        <w:t xml:space="preserve"> para asegurar su adecuado funcionamiento y estado de conservación. Esto, </w:t>
      </w:r>
      <w:r>
        <w:rPr>
          <w:rFonts w:ascii="Bookman Old Style" w:hAnsi="Bookman Old Style"/>
          <w:sz w:val="24"/>
          <w:szCs w:val="24"/>
        </w:rPr>
        <w:t xml:space="preserve">en atención a que </w:t>
      </w:r>
      <w:r w:rsidR="004048ED">
        <w:rPr>
          <w:rFonts w:ascii="Bookman Old Style" w:hAnsi="Bookman Old Style"/>
          <w:sz w:val="24"/>
          <w:szCs w:val="24"/>
        </w:rPr>
        <w:t xml:space="preserve">dichos elementos </w:t>
      </w:r>
      <w:r>
        <w:rPr>
          <w:rFonts w:ascii="Bookman Old Style" w:hAnsi="Bookman Old Style"/>
          <w:sz w:val="24"/>
          <w:szCs w:val="24"/>
        </w:rPr>
        <w:t>contiene</w:t>
      </w:r>
      <w:r w:rsidR="004048ED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un gran número de partes móviles, </w:t>
      </w:r>
      <w:r w:rsidR="00615CAD">
        <w:rPr>
          <w:rFonts w:ascii="Bookman Old Style" w:hAnsi="Bookman Old Style"/>
          <w:sz w:val="24"/>
          <w:szCs w:val="24"/>
        </w:rPr>
        <w:t>y</w:t>
      </w:r>
      <w:r w:rsidR="004048ED">
        <w:rPr>
          <w:rFonts w:ascii="Bookman Old Style" w:hAnsi="Bookman Old Style"/>
          <w:sz w:val="24"/>
          <w:szCs w:val="24"/>
        </w:rPr>
        <w:t>, considerando</w:t>
      </w:r>
      <w:r w:rsidR="00615CAD">
        <w:rPr>
          <w:rFonts w:ascii="Bookman Old Style" w:hAnsi="Bookman Old Style"/>
          <w:sz w:val="24"/>
          <w:szCs w:val="24"/>
        </w:rPr>
        <w:t xml:space="preserve"> </w:t>
      </w:r>
      <w:r w:rsidR="004048ED">
        <w:rPr>
          <w:rFonts w:ascii="Bookman Old Style" w:hAnsi="Bookman Old Style"/>
          <w:sz w:val="24"/>
          <w:szCs w:val="24"/>
        </w:rPr>
        <w:t>e</w:t>
      </w:r>
      <w:r w:rsidR="00615CAD">
        <w:rPr>
          <w:rFonts w:ascii="Bookman Old Style" w:hAnsi="Bookman Old Style"/>
          <w:sz w:val="24"/>
          <w:szCs w:val="24"/>
        </w:rPr>
        <w:t>l uso que se le</w:t>
      </w:r>
      <w:r w:rsidR="004048ED">
        <w:rPr>
          <w:rFonts w:ascii="Bookman Old Style" w:hAnsi="Bookman Old Style"/>
          <w:sz w:val="24"/>
          <w:szCs w:val="24"/>
        </w:rPr>
        <w:t>s</w:t>
      </w:r>
      <w:r w:rsidR="00615CAD">
        <w:rPr>
          <w:rFonts w:ascii="Bookman Old Style" w:hAnsi="Bookman Old Style"/>
          <w:sz w:val="24"/>
          <w:szCs w:val="24"/>
        </w:rPr>
        <w:t xml:space="preserve"> da, donde el ejercicio de abrir y cerrar se hace repetidas veces en un día, especialmente en establecimientos comerciales y copropiedad inmobiliaria</w:t>
      </w:r>
      <w:r w:rsidR="004048ED">
        <w:rPr>
          <w:rFonts w:ascii="Bookman Old Style" w:hAnsi="Bookman Old Style"/>
          <w:sz w:val="24"/>
          <w:szCs w:val="24"/>
        </w:rPr>
        <w:t>, es que el desgaste natural de los mismos, es una consecuencia natural y esperable</w:t>
      </w:r>
      <w:r w:rsidR="00615CAD">
        <w:rPr>
          <w:rFonts w:ascii="Bookman Old Style" w:hAnsi="Bookman Old Style"/>
          <w:sz w:val="24"/>
          <w:szCs w:val="24"/>
        </w:rPr>
        <w:t xml:space="preserve">. </w:t>
      </w:r>
      <w:r w:rsidR="00615CAD" w:rsidRPr="004048ED">
        <w:rPr>
          <w:rFonts w:ascii="Bookman Old Style" w:hAnsi="Bookman Old Style"/>
          <w:sz w:val="24"/>
          <w:szCs w:val="24"/>
        </w:rPr>
        <w:t xml:space="preserve">En efecto, los desperfectos técnicos de un portón pueden ir desde una simple avería o falta de lubricación, hasta el descarrilamiento del portón, pudiendo producirse, consecuentemente, la caída del mismo, </w:t>
      </w:r>
      <w:r w:rsidR="004048ED">
        <w:rPr>
          <w:rFonts w:ascii="Bookman Old Style" w:hAnsi="Bookman Old Style"/>
          <w:sz w:val="24"/>
          <w:szCs w:val="24"/>
        </w:rPr>
        <w:t>con consecuencias</w:t>
      </w:r>
      <w:r w:rsidR="00615CAD" w:rsidRPr="004048ED">
        <w:rPr>
          <w:rFonts w:ascii="Bookman Old Style" w:hAnsi="Bookman Old Style"/>
          <w:sz w:val="24"/>
          <w:szCs w:val="24"/>
        </w:rPr>
        <w:t xml:space="preserve"> irreparables, como </w:t>
      </w:r>
      <w:r w:rsidR="004048ED">
        <w:rPr>
          <w:rFonts w:ascii="Bookman Old Style" w:hAnsi="Bookman Old Style"/>
          <w:sz w:val="24"/>
          <w:szCs w:val="24"/>
        </w:rPr>
        <w:t>ocurrió en el caso del pequeño</w:t>
      </w:r>
      <w:r w:rsidR="00615CAD" w:rsidRPr="004048ED">
        <w:rPr>
          <w:rFonts w:ascii="Bookman Old Style" w:hAnsi="Bookman Old Style"/>
          <w:sz w:val="24"/>
          <w:szCs w:val="24"/>
        </w:rPr>
        <w:t xml:space="preserve"> Joaquín.</w:t>
      </w:r>
    </w:p>
    <w:p w:rsidR="00615CAD" w:rsidRDefault="00615CAD" w:rsidP="00C178B8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Así las cosas, las mantenciones que debe tener un portón, dice</w:t>
      </w:r>
      <w:r w:rsidR="004048ED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relación con</w:t>
      </w:r>
      <w:r w:rsidR="004048ED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(i) </w:t>
      </w:r>
      <w:r w:rsidR="00435B11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a lubricación de las partes móviles del portón, previniendo la formación de óxido y los atascos del mismo, (ii) </w:t>
      </w:r>
      <w:r w:rsidR="004048E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justes generales, </w:t>
      </w:r>
      <w:r w:rsidR="004048ED">
        <w:rPr>
          <w:rFonts w:ascii="Bookman Old Style" w:hAnsi="Bookman Old Style"/>
          <w:sz w:val="24"/>
          <w:szCs w:val="24"/>
        </w:rPr>
        <w:t>dado el uso que se hace de un</w:t>
      </w:r>
      <w:r>
        <w:rPr>
          <w:rFonts w:ascii="Bookman Old Style" w:hAnsi="Bookman Old Style"/>
          <w:sz w:val="24"/>
          <w:szCs w:val="24"/>
        </w:rPr>
        <w:t xml:space="preserve"> portón, </w:t>
      </w:r>
      <w:r w:rsidR="004048ED">
        <w:rPr>
          <w:rFonts w:ascii="Bookman Old Style" w:hAnsi="Bookman Old Style"/>
          <w:sz w:val="24"/>
          <w:szCs w:val="24"/>
        </w:rPr>
        <w:t>es que se vuelve necesario revisar</w:t>
      </w:r>
      <w:r>
        <w:rPr>
          <w:rFonts w:ascii="Bookman Old Style" w:hAnsi="Bookman Old Style"/>
          <w:sz w:val="24"/>
          <w:szCs w:val="24"/>
        </w:rPr>
        <w:t xml:space="preserve"> periódicamente el</w:t>
      </w:r>
      <w:r w:rsidR="00435B11">
        <w:rPr>
          <w:rFonts w:ascii="Bookman Old Style" w:hAnsi="Bookman Old Style"/>
          <w:sz w:val="24"/>
          <w:szCs w:val="24"/>
        </w:rPr>
        <w:t xml:space="preserve"> estado del riel, tornillos y motor</w:t>
      </w:r>
      <w:r w:rsidR="004048ED">
        <w:rPr>
          <w:rFonts w:ascii="Bookman Old Style" w:hAnsi="Bookman Old Style"/>
          <w:sz w:val="24"/>
          <w:szCs w:val="24"/>
        </w:rPr>
        <w:t xml:space="preserve"> –</w:t>
      </w:r>
      <w:r w:rsidR="00435B11">
        <w:rPr>
          <w:rFonts w:ascii="Bookman Old Style" w:hAnsi="Bookman Old Style"/>
          <w:sz w:val="24"/>
          <w:szCs w:val="24"/>
        </w:rPr>
        <w:t>en cas</w:t>
      </w:r>
      <w:r w:rsidR="004048ED">
        <w:rPr>
          <w:rFonts w:ascii="Bookman Old Style" w:hAnsi="Bookman Old Style"/>
          <w:sz w:val="24"/>
          <w:szCs w:val="24"/>
        </w:rPr>
        <w:t>o de ser un portón automático-</w:t>
      </w:r>
      <w:r w:rsidR="00435B11">
        <w:rPr>
          <w:rFonts w:ascii="Bookman Old Style" w:hAnsi="Bookman Old Style"/>
          <w:sz w:val="24"/>
          <w:szCs w:val="24"/>
        </w:rPr>
        <w:t>, (iii) Instalación eléctrica del motor, y (iv) Limpieza periódica, con el objeto de prevenir posibles averías futuras por falta de cuidado.</w:t>
      </w:r>
    </w:p>
    <w:p w:rsidR="00557C50" w:rsidRDefault="00C25909" w:rsidP="00C178B8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</w:t>
      </w:r>
      <w:r w:rsidR="007F38B0">
        <w:rPr>
          <w:rFonts w:ascii="Bookman Old Style" w:hAnsi="Bookman Old Style"/>
          <w:sz w:val="24"/>
          <w:szCs w:val="24"/>
        </w:rPr>
        <w:t xml:space="preserve">, en nuestro ordenamiento jurídico, </w:t>
      </w:r>
      <w:r>
        <w:rPr>
          <w:rFonts w:ascii="Bookman Old Style" w:hAnsi="Bookman Old Style"/>
          <w:sz w:val="24"/>
          <w:szCs w:val="24"/>
        </w:rPr>
        <w:t xml:space="preserve"> la ley general de urbanismo y construcción, regula </w:t>
      </w:r>
      <w:r w:rsidR="004048ED">
        <w:rPr>
          <w:rFonts w:ascii="Bookman Old Style" w:hAnsi="Bookman Old Style"/>
          <w:sz w:val="24"/>
          <w:szCs w:val="24"/>
        </w:rPr>
        <w:t>materias vinculadas a</w:t>
      </w:r>
      <w:r>
        <w:rPr>
          <w:rFonts w:ascii="Bookman Old Style" w:hAnsi="Bookman Old Style"/>
          <w:sz w:val="24"/>
          <w:szCs w:val="24"/>
        </w:rPr>
        <w:t xml:space="preserve"> la planificación urbana, </w:t>
      </w:r>
      <w:r w:rsidR="004048ED">
        <w:rPr>
          <w:rFonts w:ascii="Bookman Old Style" w:hAnsi="Bookman Old Style"/>
          <w:sz w:val="24"/>
          <w:szCs w:val="24"/>
        </w:rPr>
        <w:t xml:space="preserve">la </w:t>
      </w:r>
      <w:r>
        <w:rPr>
          <w:rFonts w:ascii="Bookman Old Style" w:hAnsi="Bookman Old Style"/>
          <w:sz w:val="24"/>
          <w:szCs w:val="24"/>
        </w:rPr>
        <w:t xml:space="preserve">urbanización y </w:t>
      </w:r>
      <w:r w:rsidR="004048ED">
        <w:rPr>
          <w:rFonts w:ascii="Bookman Old Style" w:hAnsi="Bookman Old Style"/>
          <w:sz w:val="24"/>
          <w:szCs w:val="24"/>
        </w:rPr>
        <w:t xml:space="preserve">la </w:t>
      </w:r>
      <w:r>
        <w:rPr>
          <w:rFonts w:ascii="Bookman Old Style" w:hAnsi="Bookman Old Style"/>
          <w:sz w:val="24"/>
          <w:szCs w:val="24"/>
        </w:rPr>
        <w:t>construcción. En efecto, dicha ley contiene normas</w:t>
      </w:r>
      <w:r w:rsidR="00C178B8">
        <w:rPr>
          <w:rFonts w:ascii="Bookman Old Style" w:hAnsi="Bookman Old Style"/>
          <w:sz w:val="24"/>
          <w:szCs w:val="24"/>
        </w:rPr>
        <w:t xml:space="preserve"> de carácter general y </w:t>
      </w:r>
      <w:r w:rsidR="004048ED">
        <w:rPr>
          <w:rFonts w:ascii="Bookman Old Style" w:hAnsi="Bookman Old Style"/>
          <w:sz w:val="24"/>
          <w:szCs w:val="24"/>
        </w:rPr>
        <w:t>particular</w:t>
      </w:r>
      <w:r w:rsidR="00C178B8">
        <w:rPr>
          <w:rFonts w:ascii="Bookman Old Style" w:hAnsi="Bookman Old Style"/>
          <w:sz w:val="24"/>
          <w:szCs w:val="24"/>
        </w:rPr>
        <w:t xml:space="preserve">, como </w:t>
      </w:r>
      <w:r w:rsidR="004048ED">
        <w:rPr>
          <w:rFonts w:ascii="Bookman Old Style" w:hAnsi="Bookman Old Style"/>
          <w:sz w:val="24"/>
          <w:szCs w:val="24"/>
        </w:rPr>
        <w:t>también, la determinación de los</w:t>
      </w:r>
      <w:r w:rsidR="007F38B0">
        <w:rPr>
          <w:rFonts w:ascii="Bookman Old Style" w:hAnsi="Bookman Old Style"/>
          <w:sz w:val="24"/>
          <w:szCs w:val="24"/>
        </w:rPr>
        <w:t xml:space="preserve"> </w:t>
      </w:r>
      <w:r w:rsidR="00C178B8">
        <w:rPr>
          <w:rFonts w:ascii="Bookman Old Style" w:hAnsi="Bookman Old Style"/>
          <w:sz w:val="24"/>
          <w:szCs w:val="24"/>
        </w:rPr>
        <w:t>requisitos y estándares que deben cumplir las construcciones en nuestro país.</w:t>
      </w:r>
    </w:p>
    <w:p w:rsidR="00C178B8" w:rsidRDefault="00C178B8" w:rsidP="00557C50">
      <w:pPr>
        <w:pStyle w:val="Prrafodelista"/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B51EC3" w:rsidRDefault="00C178B8" w:rsidP="00C178B8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Así, en el</w:t>
      </w:r>
      <w:r w:rsidR="007F38B0">
        <w:rPr>
          <w:rFonts w:ascii="Bookman Old Style" w:hAnsi="Bookman Old Style"/>
          <w:sz w:val="24"/>
          <w:szCs w:val="24"/>
        </w:rPr>
        <w:t xml:space="preserve"> Título III de la ley, en el</w:t>
      </w:r>
      <w:r>
        <w:rPr>
          <w:rFonts w:ascii="Bookman Old Style" w:hAnsi="Bookman Old Style"/>
          <w:sz w:val="24"/>
          <w:szCs w:val="24"/>
        </w:rPr>
        <w:t xml:space="preserve"> Capítulo II “de la ejecución de obras de urbanización, edificación e instalaciones complementarias”</w:t>
      </w:r>
      <w:r w:rsidRPr="00C178B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en el artículo 159 bis, </w:t>
      </w:r>
      <w:r w:rsidR="007F38B0">
        <w:rPr>
          <w:rFonts w:ascii="Bookman Old Style" w:hAnsi="Bookman Old Style"/>
          <w:sz w:val="24"/>
          <w:szCs w:val="24"/>
        </w:rPr>
        <w:t>consagra la obligación de mantener e instalar, según especificaciones técnicas, los ascensores, funiculares</w:t>
      </w:r>
      <w:proofErr w:type="gramStart"/>
      <w:r w:rsidR="007F38B0">
        <w:rPr>
          <w:rFonts w:ascii="Bookman Old Style" w:hAnsi="Bookman Old Style"/>
          <w:sz w:val="24"/>
          <w:szCs w:val="24"/>
        </w:rPr>
        <w:t>,  montacargas</w:t>
      </w:r>
      <w:proofErr w:type="gramEnd"/>
      <w:r w:rsidR="007F38B0">
        <w:rPr>
          <w:rFonts w:ascii="Bookman Old Style" w:hAnsi="Bookman Old Style"/>
          <w:sz w:val="24"/>
          <w:szCs w:val="24"/>
        </w:rPr>
        <w:t xml:space="preserve"> o rampas mecánicas que existan en edificios privados o públicos. </w:t>
      </w:r>
      <w:r w:rsidR="004048ED">
        <w:rPr>
          <w:rFonts w:ascii="Bookman Old Style" w:hAnsi="Bookman Old Style"/>
          <w:sz w:val="24"/>
          <w:szCs w:val="24"/>
        </w:rPr>
        <w:t>De esta forma, son</w:t>
      </w:r>
      <w:r w:rsidR="007F38B0">
        <w:rPr>
          <w:rFonts w:ascii="Bookman Old Style" w:hAnsi="Bookman Old Style"/>
          <w:sz w:val="24"/>
          <w:szCs w:val="24"/>
        </w:rPr>
        <w:t xml:space="preserve"> los propietarios </w:t>
      </w:r>
      <w:r w:rsidR="004048ED">
        <w:rPr>
          <w:rFonts w:ascii="Bookman Old Style" w:hAnsi="Bookman Old Style"/>
          <w:sz w:val="24"/>
          <w:szCs w:val="24"/>
        </w:rPr>
        <w:t xml:space="preserve">quienes </w:t>
      </w:r>
      <w:r w:rsidR="007F38B0">
        <w:rPr>
          <w:rFonts w:ascii="Bookman Old Style" w:hAnsi="Bookman Old Style"/>
          <w:sz w:val="24"/>
          <w:szCs w:val="24"/>
        </w:rPr>
        <w:t>deberán acreditar que dichos ascensores han sido mantenidos y que se encuentran autorizados, consecuentemente, para funcionar.</w:t>
      </w:r>
    </w:p>
    <w:p w:rsidR="005A1A8D" w:rsidRDefault="00281BD6" w:rsidP="005A1A8D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este sentido, y para establecer la regulación</w:t>
      </w:r>
      <w:r w:rsidR="001309FF">
        <w:rPr>
          <w:rFonts w:ascii="Bookman Old Style" w:hAnsi="Bookman Old Style"/>
          <w:sz w:val="24"/>
          <w:szCs w:val="24"/>
        </w:rPr>
        <w:t xml:space="preserve"> relativa al mantenimiento de p</w:t>
      </w:r>
      <w:r>
        <w:rPr>
          <w:rFonts w:ascii="Bookman Old Style" w:hAnsi="Bookman Old Style"/>
          <w:sz w:val="24"/>
          <w:szCs w:val="24"/>
        </w:rPr>
        <w:t>o</w:t>
      </w:r>
      <w:r w:rsidR="001309FF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tones y cierres perimetrales, el presente proyecto toma en consideración la norma del artículo 159 bis, de la ley gene</w:t>
      </w:r>
      <w:r w:rsidR="005A1A8D">
        <w:rPr>
          <w:rFonts w:ascii="Bookman Old Style" w:hAnsi="Bookman Old Style"/>
          <w:sz w:val="24"/>
          <w:szCs w:val="24"/>
        </w:rPr>
        <w:t>ral de urbanismo y construcción,</w:t>
      </w:r>
      <w:r w:rsidR="001309FF">
        <w:rPr>
          <w:rFonts w:ascii="Bookman Old Style" w:hAnsi="Bookman Old Style"/>
          <w:sz w:val="24"/>
          <w:szCs w:val="24"/>
        </w:rPr>
        <w:t xml:space="preserve"> siguiendo las pautas definidas previamente para los ascensores. Así, se busca hacer una analogía entre dicha normativa, y la nueva ponderando con especial cuidado, las particularidades entre una y otra, permitiendo </w:t>
      </w:r>
      <w:r w:rsidR="005A1A8D">
        <w:rPr>
          <w:rFonts w:ascii="Bookman Old Style" w:hAnsi="Bookman Old Style"/>
          <w:sz w:val="24"/>
          <w:szCs w:val="24"/>
        </w:rPr>
        <w:t xml:space="preserve">dotar </w:t>
      </w:r>
      <w:r w:rsidR="001309FF">
        <w:rPr>
          <w:rFonts w:ascii="Bookman Old Style" w:hAnsi="Bookman Old Style"/>
          <w:sz w:val="24"/>
          <w:szCs w:val="24"/>
        </w:rPr>
        <w:t xml:space="preserve"> de manera definitiva, a los portones y cierres perimetrales</w:t>
      </w:r>
      <w:r w:rsidR="005A1A8D">
        <w:rPr>
          <w:rFonts w:ascii="Bookman Old Style" w:hAnsi="Bookman Old Style"/>
          <w:sz w:val="24"/>
          <w:szCs w:val="24"/>
        </w:rPr>
        <w:t xml:space="preserve"> de una regulación de carácter específico y sistemático, con el objeto de asegurar las condiciones mínimas en el funcionamiento de estos</w:t>
      </w:r>
      <w:r w:rsidR="00A20AB3">
        <w:rPr>
          <w:rFonts w:ascii="Bookman Old Style" w:hAnsi="Bookman Old Style"/>
          <w:sz w:val="24"/>
          <w:szCs w:val="24"/>
        </w:rPr>
        <w:t>, certificando su idoneidad para funcionar</w:t>
      </w:r>
      <w:r w:rsidR="005A1A8D">
        <w:rPr>
          <w:rFonts w:ascii="Bookman Old Style" w:hAnsi="Bookman Old Style"/>
          <w:sz w:val="24"/>
          <w:szCs w:val="24"/>
        </w:rPr>
        <w:t>.</w:t>
      </w:r>
    </w:p>
    <w:p w:rsidR="00281BD6" w:rsidRPr="00B8513C" w:rsidRDefault="00B8513C" w:rsidP="00B8513C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DejaVuSansCondensed"/>
          <w:sz w:val="24"/>
          <w:szCs w:val="24"/>
        </w:rPr>
        <w:t xml:space="preserve">Que, </w:t>
      </w:r>
      <w:r w:rsidR="00A20AB3">
        <w:rPr>
          <w:rFonts w:ascii="Bookman Old Style" w:hAnsi="Bookman Old Style" w:cs="DejaVuSansCondensed"/>
          <w:sz w:val="24"/>
          <w:szCs w:val="24"/>
        </w:rPr>
        <w:t>de esta forma, y</w:t>
      </w:r>
      <w:r>
        <w:rPr>
          <w:rFonts w:ascii="Bookman Old Style" w:hAnsi="Bookman Old Style" w:cs="DejaVuSansCondensed"/>
          <w:sz w:val="24"/>
          <w:szCs w:val="24"/>
        </w:rPr>
        <w:t xml:space="preserve"> d</w:t>
      </w:r>
      <w:r w:rsidR="005A1A8D" w:rsidRPr="005A1A8D">
        <w:rPr>
          <w:rFonts w:ascii="Bookman Old Style" w:hAnsi="Bookman Old Style" w:cs="DejaVuSansCondensed"/>
          <w:sz w:val="24"/>
          <w:szCs w:val="24"/>
        </w:rPr>
        <w:t xml:space="preserve">adas las características del mercado que se desea </w:t>
      </w:r>
      <w:r w:rsidR="00A20AB3">
        <w:rPr>
          <w:rFonts w:ascii="Bookman Old Style" w:hAnsi="Bookman Old Style" w:cs="DejaVuSansCondensed"/>
          <w:sz w:val="24"/>
          <w:szCs w:val="24"/>
        </w:rPr>
        <w:t xml:space="preserve">regular </w:t>
      </w:r>
      <w:r w:rsidR="005A1A8D" w:rsidRPr="005A1A8D">
        <w:rPr>
          <w:rFonts w:ascii="Bookman Old Style" w:hAnsi="Bookman Old Style" w:cs="DejaVuSansCondensed"/>
          <w:sz w:val="24"/>
          <w:szCs w:val="24"/>
        </w:rPr>
        <w:t xml:space="preserve">y sobre todo, </w:t>
      </w:r>
      <w:r w:rsidR="00A20AB3">
        <w:rPr>
          <w:rFonts w:ascii="Bookman Old Style" w:hAnsi="Bookman Old Style" w:cs="DejaVuSansCondensed"/>
          <w:sz w:val="24"/>
          <w:szCs w:val="24"/>
        </w:rPr>
        <w:t xml:space="preserve">considerando </w:t>
      </w:r>
      <w:r w:rsidR="005A1A8D" w:rsidRPr="005A1A8D">
        <w:rPr>
          <w:rFonts w:ascii="Bookman Old Style" w:hAnsi="Bookman Old Style" w:cs="DejaVuSansCondensed"/>
          <w:sz w:val="24"/>
          <w:szCs w:val="24"/>
        </w:rPr>
        <w:t>la necesidad de crear una cultura de autocuidado en los dueños de las instalaciones, es que se ha optado por enfatizar la responsabilidad de la seguridad de las instalaciones a sus propietarios y administradores</w:t>
      </w:r>
      <w:r w:rsidR="005A1A8D">
        <w:rPr>
          <w:rStyle w:val="Refdenotaalpie"/>
          <w:rFonts w:ascii="Bookman Old Style" w:hAnsi="Bookman Old Style" w:cs="DejaVuSansCondensed"/>
          <w:sz w:val="24"/>
          <w:szCs w:val="24"/>
        </w:rPr>
        <w:footnoteReference w:id="2"/>
      </w:r>
      <w:r w:rsidR="005A1A8D">
        <w:rPr>
          <w:rFonts w:ascii="Bookman Old Style" w:hAnsi="Bookman Old Style" w:cs="DejaVuSansCondensed"/>
          <w:sz w:val="24"/>
          <w:szCs w:val="24"/>
        </w:rPr>
        <w:t>.</w:t>
      </w:r>
    </w:p>
    <w:p w:rsidR="00A20AB3" w:rsidRDefault="00A20AB3" w:rsidP="00A20AB3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 objetivo de la presente ley, es que nunca más volvamos a tener que lamentar una historia, como l</w:t>
      </w:r>
      <w:r w:rsidR="00B951C2">
        <w:rPr>
          <w:rFonts w:ascii="Bookman Old Style" w:hAnsi="Bookman Old Style"/>
          <w:sz w:val="24"/>
          <w:szCs w:val="24"/>
        </w:rPr>
        <w:t>a del pequeño Joaquín, quien vio</w:t>
      </w:r>
      <w:r>
        <w:rPr>
          <w:rFonts w:ascii="Bookman Old Style" w:hAnsi="Bookman Old Style"/>
          <w:sz w:val="24"/>
          <w:szCs w:val="24"/>
        </w:rPr>
        <w:t xml:space="preserve"> truncada su vida por la falta de diligencia de los dueños de dicho </w:t>
      </w:r>
      <w:r>
        <w:rPr>
          <w:rFonts w:ascii="Bookman Old Style" w:hAnsi="Bookman Old Style"/>
          <w:sz w:val="24"/>
          <w:szCs w:val="24"/>
        </w:rPr>
        <w:lastRenderedPageBreak/>
        <w:t xml:space="preserve">portón, </w:t>
      </w:r>
      <w:r w:rsidR="00B951C2">
        <w:rPr>
          <w:rFonts w:ascii="Bookman Old Style" w:hAnsi="Bookman Old Style"/>
          <w:sz w:val="24"/>
          <w:szCs w:val="24"/>
        </w:rPr>
        <w:t xml:space="preserve">el </w:t>
      </w:r>
      <w:r>
        <w:rPr>
          <w:rFonts w:ascii="Bookman Old Style" w:hAnsi="Bookman Old Style"/>
          <w:sz w:val="24"/>
          <w:szCs w:val="24"/>
        </w:rPr>
        <w:t xml:space="preserve">que no encontrándose en buen estado, ocasionó un accidente </w:t>
      </w:r>
      <w:r w:rsidR="00B951C2">
        <w:rPr>
          <w:rFonts w:ascii="Bookman Old Style" w:hAnsi="Bookman Old Style"/>
          <w:sz w:val="24"/>
          <w:szCs w:val="24"/>
        </w:rPr>
        <w:t xml:space="preserve">con un desenlace </w:t>
      </w:r>
      <w:r>
        <w:rPr>
          <w:rFonts w:ascii="Bookman Old Style" w:hAnsi="Bookman Old Style"/>
          <w:sz w:val="24"/>
          <w:szCs w:val="24"/>
        </w:rPr>
        <w:t xml:space="preserve">fatal. </w:t>
      </w:r>
    </w:p>
    <w:p w:rsidR="00A20AB3" w:rsidRDefault="002C2F22" w:rsidP="006269C6">
      <w:pPr>
        <w:pStyle w:val="Prrafodelista"/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 lo t</w:t>
      </w:r>
      <w:r w:rsidR="004048ED">
        <w:rPr>
          <w:rFonts w:ascii="Bookman Old Style" w:hAnsi="Bookman Old Style"/>
          <w:sz w:val="24"/>
          <w:szCs w:val="24"/>
        </w:rPr>
        <w:t>anto, se propone una</w:t>
      </w:r>
      <w:r w:rsidR="00A20AB3">
        <w:rPr>
          <w:rFonts w:ascii="Bookman Old Style" w:hAnsi="Bookman Old Style"/>
          <w:sz w:val="24"/>
          <w:szCs w:val="24"/>
        </w:rPr>
        <w:t xml:space="preserve"> regulación que pone el eje en la gestión de los dueños, quienes compelidos por la obligación legal contenida en la propuesta de regulación, deberán ser responsables de las mantenciones periódicas y de la obtención de la certificación para el funcionamiento de dichos portones y cierres perimetrales. Además, se contemplan multas que llegan hasta las 150 UTM ante el incumplimiento </w:t>
      </w:r>
      <w:r w:rsidR="006269C6">
        <w:rPr>
          <w:rFonts w:ascii="Bookman Old Style" w:hAnsi="Bookman Old Style"/>
          <w:sz w:val="24"/>
          <w:szCs w:val="24"/>
        </w:rPr>
        <w:t xml:space="preserve">o inobservancia </w:t>
      </w:r>
      <w:r w:rsidR="00A20AB3">
        <w:rPr>
          <w:rFonts w:ascii="Bookman Old Style" w:hAnsi="Bookman Old Style"/>
          <w:sz w:val="24"/>
          <w:szCs w:val="24"/>
        </w:rPr>
        <w:t>de las disposiciones establecida</w:t>
      </w:r>
      <w:r w:rsidR="006269C6">
        <w:rPr>
          <w:rFonts w:ascii="Bookman Old Style" w:hAnsi="Bookman Old Style"/>
          <w:sz w:val="24"/>
          <w:szCs w:val="24"/>
        </w:rPr>
        <w:t>s</w:t>
      </w:r>
      <w:r w:rsidR="00A20AB3">
        <w:rPr>
          <w:rFonts w:ascii="Bookman Old Style" w:hAnsi="Bookman Old Style"/>
          <w:sz w:val="24"/>
          <w:szCs w:val="24"/>
        </w:rPr>
        <w:t>.</w:t>
      </w:r>
    </w:p>
    <w:p w:rsidR="0030688C" w:rsidRDefault="0030688C" w:rsidP="006269C6">
      <w:pPr>
        <w:pStyle w:val="Prrafodelista"/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557C50" w:rsidRDefault="00557C50" w:rsidP="006269C6">
      <w:pPr>
        <w:pStyle w:val="Prrafodelista"/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B51EC3" w:rsidRDefault="00B51EC3" w:rsidP="00B51EC3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PROYECTO DE LEY.</w:t>
      </w:r>
    </w:p>
    <w:p w:rsidR="000C696F" w:rsidRDefault="000C696F" w:rsidP="000C696F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Artículo único: a</w:t>
      </w:r>
      <w:r w:rsidRPr="000C696F">
        <w:rPr>
          <w:rFonts w:ascii="Bookman Old Style" w:hAnsi="Bookman Old Style"/>
          <w:sz w:val="24"/>
          <w:szCs w:val="24"/>
        </w:rPr>
        <w:t>gréguese un nuevo artículo 159 ter</w:t>
      </w:r>
      <w:r>
        <w:rPr>
          <w:rFonts w:ascii="Bookman Old Style" w:hAnsi="Bookman Old Style"/>
          <w:sz w:val="24"/>
          <w:szCs w:val="24"/>
        </w:rPr>
        <w:t xml:space="preserve"> al Decreto 458, del año 2018, del Ministerio de Vivienda y Urbanismo, que aprueba la Nueva Ley General de Urbanismo y Construcciones, de acuerdo al siguiente texto:</w:t>
      </w:r>
    </w:p>
    <w:p w:rsidR="00707CAF" w:rsidRPr="000C696F" w:rsidRDefault="000C696F" w:rsidP="002C2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</w:pPr>
      <w:r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     </w:t>
      </w:r>
      <w:r w:rsidR="008E3B9D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      </w:t>
      </w:r>
      <w:r w:rsidR="005B49F1"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Artículo 1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59 ter.- Los portones o cierres perimetrales que se emplacen en </w:t>
      </w:r>
      <w:r w:rsidR="00DF62A7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inmuebles</w:t>
      </w:r>
      <w:r w:rsidR="005B49F1"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 privados o pú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blicos, deberán ser instalados </w:t>
      </w:r>
      <w:r w:rsidR="005B49F1"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y mantenidos conforme a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 las especificaciones técnicas </w:t>
      </w:r>
      <w:r w:rsidR="005B49F1"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de sus fabricante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s</w:t>
      </w:r>
      <w:r w:rsidR="005B49F1"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.</w:t>
      </w:r>
    </w:p>
    <w:p w:rsidR="000C696F" w:rsidRPr="000C696F" w:rsidRDefault="005B49F1" w:rsidP="002C2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</w:pPr>
      <w:r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     Serán res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ponsables de la mantención los </w:t>
      </w:r>
      <w:r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propietarios, quienes 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deberán celebrar los contratos </w:t>
      </w:r>
      <w:r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correspondientes. </w:t>
      </w:r>
    </w:p>
    <w:p w:rsidR="000C696F" w:rsidRPr="000C696F" w:rsidRDefault="000C696F" w:rsidP="002C2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</w:pPr>
      <w:r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    </w:t>
      </w:r>
      <w:r w:rsidR="005B49F1"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     Asimismo, los p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ropietarios deberán acreditar, </w:t>
      </w:r>
      <w:r w:rsidR="005B49F1"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mediante un certific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ado emitido por una entidad de mantenimiento, </w:t>
      </w:r>
      <w:r w:rsidR="005B49F1"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que lo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s portones y cierres perimetrales han sido debidamente mantenidos y se encuentran en condiciones óptimas para seguir funcionado</w:t>
      </w:r>
      <w:r w:rsidR="005B49F1"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. 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Los plazos y condiciones de la </w:t>
      </w:r>
      <w:r w:rsidR="005B49F1"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certificación y el co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ntenido del certificado, serán </w:t>
      </w:r>
      <w:r w:rsidR="005B49F1"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establecidos en la Or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denanza General de Urbanismo y </w:t>
      </w:r>
      <w:r w:rsidR="005B49F1"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Construcciones</w:t>
      </w:r>
      <w:r w:rsidR="00E46899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 en función de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l destino de las </w:t>
      </w:r>
      <w:r w:rsidR="005B49F1"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edificaciones.</w:t>
      </w:r>
    </w:p>
    <w:p w:rsidR="00DF62A7" w:rsidRPr="000C696F" w:rsidRDefault="005B49F1" w:rsidP="002C2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</w:pPr>
      <w:r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lastRenderedPageBreak/>
        <w:t>         Las certificacio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nes a que se refiere el inciso </w:t>
      </w:r>
      <w:r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precedente deberán ser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 colocadas en un lugar visible </w:t>
      </w:r>
      <w:r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del</w:t>
      </w:r>
      <w:r w:rsidR="00DF62A7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 acceso del inmueble.</w:t>
      </w:r>
    </w:p>
    <w:p w:rsidR="005B49F1" w:rsidRPr="005B49F1" w:rsidRDefault="005B49F1" w:rsidP="002C2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</w:pPr>
      <w:r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     En caso de incu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mplimiento de las obligaciones </w:t>
      </w:r>
      <w:r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derivadas del pr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esente artículo se aplicará </w:t>
      </w:r>
      <w:r w:rsidR="000C696F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una multa de hasta 10</w:t>
      </w:r>
      <w:r w:rsidR="002C2F22" w:rsidRPr="000C696F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 xml:space="preserve">0 </w:t>
      </w:r>
      <w:r w:rsidRPr="005B49F1">
        <w:rPr>
          <w:rFonts w:ascii="Bookman Old Style" w:eastAsia="Times New Roman" w:hAnsi="Bookman Old Style" w:cs="Courier New"/>
          <w:b/>
          <w:i/>
          <w:sz w:val="24"/>
          <w:szCs w:val="24"/>
          <w:lang w:eastAsia="es-CL"/>
        </w:rPr>
        <w:t>unidades de fomento en contra del propietario.</w:t>
      </w:r>
    </w:p>
    <w:p w:rsidR="005B49F1" w:rsidRDefault="005B49F1" w:rsidP="005B49F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8E3B9D" w:rsidRDefault="008E3B9D" w:rsidP="005B49F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8E3B9D" w:rsidRDefault="008E3B9D" w:rsidP="008E3B9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ENRIQUE VAN RYSSERLBERGHE</w:t>
      </w:r>
    </w:p>
    <w:p w:rsidR="008E3B9D" w:rsidRPr="005B49F1" w:rsidRDefault="008E3B9D" w:rsidP="008E3B9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DIPUTADO.</w:t>
      </w:r>
    </w:p>
    <w:sectPr w:rsidR="008E3B9D" w:rsidRPr="005B49F1" w:rsidSect="00557C50">
      <w:pgSz w:w="12240" w:h="20160" w:code="5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56" w:rsidRDefault="00E86856" w:rsidP="007F38B0">
      <w:pPr>
        <w:spacing w:after="0" w:line="240" w:lineRule="auto"/>
      </w:pPr>
      <w:r>
        <w:separator/>
      </w:r>
    </w:p>
  </w:endnote>
  <w:endnote w:type="continuationSeparator" w:id="0">
    <w:p w:rsidR="00E86856" w:rsidRDefault="00E86856" w:rsidP="007F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56" w:rsidRDefault="00E86856" w:rsidP="007F38B0">
      <w:pPr>
        <w:spacing w:after="0" w:line="240" w:lineRule="auto"/>
      </w:pPr>
      <w:r>
        <w:separator/>
      </w:r>
    </w:p>
  </w:footnote>
  <w:footnote w:type="continuationSeparator" w:id="0">
    <w:p w:rsidR="00E86856" w:rsidRDefault="00E86856" w:rsidP="007F38B0">
      <w:pPr>
        <w:spacing w:after="0" w:line="240" w:lineRule="auto"/>
      </w:pPr>
      <w:r>
        <w:continuationSeparator/>
      </w:r>
    </w:p>
  </w:footnote>
  <w:footnote w:id="1">
    <w:p w:rsidR="007F38B0" w:rsidRDefault="007F38B0" w:rsidP="0070176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70176A">
        <w:t>Notas periodísticas d</w:t>
      </w:r>
      <w:r w:rsidR="008E3B9D" w:rsidRPr="008E3B9D">
        <w:t>isponible</w:t>
      </w:r>
      <w:r w:rsidR="0070176A">
        <w:t>s</w:t>
      </w:r>
      <w:r w:rsidR="008E3B9D" w:rsidRPr="008E3B9D">
        <w:t xml:space="preserve"> en: </w:t>
      </w:r>
      <w:hyperlink r:id="rId1" w:history="1">
        <w:r w:rsidR="0070176A" w:rsidRPr="0070176A">
          <w:rPr>
            <w:rStyle w:val="Hipervnculo"/>
            <w:color w:val="auto"/>
            <w:u w:val="none"/>
          </w:rPr>
          <w:t>https://www.biobiochile.cl/noticias/nacional/region-del-bio-bio/2018/10/09/padres-del-nino-que-murio-aplastado-por-un-porton-presentan-querella-en-concepcion.sh</w:t>
        </w:r>
        <w:r w:rsidR="0070176A" w:rsidRPr="0070176A">
          <w:rPr>
            <w:rStyle w:val="Hipervnculo"/>
            <w:color w:val="auto"/>
            <w:u w:val="none"/>
          </w:rPr>
          <w:br/>
          <w:t>tml</w:t>
        </w:r>
      </w:hyperlink>
      <w:r w:rsidR="008E3B9D" w:rsidRPr="0070176A">
        <w:t>;</w:t>
      </w:r>
      <w:r w:rsidR="0070176A" w:rsidRPr="0070176A">
        <w:t xml:space="preserve"> </w:t>
      </w:r>
      <w:hyperlink r:id="rId2" w:history="1">
        <w:r w:rsidR="0070176A" w:rsidRPr="0070176A">
          <w:rPr>
            <w:rStyle w:val="Hipervnculo"/>
            <w:color w:val="auto"/>
            <w:u w:val="none"/>
          </w:rPr>
          <w:t>https://www.24horas.cl/regiones/bio</w:t>
        </w:r>
      </w:hyperlink>
      <w:r w:rsidR="008E3B9D" w:rsidRPr="0070176A">
        <w:t>bio/familia-busca-la-ley-joaquin-por-muerte-de-menor-2835222.</w:t>
      </w:r>
    </w:p>
  </w:footnote>
  <w:footnote w:id="2">
    <w:p w:rsidR="005A1A8D" w:rsidRDefault="005A1A8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951C2">
        <w:t xml:space="preserve">Biblioteca del Congreso Nacional, </w:t>
      </w:r>
      <w:r w:rsidR="00B8513C">
        <w:t>Historia de la ley 20.296, p.6.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151F"/>
    <w:multiLevelType w:val="hybridMultilevel"/>
    <w:tmpl w:val="3AD8FDBA"/>
    <w:lvl w:ilvl="0" w:tplc="8E142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8E1"/>
    <w:multiLevelType w:val="hybridMultilevel"/>
    <w:tmpl w:val="E2FEB7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E3113"/>
    <w:multiLevelType w:val="hybridMultilevel"/>
    <w:tmpl w:val="E2FEB7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C3"/>
    <w:rsid w:val="000C696F"/>
    <w:rsid w:val="001309FF"/>
    <w:rsid w:val="00161B97"/>
    <w:rsid w:val="001A00A9"/>
    <w:rsid w:val="00281BD6"/>
    <w:rsid w:val="002C2F22"/>
    <w:rsid w:val="0030688C"/>
    <w:rsid w:val="004048ED"/>
    <w:rsid w:val="00435B11"/>
    <w:rsid w:val="00557C50"/>
    <w:rsid w:val="005A1A8D"/>
    <w:rsid w:val="005B49F1"/>
    <w:rsid w:val="00604A4F"/>
    <w:rsid w:val="00615CAD"/>
    <w:rsid w:val="006269C6"/>
    <w:rsid w:val="0070176A"/>
    <w:rsid w:val="00707CAF"/>
    <w:rsid w:val="00732EFF"/>
    <w:rsid w:val="00761DEB"/>
    <w:rsid w:val="007F38B0"/>
    <w:rsid w:val="008E3B9D"/>
    <w:rsid w:val="00903EF0"/>
    <w:rsid w:val="00A20AB3"/>
    <w:rsid w:val="00A76CFF"/>
    <w:rsid w:val="00AC5DA1"/>
    <w:rsid w:val="00B05CD9"/>
    <w:rsid w:val="00B51EC3"/>
    <w:rsid w:val="00B8513C"/>
    <w:rsid w:val="00B951C2"/>
    <w:rsid w:val="00BC2C45"/>
    <w:rsid w:val="00C178B8"/>
    <w:rsid w:val="00C25909"/>
    <w:rsid w:val="00CD2524"/>
    <w:rsid w:val="00DF62A7"/>
    <w:rsid w:val="00E46899"/>
    <w:rsid w:val="00E523F5"/>
    <w:rsid w:val="00E86856"/>
    <w:rsid w:val="00F6105E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6404616-ACBE-4686-80F3-B3132928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E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EC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38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38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38B0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B4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B49F1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unhideWhenUsed/>
    <w:rsid w:val="008E3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24horas.cl/regiones/bio" TargetMode="External"/><Relationship Id="rId1" Type="http://schemas.openxmlformats.org/officeDocument/2006/relationships/hyperlink" Target="https://www.biobiochile.cl/noticias/nacional/region-del-bio-bio/2018/10/09/padres-del-nino-que-murio-aplastado-por-un-porton-presentan-querella-en-concepcion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DEE5-3D85-4E41-82F0-6366B696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Jesús Serey</dc:creator>
  <cp:lastModifiedBy>Leonardo Lueiza Ureta</cp:lastModifiedBy>
  <cp:revision>13</cp:revision>
  <dcterms:created xsi:type="dcterms:W3CDTF">2018-10-29T12:40:00Z</dcterms:created>
  <dcterms:modified xsi:type="dcterms:W3CDTF">2018-11-27T12:55:00Z</dcterms:modified>
</cp:coreProperties>
</file>