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94" w:rsidRDefault="00D35B94" w:rsidP="00411A87">
      <w:pPr>
        <w:tabs>
          <w:tab w:val="left" w:pos="4140"/>
        </w:tabs>
        <w:spacing w:line="23" w:lineRule="atLeast"/>
        <w:ind w:right="18"/>
        <w:rPr>
          <w:rFonts w:ascii="Trebuchet MS" w:eastAsia="Times New Roman" w:hAnsi="Trebuchet MS" w:cs="Traditional Arabic"/>
          <w:b/>
          <w:sz w:val="24"/>
          <w:szCs w:val="24"/>
          <w:lang w:eastAsia="es-ES" w:bidi="he-IL"/>
        </w:rPr>
      </w:pPr>
    </w:p>
    <w:p w:rsidR="00D35B94" w:rsidRDefault="006E1AFC" w:rsidP="00411A87">
      <w:pPr>
        <w:tabs>
          <w:tab w:val="left" w:pos="4140"/>
        </w:tabs>
        <w:spacing w:line="23" w:lineRule="atLeast"/>
        <w:ind w:right="18"/>
        <w:jc w:val="center"/>
        <w:rPr>
          <w:rFonts w:ascii="Trebuchet MS" w:eastAsia="Times New Roman" w:hAnsi="Trebuchet MS" w:cs="Traditional Arabic"/>
          <w:b/>
          <w:sz w:val="24"/>
          <w:szCs w:val="24"/>
          <w:lang w:eastAsia="es-ES" w:bidi="he-IL"/>
        </w:rPr>
      </w:pPr>
      <w:r w:rsidRPr="006E1AFC">
        <w:rPr>
          <w:rFonts w:ascii="Trebuchet MS" w:eastAsia="Times New Roman" w:hAnsi="Trebuchet MS" w:cs="Traditional Arabic"/>
          <w:b/>
          <w:sz w:val="24"/>
          <w:szCs w:val="24"/>
          <w:lang w:eastAsia="es-ES" w:bidi="he-IL"/>
        </w:rPr>
        <w:t>Modifica la ley N° 20.422, que Establece normas sobre igualdad de oportunidades e inclusión social de personas con discapacidad, en materia de capacitación de los funcionarios públicos para el uso de lengua de señas</w:t>
      </w:r>
    </w:p>
    <w:p w:rsidR="006E1AFC" w:rsidRDefault="006E1AFC" w:rsidP="00411A87">
      <w:pPr>
        <w:tabs>
          <w:tab w:val="left" w:pos="4140"/>
        </w:tabs>
        <w:spacing w:line="23" w:lineRule="atLeast"/>
        <w:ind w:right="18"/>
        <w:jc w:val="center"/>
        <w:rPr>
          <w:rFonts w:ascii="Trebuchet MS" w:eastAsia="Times New Roman" w:hAnsi="Trebuchet MS" w:cs="Traditional Arabic"/>
          <w:b/>
          <w:sz w:val="24"/>
          <w:szCs w:val="24"/>
          <w:lang w:eastAsia="es-ES" w:bidi="he-IL"/>
        </w:rPr>
      </w:pPr>
      <w:r>
        <w:rPr>
          <w:rFonts w:ascii="Trebuchet MS" w:eastAsia="Times New Roman" w:hAnsi="Trebuchet MS" w:cs="Traditional Arabic"/>
          <w:b/>
          <w:sz w:val="24"/>
          <w:szCs w:val="24"/>
          <w:lang w:eastAsia="es-ES" w:bidi="he-IL"/>
        </w:rPr>
        <w:t>Boletín N°12264-31</w:t>
      </w:r>
    </w:p>
    <w:p w:rsidR="00A95F3E" w:rsidRDefault="00A95F3E" w:rsidP="00411A87">
      <w:pPr>
        <w:spacing w:after="0" w:line="23" w:lineRule="atLeast"/>
        <w:jc w:val="both"/>
        <w:rPr>
          <w:rFonts w:ascii="Trebuchet MS" w:eastAsia="Times New Roman" w:hAnsi="Trebuchet MS" w:cs="Traditional Arabic"/>
          <w:b/>
          <w:sz w:val="24"/>
          <w:szCs w:val="24"/>
          <w:lang w:eastAsia="es-ES" w:bidi="he-IL"/>
        </w:rPr>
      </w:pPr>
    </w:p>
    <w:p w:rsidR="00ED0E33" w:rsidRPr="003961EA" w:rsidRDefault="00ED0E33" w:rsidP="00411A87">
      <w:pPr>
        <w:spacing w:after="0" w:line="23" w:lineRule="atLeast"/>
        <w:jc w:val="both"/>
        <w:rPr>
          <w:rFonts w:ascii="Trebuchet MS" w:eastAsia="Times New Roman" w:hAnsi="Trebuchet MS" w:cs="Traditional Arabic"/>
          <w:b/>
          <w:sz w:val="24"/>
          <w:szCs w:val="24"/>
          <w:lang w:eastAsia="es-ES" w:bidi="he-IL"/>
        </w:rPr>
      </w:pPr>
      <w:bookmarkStart w:id="0" w:name="_GoBack"/>
      <w:bookmarkEnd w:id="0"/>
    </w:p>
    <w:p w:rsidR="00837F28" w:rsidRPr="003961EA" w:rsidRDefault="00E33185" w:rsidP="00411A87">
      <w:pPr>
        <w:pStyle w:val="Prrafodelista"/>
        <w:numPr>
          <w:ilvl w:val="0"/>
          <w:numId w:val="4"/>
        </w:numPr>
        <w:spacing w:line="23" w:lineRule="atLeast"/>
        <w:ind w:left="0" w:firstLine="0"/>
        <w:jc w:val="both"/>
        <w:rPr>
          <w:rFonts w:ascii="Trebuchet MS" w:hAnsi="Trebuchet MS" w:cs="Traditional Arabic"/>
          <w:b/>
          <w:sz w:val="24"/>
          <w:szCs w:val="24"/>
          <w:u w:val="single"/>
        </w:rPr>
      </w:pPr>
      <w:r>
        <w:rPr>
          <w:rFonts w:ascii="Trebuchet MS" w:hAnsi="Trebuchet MS" w:cs="Traditional Arabic"/>
          <w:b/>
          <w:sz w:val="24"/>
          <w:szCs w:val="24"/>
          <w:u w:val="single"/>
        </w:rPr>
        <w:t>FUNDAMENTOS</w:t>
      </w:r>
    </w:p>
    <w:p w:rsidR="007E5792" w:rsidRDefault="007E5792" w:rsidP="00411A87">
      <w:pPr>
        <w:pStyle w:val="Prrafodelista"/>
        <w:spacing w:line="23" w:lineRule="atLeast"/>
        <w:ind w:left="0"/>
        <w:jc w:val="both"/>
        <w:rPr>
          <w:rFonts w:ascii="Trebuchet MS" w:hAnsi="Trebuchet MS" w:cs="Traditional Arabic"/>
          <w:b/>
          <w:sz w:val="24"/>
          <w:szCs w:val="24"/>
          <w:u w:val="single"/>
        </w:rPr>
      </w:pPr>
    </w:p>
    <w:p w:rsidR="00411A87" w:rsidRPr="003961EA" w:rsidRDefault="00411A87" w:rsidP="00411A87">
      <w:pPr>
        <w:pStyle w:val="Prrafodelista"/>
        <w:spacing w:line="23" w:lineRule="atLeast"/>
        <w:ind w:left="0"/>
        <w:jc w:val="both"/>
        <w:rPr>
          <w:rFonts w:ascii="Trebuchet MS" w:hAnsi="Trebuchet MS" w:cs="Traditional Arabic"/>
          <w:b/>
          <w:sz w:val="24"/>
          <w:szCs w:val="24"/>
          <w:u w:val="single"/>
        </w:rPr>
      </w:pPr>
    </w:p>
    <w:p w:rsidR="00E33185" w:rsidRDefault="00A57B9C" w:rsidP="00411A87">
      <w:pPr>
        <w:spacing w:line="23" w:lineRule="atLeast"/>
        <w:jc w:val="both"/>
        <w:rPr>
          <w:rFonts w:ascii="Trebuchet MS" w:hAnsi="Trebuchet MS" w:cs="Traditional Arabic"/>
          <w:sz w:val="24"/>
          <w:szCs w:val="24"/>
        </w:rPr>
      </w:pPr>
      <w:r>
        <w:rPr>
          <w:rFonts w:ascii="Trebuchet MS" w:hAnsi="Trebuchet MS" w:cs="Traditional Arabic"/>
          <w:sz w:val="24"/>
          <w:szCs w:val="24"/>
        </w:rPr>
        <w:t xml:space="preserve">1.-  </w:t>
      </w:r>
      <w:r w:rsidR="00E33185">
        <w:rPr>
          <w:rFonts w:ascii="Trebuchet MS" w:hAnsi="Trebuchet MS" w:cs="Traditional Arabic"/>
          <w:sz w:val="24"/>
          <w:szCs w:val="24"/>
        </w:rPr>
        <w:t xml:space="preserve"> </w:t>
      </w:r>
      <w:r w:rsidR="00C45E9E">
        <w:rPr>
          <w:rFonts w:ascii="Trebuchet MS" w:hAnsi="Trebuchet MS" w:cs="Traditional Arabic"/>
          <w:sz w:val="24"/>
          <w:szCs w:val="24"/>
        </w:rPr>
        <w:t>La Convención de Naciones Unidas sobre los Derechos de las Personas con Di</w:t>
      </w:r>
      <w:r w:rsidR="00E33185">
        <w:rPr>
          <w:rFonts w:ascii="Trebuchet MS" w:hAnsi="Trebuchet MS" w:cs="Traditional Arabic"/>
          <w:sz w:val="24"/>
          <w:szCs w:val="24"/>
        </w:rPr>
        <w:t>scapacidad aprobada el año 2006 y</w:t>
      </w:r>
      <w:r w:rsidR="00C45E9E">
        <w:rPr>
          <w:rFonts w:ascii="Trebuchet MS" w:hAnsi="Trebuchet MS" w:cs="Traditional Arabic"/>
          <w:sz w:val="24"/>
          <w:szCs w:val="24"/>
        </w:rPr>
        <w:t xml:space="preserve"> ratificada por Chile el año 2008 constituye un mecanismo a nivel </w:t>
      </w:r>
      <w:r w:rsidR="00E33185">
        <w:rPr>
          <w:rFonts w:ascii="Trebuchet MS" w:hAnsi="Trebuchet MS" w:cs="Traditional Arabic"/>
          <w:sz w:val="24"/>
          <w:szCs w:val="24"/>
        </w:rPr>
        <w:t xml:space="preserve">internacional </w:t>
      </w:r>
      <w:r w:rsidR="00C45E9E">
        <w:rPr>
          <w:rFonts w:ascii="Trebuchet MS" w:hAnsi="Trebuchet MS" w:cs="Traditional Arabic"/>
          <w:sz w:val="24"/>
          <w:szCs w:val="24"/>
        </w:rPr>
        <w:t>en el ámbito de los derechos humano</w:t>
      </w:r>
      <w:r w:rsidR="00411A87">
        <w:rPr>
          <w:rFonts w:ascii="Trebuchet MS" w:hAnsi="Trebuchet MS" w:cs="Traditional Arabic"/>
          <w:sz w:val="24"/>
          <w:szCs w:val="24"/>
        </w:rPr>
        <w:t>s, destinado</w:t>
      </w:r>
      <w:r w:rsidR="00C45E9E">
        <w:rPr>
          <w:rFonts w:ascii="Trebuchet MS" w:hAnsi="Trebuchet MS" w:cs="Traditional Arabic"/>
          <w:sz w:val="24"/>
          <w:szCs w:val="24"/>
        </w:rPr>
        <w:t xml:space="preserve"> entre otras cosas al reconocimiento de l</w:t>
      </w:r>
      <w:r w:rsidR="00411A87">
        <w:rPr>
          <w:rFonts w:ascii="Trebuchet MS" w:hAnsi="Trebuchet MS" w:cs="Traditional Arabic"/>
          <w:sz w:val="24"/>
          <w:szCs w:val="24"/>
        </w:rPr>
        <w:t>a dignidad</w:t>
      </w:r>
      <w:r w:rsidR="00C45E9E">
        <w:rPr>
          <w:rFonts w:ascii="Trebuchet MS" w:hAnsi="Trebuchet MS" w:cs="Traditional Arabic"/>
          <w:sz w:val="24"/>
          <w:szCs w:val="24"/>
        </w:rPr>
        <w:t xml:space="preserve"> y de los derechos iguales e inalienables de todos los miembros de la familia humana, tomando en cuenta que </w:t>
      </w:r>
      <w:r w:rsidR="00411A87">
        <w:rPr>
          <w:rFonts w:ascii="Trebuchet MS" w:hAnsi="Trebuchet MS" w:cs="Traditional Arabic"/>
          <w:sz w:val="24"/>
          <w:szCs w:val="24"/>
        </w:rPr>
        <w:t>tanto en la</w:t>
      </w:r>
      <w:r w:rsidR="00C45E9E">
        <w:rPr>
          <w:rFonts w:ascii="Trebuchet MS" w:hAnsi="Trebuchet MS" w:cs="Traditional Arabic"/>
          <w:sz w:val="24"/>
          <w:szCs w:val="24"/>
        </w:rPr>
        <w:t xml:space="preserve"> Declaración Uni</w:t>
      </w:r>
      <w:r w:rsidR="00411A87">
        <w:rPr>
          <w:rFonts w:ascii="Trebuchet MS" w:hAnsi="Trebuchet MS" w:cs="Traditional Arabic"/>
          <w:sz w:val="24"/>
          <w:szCs w:val="24"/>
        </w:rPr>
        <w:t>versal de los Derechos Humanos como</w:t>
      </w:r>
      <w:r w:rsidR="00C45E9E">
        <w:rPr>
          <w:rFonts w:ascii="Trebuchet MS" w:hAnsi="Trebuchet MS" w:cs="Traditional Arabic"/>
          <w:sz w:val="24"/>
          <w:szCs w:val="24"/>
        </w:rPr>
        <w:t xml:space="preserve"> en los Pactos Internaciones sobre esta materia han proclamado que toda persona tiene los derechos y libertades enunciados en tales instrumentos, sin distinción de ninguna índole, así como la necesidad de dar garantía a las personas con discapacidad puedan ejercer sus derechos de forma plena, sin un trato discriminatorio, se nos hace necesario establecer n</w:t>
      </w:r>
      <w:r w:rsidR="00E33185">
        <w:rPr>
          <w:rFonts w:ascii="Trebuchet MS" w:hAnsi="Trebuchet MS" w:cs="Traditional Arabic"/>
          <w:sz w:val="24"/>
          <w:szCs w:val="24"/>
        </w:rPr>
        <w:t xml:space="preserve">ormas que vayan en concordancia, </w:t>
      </w:r>
      <w:r w:rsidR="00411A87">
        <w:rPr>
          <w:rFonts w:ascii="Trebuchet MS" w:hAnsi="Trebuchet MS" w:cs="Traditional Arabic"/>
          <w:sz w:val="24"/>
          <w:szCs w:val="24"/>
        </w:rPr>
        <w:t>siendo</w:t>
      </w:r>
      <w:r w:rsidR="00E33185">
        <w:rPr>
          <w:rFonts w:ascii="Trebuchet MS" w:hAnsi="Trebuchet MS" w:cs="Traditional Arabic"/>
          <w:sz w:val="24"/>
          <w:szCs w:val="24"/>
        </w:rPr>
        <w:t xml:space="preserve"> indispensable tanto a nivel mundial y a nivel país políticas de Estado a través de leyes, que reconozcan la necesidad de promover y proteger los derechos fundamentales de todas las personas que cuenten con discapacidad, las cuales no pueden quedar como meras prerrogativas, sino que necesitan </w:t>
      </w:r>
      <w:r w:rsidR="00411A87">
        <w:rPr>
          <w:rFonts w:ascii="Trebuchet MS" w:hAnsi="Trebuchet MS" w:cs="Traditional Arabic"/>
          <w:sz w:val="24"/>
          <w:szCs w:val="24"/>
        </w:rPr>
        <w:t>de una protección en la práctica para tales garantías.</w:t>
      </w:r>
    </w:p>
    <w:p w:rsidR="00E33185" w:rsidRDefault="00E33185" w:rsidP="00411A87">
      <w:pPr>
        <w:spacing w:line="23" w:lineRule="atLeast"/>
        <w:jc w:val="both"/>
        <w:rPr>
          <w:rFonts w:ascii="Trebuchet MS" w:hAnsi="Trebuchet MS" w:cs="Traditional Arabic"/>
          <w:sz w:val="24"/>
          <w:szCs w:val="24"/>
        </w:rPr>
      </w:pPr>
    </w:p>
    <w:p w:rsidR="00E33185" w:rsidRDefault="00E33185" w:rsidP="00411A87">
      <w:pPr>
        <w:spacing w:line="23" w:lineRule="atLeast"/>
        <w:jc w:val="both"/>
        <w:rPr>
          <w:rFonts w:ascii="Trebuchet MS" w:hAnsi="Trebuchet MS" w:cs="Traditional Arabic"/>
          <w:sz w:val="24"/>
          <w:szCs w:val="24"/>
        </w:rPr>
      </w:pPr>
      <w:r>
        <w:rPr>
          <w:rFonts w:ascii="Trebuchet MS" w:hAnsi="Trebuchet MS" w:cs="Traditional Arabic"/>
          <w:sz w:val="24"/>
          <w:szCs w:val="24"/>
        </w:rPr>
        <w:t xml:space="preserve">2- Es indiscutible </w:t>
      </w:r>
      <w:r w:rsidR="004A5D84">
        <w:rPr>
          <w:rFonts w:ascii="Trebuchet MS" w:hAnsi="Trebuchet MS" w:cs="Traditional Arabic"/>
          <w:sz w:val="24"/>
          <w:szCs w:val="24"/>
        </w:rPr>
        <w:t>que,</w:t>
      </w:r>
      <w:r>
        <w:rPr>
          <w:rFonts w:ascii="Trebuchet MS" w:hAnsi="Trebuchet MS" w:cs="Traditional Arabic"/>
          <w:sz w:val="24"/>
          <w:szCs w:val="24"/>
        </w:rPr>
        <w:t xml:space="preserve"> pese a los distintos mecanismos</w:t>
      </w:r>
      <w:r w:rsidR="00411A87">
        <w:rPr>
          <w:rFonts w:ascii="Trebuchet MS" w:hAnsi="Trebuchet MS" w:cs="Traditional Arabic"/>
          <w:sz w:val="24"/>
          <w:szCs w:val="24"/>
        </w:rPr>
        <w:t xml:space="preserve"> existentes</w:t>
      </w:r>
      <w:r>
        <w:rPr>
          <w:rFonts w:ascii="Trebuchet MS" w:hAnsi="Trebuchet MS" w:cs="Traditional Arabic"/>
          <w:sz w:val="24"/>
          <w:szCs w:val="24"/>
        </w:rPr>
        <w:t xml:space="preserve">, quienes </w:t>
      </w:r>
      <w:r w:rsidR="004A5D84">
        <w:rPr>
          <w:rFonts w:ascii="Trebuchet MS" w:hAnsi="Trebuchet MS" w:cs="Traditional Arabic"/>
          <w:sz w:val="24"/>
          <w:szCs w:val="24"/>
        </w:rPr>
        <w:t>se encuentran en situación</w:t>
      </w:r>
      <w:r w:rsidR="00411A87">
        <w:rPr>
          <w:rFonts w:ascii="Trebuchet MS" w:hAnsi="Trebuchet MS" w:cs="Traditional Arabic"/>
          <w:sz w:val="24"/>
          <w:szCs w:val="24"/>
        </w:rPr>
        <w:t xml:space="preserve"> de discapacidad al día de hoy</w:t>
      </w:r>
      <w:r>
        <w:rPr>
          <w:rFonts w:ascii="Trebuchet MS" w:hAnsi="Trebuchet MS" w:cs="Traditional Arabic"/>
          <w:sz w:val="24"/>
          <w:szCs w:val="24"/>
        </w:rPr>
        <w:t xml:space="preserve"> se enfrentan a múltiples barreras para participar en igualdad de condiciones con las demás personas de su ento</w:t>
      </w:r>
      <w:r w:rsidR="00411A87">
        <w:rPr>
          <w:rFonts w:ascii="Trebuchet MS" w:hAnsi="Trebuchet MS" w:cs="Traditional Arabic"/>
          <w:sz w:val="24"/>
          <w:szCs w:val="24"/>
        </w:rPr>
        <w:t>rno, lo que muchas veces les impide un desempeño en la vida como el resto, siendo en muchas oportunidades</w:t>
      </w:r>
      <w:r>
        <w:rPr>
          <w:rFonts w:ascii="Trebuchet MS" w:hAnsi="Trebuchet MS" w:cs="Traditional Arabic"/>
          <w:sz w:val="24"/>
          <w:szCs w:val="24"/>
        </w:rPr>
        <w:t xml:space="preserve"> el propio sistema el que las excluye, y les impide el acceso a servicios básicos o a la comunicación con el resto de sus pares.</w:t>
      </w:r>
    </w:p>
    <w:p w:rsidR="00C45E9E" w:rsidRDefault="00C45E9E" w:rsidP="00411A87">
      <w:pPr>
        <w:spacing w:line="23" w:lineRule="atLeast"/>
        <w:jc w:val="both"/>
        <w:rPr>
          <w:rFonts w:ascii="Trebuchet MS" w:hAnsi="Trebuchet MS" w:cs="Traditional Arabic"/>
          <w:sz w:val="24"/>
          <w:szCs w:val="24"/>
        </w:rPr>
      </w:pPr>
    </w:p>
    <w:p w:rsidR="00411A87" w:rsidRDefault="00E33185" w:rsidP="00411A87">
      <w:pPr>
        <w:spacing w:line="23" w:lineRule="atLeast"/>
        <w:jc w:val="both"/>
        <w:rPr>
          <w:rFonts w:ascii="Trebuchet MS" w:hAnsi="Trebuchet MS" w:cs="Traditional Arabic"/>
          <w:sz w:val="24"/>
          <w:szCs w:val="24"/>
        </w:rPr>
      </w:pPr>
      <w:r>
        <w:rPr>
          <w:rFonts w:ascii="Trebuchet MS" w:hAnsi="Trebuchet MS" w:cs="Traditional Arabic"/>
          <w:sz w:val="24"/>
          <w:szCs w:val="24"/>
        </w:rPr>
        <w:t xml:space="preserve">3.- </w:t>
      </w:r>
      <w:r w:rsidR="003F65ED">
        <w:rPr>
          <w:rFonts w:ascii="Trebuchet MS" w:hAnsi="Trebuchet MS" w:cs="Traditional Arabic"/>
          <w:sz w:val="24"/>
          <w:szCs w:val="24"/>
        </w:rPr>
        <w:t>Como forma de ir a la par con la realidad mundial, e</w:t>
      </w:r>
      <w:r>
        <w:rPr>
          <w:rFonts w:ascii="Trebuchet MS" w:hAnsi="Trebuchet MS" w:cs="Traditional Arabic"/>
          <w:sz w:val="24"/>
          <w:szCs w:val="24"/>
        </w:rPr>
        <w:t xml:space="preserve">n nuestro país, se publicó con </w:t>
      </w:r>
      <w:r w:rsidR="00411A87">
        <w:rPr>
          <w:rFonts w:ascii="Trebuchet MS" w:hAnsi="Trebuchet MS" w:cs="Traditional Arabic"/>
          <w:sz w:val="24"/>
          <w:szCs w:val="24"/>
        </w:rPr>
        <w:t>fecha 10 de febrero de 2010 la L</w:t>
      </w:r>
      <w:r>
        <w:rPr>
          <w:rFonts w:ascii="Trebuchet MS" w:hAnsi="Trebuchet MS" w:cs="Traditional Arabic"/>
          <w:sz w:val="24"/>
          <w:szCs w:val="24"/>
        </w:rPr>
        <w:t>ey N° 20.422</w:t>
      </w:r>
      <w:r w:rsidR="00856B33">
        <w:rPr>
          <w:rFonts w:ascii="Trebuchet MS" w:hAnsi="Trebuchet MS" w:cs="Traditional Arabic"/>
          <w:sz w:val="24"/>
          <w:szCs w:val="24"/>
        </w:rPr>
        <w:t>, que establece normas sobre igualdad de oportunidades e inclusión social de personas con discapacidad</w:t>
      </w:r>
      <w:r w:rsidR="003F65ED">
        <w:rPr>
          <w:rFonts w:ascii="Trebuchet MS" w:hAnsi="Trebuchet MS" w:cs="Traditional Arabic"/>
          <w:sz w:val="24"/>
          <w:szCs w:val="24"/>
        </w:rPr>
        <w:t>, como también la creación del Servicio Nacional de Discapacidad (SENADIS)</w:t>
      </w:r>
      <w:r w:rsidR="00856B33">
        <w:rPr>
          <w:rFonts w:ascii="Trebuchet MS" w:hAnsi="Trebuchet MS" w:cs="Traditional Arabic"/>
          <w:sz w:val="24"/>
          <w:szCs w:val="24"/>
        </w:rPr>
        <w:t xml:space="preserve">. </w:t>
      </w:r>
    </w:p>
    <w:p w:rsidR="00856B33" w:rsidRPr="00DC7248" w:rsidRDefault="00411A87" w:rsidP="00411A87">
      <w:pPr>
        <w:spacing w:line="23" w:lineRule="atLeast"/>
        <w:ind w:firstLine="708"/>
        <w:jc w:val="both"/>
        <w:rPr>
          <w:rFonts w:ascii="Trebuchet MS" w:hAnsi="Trebuchet MS" w:cs="Traditional Arabic"/>
          <w:i/>
          <w:sz w:val="24"/>
          <w:szCs w:val="24"/>
        </w:rPr>
      </w:pPr>
      <w:r>
        <w:rPr>
          <w:rFonts w:ascii="Trebuchet MS" w:hAnsi="Trebuchet MS" w:cs="Traditional Arabic"/>
          <w:sz w:val="24"/>
          <w:szCs w:val="24"/>
        </w:rPr>
        <w:t xml:space="preserve">De esta forma, el </w:t>
      </w:r>
      <w:r w:rsidR="00856B33">
        <w:rPr>
          <w:rFonts w:ascii="Trebuchet MS" w:hAnsi="Trebuchet MS" w:cs="Traditional Arabic"/>
          <w:sz w:val="24"/>
          <w:szCs w:val="24"/>
        </w:rPr>
        <w:t xml:space="preserve">artículo 5° </w:t>
      </w:r>
      <w:r>
        <w:rPr>
          <w:rFonts w:ascii="Trebuchet MS" w:hAnsi="Trebuchet MS" w:cs="Traditional Arabic"/>
          <w:sz w:val="24"/>
          <w:szCs w:val="24"/>
        </w:rPr>
        <w:t xml:space="preserve">de la mencionada ley </w:t>
      </w:r>
      <w:r w:rsidR="00856B33">
        <w:rPr>
          <w:rFonts w:ascii="Trebuchet MS" w:hAnsi="Trebuchet MS" w:cs="Traditional Arabic"/>
          <w:sz w:val="24"/>
          <w:szCs w:val="24"/>
        </w:rPr>
        <w:t>señala que “</w:t>
      </w:r>
      <w:r w:rsidR="00856B33" w:rsidRPr="00411A87">
        <w:rPr>
          <w:rFonts w:ascii="Trebuchet MS" w:hAnsi="Trebuchet MS" w:cs="Traditional Arabic"/>
          <w:i/>
          <w:sz w:val="24"/>
          <w:szCs w:val="24"/>
        </w:rPr>
        <w:t xml:space="preserve">persona con discapacidad es aquella que teniendo una o más deficiencias físicas, </w:t>
      </w:r>
      <w:r w:rsidR="00856B33" w:rsidRPr="00411A87">
        <w:rPr>
          <w:rFonts w:ascii="Trebuchet MS" w:hAnsi="Trebuchet MS" w:cs="Traditional Arabic"/>
          <w:i/>
          <w:sz w:val="24"/>
          <w:szCs w:val="24"/>
        </w:rPr>
        <w:lastRenderedPageBreak/>
        <w:t>mentales, sea por causa psíquica o intelectual, o sensoriales, de carácter temporal o permanente, al interactuar con diversas barreras presentes en el entorno, ve impedida o restringida su participación plena y efectiva en la sociedad, en igualdad de condiciones con las demás</w:t>
      </w:r>
      <w:r w:rsidR="00856B33">
        <w:rPr>
          <w:rFonts w:ascii="Trebuchet MS" w:hAnsi="Trebuchet MS" w:cs="Traditional Arabic"/>
          <w:sz w:val="24"/>
          <w:szCs w:val="24"/>
        </w:rPr>
        <w:t>”</w:t>
      </w:r>
      <w:r w:rsidR="00856B33" w:rsidRPr="00856B33">
        <w:rPr>
          <w:rFonts w:ascii="Trebuchet MS" w:hAnsi="Trebuchet MS" w:cs="Traditional Arabic"/>
          <w:sz w:val="24"/>
          <w:szCs w:val="24"/>
        </w:rPr>
        <w:t>.</w:t>
      </w:r>
      <w:r w:rsidR="00856B33">
        <w:rPr>
          <w:rFonts w:ascii="Trebuchet MS" w:hAnsi="Trebuchet MS" w:cs="Traditional Arabic"/>
          <w:sz w:val="24"/>
          <w:szCs w:val="24"/>
        </w:rPr>
        <w:t xml:space="preserve"> Asimismo, el artículo</w:t>
      </w:r>
      <w:r>
        <w:rPr>
          <w:rFonts w:ascii="Trebuchet MS" w:hAnsi="Trebuchet MS" w:cs="Traditional Arabic"/>
          <w:sz w:val="24"/>
          <w:szCs w:val="24"/>
        </w:rPr>
        <w:t xml:space="preserve"> 6° del mismo cuerpo legal</w:t>
      </w:r>
      <w:r w:rsidR="00856B33">
        <w:rPr>
          <w:rFonts w:ascii="Trebuchet MS" w:hAnsi="Trebuchet MS" w:cs="Traditional Arabic"/>
          <w:sz w:val="24"/>
          <w:szCs w:val="24"/>
        </w:rPr>
        <w:t xml:space="preserve"> identifica una serie de </w:t>
      </w:r>
      <w:r>
        <w:rPr>
          <w:rFonts w:ascii="Trebuchet MS" w:hAnsi="Trebuchet MS" w:cs="Traditional Arabic"/>
          <w:sz w:val="24"/>
          <w:szCs w:val="24"/>
        </w:rPr>
        <w:t>términos</w:t>
      </w:r>
      <w:r w:rsidR="00856B33">
        <w:rPr>
          <w:rFonts w:ascii="Trebuchet MS" w:hAnsi="Trebuchet MS" w:cs="Traditional Arabic"/>
          <w:sz w:val="24"/>
          <w:szCs w:val="24"/>
        </w:rPr>
        <w:t xml:space="preserve"> rel</w:t>
      </w:r>
      <w:r>
        <w:rPr>
          <w:rFonts w:ascii="Trebuchet MS" w:hAnsi="Trebuchet MS" w:cs="Traditional Arabic"/>
          <w:sz w:val="24"/>
          <w:szCs w:val="24"/>
        </w:rPr>
        <w:t>ativos al tema, entre lo</w:t>
      </w:r>
      <w:r w:rsidR="00856B33">
        <w:rPr>
          <w:rFonts w:ascii="Trebuchet MS" w:hAnsi="Trebuchet MS" w:cs="Traditional Arabic"/>
          <w:sz w:val="24"/>
          <w:szCs w:val="24"/>
        </w:rPr>
        <w:t xml:space="preserve">s cuales señala que por discriminación debe entenderse </w:t>
      </w:r>
      <w:r w:rsidR="00856B33" w:rsidRPr="00DC7248">
        <w:rPr>
          <w:rFonts w:ascii="Trebuchet MS" w:hAnsi="Trebuchet MS" w:cs="Traditional Arabic"/>
          <w:i/>
          <w:sz w:val="24"/>
          <w:szCs w:val="24"/>
        </w:rPr>
        <w:t xml:space="preserve">“toda distinción, exclusión, segregación o restricción arbitraria fundada en la discapacidad, y cuyo fin o efecto sea la privación, perturbación o amenaza en el goce o ejercicio de los derechos establecidos en el ordenamiento jurídico”. A su vez señala que por servicio de apoyo debe entenderse “toda prestación de acciones de asistencia, intermediación o cuidado, requerida por una persona con discapacidad para realizar las actividades de la vida diaria o participar en el entorno social, económico, laboral, educacional, cultural o político, superar barreras de movilidad o comunicación, todo ello, en condiciones de mayor autonomía funcional”. </w:t>
      </w:r>
    </w:p>
    <w:p w:rsidR="00856B33" w:rsidRDefault="00856B33" w:rsidP="00411A87">
      <w:pPr>
        <w:spacing w:line="23" w:lineRule="atLeast"/>
        <w:jc w:val="both"/>
        <w:rPr>
          <w:rFonts w:ascii="Trebuchet MS" w:hAnsi="Trebuchet MS" w:cs="Traditional Arabic"/>
          <w:sz w:val="24"/>
          <w:szCs w:val="24"/>
        </w:rPr>
      </w:pPr>
    </w:p>
    <w:p w:rsidR="00856B33" w:rsidRPr="00856B33" w:rsidRDefault="00856B33" w:rsidP="00411A87">
      <w:pPr>
        <w:spacing w:line="23" w:lineRule="atLeast"/>
        <w:jc w:val="both"/>
        <w:rPr>
          <w:rFonts w:ascii="Trebuchet MS" w:hAnsi="Trebuchet MS" w:cs="Traditional Arabic"/>
          <w:sz w:val="24"/>
          <w:szCs w:val="24"/>
        </w:rPr>
      </w:pPr>
      <w:r>
        <w:rPr>
          <w:rFonts w:ascii="Trebuchet MS" w:hAnsi="Trebuchet MS" w:cs="Traditional Arabic"/>
          <w:sz w:val="24"/>
          <w:szCs w:val="24"/>
        </w:rPr>
        <w:t>4.- Considerando que la forma en la que entendemos el concepto discapacidad puede ir va</w:t>
      </w:r>
      <w:r w:rsidR="00DC7248">
        <w:rPr>
          <w:rFonts w:ascii="Trebuchet MS" w:hAnsi="Trebuchet MS" w:cs="Traditional Arabic"/>
          <w:sz w:val="24"/>
          <w:szCs w:val="24"/>
        </w:rPr>
        <w:t>riando en el tiempo, por ser dinámico, encontrándose</w:t>
      </w:r>
      <w:r>
        <w:rPr>
          <w:rFonts w:ascii="Trebuchet MS" w:hAnsi="Trebuchet MS" w:cs="Traditional Arabic"/>
          <w:sz w:val="24"/>
          <w:szCs w:val="24"/>
        </w:rPr>
        <w:t xml:space="preserve"> en permanente evolución y que resulta de una multiplicidad de fa</w:t>
      </w:r>
      <w:r w:rsidR="00DC7248">
        <w:rPr>
          <w:rFonts w:ascii="Trebuchet MS" w:hAnsi="Trebuchet MS" w:cs="Traditional Arabic"/>
          <w:sz w:val="24"/>
          <w:szCs w:val="24"/>
        </w:rPr>
        <w:t>ctores de</w:t>
      </w:r>
      <w:r>
        <w:rPr>
          <w:rFonts w:ascii="Trebuchet MS" w:hAnsi="Trebuchet MS" w:cs="Traditional Arabic"/>
          <w:sz w:val="24"/>
          <w:szCs w:val="24"/>
        </w:rPr>
        <w:t xml:space="preserve"> quienes lo padecen, en relación a las trabas sociales fundamentadas en la actitud y muchas veces falta de voluntad del entorno que </w:t>
      </w:r>
      <w:r w:rsidR="00DC7248">
        <w:rPr>
          <w:rFonts w:ascii="Trebuchet MS" w:hAnsi="Trebuchet MS" w:cs="Traditional Arabic"/>
          <w:sz w:val="24"/>
          <w:szCs w:val="24"/>
        </w:rPr>
        <w:t xml:space="preserve">arbitrariamente </w:t>
      </w:r>
      <w:r>
        <w:rPr>
          <w:rFonts w:ascii="Trebuchet MS" w:hAnsi="Trebuchet MS" w:cs="Traditional Arabic"/>
          <w:sz w:val="24"/>
          <w:szCs w:val="24"/>
        </w:rPr>
        <w:t>discrimina, y evita su participación de forma efectiva en sociedad, imposibilitando la igualdad de condiciones respecto a su</w:t>
      </w:r>
      <w:r w:rsidR="00DC7248">
        <w:rPr>
          <w:rFonts w:ascii="Trebuchet MS" w:hAnsi="Trebuchet MS" w:cs="Traditional Arabic"/>
          <w:sz w:val="24"/>
          <w:szCs w:val="24"/>
        </w:rPr>
        <w:t>s par</w:t>
      </w:r>
      <w:r>
        <w:rPr>
          <w:rFonts w:ascii="Trebuchet MS" w:hAnsi="Trebuchet MS" w:cs="Traditional Arabic"/>
          <w:sz w:val="24"/>
          <w:szCs w:val="24"/>
        </w:rPr>
        <w:t>es, vemos que si bien lo anterior ha sido</w:t>
      </w:r>
      <w:r w:rsidR="00DC7248">
        <w:rPr>
          <w:rFonts w:ascii="Trebuchet MS" w:hAnsi="Trebuchet MS" w:cs="Traditional Arabic"/>
          <w:sz w:val="24"/>
          <w:szCs w:val="24"/>
        </w:rPr>
        <w:t xml:space="preserve"> un gran avance </w:t>
      </w:r>
      <w:r>
        <w:rPr>
          <w:rFonts w:ascii="Trebuchet MS" w:hAnsi="Trebuchet MS" w:cs="Traditional Arabic"/>
          <w:sz w:val="24"/>
          <w:szCs w:val="24"/>
        </w:rPr>
        <w:t xml:space="preserve">en la materia, esta sigue siendo insuficiente, por cuanto a la fecha aún no existen mecanismos que en la práctica sirvan para garantizar la real inclusión de dichas personas en el qué hacer cotidiano, sino muy por el contrario, muchas veces siguen viendo vulnerando sus derechos humanos, por no tener </w:t>
      </w:r>
      <w:r w:rsidR="00DC7248">
        <w:rPr>
          <w:rFonts w:ascii="Trebuchet MS" w:hAnsi="Trebuchet MS" w:cs="Traditional Arabic"/>
          <w:sz w:val="24"/>
          <w:szCs w:val="24"/>
        </w:rPr>
        <w:t>las herramientas necesarias que creen condiciones aptas en su</w:t>
      </w:r>
      <w:r>
        <w:rPr>
          <w:rFonts w:ascii="Trebuchet MS" w:hAnsi="Trebuchet MS" w:cs="Traditional Arabic"/>
          <w:sz w:val="24"/>
          <w:szCs w:val="24"/>
        </w:rPr>
        <w:t xml:space="preserve"> desarrollo, como tampoco un nivel de comunicación fluido y eficaz con personas que no </w:t>
      </w:r>
      <w:r w:rsidR="004A5D84">
        <w:rPr>
          <w:rFonts w:ascii="Trebuchet MS" w:hAnsi="Trebuchet MS" w:cs="Traditional Arabic"/>
          <w:sz w:val="24"/>
          <w:szCs w:val="24"/>
        </w:rPr>
        <w:t>se encuentran en dicha situación</w:t>
      </w:r>
      <w:r>
        <w:rPr>
          <w:rFonts w:ascii="Trebuchet MS" w:hAnsi="Trebuchet MS" w:cs="Traditional Arabic"/>
          <w:sz w:val="24"/>
          <w:szCs w:val="24"/>
        </w:rPr>
        <w:t>.</w:t>
      </w:r>
    </w:p>
    <w:p w:rsidR="00E33185" w:rsidRPr="00C45E9E" w:rsidRDefault="00E33185" w:rsidP="00411A87">
      <w:pPr>
        <w:spacing w:line="23" w:lineRule="atLeast"/>
        <w:jc w:val="both"/>
        <w:rPr>
          <w:rFonts w:ascii="Trebuchet MS" w:hAnsi="Trebuchet MS" w:cs="Traditional Arabic"/>
          <w:sz w:val="24"/>
          <w:szCs w:val="24"/>
        </w:rPr>
      </w:pPr>
    </w:p>
    <w:p w:rsidR="00C45E9E" w:rsidRDefault="003F65ED" w:rsidP="00411A87">
      <w:pPr>
        <w:spacing w:line="23" w:lineRule="atLeast"/>
        <w:jc w:val="both"/>
        <w:rPr>
          <w:rFonts w:ascii="Trebuchet MS" w:hAnsi="Trebuchet MS" w:cs="Traditional Arabic"/>
          <w:sz w:val="24"/>
          <w:szCs w:val="24"/>
        </w:rPr>
      </w:pPr>
      <w:r>
        <w:rPr>
          <w:rFonts w:ascii="Trebuchet MS" w:hAnsi="Trebuchet MS" w:cs="Traditional Arabic"/>
          <w:sz w:val="24"/>
          <w:szCs w:val="24"/>
        </w:rPr>
        <w:t xml:space="preserve">5.-  En Chile, pese a que los años 2000 y 2006 la Encuesta de Calidad de Vida (Encavi) y la Encuesta Casen, sirvieron para dar una primera aproximación respecto a la situación de discapacidad, fue a partir del año </w:t>
      </w:r>
      <w:r w:rsidR="001844E2">
        <w:rPr>
          <w:rFonts w:ascii="Trebuchet MS" w:hAnsi="Trebuchet MS" w:cs="Traditional Arabic"/>
          <w:sz w:val="24"/>
          <w:szCs w:val="24"/>
        </w:rPr>
        <w:t xml:space="preserve">2004 que se comenzó a llevar a cabo un estudio de carácter </w:t>
      </w:r>
      <w:r w:rsidR="00DC7248">
        <w:rPr>
          <w:rFonts w:ascii="Trebuchet MS" w:hAnsi="Trebuchet MS" w:cs="Traditional Arabic"/>
          <w:sz w:val="24"/>
          <w:szCs w:val="24"/>
        </w:rPr>
        <w:t>sistemático</w:t>
      </w:r>
      <w:r w:rsidR="001844E2">
        <w:rPr>
          <w:rFonts w:ascii="Trebuchet MS" w:hAnsi="Trebuchet MS" w:cs="Traditional Arabic"/>
          <w:sz w:val="24"/>
          <w:szCs w:val="24"/>
        </w:rPr>
        <w:t>, con la finalidad de cimentar una medici</w:t>
      </w:r>
      <w:r w:rsidR="00DC7248">
        <w:rPr>
          <w:rFonts w:ascii="Trebuchet MS" w:hAnsi="Trebuchet MS" w:cs="Traditional Arabic"/>
          <w:sz w:val="24"/>
          <w:szCs w:val="24"/>
        </w:rPr>
        <w:t>ón global de la discapacidad, qu</w:t>
      </w:r>
      <w:r w:rsidR="001844E2">
        <w:rPr>
          <w:rFonts w:ascii="Trebuchet MS" w:hAnsi="Trebuchet MS" w:cs="Traditional Arabic"/>
          <w:sz w:val="24"/>
          <w:szCs w:val="24"/>
        </w:rPr>
        <w:t>e actualizara los diagnósticos, con la finalidad de entregar prioridad a</w:t>
      </w:r>
      <w:r w:rsidR="00DC7248">
        <w:rPr>
          <w:rFonts w:ascii="Trebuchet MS" w:hAnsi="Trebuchet MS" w:cs="Traditional Arabic"/>
          <w:sz w:val="24"/>
          <w:szCs w:val="24"/>
        </w:rPr>
        <w:t xml:space="preserve"> políticas públicas sobre éste. Así, </w:t>
      </w:r>
      <w:r w:rsidR="001844E2">
        <w:rPr>
          <w:rFonts w:ascii="Trebuchet MS" w:hAnsi="Trebuchet MS" w:cs="Traditional Arabic"/>
          <w:sz w:val="24"/>
          <w:szCs w:val="24"/>
        </w:rPr>
        <w:t xml:space="preserve">en dicho año </w:t>
      </w:r>
      <w:r>
        <w:rPr>
          <w:rFonts w:ascii="Trebuchet MS" w:hAnsi="Trebuchet MS" w:cs="Traditional Arabic"/>
          <w:sz w:val="24"/>
          <w:szCs w:val="24"/>
        </w:rPr>
        <w:t xml:space="preserve">se realizó el Primer Estudio de la Discapacidad en Chile (I ENDISC), siendo liderado por el Fondo Nacional de la Discapacidad (FONADIS), lográndose con ello una primera </w:t>
      </w:r>
      <w:r w:rsidR="00DC7248">
        <w:rPr>
          <w:rFonts w:ascii="Trebuchet MS" w:hAnsi="Trebuchet MS" w:cs="Traditional Arabic"/>
          <w:sz w:val="24"/>
          <w:szCs w:val="24"/>
        </w:rPr>
        <w:t xml:space="preserve">proximidad </w:t>
      </w:r>
      <w:r>
        <w:rPr>
          <w:rFonts w:ascii="Trebuchet MS" w:hAnsi="Trebuchet MS" w:cs="Traditional Arabic"/>
          <w:sz w:val="24"/>
          <w:szCs w:val="24"/>
        </w:rPr>
        <w:t>a las cifras en torno al tema a nivel país, donde se logró recopilar información veraz para medir la prevalencia de la discapacidad y contribuir a caracterizar las condiciones de vida de las persona</w:t>
      </w:r>
      <w:r w:rsidR="00DC7248">
        <w:rPr>
          <w:rFonts w:ascii="Trebuchet MS" w:hAnsi="Trebuchet MS" w:cs="Traditional Arabic"/>
          <w:sz w:val="24"/>
          <w:szCs w:val="24"/>
        </w:rPr>
        <w:t>s en tal situación</w:t>
      </w:r>
      <w:r>
        <w:rPr>
          <w:rFonts w:ascii="Trebuchet MS" w:hAnsi="Trebuchet MS" w:cs="Traditional Arabic"/>
          <w:sz w:val="24"/>
          <w:szCs w:val="24"/>
        </w:rPr>
        <w:t xml:space="preserve">. Posteriormente, </w:t>
      </w:r>
      <w:r w:rsidR="001844E2">
        <w:rPr>
          <w:rFonts w:ascii="Trebuchet MS" w:hAnsi="Trebuchet MS" w:cs="Traditional Arabic"/>
          <w:sz w:val="24"/>
          <w:szCs w:val="24"/>
        </w:rPr>
        <w:t>el año 2</w:t>
      </w:r>
      <w:r w:rsidR="00DC7248">
        <w:rPr>
          <w:rFonts w:ascii="Trebuchet MS" w:hAnsi="Trebuchet MS" w:cs="Traditional Arabic"/>
          <w:sz w:val="24"/>
          <w:szCs w:val="24"/>
        </w:rPr>
        <w:t>0</w:t>
      </w:r>
      <w:r w:rsidR="001844E2">
        <w:rPr>
          <w:rFonts w:ascii="Trebuchet MS" w:hAnsi="Trebuchet MS" w:cs="Traditional Arabic"/>
          <w:sz w:val="24"/>
          <w:szCs w:val="24"/>
        </w:rPr>
        <w:t xml:space="preserve">14 se realizó el Segundo </w:t>
      </w:r>
      <w:r w:rsidR="001844E2">
        <w:rPr>
          <w:rFonts w:ascii="Trebuchet MS" w:hAnsi="Trebuchet MS" w:cs="Traditional Arabic"/>
          <w:sz w:val="24"/>
          <w:szCs w:val="24"/>
        </w:rPr>
        <w:lastRenderedPageBreak/>
        <w:t>Estudio Nacional de la Discapacidad (II ENDISC), con la finalidad de desarrollar una estrategia integral para la discapacidad en Chile en los próximos 10 años</w:t>
      </w:r>
      <w:r w:rsidR="001844E2">
        <w:rPr>
          <w:rStyle w:val="Refdenotaalpie"/>
          <w:rFonts w:ascii="Trebuchet MS" w:hAnsi="Trebuchet MS" w:cs="Traditional Arabic"/>
          <w:sz w:val="24"/>
          <w:szCs w:val="24"/>
        </w:rPr>
        <w:footnoteReference w:id="1"/>
      </w:r>
      <w:r w:rsidR="001844E2">
        <w:rPr>
          <w:rFonts w:ascii="Trebuchet MS" w:hAnsi="Trebuchet MS" w:cs="Traditional Arabic"/>
          <w:sz w:val="24"/>
          <w:szCs w:val="24"/>
        </w:rPr>
        <w:t>.</w:t>
      </w:r>
    </w:p>
    <w:p w:rsidR="00BA794A" w:rsidRDefault="001844E2" w:rsidP="00411A87">
      <w:pPr>
        <w:spacing w:line="23" w:lineRule="atLeast"/>
        <w:jc w:val="both"/>
        <w:rPr>
          <w:rFonts w:ascii="Trebuchet MS" w:hAnsi="Trebuchet MS" w:cs="Traditional Arabic"/>
          <w:sz w:val="24"/>
          <w:szCs w:val="24"/>
        </w:rPr>
      </w:pPr>
      <w:r>
        <w:rPr>
          <w:rFonts w:ascii="Trebuchet MS" w:hAnsi="Trebuchet MS" w:cs="Traditional Arabic"/>
          <w:sz w:val="24"/>
          <w:szCs w:val="24"/>
        </w:rPr>
        <w:t>Según el último Estudio sobre Discapacidad arrojado en Chile</w:t>
      </w:r>
      <w:r w:rsidR="00BA794A">
        <w:rPr>
          <w:rFonts w:ascii="Trebuchet MS" w:hAnsi="Trebuchet MS" w:cs="Traditional Arabic"/>
          <w:sz w:val="24"/>
          <w:szCs w:val="24"/>
        </w:rPr>
        <w:t xml:space="preserve"> del año 2015</w:t>
      </w:r>
      <w:r>
        <w:rPr>
          <w:rFonts w:ascii="Trebuchet MS" w:hAnsi="Trebuchet MS" w:cs="Traditional Arabic"/>
          <w:sz w:val="24"/>
          <w:szCs w:val="24"/>
        </w:rPr>
        <w:t>,</w:t>
      </w:r>
      <w:r w:rsidR="00BA794A">
        <w:rPr>
          <w:rFonts w:ascii="Trebuchet MS" w:hAnsi="Trebuchet MS" w:cs="Traditional Arabic"/>
          <w:sz w:val="24"/>
          <w:szCs w:val="24"/>
        </w:rPr>
        <w:t xml:space="preserve"> de un total de 2.836.818 personas desde los 02 años en adelante se encuentra en situación de discapacidad. Dicha cifra, corresponde al 16,7% de la población de 02 años y más del país en dicho año, cuestión no menor. </w:t>
      </w:r>
    </w:p>
    <w:p w:rsidR="00BA794A" w:rsidRDefault="00BA794A" w:rsidP="00411A87">
      <w:pPr>
        <w:spacing w:line="23" w:lineRule="atLeast"/>
        <w:jc w:val="both"/>
        <w:rPr>
          <w:rFonts w:ascii="Trebuchet MS" w:hAnsi="Trebuchet MS" w:cs="Traditional Arabic"/>
          <w:sz w:val="24"/>
          <w:szCs w:val="24"/>
        </w:rPr>
      </w:pPr>
    </w:p>
    <w:p w:rsidR="00DC7248" w:rsidRPr="00DC7248" w:rsidRDefault="00DC7248" w:rsidP="00411A87">
      <w:pPr>
        <w:spacing w:line="23" w:lineRule="atLeast"/>
        <w:jc w:val="both"/>
        <w:rPr>
          <w:rFonts w:ascii="Trebuchet MS" w:hAnsi="Trebuchet MS" w:cs="Traditional Arabic"/>
          <w:b/>
          <w:sz w:val="24"/>
          <w:szCs w:val="24"/>
          <w:u w:val="single"/>
        </w:rPr>
      </w:pPr>
      <w:r w:rsidRPr="00DC7248">
        <w:rPr>
          <w:rFonts w:ascii="Trebuchet MS" w:hAnsi="Trebuchet MS" w:cs="Traditional Arabic"/>
          <w:b/>
          <w:sz w:val="24"/>
          <w:szCs w:val="24"/>
          <w:u w:val="single"/>
        </w:rPr>
        <w:t>Discapacidad auditiva</w:t>
      </w:r>
    </w:p>
    <w:p w:rsidR="00DC0ED9" w:rsidRDefault="00DC0ED9" w:rsidP="00411A87">
      <w:pPr>
        <w:spacing w:line="23" w:lineRule="atLeast"/>
        <w:jc w:val="both"/>
        <w:rPr>
          <w:rFonts w:ascii="Trebuchet MS" w:hAnsi="Trebuchet MS" w:cs="Traditional Arabic"/>
          <w:sz w:val="24"/>
          <w:szCs w:val="24"/>
        </w:rPr>
      </w:pPr>
    </w:p>
    <w:p w:rsidR="00DC0ED9" w:rsidRDefault="0094016A" w:rsidP="00411A87">
      <w:pPr>
        <w:spacing w:line="23" w:lineRule="atLeast"/>
        <w:jc w:val="both"/>
        <w:rPr>
          <w:rFonts w:ascii="Trebuchet MS" w:hAnsi="Trebuchet MS" w:cs="Traditional Arabic"/>
          <w:sz w:val="24"/>
          <w:szCs w:val="24"/>
        </w:rPr>
      </w:pPr>
      <w:r>
        <w:rPr>
          <w:rFonts w:ascii="Trebuchet MS" w:hAnsi="Trebuchet MS" w:cs="Traditional Arabic"/>
          <w:sz w:val="24"/>
          <w:szCs w:val="24"/>
        </w:rPr>
        <w:t xml:space="preserve">1.- </w:t>
      </w:r>
      <w:r w:rsidR="00DC7248">
        <w:rPr>
          <w:rFonts w:ascii="Trebuchet MS" w:hAnsi="Trebuchet MS" w:cs="Traditional Arabic"/>
          <w:sz w:val="24"/>
          <w:szCs w:val="24"/>
        </w:rPr>
        <w:t>Por discapacidad auditiva entendemos</w:t>
      </w:r>
      <w:r w:rsidR="00DC0ED9">
        <w:rPr>
          <w:rFonts w:ascii="Trebuchet MS" w:hAnsi="Trebuchet MS" w:cs="Traditional Arabic"/>
          <w:sz w:val="24"/>
          <w:szCs w:val="24"/>
        </w:rPr>
        <w:t xml:space="preserve"> aquella dificultad que presentan algunas personas para poder participar en actividades propias del diario vivir, el cual nace a raíz de la interacción entre una dificultad específica para percibir a través de la audición los sonidos del ambiente, y dependiendo del grado de pérdida auditiva, los sonidos del lenguaje oral, y las barreras presentes en el contexto en que se desenvuelve la persona</w:t>
      </w:r>
      <w:r w:rsidR="00DC0ED9">
        <w:rPr>
          <w:rStyle w:val="Refdenotaalpie"/>
          <w:rFonts w:ascii="Trebuchet MS" w:hAnsi="Trebuchet MS" w:cs="Traditional Arabic"/>
          <w:sz w:val="24"/>
          <w:szCs w:val="24"/>
        </w:rPr>
        <w:footnoteReference w:id="2"/>
      </w:r>
      <w:r w:rsidR="00DC0ED9">
        <w:rPr>
          <w:rFonts w:ascii="Trebuchet MS" w:hAnsi="Trebuchet MS" w:cs="Traditional Arabic"/>
          <w:sz w:val="24"/>
          <w:szCs w:val="24"/>
        </w:rPr>
        <w:t>. De esto podemos colegir que la sordera no presenta una misma graduación, sino que va de menor a mayor intensidad</w:t>
      </w:r>
      <w:r w:rsidR="00881B73">
        <w:rPr>
          <w:rFonts w:ascii="Trebuchet MS" w:hAnsi="Trebuchet MS" w:cs="Traditional Arabic"/>
          <w:sz w:val="24"/>
          <w:szCs w:val="24"/>
        </w:rPr>
        <w:t>.</w:t>
      </w:r>
    </w:p>
    <w:p w:rsidR="00DC7248" w:rsidRDefault="00DC7248" w:rsidP="00411A87">
      <w:pPr>
        <w:spacing w:line="23" w:lineRule="atLeast"/>
        <w:jc w:val="both"/>
        <w:rPr>
          <w:rFonts w:ascii="Trebuchet MS" w:hAnsi="Trebuchet MS" w:cs="Traditional Arabic"/>
          <w:sz w:val="24"/>
          <w:szCs w:val="24"/>
        </w:rPr>
      </w:pPr>
    </w:p>
    <w:p w:rsidR="00881B73" w:rsidRDefault="00DC7248" w:rsidP="00DC7248">
      <w:pPr>
        <w:spacing w:line="23" w:lineRule="atLeast"/>
        <w:ind w:firstLine="708"/>
        <w:jc w:val="both"/>
        <w:rPr>
          <w:rFonts w:ascii="Trebuchet MS" w:hAnsi="Trebuchet MS" w:cs="Traditional Arabic"/>
          <w:sz w:val="24"/>
          <w:szCs w:val="24"/>
        </w:rPr>
      </w:pPr>
      <w:r>
        <w:rPr>
          <w:rFonts w:ascii="Trebuchet MS" w:hAnsi="Trebuchet MS" w:cs="Traditional Arabic"/>
          <w:sz w:val="24"/>
          <w:szCs w:val="24"/>
        </w:rPr>
        <w:t xml:space="preserve">Cuestión diversa </w:t>
      </w:r>
      <w:r w:rsidR="00881B73">
        <w:rPr>
          <w:rFonts w:ascii="Trebuchet MS" w:hAnsi="Trebuchet MS" w:cs="Traditional Arabic"/>
          <w:sz w:val="24"/>
          <w:szCs w:val="24"/>
        </w:rPr>
        <w:t>es su perspectiva socio antropológica, de la cual se refiere la sordera, entendiendo por tal aquella persona que teniendo una discapacidad auditiva profunda o severa se mueve en su entorno de una forma visual, desarrollando como forma natural de comunicación la Lengua de Señas, y que forma parte de una cultura, la cual puede variar según el lugar en donde se encuentre, siendo la propia Federación Mundial de Sordos quien señala al respecto que la Lengua de Señas</w:t>
      </w:r>
      <w:r w:rsidR="00881B73" w:rsidRPr="00DC7248">
        <w:rPr>
          <w:rFonts w:ascii="Trebuchet MS" w:hAnsi="Trebuchet MS" w:cs="Traditional Arabic"/>
          <w:i/>
          <w:sz w:val="24"/>
          <w:szCs w:val="24"/>
        </w:rPr>
        <w:t xml:space="preserve"> “es un importante símbolo de identidad y al mismo tiempo patrimonio cultural que evidencia una comunidad, con valores y costumbres propios, que conforman la cultura sorda”.</w:t>
      </w:r>
      <w:r w:rsidR="004F3D48">
        <w:rPr>
          <w:rFonts w:ascii="Trebuchet MS" w:hAnsi="Trebuchet MS" w:cs="Traditional Arabic"/>
          <w:sz w:val="24"/>
          <w:szCs w:val="24"/>
        </w:rPr>
        <w:t xml:space="preserve"> En el caso de nuestro país,</w:t>
      </w:r>
      <w:r>
        <w:rPr>
          <w:rFonts w:ascii="Trebuchet MS" w:hAnsi="Trebuchet MS" w:cs="Traditional Arabic"/>
          <w:sz w:val="24"/>
          <w:szCs w:val="24"/>
        </w:rPr>
        <w:t xml:space="preserve"> la Lengua de Señas Chilena (LSC</w:t>
      </w:r>
      <w:r w:rsidR="004F3D48">
        <w:rPr>
          <w:rFonts w:ascii="Trebuchet MS" w:hAnsi="Trebuchet MS" w:cs="Traditional Arabic"/>
          <w:sz w:val="24"/>
          <w:szCs w:val="24"/>
        </w:rPr>
        <w:t>h) es la forma de comunicación entre personas sordas, donde se requiere de</w:t>
      </w:r>
      <w:r w:rsidR="004F3D48" w:rsidRPr="004F3D48">
        <w:rPr>
          <w:rFonts w:ascii="Trebuchet MS" w:hAnsi="Trebuchet MS" w:cs="Traditional Arabic"/>
          <w:sz w:val="24"/>
          <w:szCs w:val="24"/>
        </w:rPr>
        <w:t xml:space="preserve"> un intérprete para relacionarse con oyentes que no la conocen</w:t>
      </w:r>
      <w:r w:rsidR="004F3D48">
        <w:rPr>
          <w:rFonts w:ascii="Trebuchet MS" w:hAnsi="Trebuchet MS" w:cs="Traditional Arabic"/>
          <w:sz w:val="24"/>
          <w:szCs w:val="24"/>
        </w:rPr>
        <w:t>, pudiendo tener ciertas variaciones dependiendo del lugar en que se encuentran las personas.</w:t>
      </w:r>
    </w:p>
    <w:p w:rsidR="00881B73" w:rsidRDefault="00881B73" w:rsidP="00411A87">
      <w:pPr>
        <w:spacing w:line="23" w:lineRule="atLeast"/>
        <w:jc w:val="both"/>
        <w:rPr>
          <w:rFonts w:ascii="Trebuchet MS" w:hAnsi="Trebuchet MS" w:cs="Traditional Arabic"/>
          <w:sz w:val="24"/>
          <w:szCs w:val="24"/>
        </w:rPr>
      </w:pPr>
    </w:p>
    <w:p w:rsidR="00DC7248" w:rsidRDefault="0094016A" w:rsidP="00DC7248">
      <w:pPr>
        <w:spacing w:line="23" w:lineRule="atLeast"/>
        <w:jc w:val="both"/>
        <w:rPr>
          <w:rFonts w:ascii="Trebuchet MS" w:hAnsi="Trebuchet MS" w:cs="Traditional Arabic"/>
          <w:sz w:val="24"/>
          <w:szCs w:val="24"/>
        </w:rPr>
      </w:pPr>
      <w:r>
        <w:rPr>
          <w:rFonts w:ascii="Trebuchet MS" w:hAnsi="Trebuchet MS" w:cs="Traditional Arabic"/>
          <w:sz w:val="24"/>
          <w:szCs w:val="24"/>
        </w:rPr>
        <w:t xml:space="preserve">2.- </w:t>
      </w:r>
      <w:r w:rsidR="00DC7248">
        <w:rPr>
          <w:rFonts w:ascii="Trebuchet MS" w:hAnsi="Trebuchet MS" w:cs="Traditional Arabic"/>
          <w:sz w:val="24"/>
          <w:szCs w:val="24"/>
        </w:rPr>
        <w:t xml:space="preserve">En las cifras específicas, según el CENSO de 2012, realizado por el Instituto Nacional de Estadísticas (INE), en nuestro país existían 488.511 personas con discapacidad auditiva, ya sea que padecieran de sordera, dificultad auditiva o que pudieran escuchar mediante audífonos, lo cual correspondía al 23,02%  de la población total país con una o más discapacidades, siendo casi medio millón de personas, que hasta esa fecha, debieron adaptarse a la realidad de personas </w:t>
      </w:r>
      <w:r w:rsidR="00DC7248">
        <w:rPr>
          <w:rFonts w:ascii="Trebuchet MS" w:hAnsi="Trebuchet MS" w:cs="Traditional Arabic"/>
          <w:sz w:val="24"/>
          <w:szCs w:val="24"/>
        </w:rPr>
        <w:lastRenderedPageBreak/>
        <w:t xml:space="preserve">oyentes, pero que nada les aseguró ser comprendidas al comunicarse por su entorno. </w:t>
      </w:r>
    </w:p>
    <w:p w:rsidR="00DC7248" w:rsidRDefault="00DC7248" w:rsidP="00411A87">
      <w:pPr>
        <w:spacing w:line="23" w:lineRule="atLeast"/>
        <w:jc w:val="both"/>
        <w:rPr>
          <w:rFonts w:ascii="Trebuchet MS" w:hAnsi="Trebuchet MS" w:cs="Traditional Arabic"/>
          <w:sz w:val="24"/>
          <w:szCs w:val="24"/>
        </w:rPr>
      </w:pPr>
    </w:p>
    <w:p w:rsidR="00DC7248" w:rsidRDefault="00DC7248" w:rsidP="00411A87">
      <w:pPr>
        <w:spacing w:line="23" w:lineRule="atLeast"/>
        <w:jc w:val="both"/>
        <w:rPr>
          <w:rFonts w:ascii="Trebuchet MS" w:hAnsi="Trebuchet MS" w:cs="Traditional Arabic"/>
          <w:sz w:val="24"/>
          <w:szCs w:val="24"/>
        </w:rPr>
      </w:pPr>
      <w:r>
        <w:rPr>
          <w:rFonts w:ascii="Trebuchet MS" w:hAnsi="Trebuchet MS" w:cs="Traditional Arabic"/>
          <w:sz w:val="24"/>
          <w:szCs w:val="24"/>
        </w:rPr>
        <w:t xml:space="preserve">3.- </w:t>
      </w:r>
      <w:r w:rsidR="0094016A">
        <w:rPr>
          <w:rFonts w:ascii="Trebuchet MS" w:hAnsi="Trebuchet MS" w:cs="Traditional Arabic"/>
          <w:sz w:val="24"/>
          <w:szCs w:val="24"/>
        </w:rPr>
        <w:t>En cuanto a la formación profesional y situación laboral de las personas con discapacidad en Chile</w:t>
      </w:r>
      <w:r>
        <w:rPr>
          <w:rFonts w:ascii="Trebuchet MS" w:hAnsi="Trebuchet MS" w:cs="Traditional Arabic"/>
          <w:sz w:val="24"/>
          <w:szCs w:val="24"/>
        </w:rPr>
        <w:t>,</w:t>
      </w:r>
      <w:r w:rsidR="0094016A">
        <w:rPr>
          <w:rFonts w:ascii="Trebuchet MS" w:hAnsi="Trebuchet MS" w:cs="Traditional Arabic"/>
          <w:sz w:val="24"/>
          <w:szCs w:val="24"/>
        </w:rPr>
        <w:t xml:space="preserve"> </w:t>
      </w:r>
      <w:r w:rsidR="00681E4F">
        <w:rPr>
          <w:rFonts w:ascii="Trebuchet MS" w:hAnsi="Trebuchet MS" w:cs="Traditional Arabic"/>
          <w:sz w:val="24"/>
          <w:szCs w:val="24"/>
        </w:rPr>
        <w:t xml:space="preserve">una de las problemáticas </w:t>
      </w:r>
      <w:r w:rsidR="00C45DAA">
        <w:rPr>
          <w:rFonts w:ascii="Trebuchet MS" w:hAnsi="Trebuchet MS" w:cs="Traditional Arabic"/>
          <w:sz w:val="24"/>
          <w:szCs w:val="24"/>
        </w:rPr>
        <w:t>que deben enfrentar es la situación de desempleo y de marginación en el ámbito laboral.</w:t>
      </w:r>
    </w:p>
    <w:p w:rsidR="0094016A" w:rsidRDefault="007B0081" w:rsidP="00DC7248">
      <w:pPr>
        <w:spacing w:line="23" w:lineRule="atLeast"/>
        <w:ind w:firstLine="708"/>
        <w:jc w:val="both"/>
        <w:rPr>
          <w:rFonts w:ascii="Trebuchet MS" w:hAnsi="Trebuchet MS" w:cs="Traditional Arabic"/>
          <w:sz w:val="24"/>
          <w:szCs w:val="24"/>
        </w:rPr>
      </w:pPr>
      <w:r>
        <w:rPr>
          <w:rFonts w:ascii="Trebuchet MS" w:hAnsi="Trebuchet MS" w:cs="Traditional Arabic"/>
          <w:sz w:val="24"/>
          <w:szCs w:val="24"/>
        </w:rPr>
        <w:t xml:space="preserve">Según estudios del Mideplan (2000) y de la FONADIS (2004) </w:t>
      </w:r>
      <w:r w:rsidR="00DC7248">
        <w:rPr>
          <w:rFonts w:ascii="Trebuchet MS" w:hAnsi="Trebuchet MS" w:cs="Traditional Arabic"/>
          <w:sz w:val="24"/>
          <w:szCs w:val="24"/>
        </w:rPr>
        <w:t>s</w:t>
      </w:r>
      <w:r>
        <w:rPr>
          <w:rFonts w:ascii="Trebuchet MS" w:hAnsi="Trebuchet MS" w:cs="Traditional Arabic"/>
          <w:sz w:val="24"/>
          <w:szCs w:val="24"/>
        </w:rPr>
        <w:t xml:space="preserve">e estima que cerca del 70% de las personas con discapacidad, mayores de 15 años, no realizan trabajo remunerado, donde al realizar una analogía del porcentaje de la población con y sin discapacidad que realiza un trabajo remunerado, </w:t>
      </w:r>
      <w:r w:rsidR="000C07BC">
        <w:rPr>
          <w:rFonts w:ascii="Trebuchet MS" w:hAnsi="Trebuchet MS" w:cs="Traditional Arabic"/>
          <w:sz w:val="24"/>
          <w:szCs w:val="24"/>
        </w:rPr>
        <w:t xml:space="preserve">se evidencia </w:t>
      </w:r>
      <w:r>
        <w:rPr>
          <w:rFonts w:ascii="Trebuchet MS" w:hAnsi="Trebuchet MS" w:cs="Traditional Arabic"/>
          <w:sz w:val="24"/>
          <w:szCs w:val="24"/>
        </w:rPr>
        <w:t xml:space="preserve">una diferencia de </w:t>
      </w:r>
      <w:r w:rsidR="0094016A" w:rsidRPr="0094016A">
        <w:rPr>
          <w:rFonts w:ascii="Trebuchet MS" w:hAnsi="Trebuchet MS" w:cs="Traditional Arabic"/>
          <w:sz w:val="24"/>
          <w:szCs w:val="24"/>
        </w:rPr>
        <w:t>más de 20 puntos porcentuales en desmedro del grupo con discapacidad.</w:t>
      </w:r>
      <w:r w:rsidR="004F3D48">
        <w:rPr>
          <w:rFonts w:ascii="Trebuchet MS" w:hAnsi="Trebuchet MS" w:cs="Traditional Arabic"/>
          <w:sz w:val="24"/>
          <w:szCs w:val="24"/>
        </w:rPr>
        <w:t xml:space="preserve"> Además, según </w:t>
      </w:r>
      <w:r w:rsidR="0094016A" w:rsidRPr="0094016A">
        <w:rPr>
          <w:rFonts w:ascii="Trebuchet MS" w:hAnsi="Trebuchet MS" w:cs="Traditional Arabic"/>
          <w:sz w:val="24"/>
          <w:szCs w:val="24"/>
        </w:rPr>
        <w:t xml:space="preserve">la encuesta de caracterización socioeconómica nacional (MIDEPLAN, 2000) </w:t>
      </w:r>
      <w:r w:rsidR="000C07BC">
        <w:rPr>
          <w:rFonts w:ascii="Trebuchet MS" w:hAnsi="Trebuchet MS" w:cs="Traditional Arabic"/>
          <w:sz w:val="24"/>
          <w:szCs w:val="24"/>
        </w:rPr>
        <w:t xml:space="preserve">se </w:t>
      </w:r>
      <w:r w:rsidR="0094016A" w:rsidRPr="0094016A">
        <w:rPr>
          <w:rFonts w:ascii="Trebuchet MS" w:hAnsi="Trebuchet MS" w:cs="Traditional Arabic"/>
          <w:sz w:val="24"/>
          <w:szCs w:val="24"/>
        </w:rPr>
        <w:t>señala que la población con discapacidad ocupada es menos de la mitad que la población sin discapacidad ocupada: 25,1% y 51,6% respectivamente</w:t>
      </w:r>
      <w:r w:rsidR="000C07BC">
        <w:rPr>
          <w:rFonts w:ascii="Trebuchet MS" w:hAnsi="Trebuchet MS" w:cs="Traditional Arabic"/>
          <w:sz w:val="24"/>
          <w:szCs w:val="24"/>
        </w:rPr>
        <w:t>, donde</w:t>
      </w:r>
      <w:r w:rsidR="0094016A" w:rsidRPr="0094016A">
        <w:rPr>
          <w:rFonts w:ascii="Trebuchet MS" w:hAnsi="Trebuchet MS" w:cs="Traditional Arabic"/>
          <w:sz w:val="24"/>
          <w:szCs w:val="24"/>
        </w:rPr>
        <w:t xml:space="preserve"> el 40% recibe el salario mínimo en condiciones de mayor precariedad laboral. Asimismo, el 51,1% no cotiza o no está afiliado a ningún sistema de previsión social. La mayoría de los trabajadores </w:t>
      </w:r>
      <w:r w:rsidR="004A5D84">
        <w:rPr>
          <w:rFonts w:ascii="Trebuchet MS" w:hAnsi="Trebuchet MS" w:cs="Traditional Arabic"/>
          <w:sz w:val="24"/>
          <w:szCs w:val="24"/>
        </w:rPr>
        <w:t xml:space="preserve">en situación de </w:t>
      </w:r>
      <w:r w:rsidR="0094016A" w:rsidRPr="0094016A">
        <w:rPr>
          <w:rFonts w:ascii="Trebuchet MS" w:hAnsi="Trebuchet MS" w:cs="Traditional Arabic"/>
          <w:sz w:val="24"/>
          <w:szCs w:val="24"/>
        </w:rPr>
        <w:t>discapacidad desempeña trabajos no calificados (33%), oficiales, operarios y artesanos (12,5%), agricultores y trabajo calificado (12%), vendedores y comercio (13,9%). Los rubros de la actividad productiva que mayor trabajo proporcionan a la población con discapacidad son la agricultura (20,1%) y la industria manufacturera (11,4%)</w:t>
      </w:r>
      <w:r w:rsidR="004F3D48">
        <w:rPr>
          <w:rStyle w:val="Refdenotaalpie"/>
          <w:rFonts w:ascii="Trebuchet MS" w:hAnsi="Trebuchet MS" w:cs="Traditional Arabic"/>
          <w:sz w:val="24"/>
          <w:szCs w:val="24"/>
        </w:rPr>
        <w:footnoteReference w:id="3"/>
      </w:r>
      <w:r w:rsidR="0094016A" w:rsidRPr="0094016A">
        <w:rPr>
          <w:rFonts w:ascii="Trebuchet MS" w:hAnsi="Trebuchet MS" w:cs="Traditional Arabic"/>
          <w:sz w:val="24"/>
          <w:szCs w:val="24"/>
        </w:rPr>
        <w:t>.</w:t>
      </w:r>
      <w:r w:rsidR="004F3D48">
        <w:rPr>
          <w:rFonts w:ascii="Trebuchet MS" w:hAnsi="Trebuchet MS" w:cs="Traditional Arabic"/>
          <w:sz w:val="24"/>
          <w:szCs w:val="24"/>
        </w:rPr>
        <w:t xml:space="preserve"> Con ello, se evidencia aún más la necesidad por una cambio en la ley actual, pudiendo lograr una inclusión no solo en la teoría sino que en la práctica, y facilitar la accesibilidad y con ello una inclusión, como real prioridad de Estado.</w:t>
      </w:r>
    </w:p>
    <w:p w:rsidR="0094016A" w:rsidRPr="00DC0ED9" w:rsidRDefault="0094016A" w:rsidP="00411A87">
      <w:pPr>
        <w:spacing w:line="23" w:lineRule="atLeast"/>
        <w:jc w:val="both"/>
        <w:rPr>
          <w:rFonts w:ascii="Trebuchet MS" w:hAnsi="Trebuchet MS" w:cs="Traditional Arabic"/>
          <w:sz w:val="24"/>
          <w:szCs w:val="24"/>
        </w:rPr>
      </w:pPr>
    </w:p>
    <w:p w:rsidR="000C07BC" w:rsidRDefault="00407D89" w:rsidP="00411A87">
      <w:pPr>
        <w:spacing w:line="23" w:lineRule="atLeast"/>
        <w:jc w:val="both"/>
        <w:rPr>
          <w:rFonts w:ascii="Trebuchet MS" w:hAnsi="Trebuchet MS" w:cs="Traditional Arabic"/>
          <w:sz w:val="24"/>
          <w:szCs w:val="24"/>
        </w:rPr>
      </w:pPr>
      <w:r>
        <w:rPr>
          <w:rFonts w:ascii="Trebuchet MS" w:hAnsi="Trebuchet MS" w:cs="Traditional Arabic"/>
          <w:sz w:val="24"/>
          <w:szCs w:val="24"/>
        </w:rPr>
        <w:t>4</w:t>
      </w:r>
      <w:r w:rsidR="0094016A">
        <w:rPr>
          <w:rFonts w:ascii="Trebuchet MS" w:hAnsi="Trebuchet MS" w:cs="Traditional Arabic"/>
          <w:sz w:val="24"/>
          <w:szCs w:val="24"/>
        </w:rPr>
        <w:t>.- Por otra parte, entendemos que la modificación a la normativa existente debe enfocarse de manera tal que la población oyente sea capaz de adquirir las herramientas necesarias para comunicarse con la comunidad sorda, facilitando así el entendim</w:t>
      </w:r>
      <w:r w:rsidR="000C07BC">
        <w:rPr>
          <w:rFonts w:ascii="Trebuchet MS" w:hAnsi="Trebuchet MS" w:cs="Traditional Arabic"/>
          <w:sz w:val="24"/>
          <w:szCs w:val="24"/>
        </w:rPr>
        <w:t>iento que conduzca a un mejor</w:t>
      </w:r>
      <w:r w:rsidR="0094016A">
        <w:rPr>
          <w:rFonts w:ascii="Trebuchet MS" w:hAnsi="Trebuchet MS" w:cs="Traditional Arabic"/>
          <w:sz w:val="24"/>
          <w:szCs w:val="24"/>
        </w:rPr>
        <w:t xml:space="preserve"> acceso y a una atención digna y de calidad en todos los servicios </w:t>
      </w:r>
      <w:r w:rsidR="000C07BC">
        <w:rPr>
          <w:rFonts w:ascii="Trebuchet MS" w:hAnsi="Trebuchet MS" w:cs="Traditional Arabic"/>
          <w:sz w:val="24"/>
          <w:szCs w:val="24"/>
        </w:rPr>
        <w:t>públicos, como a su vez lograr</w:t>
      </w:r>
      <w:r w:rsidR="0094016A">
        <w:rPr>
          <w:rFonts w:ascii="Trebuchet MS" w:hAnsi="Trebuchet MS" w:cs="Traditional Arabic"/>
          <w:sz w:val="24"/>
          <w:szCs w:val="24"/>
        </w:rPr>
        <w:t xml:space="preserve"> </w:t>
      </w:r>
      <w:r w:rsidR="000C07BC">
        <w:rPr>
          <w:rFonts w:ascii="Trebuchet MS" w:hAnsi="Trebuchet MS" w:cs="Traditional Arabic"/>
          <w:sz w:val="24"/>
          <w:szCs w:val="24"/>
        </w:rPr>
        <w:t>que esto se extienda</w:t>
      </w:r>
      <w:r w:rsidR="0094016A">
        <w:rPr>
          <w:rFonts w:ascii="Trebuchet MS" w:hAnsi="Trebuchet MS" w:cs="Traditional Arabic"/>
          <w:sz w:val="24"/>
          <w:szCs w:val="24"/>
        </w:rPr>
        <w:t xml:space="preserve"> en el </w:t>
      </w:r>
      <w:r w:rsidR="000C07BC">
        <w:rPr>
          <w:rFonts w:ascii="Trebuchet MS" w:hAnsi="Trebuchet MS" w:cs="Traditional Arabic"/>
          <w:sz w:val="24"/>
          <w:szCs w:val="24"/>
        </w:rPr>
        <w:t xml:space="preserve">ámbito laboral y educativo. </w:t>
      </w:r>
    </w:p>
    <w:p w:rsidR="0094016A" w:rsidRDefault="000C07BC" w:rsidP="000C07BC">
      <w:pPr>
        <w:spacing w:line="23" w:lineRule="atLeast"/>
        <w:ind w:firstLine="708"/>
        <w:jc w:val="both"/>
        <w:rPr>
          <w:rFonts w:ascii="Trebuchet MS" w:hAnsi="Trebuchet MS" w:cs="Traditional Arabic"/>
          <w:sz w:val="24"/>
          <w:szCs w:val="24"/>
        </w:rPr>
      </w:pPr>
      <w:r>
        <w:rPr>
          <w:rFonts w:ascii="Trebuchet MS" w:hAnsi="Trebuchet MS" w:cs="Traditional Arabic"/>
          <w:sz w:val="24"/>
          <w:szCs w:val="24"/>
        </w:rPr>
        <w:t>Debemos ser conscientes</w:t>
      </w:r>
      <w:r w:rsidR="0094016A">
        <w:rPr>
          <w:rFonts w:ascii="Trebuchet MS" w:hAnsi="Trebuchet MS" w:cs="Traditional Arabic"/>
          <w:sz w:val="24"/>
          <w:szCs w:val="24"/>
        </w:rPr>
        <w:t xml:space="preserve"> la población sorda sí es capaz de poder entender a la población oyente, ya sea por le</w:t>
      </w:r>
      <w:r>
        <w:rPr>
          <w:rFonts w:ascii="Trebuchet MS" w:hAnsi="Trebuchet MS" w:cs="Traditional Arabic"/>
          <w:sz w:val="24"/>
          <w:szCs w:val="24"/>
        </w:rPr>
        <w:t>ctura de labios o por la</w:t>
      </w:r>
      <w:r w:rsidR="0094016A">
        <w:rPr>
          <w:rFonts w:ascii="Trebuchet MS" w:hAnsi="Trebuchet MS" w:cs="Traditional Arabic"/>
          <w:sz w:val="24"/>
          <w:szCs w:val="24"/>
        </w:rPr>
        <w:t xml:space="preserve"> costumbre</w:t>
      </w:r>
      <w:r>
        <w:rPr>
          <w:rFonts w:ascii="Trebuchet MS" w:hAnsi="Trebuchet MS" w:cs="Traditional Arabic"/>
          <w:sz w:val="24"/>
          <w:szCs w:val="24"/>
        </w:rPr>
        <w:t xml:space="preserve"> de aprender a desenvolverse ante </w:t>
      </w:r>
      <w:r w:rsidR="0094016A">
        <w:rPr>
          <w:rFonts w:ascii="Trebuchet MS" w:hAnsi="Trebuchet MS" w:cs="Traditional Arabic"/>
          <w:sz w:val="24"/>
          <w:szCs w:val="24"/>
        </w:rPr>
        <w:t>la hostilidad del ambie</w:t>
      </w:r>
      <w:r>
        <w:rPr>
          <w:rFonts w:ascii="Trebuchet MS" w:hAnsi="Trebuchet MS" w:cs="Traditional Arabic"/>
          <w:sz w:val="24"/>
          <w:szCs w:val="24"/>
        </w:rPr>
        <w:t xml:space="preserve">nte que hizo el verse obligados a adaptarse, entendiendo que </w:t>
      </w:r>
      <w:r w:rsidR="0094016A">
        <w:rPr>
          <w:rFonts w:ascii="Trebuchet MS" w:hAnsi="Trebuchet MS" w:cs="Traditional Arabic"/>
          <w:sz w:val="24"/>
          <w:szCs w:val="24"/>
        </w:rPr>
        <w:t xml:space="preserve">el problema </w:t>
      </w:r>
      <w:r>
        <w:rPr>
          <w:rFonts w:ascii="Trebuchet MS" w:hAnsi="Trebuchet MS" w:cs="Traditional Arabic"/>
          <w:sz w:val="24"/>
          <w:szCs w:val="24"/>
        </w:rPr>
        <w:t xml:space="preserve">radica </w:t>
      </w:r>
      <w:r w:rsidR="0094016A">
        <w:rPr>
          <w:rFonts w:ascii="Trebuchet MS" w:hAnsi="Trebuchet MS" w:cs="Traditional Arabic"/>
          <w:sz w:val="24"/>
          <w:szCs w:val="24"/>
        </w:rPr>
        <w:t xml:space="preserve">en la </w:t>
      </w:r>
      <w:r>
        <w:rPr>
          <w:rFonts w:ascii="Trebuchet MS" w:hAnsi="Trebuchet MS" w:cs="Traditional Arabic"/>
          <w:sz w:val="24"/>
          <w:szCs w:val="24"/>
        </w:rPr>
        <w:t xml:space="preserve">falta de reciprocidad </w:t>
      </w:r>
      <w:r w:rsidR="0094016A">
        <w:rPr>
          <w:rFonts w:ascii="Trebuchet MS" w:hAnsi="Trebuchet MS" w:cs="Traditional Arabic"/>
          <w:sz w:val="24"/>
          <w:szCs w:val="24"/>
        </w:rPr>
        <w:t>al generase la comunicación desde la persona que no tiene discapacidad auditiva.</w:t>
      </w:r>
    </w:p>
    <w:p w:rsidR="00411A87" w:rsidRPr="004F3D48" w:rsidRDefault="00411A87" w:rsidP="00411A87">
      <w:pPr>
        <w:spacing w:line="23" w:lineRule="atLeast"/>
        <w:jc w:val="both"/>
        <w:rPr>
          <w:rFonts w:ascii="Trebuchet MS" w:hAnsi="Trebuchet MS" w:cs="Traditional Arabic"/>
          <w:sz w:val="24"/>
          <w:szCs w:val="24"/>
        </w:rPr>
      </w:pPr>
    </w:p>
    <w:p w:rsidR="00B649D0" w:rsidRPr="004A5D84" w:rsidRDefault="0003238E" w:rsidP="00411A87">
      <w:pPr>
        <w:pStyle w:val="Prrafodelista"/>
        <w:numPr>
          <w:ilvl w:val="0"/>
          <w:numId w:val="4"/>
        </w:numPr>
        <w:spacing w:line="23" w:lineRule="atLeast"/>
        <w:ind w:left="0" w:firstLine="0"/>
        <w:jc w:val="both"/>
        <w:rPr>
          <w:rFonts w:ascii="Trebuchet MS" w:hAnsi="Trebuchet MS" w:cs="Traditional Arabic"/>
          <w:b/>
          <w:sz w:val="24"/>
          <w:szCs w:val="24"/>
          <w:u w:val="single"/>
        </w:rPr>
      </w:pPr>
      <w:r w:rsidRPr="00C455D8">
        <w:rPr>
          <w:rFonts w:ascii="Trebuchet MS" w:hAnsi="Trebuchet MS" w:cs="Traditional Arabic"/>
          <w:b/>
          <w:sz w:val="24"/>
          <w:szCs w:val="24"/>
          <w:u w:val="single"/>
        </w:rPr>
        <w:lastRenderedPageBreak/>
        <w:t>IDEA MATRIZ</w:t>
      </w:r>
    </w:p>
    <w:p w:rsidR="00411A87" w:rsidRDefault="00411A87" w:rsidP="00411A87">
      <w:pPr>
        <w:spacing w:line="23" w:lineRule="atLeast"/>
        <w:jc w:val="both"/>
        <w:rPr>
          <w:rFonts w:ascii="Trebuchet MS" w:hAnsi="Trebuchet MS" w:cs="Traditional Arabic"/>
          <w:sz w:val="24"/>
          <w:szCs w:val="24"/>
        </w:rPr>
      </w:pPr>
    </w:p>
    <w:p w:rsidR="00D64BE3" w:rsidRDefault="000627FE" w:rsidP="00655902">
      <w:pPr>
        <w:pStyle w:val="HTMLconformatoprevio"/>
        <w:shd w:val="clear" w:color="auto" w:fill="FFFFFF"/>
        <w:spacing w:line="23" w:lineRule="atLeast"/>
        <w:jc w:val="both"/>
        <w:rPr>
          <w:rFonts w:ascii="Trebuchet MS" w:hAnsi="Trebuchet MS" w:cs="Traditional Arabic"/>
          <w:sz w:val="24"/>
          <w:szCs w:val="24"/>
        </w:rPr>
      </w:pPr>
      <w:r>
        <w:rPr>
          <w:rFonts w:ascii="Trebuchet MS" w:hAnsi="Trebuchet MS" w:cs="Traditional Arabic"/>
          <w:sz w:val="24"/>
          <w:szCs w:val="24"/>
        </w:rPr>
        <w:t xml:space="preserve">Establecer la </w:t>
      </w:r>
      <w:r w:rsidR="00B649D0">
        <w:rPr>
          <w:rFonts w:ascii="Trebuchet MS" w:hAnsi="Trebuchet MS" w:cs="Traditional Arabic"/>
          <w:sz w:val="24"/>
          <w:szCs w:val="24"/>
        </w:rPr>
        <w:t xml:space="preserve">obligación </w:t>
      </w:r>
      <w:r w:rsidR="004F3D48">
        <w:rPr>
          <w:rFonts w:ascii="Trebuchet MS" w:hAnsi="Trebuchet MS" w:cs="Traditional Arabic"/>
          <w:sz w:val="24"/>
          <w:szCs w:val="24"/>
        </w:rPr>
        <w:t>de cada funcionario p</w:t>
      </w:r>
      <w:r w:rsidR="00904930">
        <w:rPr>
          <w:rFonts w:ascii="Trebuchet MS" w:hAnsi="Trebuchet MS" w:cs="Traditional Arabic"/>
          <w:sz w:val="24"/>
          <w:szCs w:val="24"/>
        </w:rPr>
        <w:t>úblico</w:t>
      </w:r>
      <w:r w:rsidR="002E1F36">
        <w:rPr>
          <w:rFonts w:ascii="Trebuchet MS" w:hAnsi="Trebuchet MS" w:cs="Traditional Arabic"/>
          <w:sz w:val="24"/>
          <w:szCs w:val="24"/>
        </w:rPr>
        <w:t xml:space="preserve">, </w:t>
      </w:r>
      <w:r w:rsidR="000C07BC">
        <w:rPr>
          <w:rFonts w:ascii="Trebuchet MS" w:hAnsi="Trebuchet MS" w:cs="Traditional Arabic"/>
          <w:sz w:val="24"/>
          <w:szCs w:val="24"/>
        </w:rPr>
        <w:t>perteneciente a</w:t>
      </w:r>
      <w:r w:rsidR="002E1F36">
        <w:rPr>
          <w:rFonts w:ascii="Trebuchet MS" w:hAnsi="Trebuchet MS" w:cs="Traditional Arabic"/>
          <w:sz w:val="24"/>
          <w:szCs w:val="24"/>
        </w:rPr>
        <w:t xml:space="preserve">: </w:t>
      </w:r>
      <w:r w:rsidR="000320C7">
        <w:rPr>
          <w:rFonts w:ascii="Trebuchet MS" w:hAnsi="Trebuchet MS" w:cs="Traditional Arabic"/>
          <w:sz w:val="24"/>
          <w:szCs w:val="24"/>
        </w:rPr>
        <w:t>Minis</w:t>
      </w:r>
      <w:r w:rsidR="00865B2A">
        <w:rPr>
          <w:rFonts w:ascii="Trebuchet MS" w:hAnsi="Trebuchet MS" w:cs="Traditional Arabic"/>
          <w:sz w:val="24"/>
          <w:szCs w:val="24"/>
        </w:rPr>
        <w:t>terio</w:t>
      </w:r>
      <w:r w:rsidR="000C07BC">
        <w:rPr>
          <w:rFonts w:ascii="Trebuchet MS" w:hAnsi="Trebuchet MS" w:cs="Traditional Arabic"/>
          <w:sz w:val="24"/>
          <w:szCs w:val="24"/>
        </w:rPr>
        <w:t xml:space="preserve">s, Intendencias, Gobernaciones, </w:t>
      </w:r>
      <w:r w:rsidR="00865B2A">
        <w:rPr>
          <w:rFonts w:ascii="Trebuchet MS" w:hAnsi="Trebuchet MS" w:cs="Traditional Arabic"/>
          <w:sz w:val="24"/>
          <w:szCs w:val="24"/>
        </w:rPr>
        <w:t xml:space="preserve">órganos y servicios públicos creados para el cumplimiento de la función administrativa, incluidos la Contraloría General de la República, el Banco Central, las Fuerzas Armadas y las Fuerzas de Orden y Seguridad  pública, Gobiernos Regionales, </w:t>
      </w:r>
      <w:r w:rsidR="007C79AA">
        <w:rPr>
          <w:rFonts w:ascii="Trebuchet MS" w:hAnsi="Trebuchet MS" w:cs="Traditional Arabic"/>
          <w:sz w:val="24"/>
          <w:szCs w:val="24"/>
        </w:rPr>
        <w:t xml:space="preserve">Superintendencias, </w:t>
      </w:r>
      <w:r w:rsidR="00865B2A">
        <w:rPr>
          <w:rFonts w:ascii="Trebuchet MS" w:hAnsi="Trebuchet MS" w:cs="Traditional Arabic"/>
          <w:sz w:val="24"/>
          <w:szCs w:val="24"/>
        </w:rPr>
        <w:t xml:space="preserve">Municipalidades, empresas públicas creadas por ley, como asimismo quienes trabajen en establecimientos educacionales en todos los niveles, que pertenezcan a la administración del Estado y en los </w:t>
      </w:r>
      <w:r w:rsidR="00D64BE3">
        <w:rPr>
          <w:rFonts w:ascii="Trebuchet MS" w:hAnsi="Trebuchet MS" w:cs="Traditional Arabic"/>
          <w:sz w:val="24"/>
          <w:szCs w:val="24"/>
        </w:rPr>
        <w:t>cuales éste tenga participación</w:t>
      </w:r>
      <w:r w:rsidR="000C07BC">
        <w:rPr>
          <w:rFonts w:ascii="Trebuchet MS" w:hAnsi="Trebuchet MS" w:cs="Traditional Arabic"/>
          <w:sz w:val="24"/>
          <w:szCs w:val="24"/>
        </w:rPr>
        <w:t>,</w:t>
      </w:r>
      <w:r w:rsidR="00D64BE3">
        <w:rPr>
          <w:rFonts w:ascii="Trebuchet MS" w:hAnsi="Trebuchet MS" w:cs="Traditional Arabic"/>
          <w:sz w:val="24"/>
          <w:szCs w:val="24"/>
        </w:rPr>
        <w:t xml:space="preserve"> la constante capacitación y enseñanza de la lengua de señas</w:t>
      </w:r>
      <w:r w:rsidR="000C07BC">
        <w:rPr>
          <w:rFonts w:ascii="Trebuchet MS" w:hAnsi="Trebuchet MS" w:cs="Traditional Arabic"/>
          <w:sz w:val="24"/>
          <w:szCs w:val="24"/>
        </w:rPr>
        <w:t xml:space="preserve"> para que ellos se comuniquen con personas que presentan discapacidad auditiva,</w:t>
      </w:r>
      <w:r w:rsidR="00411A87">
        <w:rPr>
          <w:rFonts w:ascii="Trebuchet MS" w:hAnsi="Trebuchet MS" w:cs="Traditional Arabic"/>
          <w:sz w:val="24"/>
          <w:szCs w:val="24"/>
        </w:rPr>
        <w:t xml:space="preserve"> </w:t>
      </w:r>
      <w:r w:rsidR="000C07BC">
        <w:rPr>
          <w:rFonts w:ascii="Trebuchet MS" w:hAnsi="Trebuchet MS" w:cs="Traditional Arabic"/>
          <w:sz w:val="24"/>
          <w:szCs w:val="24"/>
        </w:rPr>
        <w:t>como una forma de brindarles</w:t>
      </w:r>
      <w:r w:rsidR="00411A87">
        <w:rPr>
          <w:rFonts w:ascii="Trebuchet MS" w:hAnsi="Trebuchet MS" w:cs="Traditional Arabic"/>
          <w:sz w:val="24"/>
          <w:szCs w:val="24"/>
        </w:rPr>
        <w:t xml:space="preserve"> mayor accesibilidad</w:t>
      </w:r>
      <w:r w:rsidR="000C07BC">
        <w:rPr>
          <w:rFonts w:ascii="Trebuchet MS" w:hAnsi="Trebuchet MS" w:cs="Traditional Arabic"/>
          <w:sz w:val="24"/>
          <w:szCs w:val="24"/>
        </w:rPr>
        <w:t xml:space="preserve"> y como un mecanismo de fortalecimiento patente de</w:t>
      </w:r>
      <w:r w:rsidR="00411A87">
        <w:rPr>
          <w:rFonts w:ascii="Trebuchet MS" w:hAnsi="Trebuchet MS" w:cs="Traditional Arabic"/>
          <w:sz w:val="24"/>
          <w:szCs w:val="24"/>
        </w:rPr>
        <w:t xml:space="preserve"> inclusión.</w:t>
      </w:r>
    </w:p>
    <w:p w:rsidR="00655902" w:rsidRPr="00655902" w:rsidRDefault="00655902" w:rsidP="00655902">
      <w:pPr>
        <w:pStyle w:val="HTMLconformatoprevio"/>
        <w:shd w:val="clear" w:color="auto" w:fill="FFFFFF"/>
        <w:spacing w:line="23" w:lineRule="atLeast"/>
        <w:jc w:val="both"/>
        <w:rPr>
          <w:rFonts w:ascii="Trebuchet MS" w:hAnsi="Trebuchet MS" w:cs="Traditional Arabic"/>
          <w:sz w:val="24"/>
          <w:szCs w:val="24"/>
        </w:rPr>
      </w:pPr>
    </w:p>
    <w:p w:rsidR="00655902" w:rsidRPr="00D15D4A" w:rsidRDefault="00655902" w:rsidP="00655902">
      <w:pPr>
        <w:pStyle w:val="Style1"/>
        <w:adjustRightInd/>
        <w:spacing w:before="216" w:line="360" w:lineRule="auto"/>
        <w:jc w:val="both"/>
        <w:rPr>
          <w:rFonts w:ascii="Arial" w:hAnsi="Arial" w:cs="Arial"/>
          <w:sz w:val="26"/>
          <w:szCs w:val="26"/>
          <w:lang w:val="es-ES_tradnl"/>
        </w:rPr>
      </w:pPr>
      <w:r w:rsidRPr="00655902">
        <w:rPr>
          <w:rFonts w:ascii="Trebuchet MS" w:hAnsi="Trebuchet MS" w:cs="Arial"/>
          <w:sz w:val="24"/>
          <w:szCs w:val="24"/>
          <w:lang w:val="es-ES_tradnl"/>
        </w:rPr>
        <w:t>Por lo anterior, sometemos a vuestro conocimiento el siguiente</w:t>
      </w:r>
      <w:r w:rsidRPr="00D15D4A">
        <w:rPr>
          <w:rFonts w:ascii="Arial" w:hAnsi="Arial" w:cs="Arial"/>
          <w:sz w:val="26"/>
          <w:szCs w:val="26"/>
          <w:lang w:val="es-ES_tradnl"/>
        </w:rPr>
        <w:t>:</w:t>
      </w:r>
    </w:p>
    <w:p w:rsidR="00AC7A69" w:rsidRDefault="00AC7A69">
      <w:pPr>
        <w:rPr>
          <w:rFonts w:ascii="Courier New" w:eastAsia="Times New Roman" w:hAnsi="Courier New" w:cs="Courier New"/>
          <w:color w:val="666666"/>
          <w:sz w:val="18"/>
          <w:szCs w:val="18"/>
          <w:lang w:val="es-ES_tradnl" w:eastAsia="es-CL"/>
        </w:rPr>
      </w:pPr>
      <w:r>
        <w:rPr>
          <w:rFonts w:ascii="Courier New" w:hAnsi="Courier New" w:cs="Courier New"/>
          <w:b/>
          <w:bCs/>
          <w:color w:val="666666"/>
          <w:sz w:val="18"/>
          <w:szCs w:val="18"/>
          <w:lang w:val="es-ES_tradnl" w:eastAsia="es-CL"/>
        </w:rPr>
        <w:br w:type="page"/>
      </w:r>
    </w:p>
    <w:p w:rsidR="002D36BE" w:rsidRDefault="002D36BE" w:rsidP="00411A87">
      <w:pPr>
        <w:pStyle w:val="Textoindependiente"/>
        <w:spacing w:line="23" w:lineRule="atLeast"/>
        <w:rPr>
          <w:rFonts w:ascii="Trebuchet MS" w:hAnsi="Trebuchet MS" w:cs="Traditional Arabic"/>
          <w:bCs w:val="0"/>
          <w:sz w:val="24"/>
          <w:u w:val="none"/>
        </w:rPr>
      </w:pPr>
    </w:p>
    <w:p w:rsidR="00ED0E33" w:rsidRDefault="00CC2C43" w:rsidP="00411A87">
      <w:pPr>
        <w:pStyle w:val="Textoindependiente"/>
        <w:spacing w:line="23" w:lineRule="atLeast"/>
        <w:rPr>
          <w:rFonts w:ascii="Trebuchet MS" w:hAnsi="Trebuchet MS" w:cs="Traditional Arabic"/>
          <w:bCs w:val="0"/>
          <w:sz w:val="24"/>
          <w:u w:val="none"/>
        </w:rPr>
      </w:pPr>
      <w:r>
        <w:rPr>
          <w:rFonts w:ascii="Trebuchet MS" w:hAnsi="Trebuchet MS" w:cs="Traditional Arabic"/>
          <w:bCs w:val="0"/>
          <w:sz w:val="24"/>
          <w:u w:val="none"/>
        </w:rPr>
        <w:t>PROYECTO DE LEY</w:t>
      </w:r>
    </w:p>
    <w:p w:rsidR="00394B53" w:rsidRPr="00394B53" w:rsidRDefault="00394B53" w:rsidP="00411A87">
      <w:pPr>
        <w:pStyle w:val="Textoindependiente"/>
        <w:spacing w:line="23" w:lineRule="atLeast"/>
        <w:rPr>
          <w:rFonts w:ascii="Trebuchet MS" w:hAnsi="Trebuchet MS" w:cs="Traditional Arabic"/>
          <w:bCs w:val="0"/>
          <w:sz w:val="24"/>
          <w:u w:val="none"/>
        </w:rPr>
      </w:pPr>
    </w:p>
    <w:p w:rsidR="00394B53" w:rsidRDefault="00394B53" w:rsidP="00411A87">
      <w:pPr>
        <w:pStyle w:val="Prrafodelista"/>
        <w:spacing w:line="23" w:lineRule="atLeast"/>
        <w:ind w:left="0" w:right="740"/>
        <w:jc w:val="both"/>
        <w:rPr>
          <w:rFonts w:ascii="Trebuchet MS" w:hAnsi="Trebuchet MS" w:cs="Traditional Arabic"/>
          <w:sz w:val="24"/>
          <w:szCs w:val="24"/>
        </w:rPr>
      </w:pPr>
    </w:p>
    <w:p w:rsidR="00910B9C" w:rsidRDefault="00107EB8" w:rsidP="00411A87">
      <w:pPr>
        <w:pStyle w:val="Prrafodelista"/>
        <w:spacing w:line="23" w:lineRule="atLeast"/>
        <w:ind w:left="0" w:right="740"/>
        <w:jc w:val="both"/>
        <w:rPr>
          <w:rFonts w:ascii="Trebuchet MS" w:hAnsi="Trebuchet MS" w:cs="Traditional Arabic"/>
          <w:sz w:val="24"/>
          <w:szCs w:val="24"/>
        </w:rPr>
      </w:pPr>
      <w:r>
        <w:rPr>
          <w:rFonts w:ascii="Trebuchet MS" w:hAnsi="Trebuchet MS" w:cs="Traditional Arabic"/>
          <w:sz w:val="24"/>
          <w:szCs w:val="24"/>
        </w:rPr>
        <w:t xml:space="preserve">Primero: </w:t>
      </w:r>
      <w:r w:rsidR="00BC63BF">
        <w:rPr>
          <w:rFonts w:ascii="Trebuchet MS" w:hAnsi="Trebuchet MS" w:cs="Traditional Arabic"/>
          <w:sz w:val="24"/>
          <w:szCs w:val="24"/>
        </w:rPr>
        <w:t>Reempláce</w:t>
      </w:r>
      <w:r w:rsidR="002D36BE">
        <w:rPr>
          <w:rFonts w:ascii="Trebuchet MS" w:hAnsi="Trebuchet MS" w:cs="Traditional Arabic"/>
          <w:sz w:val="24"/>
          <w:szCs w:val="24"/>
        </w:rPr>
        <w:t>se</w:t>
      </w:r>
      <w:r>
        <w:rPr>
          <w:rFonts w:ascii="Trebuchet MS" w:hAnsi="Trebuchet MS" w:cs="Traditional Arabic"/>
          <w:sz w:val="24"/>
          <w:szCs w:val="24"/>
        </w:rPr>
        <w:t xml:space="preserve"> el artículo 26 de la Ley N° 20.422 por el siguiente:</w:t>
      </w:r>
    </w:p>
    <w:p w:rsidR="00107EB8" w:rsidRDefault="00107EB8" w:rsidP="00411A87">
      <w:pPr>
        <w:pStyle w:val="Prrafodelista"/>
        <w:spacing w:line="23" w:lineRule="atLeast"/>
        <w:ind w:left="0" w:right="740"/>
        <w:jc w:val="both"/>
        <w:rPr>
          <w:rFonts w:ascii="Trebuchet MS" w:hAnsi="Trebuchet MS" w:cs="Traditional Arabic"/>
          <w:sz w:val="24"/>
          <w:szCs w:val="24"/>
        </w:rPr>
      </w:pPr>
    </w:p>
    <w:p w:rsidR="002D36BE" w:rsidRDefault="002D36BE" w:rsidP="00411A87">
      <w:pPr>
        <w:pStyle w:val="Prrafodelista"/>
        <w:spacing w:line="23" w:lineRule="atLeast"/>
        <w:ind w:left="0" w:right="740"/>
        <w:jc w:val="both"/>
        <w:rPr>
          <w:rFonts w:ascii="Trebuchet MS" w:hAnsi="Trebuchet MS" w:cs="Traditional Arabic"/>
          <w:sz w:val="24"/>
          <w:szCs w:val="24"/>
        </w:rPr>
      </w:pPr>
    </w:p>
    <w:p w:rsidR="00107EB8" w:rsidRDefault="00107EB8" w:rsidP="002D36BE">
      <w:pPr>
        <w:pStyle w:val="Prrafodelista"/>
        <w:spacing w:line="23" w:lineRule="atLeast"/>
        <w:ind w:left="0" w:right="740" w:firstLine="708"/>
        <w:jc w:val="both"/>
        <w:rPr>
          <w:rFonts w:ascii="Trebuchet MS" w:hAnsi="Trebuchet MS" w:cs="Traditional Arabic"/>
          <w:sz w:val="24"/>
          <w:szCs w:val="24"/>
        </w:rPr>
      </w:pPr>
      <w:r>
        <w:rPr>
          <w:rFonts w:ascii="Trebuchet MS" w:hAnsi="Trebuchet MS" w:cs="Traditional Arabic"/>
          <w:sz w:val="24"/>
          <w:szCs w:val="24"/>
        </w:rPr>
        <w:t>“Se reconoce la lengua de señas como medio de comunicación natural y oficial de la comunidad sorda</w:t>
      </w:r>
      <w:r w:rsidR="002D36BE">
        <w:rPr>
          <w:rFonts w:ascii="Trebuchet MS" w:hAnsi="Trebuchet MS" w:cs="Traditional Arabic"/>
          <w:sz w:val="24"/>
          <w:szCs w:val="24"/>
        </w:rPr>
        <w:t>.</w:t>
      </w:r>
    </w:p>
    <w:p w:rsidR="002D36BE" w:rsidRDefault="002D36BE" w:rsidP="002D36BE">
      <w:pPr>
        <w:pStyle w:val="Prrafodelista"/>
        <w:spacing w:line="23" w:lineRule="atLeast"/>
        <w:ind w:left="0" w:right="740" w:firstLine="708"/>
        <w:jc w:val="both"/>
        <w:rPr>
          <w:rFonts w:ascii="Trebuchet MS" w:hAnsi="Trebuchet MS" w:cs="Traditional Arabic"/>
          <w:sz w:val="24"/>
          <w:szCs w:val="24"/>
        </w:rPr>
      </w:pPr>
      <w:r>
        <w:rPr>
          <w:rFonts w:ascii="Trebuchet MS" w:hAnsi="Trebuchet MS" w:cs="Traditional Arabic"/>
          <w:sz w:val="24"/>
          <w:szCs w:val="24"/>
        </w:rPr>
        <w:t>Los funcionarios de la administración del Estado y los órganos constitucionales autónomos deberán capacitarse para la adecuada comunicación con dicha lengua”.</w:t>
      </w:r>
    </w:p>
    <w:p w:rsidR="00DD18DF" w:rsidRDefault="00DD18DF" w:rsidP="00411A87">
      <w:pPr>
        <w:pStyle w:val="Prrafodelista"/>
        <w:spacing w:line="23" w:lineRule="atLeast"/>
        <w:ind w:left="0" w:right="740"/>
        <w:jc w:val="both"/>
        <w:rPr>
          <w:rFonts w:ascii="Trebuchet MS" w:hAnsi="Trebuchet MS" w:cs="Traditional Arabic"/>
          <w:sz w:val="24"/>
          <w:szCs w:val="24"/>
        </w:rPr>
      </w:pPr>
    </w:p>
    <w:p w:rsidR="007C79AA" w:rsidRDefault="007C79AA" w:rsidP="00411A87">
      <w:pPr>
        <w:spacing w:after="0" w:line="23" w:lineRule="atLeast"/>
        <w:jc w:val="both"/>
        <w:rPr>
          <w:rFonts w:ascii="Trebuchet MS" w:eastAsia="Times New Roman" w:hAnsi="Trebuchet MS" w:cs="Traditional Arabic"/>
          <w:b/>
          <w:sz w:val="24"/>
          <w:szCs w:val="24"/>
          <w:lang w:eastAsia="es-ES" w:bidi="he-IL"/>
        </w:rPr>
      </w:pPr>
    </w:p>
    <w:p w:rsidR="000C07BC" w:rsidRDefault="000C07BC" w:rsidP="00411A87">
      <w:pPr>
        <w:spacing w:after="0" w:line="23" w:lineRule="atLeast"/>
        <w:jc w:val="both"/>
        <w:rPr>
          <w:rFonts w:ascii="Trebuchet MS" w:eastAsia="Times New Roman" w:hAnsi="Trebuchet MS" w:cs="Traditional Arabic"/>
          <w:b/>
          <w:sz w:val="24"/>
          <w:szCs w:val="24"/>
          <w:lang w:eastAsia="es-ES" w:bidi="he-IL"/>
        </w:rPr>
      </w:pPr>
    </w:p>
    <w:p w:rsidR="004A5D84" w:rsidRPr="003961EA" w:rsidRDefault="004A5D84" w:rsidP="00411A87">
      <w:pPr>
        <w:spacing w:after="0" w:line="23" w:lineRule="atLeast"/>
        <w:jc w:val="both"/>
        <w:rPr>
          <w:rFonts w:ascii="Trebuchet MS" w:eastAsia="Times New Roman" w:hAnsi="Trebuchet MS" w:cs="Traditional Arabic"/>
          <w:b/>
          <w:sz w:val="24"/>
          <w:szCs w:val="24"/>
          <w:lang w:eastAsia="es-ES" w:bidi="he-IL"/>
        </w:rPr>
      </w:pPr>
    </w:p>
    <w:p w:rsidR="00A95F3E" w:rsidRPr="003961EA" w:rsidRDefault="00A95F3E" w:rsidP="00411A87">
      <w:pPr>
        <w:spacing w:after="0" w:line="23" w:lineRule="atLeast"/>
        <w:jc w:val="center"/>
        <w:rPr>
          <w:rFonts w:ascii="Trebuchet MS" w:eastAsia="Times New Roman" w:hAnsi="Trebuchet MS" w:cs="Traditional Arabic"/>
          <w:b/>
          <w:sz w:val="24"/>
          <w:szCs w:val="24"/>
          <w:lang w:eastAsia="es-ES" w:bidi="he-IL"/>
        </w:rPr>
      </w:pPr>
      <w:r w:rsidRPr="003961EA">
        <w:rPr>
          <w:rFonts w:ascii="Trebuchet MS" w:eastAsia="Times New Roman" w:hAnsi="Trebuchet MS" w:cs="Traditional Arabic"/>
          <w:b/>
          <w:sz w:val="24"/>
          <w:szCs w:val="24"/>
          <w:lang w:eastAsia="es-ES" w:bidi="he-IL"/>
        </w:rPr>
        <w:t>René Alinco Bustos</w:t>
      </w:r>
    </w:p>
    <w:p w:rsidR="003269A0" w:rsidRPr="007C79AA" w:rsidRDefault="00A95F3E" w:rsidP="007C79AA">
      <w:pPr>
        <w:spacing w:after="0" w:line="23" w:lineRule="atLeast"/>
        <w:jc w:val="center"/>
        <w:rPr>
          <w:rFonts w:ascii="Trebuchet MS" w:eastAsia="Calibri" w:hAnsi="Trebuchet MS" w:cs="Traditional Arabic"/>
          <w:b/>
          <w:sz w:val="24"/>
          <w:szCs w:val="24"/>
          <w:lang w:val="es-ES"/>
        </w:rPr>
      </w:pPr>
      <w:r w:rsidRPr="003961EA">
        <w:rPr>
          <w:rFonts w:ascii="Trebuchet MS" w:eastAsia="Calibri" w:hAnsi="Trebuchet MS" w:cs="Traditional Arabic"/>
          <w:b/>
          <w:sz w:val="24"/>
          <w:szCs w:val="24"/>
          <w:lang w:val="es-ES"/>
        </w:rPr>
        <w:t>H. Diputado de la República</w:t>
      </w:r>
    </w:p>
    <w:sectPr w:rsidR="003269A0" w:rsidRPr="007C79AA" w:rsidSect="007C79AA">
      <w:head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11F" w:rsidRDefault="00FA311F" w:rsidP="00A95F3E">
      <w:pPr>
        <w:spacing w:after="0" w:line="240" w:lineRule="auto"/>
      </w:pPr>
      <w:r>
        <w:separator/>
      </w:r>
    </w:p>
  </w:endnote>
  <w:endnote w:type="continuationSeparator" w:id="0">
    <w:p w:rsidR="00FA311F" w:rsidRDefault="00FA311F" w:rsidP="00A9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11F" w:rsidRDefault="00FA311F" w:rsidP="00A95F3E">
      <w:pPr>
        <w:spacing w:after="0" w:line="240" w:lineRule="auto"/>
      </w:pPr>
      <w:r>
        <w:separator/>
      </w:r>
    </w:p>
  </w:footnote>
  <w:footnote w:type="continuationSeparator" w:id="0">
    <w:p w:rsidR="00FA311F" w:rsidRDefault="00FA311F" w:rsidP="00A95F3E">
      <w:pPr>
        <w:spacing w:after="0" w:line="240" w:lineRule="auto"/>
      </w:pPr>
      <w:r>
        <w:continuationSeparator/>
      </w:r>
    </w:p>
  </w:footnote>
  <w:footnote w:id="1">
    <w:p w:rsidR="001844E2" w:rsidRDefault="001844E2">
      <w:pPr>
        <w:pStyle w:val="Textonotapie"/>
      </w:pPr>
      <w:r>
        <w:rPr>
          <w:rStyle w:val="Refdenotaalpie"/>
        </w:rPr>
        <w:footnoteRef/>
      </w:r>
      <w:r>
        <w:t xml:space="preserve"> II Estudio Nacional de la Discapacidad 2015: Servicio Nacional de Discapacidad (SENADIS), Gobierno de Chile.</w:t>
      </w:r>
    </w:p>
  </w:footnote>
  <w:footnote w:id="2">
    <w:p w:rsidR="00DC0ED9" w:rsidRDefault="00DC0ED9">
      <w:pPr>
        <w:pStyle w:val="Textonotapie"/>
      </w:pPr>
      <w:r>
        <w:rPr>
          <w:rStyle w:val="Refdenotaalpie"/>
        </w:rPr>
        <w:footnoteRef/>
      </w:r>
      <w:r>
        <w:t xml:space="preserve"> Guía de Apoyo Técnico-Pedagógico: Necesidades Educativas Especiales en el Nivel de Educación Parvularia, Gobierno de Chile.</w:t>
      </w:r>
    </w:p>
  </w:footnote>
  <w:footnote w:id="3">
    <w:p w:rsidR="004F3D48" w:rsidRDefault="004F3D48" w:rsidP="004F3D48">
      <w:pPr>
        <w:pStyle w:val="Textonotapie"/>
      </w:pPr>
      <w:r>
        <w:rPr>
          <w:rStyle w:val="Refdenotaalpie"/>
        </w:rPr>
        <w:footnoteRef/>
      </w:r>
      <w:r>
        <w:t xml:space="preserve"> Estudio de la población Sorda en Chile: Evolución histórica y perspectivas lingüísticas, educativas y sociales, Valeria Herrera Fernández, U. Metropolitana de Ciencias de la Educación, Chile (2017), p. 222-223.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E7A" w:rsidRDefault="008C67A2">
    <w:pPr>
      <w:pStyle w:val="Encabezado"/>
      <w:rPr>
        <w:rFonts w:ascii="Trebuchet MS" w:eastAsia="Times New Roman" w:hAnsi="Trebuchet MS" w:cs="Times New Roman"/>
        <w:sz w:val="24"/>
        <w:szCs w:val="24"/>
        <w:lang w:val="es-ES" w:eastAsia="es-ES" w:bidi="he-IL"/>
      </w:rPr>
    </w:pPr>
    <w:r>
      <w:t xml:space="preserve">                                                                           </w:t>
    </w:r>
    <w:r w:rsidRPr="00A254C5">
      <w:rPr>
        <w:rFonts w:ascii="Trebuchet MS" w:eastAsia="Times New Roman" w:hAnsi="Trebuchet MS" w:cs="Times New Roman"/>
        <w:sz w:val="24"/>
        <w:szCs w:val="24"/>
        <w:lang w:val="es-ES" w:eastAsia="es-ES" w:bidi="he-IL"/>
      </w:rPr>
      <w:object w:dxaOrig="2288" w:dyaOrig="1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42pt" o:ole="" fillcolor="window">
          <v:imagedata r:id="rId1" o:title=""/>
        </v:shape>
        <o:OLEObject Type="Embed" ProgID="MSDraw" ShapeID="_x0000_i1025" DrawAspect="Content" ObjectID="_1604902859" r:id="rId2">
          <o:FieldCodes>\* MERGEFORMAT</o:FieldCodes>
        </o:OLEObject>
      </w:object>
    </w:r>
  </w:p>
  <w:p w:rsidR="009E2E7A" w:rsidRPr="009E2E7A" w:rsidRDefault="008C67A2" w:rsidP="009E2E7A">
    <w:pPr>
      <w:pStyle w:val="Encabezado"/>
      <w:jc w:val="center"/>
      <w:rPr>
        <w:rFonts w:ascii="Times New Roman" w:hAnsi="Times New Roman" w:cs="Times New Roman"/>
        <w:i/>
      </w:rPr>
    </w:pPr>
    <w:r w:rsidRPr="009E2E7A">
      <w:rPr>
        <w:rFonts w:ascii="Times New Roman" w:eastAsia="Times New Roman" w:hAnsi="Times New Roman" w:cs="Times New Roman"/>
        <w:i/>
        <w:sz w:val="24"/>
        <w:szCs w:val="24"/>
        <w:lang w:val="es-ES" w:eastAsia="es-ES" w:bidi="he-IL"/>
      </w:rPr>
      <w:t>Cámara de Diputados</w:t>
    </w:r>
  </w:p>
  <w:p w:rsidR="009E2E7A" w:rsidRDefault="00FA31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A64"/>
    <w:multiLevelType w:val="hybridMultilevel"/>
    <w:tmpl w:val="4976B19C"/>
    <w:lvl w:ilvl="0" w:tplc="464668C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592435"/>
    <w:multiLevelType w:val="hybridMultilevel"/>
    <w:tmpl w:val="A2528AEC"/>
    <w:lvl w:ilvl="0" w:tplc="F7C25FDE">
      <w:start w:val="2"/>
      <w:numFmt w:val="decimal"/>
      <w:lvlText w:val="%1."/>
      <w:lvlJc w:val="left"/>
      <w:pPr>
        <w:ind w:left="720" w:hanging="360"/>
      </w:pPr>
      <w:rPr>
        <w:rFonts w:cs="Courier New"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352C0C"/>
    <w:multiLevelType w:val="hybridMultilevel"/>
    <w:tmpl w:val="FB7EAF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F3056CB"/>
    <w:multiLevelType w:val="hybridMultilevel"/>
    <w:tmpl w:val="6B4259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FF27568"/>
    <w:multiLevelType w:val="hybridMultilevel"/>
    <w:tmpl w:val="4F0E1CD6"/>
    <w:lvl w:ilvl="0" w:tplc="5DB43B2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22E64AB"/>
    <w:multiLevelType w:val="hybridMultilevel"/>
    <w:tmpl w:val="7E4CBD5C"/>
    <w:lvl w:ilvl="0" w:tplc="F7D0AE4E">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634E6991"/>
    <w:multiLevelType w:val="hybridMultilevel"/>
    <w:tmpl w:val="B0CE48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3E"/>
    <w:rsid w:val="000031F2"/>
    <w:rsid w:val="000320C7"/>
    <w:rsid w:val="0003238E"/>
    <w:rsid w:val="000627FE"/>
    <w:rsid w:val="000C07BC"/>
    <w:rsid w:val="00107EB8"/>
    <w:rsid w:val="00120995"/>
    <w:rsid w:val="0015532D"/>
    <w:rsid w:val="00163471"/>
    <w:rsid w:val="001844E2"/>
    <w:rsid w:val="001B0439"/>
    <w:rsid w:val="00213616"/>
    <w:rsid w:val="002562DD"/>
    <w:rsid w:val="002B00F2"/>
    <w:rsid w:val="002C106A"/>
    <w:rsid w:val="002D36BE"/>
    <w:rsid w:val="002E1F36"/>
    <w:rsid w:val="003269A0"/>
    <w:rsid w:val="00355366"/>
    <w:rsid w:val="00356E5B"/>
    <w:rsid w:val="00394B53"/>
    <w:rsid w:val="003961EA"/>
    <w:rsid w:val="003F65ED"/>
    <w:rsid w:val="00407D89"/>
    <w:rsid w:val="00411A87"/>
    <w:rsid w:val="00424104"/>
    <w:rsid w:val="004A5D84"/>
    <w:rsid w:val="004C5A66"/>
    <w:rsid w:val="004D38F3"/>
    <w:rsid w:val="004D716E"/>
    <w:rsid w:val="004E1FD1"/>
    <w:rsid w:val="004F3D48"/>
    <w:rsid w:val="00536A4E"/>
    <w:rsid w:val="005679F0"/>
    <w:rsid w:val="005A2BA3"/>
    <w:rsid w:val="005A7524"/>
    <w:rsid w:val="005D7F3B"/>
    <w:rsid w:val="006310E4"/>
    <w:rsid w:val="00637D25"/>
    <w:rsid w:val="00655902"/>
    <w:rsid w:val="00681E4F"/>
    <w:rsid w:val="006C1C28"/>
    <w:rsid w:val="006D5CF6"/>
    <w:rsid w:val="006E1AFC"/>
    <w:rsid w:val="0072368E"/>
    <w:rsid w:val="007B0081"/>
    <w:rsid w:val="007B5EC8"/>
    <w:rsid w:val="007C79AA"/>
    <w:rsid w:val="007E5792"/>
    <w:rsid w:val="007E7CF8"/>
    <w:rsid w:val="00837F28"/>
    <w:rsid w:val="00856B33"/>
    <w:rsid w:val="00865B2A"/>
    <w:rsid w:val="00875EDB"/>
    <w:rsid w:val="00881B73"/>
    <w:rsid w:val="008C67A2"/>
    <w:rsid w:val="008D6FBB"/>
    <w:rsid w:val="00904930"/>
    <w:rsid w:val="00910B9C"/>
    <w:rsid w:val="0094016A"/>
    <w:rsid w:val="009857EA"/>
    <w:rsid w:val="00A31EC8"/>
    <w:rsid w:val="00A57B9C"/>
    <w:rsid w:val="00A95F3E"/>
    <w:rsid w:val="00AC7A69"/>
    <w:rsid w:val="00AF73FE"/>
    <w:rsid w:val="00B15F70"/>
    <w:rsid w:val="00B649D0"/>
    <w:rsid w:val="00BA794A"/>
    <w:rsid w:val="00BC63BF"/>
    <w:rsid w:val="00C013C4"/>
    <w:rsid w:val="00C455D8"/>
    <w:rsid w:val="00C45DAA"/>
    <w:rsid w:val="00C45E9E"/>
    <w:rsid w:val="00CC2C43"/>
    <w:rsid w:val="00CC749A"/>
    <w:rsid w:val="00CD7B16"/>
    <w:rsid w:val="00CE41BE"/>
    <w:rsid w:val="00CF5703"/>
    <w:rsid w:val="00D35B94"/>
    <w:rsid w:val="00D64BE3"/>
    <w:rsid w:val="00D8143D"/>
    <w:rsid w:val="00DC0ED9"/>
    <w:rsid w:val="00DC7248"/>
    <w:rsid w:val="00DD18DF"/>
    <w:rsid w:val="00E16F57"/>
    <w:rsid w:val="00E20E39"/>
    <w:rsid w:val="00E33185"/>
    <w:rsid w:val="00E63314"/>
    <w:rsid w:val="00E9033C"/>
    <w:rsid w:val="00ED0E33"/>
    <w:rsid w:val="00EF11A3"/>
    <w:rsid w:val="00FA311F"/>
    <w:rsid w:val="00FD05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AE4955-3E74-4095-BBFB-9F40DB8F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A95F3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A95F3E"/>
    <w:rPr>
      <w:rFonts w:ascii="Consolas" w:hAnsi="Consolas"/>
      <w:sz w:val="20"/>
      <w:szCs w:val="20"/>
    </w:rPr>
  </w:style>
  <w:style w:type="paragraph" w:styleId="Textonotapie">
    <w:name w:val="footnote text"/>
    <w:basedOn w:val="Normal"/>
    <w:link w:val="TextonotapieCar"/>
    <w:uiPriority w:val="99"/>
    <w:unhideWhenUsed/>
    <w:rsid w:val="00A95F3E"/>
    <w:pPr>
      <w:spacing w:after="0" w:line="240" w:lineRule="auto"/>
    </w:pPr>
    <w:rPr>
      <w:sz w:val="20"/>
      <w:szCs w:val="20"/>
    </w:rPr>
  </w:style>
  <w:style w:type="character" w:customStyle="1" w:styleId="TextonotapieCar">
    <w:name w:val="Texto nota pie Car"/>
    <w:basedOn w:val="Fuentedeprrafopredeter"/>
    <w:link w:val="Textonotapie"/>
    <w:uiPriority w:val="99"/>
    <w:rsid w:val="00A95F3E"/>
    <w:rPr>
      <w:sz w:val="20"/>
      <w:szCs w:val="20"/>
    </w:rPr>
  </w:style>
  <w:style w:type="character" w:styleId="Refdenotaalpie">
    <w:name w:val="footnote reference"/>
    <w:basedOn w:val="Fuentedeprrafopredeter"/>
    <w:uiPriority w:val="99"/>
    <w:semiHidden/>
    <w:unhideWhenUsed/>
    <w:rsid w:val="00A95F3E"/>
    <w:rPr>
      <w:vertAlign w:val="superscript"/>
    </w:rPr>
  </w:style>
  <w:style w:type="paragraph" w:styleId="Encabezado">
    <w:name w:val="header"/>
    <w:basedOn w:val="Normal"/>
    <w:link w:val="EncabezadoCar"/>
    <w:uiPriority w:val="99"/>
    <w:unhideWhenUsed/>
    <w:rsid w:val="00A95F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5F3E"/>
  </w:style>
  <w:style w:type="paragraph" w:styleId="NormalWeb">
    <w:name w:val="Normal (Web)"/>
    <w:basedOn w:val="Normal"/>
    <w:rsid w:val="00ED0E33"/>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listasp">
    <w:name w:val="listasp"/>
    <w:basedOn w:val="Normal"/>
    <w:rsid w:val="00ED0E33"/>
    <w:pPr>
      <w:spacing w:before="100" w:beforeAutospacing="1" w:after="100" w:afterAutospacing="1" w:line="240" w:lineRule="auto"/>
    </w:pPr>
    <w:rPr>
      <w:rFonts w:ascii="Tahoma" w:eastAsia="Times New Roman" w:hAnsi="Tahoma" w:cs="Tahoma"/>
      <w:color w:val="000000"/>
      <w:sz w:val="16"/>
      <w:szCs w:val="16"/>
      <w:lang w:val="es-ES" w:eastAsia="es-ES"/>
    </w:rPr>
  </w:style>
  <w:style w:type="character" w:customStyle="1" w:styleId="listasp1">
    <w:name w:val="listasp1"/>
    <w:basedOn w:val="Fuentedeprrafopredeter"/>
    <w:rsid w:val="00ED0E33"/>
    <w:rPr>
      <w:rFonts w:ascii="Tahoma" w:hAnsi="Tahoma" w:cs="Tahoma"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rsid w:val="00ED0E33"/>
    <w:pPr>
      <w:spacing w:after="0" w:line="360" w:lineRule="auto"/>
      <w:jc w:val="center"/>
    </w:pPr>
    <w:rPr>
      <w:rFonts w:ascii="Garamond" w:eastAsia="Times New Roman" w:hAnsi="Garamond" w:cs="Times New Roman"/>
      <w:b/>
      <w:bCs/>
      <w:sz w:val="28"/>
      <w:szCs w:val="24"/>
      <w:u w:val="single"/>
      <w:lang w:eastAsia="es-ES"/>
    </w:rPr>
  </w:style>
  <w:style w:type="character" w:customStyle="1" w:styleId="TextoindependienteCar">
    <w:name w:val="Texto independiente Car"/>
    <w:basedOn w:val="Fuentedeprrafopredeter"/>
    <w:link w:val="Textoindependiente"/>
    <w:rsid w:val="00ED0E33"/>
    <w:rPr>
      <w:rFonts w:ascii="Garamond" w:eastAsia="Times New Roman" w:hAnsi="Garamond" w:cs="Times New Roman"/>
      <w:b/>
      <w:bCs/>
      <w:sz w:val="28"/>
      <w:szCs w:val="24"/>
      <w:u w:val="single"/>
      <w:lang w:eastAsia="es-ES"/>
    </w:rPr>
  </w:style>
  <w:style w:type="paragraph" w:styleId="Textosinformato">
    <w:name w:val="Plain Text"/>
    <w:basedOn w:val="Normal"/>
    <w:link w:val="TextosinformatoCar"/>
    <w:rsid w:val="00ED0E3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D0E33"/>
    <w:rPr>
      <w:rFonts w:ascii="Courier New" w:eastAsia="Times New Roman" w:hAnsi="Courier New" w:cs="Courier New"/>
      <w:sz w:val="20"/>
      <w:szCs w:val="20"/>
      <w:lang w:val="es-ES" w:eastAsia="es-ES"/>
    </w:rPr>
  </w:style>
  <w:style w:type="paragraph" w:styleId="Prrafodelista">
    <w:name w:val="List Paragraph"/>
    <w:basedOn w:val="Normal"/>
    <w:uiPriority w:val="34"/>
    <w:qFormat/>
    <w:rsid w:val="00837F28"/>
    <w:pPr>
      <w:ind w:left="720"/>
      <w:contextualSpacing/>
    </w:pPr>
  </w:style>
  <w:style w:type="character" w:styleId="Hipervnculo">
    <w:name w:val="Hyperlink"/>
    <w:basedOn w:val="Fuentedeprrafopredeter"/>
    <w:uiPriority w:val="99"/>
    <w:unhideWhenUsed/>
    <w:rsid w:val="008D6FBB"/>
    <w:rPr>
      <w:color w:val="0563C1" w:themeColor="hyperlink"/>
      <w:u w:val="single"/>
    </w:rPr>
  </w:style>
  <w:style w:type="character" w:styleId="Textoennegrita">
    <w:name w:val="Strong"/>
    <w:basedOn w:val="Fuentedeprrafopredeter"/>
    <w:uiPriority w:val="22"/>
    <w:qFormat/>
    <w:rsid w:val="00356E5B"/>
    <w:rPr>
      <w:b/>
      <w:bCs/>
    </w:rPr>
  </w:style>
  <w:style w:type="paragraph" w:styleId="Textodeglobo">
    <w:name w:val="Balloon Text"/>
    <w:basedOn w:val="Normal"/>
    <w:link w:val="TextodegloboCar"/>
    <w:uiPriority w:val="99"/>
    <w:semiHidden/>
    <w:unhideWhenUsed/>
    <w:rsid w:val="007C79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79AA"/>
    <w:rPr>
      <w:rFonts w:ascii="Segoe UI" w:hAnsi="Segoe UI" w:cs="Segoe UI"/>
      <w:sz w:val="18"/>
      <w:szCs w:val="18"/>
    </w:rPr>
  </w:style>
  <w:style w:type="paragraph" w:customStyle="1" w:styleId="Style1">
    <w:name w:val="Style 1"/>
    <w:uiPriority w:val="99"/>
    <w:rsid w:val="0065590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7388">
      <w:bodyDiv w:val="1"/>
      <w:marLeft w:val="0"/>
      <w:marRight w:val="0"/>
      <w:marTop w:val="0"/>
      <w:marBottom w:val="0"/>
      <w:divBdr>
        <w:top w:val="none" w:sz="0" w:space="0" w:color="auto"/>
        <w:left w:val="none" w:sz="0" w:space="0" w:color="auto"/>
        <w:bottom w:val="none" w:sz="0" w:space="0" w:color="auto"/>
        <w:right w:val="none" w:sz="0" w:space="0" w:color="auto"/>
      </w:divBdr>
    </w:div>
    <w:div w:id="1205481492">
      <w:bodyDiv w:val="1"/>
      <w:marLeft w:val="0"/>
      <w:marRight w:val="0"/>
      <w:marTop w:val="0"/>
      <w:marBottom w:val="0"/>
      <w:divBdr>
        <w:top w:val="none" w:sz="0" w:space="0" w:color="auto"/>
        <w:left w:val="none" w:sz="0" w:space="0" w:color="auto"/>
        <w:bottom w:val="none" w:sz="0" w:space="0" w:color="auto"/>
        <w:right w:val="none" w:sz="0" w:space="0" w:color="auto"/>
      </w:divBdr>
    </w:div>
    <w:div w:id="1348364509">
      <w:bodyDiv w:val="1"/>
      <w:marLeft w:val="0"/>
      <w:marRight w:val="0"/>
      <w:marTop w:val="0"/>
      <w:marBottom w:val="0"/>
      <w:divBdr>
        <w:top w:val="none" w:sz="0" w:space="0" w:color="auto"/>
        <w:left w:val="none" w:sz="0" w:space="0" w:color="auto"/>
        <w:bottom w:val="none" w:sz="0" w:space="0" w:color="auto"/>
        <w:right w:val="none" w:sz="0" w:space="0" w:color="auto"/>
      </w:divBdr>
    </w:div>
    <w:div w:id="1483039124">
      <w:bodyDiv w:val="1"/>
      <w:marLeft w:val="0"/>
      <w:marRight w:val="0"/>
      <w:marTop w:val="0"/>
      <w:marBottom w:val="0"/>
      <w:divBdr>
        <w:top w:val="none" w:sz="0" w:space="0" w:color="auto"/>
        <w:left w:val="none" w:sz="0" w:space="0" w:color="auto"/>
        <w:bottom w:val="none" w:sz="0" w:space="0" w:color="auto"/>
        <w:right w:val="none" w:sz="0" w:space="0" w:color="auto"/>
      </w:divBdr>
    </w:div>
    <w:div w:id="1483230009">
      <w:bodyDiv w:val="1"/>
      <w:marLeft w:val="0"/>
      <w:marRight w:val="0"/>
      <w:marTop w:val="0"/>
      <w:marBottom w:val="0"/>
      <w:divBdr>
        <w:top w:val="none" w:sz="0" w:space="0" w:color="auto"/>
        <w:left w:val="none" w:sz="0" w:space="0" w:color="auto"/>
        <w:bottom w:val="none" w:sz="0" w:space="0" w:color="auto"/>
        <w:right w:val="none" w:sz="0" w:space="0" w:color="auto"/>
      </w:divBdr>
    </w:div>
    <w:div w:id="1577133688">
      <w:bodyDiv w:val="1"/>
      <w:marLeft w:val="0"/>
      <w:marRight w:val="0"/>
      <w:marTop w:val="0"/>
      <w:marBottom w:val="0"/>
      <w:divBdr>
        <w:top w:val="none" w:sz="0" w:space="0" w:color="auto"/>
        <w:left w:val="none" w:sz="0" w:space="0" w:color="auto"/>
        <w:bottom w:val="none" w:sz="0" w:space="0" w:color="auto"/>
        <w:right w:val="none" w:sz="0" w:space="0" w:color="auto"/>
      </w:divBdr>
    </w:div>
    <w:div w:id="19532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0591-67F8-4A4D-ADA6-BF54C07D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1810</Words>
  <Characters>9959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Leonardo Lueiza Ureta</cp:lastModifiedBy>
  <cp:revision>8</cp:revision>
  <cp:lastPrinted>2018-11-21T19:11:00Z</cp:lastPrinted>
  <dcterms:created xsi:type="dcterms:W3CDTF">2018-11-21T19:09:00Z</dcterms:created>
  <dcterms:modified xsi:type="dcterms:W3CDTF">2018-11-28T12:35:00Z</dcterms:modified>
</cp:coreProperties>
</file>