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E6" w:rsidRDefault="00840CE6" w:rsidP="00840CE6">
      <w:pPr>
        <w:rPr>
          <w:b/>
          <w:sz w:val="28"/>
          <w:szCs w:val="28"/>
        </w:rPr>
      </w:pPr>
    </w:p>
    <w:p w:rsidR="00840CE6" w:rsidRDefault="009C5635" w:rsidP="00D6012E">
      <w:pPr>
        <w:jc w:val="center"/>
        <w:rPr>
          <w:b/>
          <w:sz w:val="28"/>
          <w:szCs w:val="28"/>
        </w:rPr>
      </w:pPr>
      <w:r w:rsidRPr="009C5635">
        <w:rPr>
          <w:b/>
          <w:sz w:val="28"/>
          <w:szCs w:val="28"/>
        </w:rPr>
        <w:t>Modifica el Código Procesal Penal para exigir el registro audiovisual de los procedimientos policiales</w:t>
      </w:r>
    </w:p>
    <w:p w:rsidR="009C5635" w:rsidRDefault="009C5635" w:rsidP="00D6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N°12307-25</w:t>
      </w:r>
    </w:p>
    <w:p w:rsidR="009C5635" w:rsidRDefault="009C5635" w:rsidP="00D601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17C3" w:rsidRDefault="0090161A" w:rsidP="007F17C3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0161A">
        <w:rPr>
          <w:b/>
          <w:sz w:val="28"/>
          <w:szCs w:val="28"/>
        </w:rPr>
        <w:t>CONSIDERANDO</w:t>
      </w:r>
    </w:p>
    <w:p w:rsidR="00D5020F" w:rsidRPr="007F17C3" w:rsidRDefault="00D5020F" w:rsidP="00D5020F">
      <w:pPr>
        <w:pStyle w:val="Prrafodelista"/>
        <w:ind w:left="1080"/>
        <w:jc w:val="both"/>
        <w:rPr>
          <w:b/>
          <w:sz w:val="28"/>
          <w:szCs w:val="28"/>
        </w:rPr>
      </w:pPr>
    </w:p>
    <w:p w:rsidR="003F2192" w:rsidRDefault="00421CC6" w:rsidP="00AA34E2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 observar</w:t>
      </w:r>
      <w:r w:rsidR="000220DB">
        <w:rPr>
          <w:sz w:val="28"/>
          <w:szCs w:val="28"/>
        </w:rPr>
        <w:t xml:space="preserve"> en nuestra carta fundamental</w:t>
      </w:r>
      <w:r w:rsidR="006A416B">
        <w:rPr>
          <w:sz w:val="28"/>
          <w:szCs w:val="28"/>
        </w:rPr>
        <w:t xml:space="preserve"> en</w:t>
      </w:r>
      <w:r w:rsidR="000220DB">
        <w:rPr>
          <w:sz w:val="28"/>
          <w:szCs w:val="28"/>
        </w:rPr>
        <w:t xml:space="preserve"> su artículo 19 N°3</w:t>
      </w:r>
      <w:r w:rsidR="006A416B">
        <w:rPr>
          <w:sz w:val="28"/>
          <w:szCs w:val="28"/>
        </w:rPr>
        <w:t xml:space="preserve">, </w:t>
      </w:r>
      <w:r w:rsidR="00C312FB">
        <w:rPr>
          <w:sz w:val="28"/>
          <w:szCs w:val="28"/>
        </w:rPr>
        <w:t>el c</w:t>
      </w:r>
      <w:r w:rsidR="00814D35">
        <w:rPr>
          <w:sz w:val="28"/>
          <w:szCs w:val="28"/>
        </w:rPr>
        <w:t xml:space="preserve">onstituyente señala que la constitución asegura a todas las </w:t>
      </w:r>
      <w:r w:rsidR="0086231B">
        <w:rPr>
          <w:sz w:val="28"/>
          <w:szCs w:val="28"/>
        </w:rPr>
        <w:t>personas “</w:t>
      </w:r>
      <w:r w:rsidR="00814D35" w:rsidRPr="00814D35">
        <w:rPr>
          <w:i/>
          <w:sz w:val="28"/>
          <w:szCs w:val="28"/>
        </w:rPr>
        <w:t>La igual protección de la ley en el ejercicio de sus derechos</w:t>
      </w:r>
      <w:r w:rsidR="00814D35">
        <w:rPr>
          <w:i/>
          <w:sz w:val="28"/>
          <w:szCs w:val="28"/>
        </w:rPr>
        <w:t>”</w:t>
      </w:r>
      <w:r w:rsidR="00A20CC2">
        <w:rPr>
          <w:sz w:val="28"/>
          <w:szCs w:val="28"/>
        </w:rPr>
        <w:t>, logramos desprender el reconocimiento de un derecho inmanente a todo</w:t>
      </w:r>
      <w:r w:rsidR="0029424D">
        <w:rPr>
          <w:sz w:val="28"/>
          <w:szCs w:val="28"/>
        </w:rPr>
        <w:t xml:space="preserve"> ser humano en cualquier Estado de Derecho, refiriéndonos entonces al derecho de toda persona de gozar de un “debido proceso”</w:t>
      </w:r>
      <w:r w:rsidR="0086231B">
        <w:rPr>
          <w:sz w:val="28"/>
          <w:szCs w:val="28"/>
        </w:rPr>
        <w:t>.</w:t>
      </w:r>
      <w:r w:rsidR="005C67DF" w:rsidRPr="00814D35">
        <w:rPr>
          <w:sz w:val="28"/>
          <w:szCs w:val="28"/>
        </w:rPr>
        <w:t xml:space="preserve"> </w:t>
      </w:r>
    </w:p>
    <w:p w:rsidR="00AA34E2" w:rsidRPr="00AA34E2" w:rsidRDefault="00AA34E2" w:rsidP="00AA34E2">
      <w:pPr>
        <w:pStyle w:val="Prrafodelista"/>
        <w:jc w:val="both"/>
        <w:rPr>
          <w:sz w:val="28"/>
          <w:szCs w:val="28"/>
        </w:rPr>
      </w:pPr>
    </w:p>
    <w:p w:rsidR="0086231B" w:rsidRPr="00AA34E2" w:rsidRDefault="005A1291" w:rsidP="0090161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Asimismo, se logra identificar </w:t>
      </w:r>
      <w:r w:rsidR="00FC085B">
        <w:rPr>
          <w:sz w:val="28"/>
          <w:szCs w:val="28"/>
        </w:rPr>
        <w:t xml:space="preserve">en el ordenamiento jurídico algunas normas que </w:t>
      </w:r>
      <w:r w:rsidR="008724EE">
        <w:rPr>
          <w:sz w:val="28"/>
          <w:szCs w:val="28"/>
        </w:rPr>
        <w:t>contemplan</w:t>
      </w:r>
      <w:r w:rsidR="00FC085B">
        <w:rPr>
          <w:sz w:val="28"/>
          <w:szCs w:val="28"/>
        </w:rPr>
        <w:t xml:space="preserve"> reglas mínimas de este derecho fundamental, como por ejemplo lo consagrado en el artículo 4 del actual Código Procesal Penal, al señalar que </w:t>
      </w:r>
      <w:r w:rsidR="00FC085B" w:rsidRPr="002A4E3C">
        <w:rPr>
          <w:i/>
          <w:sz w:val="28"/>
          <w:szCs w:val="28"/>
        </w:rPr>
        <w:t>“Presunción de inocencia del imputado. Ninguna persona será considerada culpable ni tratada como tal en tanto no fuere condenada por una sentencia firme.</w:t>
      </w:r>
      <w:r w:rsidR="002A4E3C" w:rsidRPr="002A4E3C">
        <w:rPr>
          <w:i/>
          <w:sz w:val="28"/>
          <w:szCs w:val="28"/>
        </w:rPr>
        <w:t>”</w:t>
      </w:r>
    </w:p>
    <w:p w:rsidR="00AA34E2" w:rsidRPr="00AA34E2" w:rsidRDefault="00AA34E2" w:rsidP="00AA34E2">
      <w:pPr>
        <w:pStyle w:val="Prrafodelista"/>
        <w:rPr>
          <w:sz w:val="28"/>
          <w:szCs w:val="28"/>
        </w:rPr>
      </w:pPr>
    </w:p>
    <w:p w:rsidR="00AA34E2" w:rsidRDefault="00AA34E2" w:rsidP="00AA34E2">
      <w:pPr>
        <w:pStyle w:val="Prrafodelista"/>
        <w:jc w:val="both"/>
        <w:rPr>
          <w:sz w:val="28"/>
          <w:szCs w:val="28"/>
        </w:rPr>
      </w:pPr>
    </w:p>
    <w:p w:rsidR="00AD285D" w:rsidRDefault="002A4E3C" w:rsidP="00AD285D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132C76">
        <w:rPr>
          <w:sz w:val="28"/>
          <w:szCs w:val="28"/>
        </w:rPr>
        <w:t xml:space="preserve">De igual forma, es el Estado quien </w:t>
      </w:r>
      <w:r w:rsidR="00D971AA" w:rsidRPr="00132C76">
        <w:rPr>
          <w:sz w:val="28"/>
          <w:szCs w:val="28"/>
        </w:rPr>
        <w:t xml:space="preserve">debe velar porque todas las personas gocen el derecho a no </w:t>
      </w:r>
      <w:r w:rsidR="000D1A94" w:rsidRPr="00132C76">
        <w:rPr>
          <w:sz w:val="28"/>
          <w:szCs w:val="28"/>
        </w:rPr>
        <w:t xml:space="preserve">ser privados ni limitados de ningún Derecho Fundamental, sino de acuerdo a un proceso racional y </w:t>
      </w:r>
      <w:r w:rsidR="00CC4EA3" w:rsidRPr="00132C76">
        <w:rPr>
          <w:sz w:val="28"/>
          <w:szCs w:val="28"/>
        </w:rPr>
        <w:t>justo, siendo</w:t>
      </w:r>
      <w:r w:rsidR="000D1A94" w:rsidRPr="00132C76">
        <w:rPr>
          <w:sz w:val="28"/>
          <w:szCs w:val="28"/>
        </w:rPr>
        <w:t xml:space="preserve"> entonces</w:t>
      </w:r>
      <w:r w:rsidR="00CC4EA3" w:rsidRPr="00132C76">
        <w:rPr>
          <w:sz w:val="28"/>
          <w:szCs w:val="28"/>
        </w:rPr>
        <w:t xml:space="preserve"> necesario que todo proceso de juzgamiento sea previamente establecido por ley, sin dejar espacio a arbitrariedades que carezcan de lo exigido por nuestra constitución</w:t>
      </w:r>
      <w:r w:rsidR="00132C76">
        <w:rPr>
          <w:sz w:val="28"/>
          <w:szCs w:val="28"/>
        </w:rPr>
        <w:t>.</w:t>
      </w:r>
    </w:p>
    <w:p w:rsidR="00AD285D" w:rsidRDefault="00AD285D" w:rsidP="00AD285D">
      <w:pPr>
        <w:pStyle w:val="Prrafodelista"/>
        <w:jc w:val="both"/>
        <w:rPr>
          <w:sz w:val="28"/>
          <w:szCs w:val="28"/>
        </w:rPr>
      </w:pPr>
    </w:p>
    <w:p w:rsidR="00AD285D" w:rsidRPr="00AD285D" w:rsidRDefault="00AD285D" w:rsidP="00AD285D">
      <w:pPr>
        <w:pStyle w:val="Prrafodelista"/>
        <w:jc w:val="both"/>
        <w:rPr>
          <w:sz w:val="28"/>
          <w:szCs w:val="28"/>
        </w:rPr>
      </w:pPr>
    </w:p>
    <w:p w:rsidR="00AA34E2" w:rsidRDefault="00AA34E2" w:rsidP="00AA34E2">
      <w:pPr>
        <w:pStyle w:val="Prrafodelista"/>
        <w:jc w:val="both"/>
        <w:rPr>
          <w:sz w:val="28"/>
          <w:szCs w:val="28"/>
        </w:rPr>
      </w:pPr>
    </w:p>
    <w:p w:rsidR="00E2726B" w:rsidRDefault="00E2726B" w:rsidP="00764D00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Como Legisladores, debemos contribuir a que el Estado cumpla con los estándares mínimos </w:t>
      </w:r>
      <w:r w:rsidR="003034BF">
        <w:rPr>
          <w:sz w:val="28"/>
          <w:szCs w:val="28"/>
        </w:rPr>
        <w:t xml:space="preserve">que toda sociedad democrática </w:t>
      </w:r>
      <w:r w:rsidR="006A7DE2">
        <w:rPr>
          <w:sz w:val="28"/>
          <w:szCs w:val="28"/>
        </w:rPr>
        <w:t xml:space="preserve">exige, </w:t>
      </w:r>
      <w:r w:rsidR="001F33DB">
        <w:rPr>
          <w:sz w:val="28"/>
          <w:szCs w:val="28"/>
        </w:rPr>
        <w:t xml:space="preserve">velando </w:t>
      </w:r>
      <w:r w:rsidR="00535558">
        <w:rPr>
          <w:sz w:val="28"/>
          <w:szCs w:val="28"/>
        </w:rPr>
        <w:t xml:space="preserve">que en ningún caso </w:t>
      </w:r>
      <w:r w:rsidR="001F33DB">
        <w:rPr>
          <w:sz w:val="28"/>
          <w:szCs w:val="28"/>
        </w:rPr>
        <w:t xml:space="preserve">se </w:t>
      </w:r>
      <w:r w:rsidR="00535558">
        <w:rPr>
          <w:sz w:val="28"/>
          <w:szCs w:val="28"/>
        </w:rPr>
        <w:t>contribuy</w:t>
      </w:r>
      <w:r w:rsidR="001F33DB">
        <w:rPr>
          <w:sz w:val="28"/>
          <w:szCs w:val="28"/>
        </w:rPr>
        <w:t>a</w:t>
      </w:r>
      <w:r w:rsidR="00535558">
        <w:rPr>
          <w:sz w:val="28"/>
          <w:szCs w:val="28"/>
        </w:rPr>
        <w:t xml:space="preserve"> a</w:t>
      </w:r>
      <w:r w:rsidR="001F33DB">
        <w:rPr>
          <w:sz w:val="28"/>
          <w:szCs w:val="28"/>
        </w:rPr>
        <w:t>l</w:t>
      </w:r>
      <w:r w:rsidR="00535558">
        <w:rPr>
          <w:sz w:val="28"/>
          <w:szCs w:val="28"/>
        </w:rPr>
        <w:t xml:space="preserve"> abuso sino al uso correcto de las atribuciones entregadas </w:t>
      </w:r>
      <w:r w:rsidR="001F33DB">
        <w:rPr>
          <w:sz w:val="28"/>
          <w:szCs w:val="28"/>
        </w:rPr>
        <w:t>a las policías.</w:t>
      </w:r>
    </w:p>
    <w:p w:rsidR="003F2192" w:rsidRPr="003F2192" w:rsidRDefault="003F2192" w:rsidP="003F2192">
      <w:pPr>
        <w:jc w:val="both"/>
        <w:rPr>
          <w:sz w:val="28"/>
          <w:szCs w:val="28"/>
        </w:rPr>
      </w:pPr>
    </w:p>
    <w:p w:rsidR="00132C76" w:rsidRDefault="00132C76" w:rsidP="00764D00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los últimos años, </w:t>
      </w:r>
      <w:r w:rsidR="00AD1F0E">
        <w:rPr>
          <w:sz w:val="28"/>
          <w:szCs w:val="28"/>
        </w:rPr>
        <w:t xml:space="preserve">ha resultado ser un hecho notorio y público las quejas y recursos interpuestos en contra de </w:t>
      </w:r>
      <w:r w:rsidR="00DC6C60">
        <w:rPr>
          <w:sz w:val="28"/>
          <w:szCs w:val="28"/>
        </w:rPr>
        <w:t>las</w:t>
      </w:r>
      <w:r w:rsidR="00AD1F0E">
        <w:rPr>
          <w:sz w:val="28"/>
          <w:szCs w:val="28"/>
        </w:rPr>
        <w:t xml:space="preserve"> instituci</w:t>
      </w:r>
      <w:r w:rsidR="00DC6C60">
        <w:rPr>
          <w:sz w:val="28"/>
          <w:szCs w:val="28"/>
        </w:rPr>
        <w:t>ones</w:t>
      </w:r>
      <w:r w:rsidR="00AD1F0E">
        <w:rPr>
          <w:sz w:val="28"/>
          <w:szCs w:val="28"/>
        </w:rPr>
        <w:t xml:space="preserve"> encargada</w:t>
      </w:r>
      <w:r w:rsidR="00DC6C60">
        <w:rPr>
          <w:sz w:val="28"/>
          <w:szCs w:val="28"/>
        </w:rPr>
        <w:t>s</w:t>
      </w:r>
      <w:r w:rsidR="00AD1F0E">
        <w:rPr>
          <w:sz w:val="28"/>
          <w:szCs w:val="28"/>
        </w:rPr>
        <w:t xml:space="preserve"> del orden y seguridad pública</w:t>
      </w:r>
      <w:r w:rsidR="00B32C15">
        <w:rPr>
          <w:sz w:val="28"/>
          <w:szCs w:val="28"/>
        </w:rPr>
        <w:t>,</w:t>
      </w:r>
      <w:r w:rsidR="00AD1F0E">
        <w:rPr>
          <w:sz w:val="28"/>
          <w:szCs w:val="28"/>
        </w:rPr>
        <w:t xml:space="preserve"> con motivo de carecer </w:t>
      </w:r>
      <w:r w:rsidR="00DC6C60">
        <w:rPr>
          <w:sz w:val="28"/>
          <w:szCs w:val="28"/>
        </w:rPr>
        <w:t>de racionalidad y criterio al momento de realizar algún tipo de operativo policial.</w:t>
      </w:r>
    </w:p>
    <w:p w:rsidR="00CB51B3" w:rsidRPr="00CB51B3" w:rsidRDefault="00CB51B3" w:rsidP="00CB51B3">
      <w:pPr>
        <w:pStyle w:val="Prrafodelista"/>
        <w:rPr>
          <w:sz w:val="28"/>
          <w:szCs w:val="28"/>
        </w:rPr>
      </w:pPr>
    </w:p>
    <w:p w:rsidR="00CB51B3" w:rsidRPr="00132C76" w:rsidRDefault="00CB51B3" w:rsidP="00764D00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iniciativa, </w:t>
      </w:r>
      <w:r w:rsidR="000A2744">
        <w:rPr>
          <w:sz w:val="28"/>
          <w:szCs w:val="28"/>
        </w:rPr>
        <w:t>busca fortalecer l</w:t>
      </w:r>
      <w:r w:rsidR="0064578D">
        <w:rPr>
          <w:sz w:val="28"/>
          <w:szCs w:val="28"/>
        </w:rPr>
        <w:t xml:space="preserve">os operativos </w:t>
      </w:r>
      <w:r w:rsidR="000A2744">
        <w:rPr>
          <w:sz w:val="28"/>
          <w:szCs w:val="28"/>
        </w:rPr>
        <w:t>realizad</w:t>
      </w:r>
      <w:r w:rsidR="0064578D">
        <w:rPr>
          <w:sz w:val="28"/>
          <w:szCs w:val="28"/>
        </w:rPr>
        <w:t>o</w:t>
      </w:r>
      <w:r w:rsidR="000A2744">
        <w:rPr>
          <w:sz w:val="28"/>
          <w:szCs w:val="28"/>
        </w:rPr>
        <w:t xml:space="preserve">s por efectivos policiales, </w:t>
      </w:r>
      <w:r w:rsidR="000C160B">
        <w:rPr>
          <w:sz w:val="28"/>
          <w:szCs w:val="28"/>
        </w:rPr>
        <w:t>avalando</w:t>
      </w:r>
      <w:r w:rsidR="000A2744">
        <w:rPr>
          <w:sz w:val="28"/>
          <w:szCs w:val="28"/>
        </w:rPr>
        <w:t xml:space="preserve"> la certeza jurídica y</w:t>
      </w:r>
      <w:r w:rsidR="000C6909">
        <w:rPr>
          <w:sz w:val="28"/>
          <w:szCs w:val="28"/>
        </w:rPr>
        <w:t xml:space="preserve"> valorando el correcto funcionamiento de </w:t>
      </w:r>
      <w:r w:rsidR="000C160B">
        <w:rPr>
          <w:sz w:val="28"/>
          <w:szCs w:val="28"/>
        </w:rPr>
        <w:t>los procedimientos ejecutados por las instituciones de orden y seguridad pública.</w:t>
      </w:r>
    </w:p>
    <w:p w:rsidR="00764D00" w:rsidRPr="00764D00" w:rsidRDefault="00764D00" w:rsidP="00764D00">
      <w:pPr>
        <w:jc w:val="both"/>
        <w:rPr>
          <w:sz w:val="28"/>
          <w:szCs w:val="28"/>
        </w:rPr>
      </w:pPr>
    </w:p>
    <w:p w:rsidR="00833AD3" w:rsidRDefault="00B32C15" w:rsidP="00764D00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la misma línea de lo mencionado anteriormente,</w:t>
      </w:r>
      <w:r w:rsidR="00C43279">
        <w:rPr>
          <w:sz w:val="28"/>
          <w:szCs w:val="28"/>
        </w:rPr>
        <w:t xml:space="preserve"> </w:t>
      </w:r>
      <w:r w:rsidR="002508B2">
        <w:rPr>
          <w:sz w:val="28"/>
          <w:szCs w:val="28"/>
        </w:rPr>
        <w:t xml:space="preserve">este proyecto busca garantizar el correcto ejercicio de los procedimientos realizados </w:t>
      </w:r>
      <w:r w:rsidR="00D47504">
        <w:rPr>
          <w:sz w:val="28"/>
          <w:szCs w:val="28"/>
        </w:rPr>
        <w:t xml:space="preserve">por aquellas personas que ejercen funciones policiales y evitar cualquier tipo de situación </w:t>
      </w:r>
      <w:r w:rsidR="0064578D">
        <w:rPr>
          <w:sz w:val="28"/>
          <w:szCs w:val="28"/>
        </w:rPr>
        <w:t>poco clara</w:t>
      </w:r>
      <w:r w:rsidR="00D47504">
        <w:rPr>
          <w:sz w:val="28"/>
          <w:szCs w:val="28"/>
        </w:rPr>
        <w:t xml:space="preserve"> que se pudiese evitar.</w:t>
      </w:r>
    </w:p>
    <w:p w:rsidR="00AA34E2" w:rsidRPr="00AA34E2" w:rsidRDefault="00AA34E2" w:rsidP="00AA34E2">
      <w:pPr>
        <w:pStyle w:val="Prrafodelista"/>
        <w:rPr>
          <w:sz w:val="28"/>
          <w:szCs w:val="28"/>
        </w:rPr>
      </w:pPr>
    </w:p>
    <w:p w:rsidR="00AA34E2" w:rsidRPr="00764D00" w:rsidRDefault="00AA34E2" w:rsidP="00AA34E2">
      <w:pPr>
        <w:pStyle w:val="Prrafodelista"/>
        <w:jc w:val="both"/>
        <w:rPr>
          <w:sz w:val="28"/>
          <w:szCs w:val="28"/>
        </w:rPr>
      </w:pPr>
    </w:p>
    <w:p w:rsidR="00833AD3" w:rsidRPr="0090161A" w:rsidRDefault="008669FA" w:rsidP="0090161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327CB0">
        <w:rPr>
          <w:sz w:val="28"/>
          <w:szCs w:val="28"/>
        </w:rPr>
        <w:t xml:space="preserve">o anterior encuentra su justificación, </w:t>
      </w:r>
      <w:r w:rsidR="00045D4B">
        <w:rPr>
          <w:sz w:val="28"/>
          <w:szCs w:val="28"/>
        </w:rPr>
        <w:t xml:space="preserve">en el deber de asegurar las condiciones proporcionales entre quienes ejercen la función policial y los destinatarios de </w:t>
      </w:r>
      <w:r w:rsidR="006F5C69">
        <w:rPr>
          <w:sz w:val="28"/>
          <w:szCs w:val="28"/>
        </w:rPr>
        <w:t>estas</w:t>
      </w:r>
      <w:r w:rsidR="00045D4B">
        <w:rPr>
          <w:sz w:val="28"/>
          <w:szCs w:val="28"/>
        </w:rPr>
        <w:t xml:space="preserve">, </w:t>
      </w:r>
      <w:r w:rsidR="00446DD4">
        <w:rPr>
          <w:sz w:val="28"/>
          <w:szCs w:val="28"/>
        </w:rPr>
        <w:t>velando por la proporcionalidad de la relación</w:t>
      </w:r>
      <w:r w:rsidR="001B0440">
        <w:rPr>
          <w:sz w:val="28"/>
          <w:szCs w:val="28"/>
        </w:rPr>
        <w:t xml:space="preserve"> y </w:t>
      </w:r>
      <w:r w:rsidR="00446DD4">
        <w:rPr>
          <w:sz w:val="28"/>
          <w:szCs w:val="28"/>
        </w:rPr>
        <w:t xml:space="preserve">resguardando lo acontecido en </w:t>
      </w:r>
      <w:r w:rsidR="001B0440">
        <w:rPr>
          <w:sz w:val="28"/>
          <w:szCs w:val="28"/>
        </w:rPr>
        <w:t>material audiovisual cuyo sentido es constituir prueba fidedigna de lo realizado.</w:t>
      </w:r>
    </w:p>
    <w:p w:rsidR="00833AD3" w:rsidRDefault="00833AD3" w:rsidP="00D6012E">
      <w:pPr>
        <w:jc w:val="both"/>
        <w:rPr>
          <w:sz w:val="28"/>
          <w:szCs w:val="28"/>
        </w:rPr>
      </w:pPr>
    </w:p>
    <w:p w:rsidR="00AD285D" w:rsidRDefault="00AD285D" w:rsidP="00D6012E">
      <w:pPr>
        <w:jc w:val="both"/>
        <w:rPr>
          <w:sz w:val="28"/>
          <w:szCs w:val="28"/>
        </w:rPr>
      </w:pPr>
    </w:p>
    <w:p w:rsidR="00AD285D" w:rsidRPr="00D6012E" w:rsidRDefault="00AD285D" w:rsidP="00D6012E">
      <w:pPr>
        <w:jc w:val="both"/>
        <w:rPr>
          <w:sz w:val="28"/>
          <w:szCs w:val="28"/>
        </w:rPr>
      </w:pPr>
    </w:p>
    <w:p w:rsidR="002636C0" w:rsidRPr="002636C0" w:rsidRDefault="006E7536" w:rsidP="00263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2636C0" w:rsidRPr="002636C0" w:rsidRDefault="002636C0" w:rsidP="002636C0">
      <w:pPr>
        <w:jc w:val="both"/>
        <w:rPr>
          <w:sz w:val="28"/>
          <w:szCs w:val="28"/>
        </w:rPr>
      </w:pPr>
      <w:r w:rsidRPr="002636C0">
        <w:rPr>
          <w:sz w:val="28"/>
          <w:szCs w:val="28"/>
        </w:rPr>
        <w:t xml:space="preserve">Agréguese </w:t>
      </w:r>
      <w:r w:rsidR="003B5F85">
        <w:rPr>
          <w:sz w:val="28"/>
          <w:szCs w:val="28"/>
        </w:rPr>
        <w:t xml:space="preserve">en el artículo 88 del </w:t>
      </w:r>
      <w:r w:rsidR="00847F1C">
        <w:rPr>
          <w:sz w:val="28"/>
          <w:szCs w:val="28"/>
        </w:rPr>
        <w:t>Código Procesal Penal, los</w:t>
      </w:r>
      <w:r w:rsidRPr="002636C0">
        <w:rPr>
          <w:sz w:val="28"/>
          <w:szCs w:val="28"/>
        </w:rPr>
        <w:t xml:space="preserve"> </w:t>
      </w:r>
      <w:r w:rsidR="00E95CC9" w:rsidRPr="002636C0">
        <w:rPr>
          <w:sz w:val="28"/>
          <w:szCs w:val="28"/>
        </w:rPr>
        <w:t>inciso</w:t>
      </w:r>
      <w:r w:rsidR="00E95CC9">
        <w:rPr>
          <w:sz w:val="28"/>
          <w:szCs w:val="28"/>
        </w:rPr>
        <w:t xml:space="preserve">s </w:t>
      </w:r>
      <w:r w:rsidR="00E95CC9" w:rsidRPr="002636C0">
        <w:rPr>
          <w:sz w:val="28"/>
          <w:szCs w:val="28"/>
        </w:rPr>
        <w:t>segundo</w:t>
      </w:r>
      <w:r w:rsidRPr="002636C0">
        <w:rPr>
          <w:sz w:val="28"/>
          <w:szCs w:val="28"/>
        </w:rPr>
        <w:t xml:space="preserve"> y tercero </w:t>
      </w:r>
      <w:r w:rsidR="003B5F85">
        <w:rPr>
          <w:sz w:val="28"/>
          <w:szCs w:val="28"/>
        </w:rPr>
        <w:t xml:space="preserve">respectivamente, </w:t>
      </w:r>
      <w:r w:rsidR="00847F1C">
        <w:rPr>
          <w:sz w:val="28"/>
          <w:szCs w:val="28"/>
        </w:rPr>
        <w:t xml:space="preserve">en conformidad a </w:t>
      </w:r>
      <w:r w:rsidRPr="002636C0">
        <w:rPr>
          <w:sz w:val="28"/>
          <w:szCs w:val="28"/>
        </w:rPr>
        <w:t>lo siguiente:</w:t>
      </w:r>
    </w:p>
    <w:p w:rsidR="002636C0" w:rsidRPr="002636C0" w:rsidRDefault="002636C0" w:rsidP="002636C0">
      <w:pPr>
        <w:jc w:val="both"/>
        <w:rPr>
          <w:sz w:val="28"/>
          <w:szCs w:val="28"/>
        </w:rPr>
      </w:pPr>
      <w:r w:rsidRPr="002636C0">
        <w:rPr>
          <w:sz w:val="28"/>
          <w:szCs w:val="28"/>
        </w:rPr>
        <w:t>“Todo agente de policía o qu</w:t>
      </w:r>
      <w:r w:rsidR="003B5F85">
        <w:rPr>
          <w:sz w:val="28"/>
          <w:szCs w:val="28"/>
        </w:rPr>
        <w:t xml:space="preserve">ien </w:t>
      </w:r>
      <w:r w:rsidRPr="002636C0">
        <w:rPr>
          <w:sz w:val="28"/>
          <w:szCs w:val="28"/>
        </w:rPr>
        <w:t>ejerza funciones policiales, deberá llevar y mantener un registro videográfico de los procedimientos que efectúe. En el caso de no contar con los medios tecnológicos para ello, deberá dejar expresa constancia de esta circunstancia</w:t>
      </w:r>
      <w:r w:rsidR="006A4846">
        <w:rPr>
          <w:sz w:val="28"/>
          <w:szCs w:val="28"/>
        </w:rPr>
        <w:t xml:space="preserve"> en la comisaría a la que pertenece</w:t>
      </w:r>
      <w:r w:rsidRPr="002636C0">
        <w:rPr>
          <w:sz w:val="28"/>
          <w:szCs w:val="28"/>
        </w:rPr>
        <w:t xml:space="preserve">. </w:t>
      </w:r>
    </w:p>
    <w:p w:rsidR="00681FB9" w:rsidRDefault="002636C0" w:rsidP="002636C0">
      <w:pPr>
        <w:jc w:val="both"/>
        <w:rPr>
          <w:sz w:val="28"/>
          <w:szCs w:val="28"/>
        </w:rPr>
      </w:pPr>
      <w:r w:rsidRPr="002636C0">
        <w:rPr>
          <w:sz w:val="28"/>
          <w:szCs w:val="28"/>
        </w:rPr>
        <w:t xml:space="preserve">El que borre, dañe o cause cualquier estropicio en los registros será considerado como autor del delito de obstrucción a la justicia contemplado en el </w:t>
      </w:r>
      <w:r w:rsidR="00847F1C" w:rsidRPr="002636C0">
        <w:rPr>
          <w:sz w:val="28"/>
          <w:szCs w:val="28"/>
        </w:rPr>
        <w:t>artículo 269</w:t>
      </w:r>
      <w:r w:rsidRPr="002636C0">
        <w:rPr>
          <w:sz w:val="28"/>
          <w:szCs w:val="28"/>
        </w:rPr>
        <w:t xml:space="preserve"> bis del Código Penal”</w:t>
      </w:r>
    </w:p>
    <w:p w:rsidR="00C40D1F" w:rsidRDefault="00C40D1F" w:rsidP="00C60A62">
      <w:pPr>
        <w:jc w:val="both"/>
        <w:rPr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Miguel Ángel Calisto Águila</w:t>
      </w:r>
    </w:p>
    <w:p w:rsidR="00681FB9" w:rsidRP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 Diputado</w:t>
      </w:r>
      <w:r w:rsidR="00831BB1">
        <w:rPr>
          <w:b/>
          <w:sz w:val="28"/>
          <w:szCs w:val="28"/>
        </w:rPr>
        <w:t xml:space="preserve"> de la República</w:t>
      </w:r>
    </w:p>
    <w:sectPr w:rsidR="00681FB9" w:rsidRPr="00681F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72" w:rsidRDefault="00176372" w:rsidP="00840CE6">
      <w:pPr>
        <w:spacing w:after="0" w:line="240" w:lineRule="auto"/>
      </w:pPr>
      <w:r>
        <w:separator/>
      </w:r>
    </w:p>
  </w:endnote>
  <w:endnote w:type="continuationSeparator" w:id="0">
    <w:p w:rsidR="00176372" w:rsidRDefault="00176372" w:rsidP="008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72" w:rsidRDefault="00176372" w:rsidP="00840CE6">
      <w:pPr>
        <w:spacing w:after="0" w:line="240" w:lineRule="auto"/>
      </w:pPr>
      <w:r>
        <w:separator/>
      </w:r>
    </w:p>
  </w:footnote>
  <w:footnote w:type="continuationSeparator" w:id="0">
    <w:p w:rsidR="00176372" w:rsidRDefault="00176372" w:rsidP="0084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86" w:rsidRDefault="00E05886">
    <w:pPr>
      <w:pStyle w:val="Encabezado"/>
    </w:pPr>
    <w:r w:rsidRPr="00ED3908">
      <w:rPr>
        <w:b/>
        <w:noProof/>
        <w:sz w:val="24"/>
        <w:szCs w:val="24"/>
        <w:lang w:eastAsia="es-CL"/>
      </w:rPr>
      <w:drawing>
        <wp:inline distT="0" distB="0" distL="0" distR="0" wp14:anchorId="7E62C791" wp14:editId="2E8EEEA7">
          <wp:extent cx="1019175" cy="1009650"/>
          <wp:effectExtent l="0" t="0" r="9525" b="0"/>
          <wp:docPr id="2" name="Imagen 2" descr="Logo de la Cámara de Diputados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e la Cámara de Diputados de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5E40"/>
    <w:multiLevelType w:val="hybridMultilevel"/>
    <w:tmpl w:val="B8DC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71A5"/>
    <w:multiLevelType w:val="hybridMultilevel"/>
    <w:tmpl w:val="08503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16"/>
    <w:multiLevelType w:val="hybridMultilevel"/>
    <w:tmpl w:val="4D483B18"/>
    <w:lvl w:ilvl="0" w:tplc="BA54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04F9"/>
    <w:multiLevelType w:val="hybridMultilevel"/>
    <w:tmpl w:val="CD0CBD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B31"/>
    <w:multiLevelType w:val="hybridMultilevel"/>
    <w:tmpl w:val="0DAA6CF8"/>
    <w:lvl w:ilvl="0" w:tplc="3DD8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7"/>
    <w:rsid w:val="000220DB"/>
    <w:rsid w:val="00045D4B"/>
    <w:rsid w:val="00081610"/>
    <w:rsid w:val="000A2744"/>
    <w:rsid w:val="000B3331"/>
    <w:rsid w:val="000C160B"/>
    <w:rsid w:val="000C6909"/>
    <w:rsid w:val="000D1A94"/>
    <w:rsid w:val="00132C76"/>
    <w:rsid w:val="0014642E"/>
    <w:rsid w:val="001553D5"/>
    <w:rsid w:val="00176372"/>
    <w:rsid w:val="001B0440"/>
    <w:rsid w:val="001D0DDC"/>
    <w:rsid w:val="001F33DB"/>
    <w:rsid w:val="0023513E"/>
    <w:rsid w:val="00240FA3"/>
    <w:rsid w:val="002508B2"/>
    <w:rsid w:val="002636C0"/>
    <w:rsid w:val="002817FA"/>
    <w:rsid w:val="0029424D"/>
    <w:rsid w:val="002A4E3C"/>
    <w:rsid w:val="003034BF"/>
    <w:rsid w:val="00327CB0"/>
    <w:rsid w:val="003B5F85"/>
    <w:rsid w:val="003F2192"/>
    <w:rsid w:val="00421CC6"/>
    <w:rsid w:val="00423F35"/>
    <w:rsid w:val="00446DD4"/>
    <w:rsid w:val="0048617D"/>
    <w:rsid w:val="004F7DA1"/>
    <w:rsid w:val="00510ADF"/>
    <w:rsid w:val="00535558"/>
    <w:rsid w:val="00554C64"/>
    <w:rsid w:val="00565AC4"/>
    <w:rsid w:val="005963E0"/>
    <w:rsid w:val="005A1291"/>
    <w:rsid w:val="005C67DF"/>
    <w:rsid w:val="005F3FB8"/>
    <w:rsid w:val="0064578D"/>
    <w:rsid w:val="00681FB9"/>
    <w:rsid w:val="00695607"/>
    <w:rsid w:val="006A1429"/>
    <w:rsid w:val="006A416B"/>
    <w:rsid w:val="006A4846"/>
    <w:rsid w:val="006A7DE2"/>
    <w:rsid w:val="006B36A7"/>
    <w:rsid w:val="006E7536"/>
    <w:rsid w:val="006F5C69"/>
    <w:rsid w:val="00764D00"/>
    <w:rsid w:val="007F17C3"/>
    <w:rsid w:val="008107D4"/>
    <w:rsid w:val="00814D35"/>
    <w:rsid w:val="0082526A"/>
    <w:rsid w:val="00831BB1"/>
    <w:rsid w:val="00833AD3"/>
    <w:rsid w:val="00840CE6"/>
    <w:rsid w:val="00847F1C"/>
    <w:rsid w:val="0086231B"/>
    <w:rsid w:val="008669FA"/>
    <w:rsid w:val="008724EE"/>
    <w:rsid w:val="008841F7"/>
    <w:rsid w:val="0090161A"/>
    <w:rsid w:val="009C5635"/>
    <w:rsid w:val="009D7EAC"/>
    <w:rsid w:val="00A20CC2"/>
    <w:rsid w:val="00A576B6"/>
    <w:rsid w:val="00A6268F"/>
    <w:rsid w:val="00AA34E2"/>
    <w:rsid w:val="00AD1F0E"/>
    <w:rsid w:val="00AD285D"/>
    <w:rsid w:val="00B32C15"/>
    <w:rsid w:val="00B915F1"/>
    <w:rsid w:val="00C076F4"/>
    <w:rsid w:val="00C312FB"/>
    <w:rsid w:val="00C40D1F"/>
    <w:rsid w:val="00C43279"/>
    <w:rsid w:val="00C60A62"/>
    <w:rsid w:val="00CB51B3"/>
    <w:rsid w:val="00CC4EA3"/>
    <w:rsid w:val="00CD370A"/>
    <w:rsid w:val="00D306E7"/>
    <w:rsid w:val="00D47504"/>
    <w:rsid w:val="00D5020F"/>
    <w:rsid w:val="00D6012E"/>
    <w:rsid w:val="00D971AA"/>
    <w:rsid w:val="00D97BD4"/>
    <w:rsid w:val="00DB7F44"/>
    <w:rsid w:val="00DC6C60"/>
    <w:rsid w:val="00DF6F9C"/>
    <w:rsid w:val="00E05886"/>
    <w:rsid w:val="00E223CE"/>
    <w:rsid w:val="00E23562"/>
    <w:rsid w:val="00E2726B"/>
    <w:rsid w:val="00E41B8C"/>
    <w:rsid w:val="00E95CC9"/>
    <w:rsid w:val="00FC085B"/>
    <w:rsid w:val="00FE09E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730DB8-D69E-48F2-9140-74899E8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6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6"/>
  </w:style>
  <w:style w:type="paragraph" w:styleId="Piedepgina">
    <w:name w:val="footer"/>
    <w:basedOn w:val="Normal"/>
    <w:link w:val="Piedepgina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6"/>
  </w:style>
  <w:style w:type="paragraph" w:styleId="Textonotapie">
    <w:name w:val="footnote text"/>
    <w:basedOn w:val="Normal"/>
    <w:link w:val="TextonotapieCar"/>
    <w:uiPriority w:val="99"/>
    <w:semiHidden/>
    <w:unhideWhenUsed/>
    <w:rsid w:val="000B3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3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64F2-1A7C-413E-8670-F0882718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Calisto</dc:creator>
  <cp:keywords/>
  <dc:description/>
  <cp:lastModifiedBy>Leonardo Lueiza Ureta</cp:lastModifiedBy>
  <cp:revision>17</cp:revision>
  <cp:lastPrinted>2018-12-11T14:19:00Z</cp:lastPrinted>
  <dcterms:created xsi:type="dcterms:W3CDTF">2018-08-01T18:53:00Z</dcterms:created>
  <dcterms:modified xsi:type="dcterms:W3CDTF">2018-12-13T12:01:00Z</dcterms:modified>
</cp:coreProperties>
</file>