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3611" w14:textId="20F3435E" w:rsidR="0003171F" w:rsidRPr="006A0DD3" w:rsidRDefault="00004BC8" w:rsidP="00491BE0">
      <w:pPr>
        <w:spacing w:line="360" w:lineRule="auto"/>
        <w:jc w:val="center"/>
        <w:rPr>
          <w:rFonts w:ascii="Century Gothic" w:hAnsi="Century Gothic" w:cstheme="majorBidi"/>
          <w:b/>
          <w:bCs/>
        </w:rPr>
      </w:pPr>
      <w:r w:rsidRPr="00004BC8">
        <w:rPr>
          <w:rFonts w:ascii="Century Gothic" w:hAnsi="Century Gothic" w:cstheme="majorBidi"/>
          <w:b/>
          <w:bCs/>
        </w:rPr>
        <w:t>Modifica el Reglamento de la Cámara de Diputados, para sancionar a los parlamentarios que difundan antecedentes falsos o deliberadamente erróneos en el ejercicio de su labor</w:t>
      </w:r>
    </w:p>
    <w:p w14:paraId="08790A63" w14:textId="417019B9" w:rsidR="00491BE0" w:rsidRDefault="00004BC8" w:rsidP="00004BC8">
      <w:pPr>
        <w:spacing w:line="360" w:lineRule="auto"/>
        <w:jc w:val="center"/>
        <w:rPr>
          <w:rFonts w:ascii="Century Gothic" w:hAnsi="Century Gothic" w:cstheme="majorBidi"/>
          <w:b/>
          <w:bCs/>
          <w:smallCaps/>
        </w:rPr>
      </w:pPr>
      <w:r>
        <w:rPr>
          <w:rFonts w:ascii="Century Gothic" w:hAnsi="Century Gothic" w:cstheme="majorBidi"/>
          <w:b/>
          <w:bCs/>
          <w:smallCaps/>
        </w:rPr>
        <w:t>Boletín N°12375-07</w:t>
      </w:r>
    </w:p>
    <w:p w14:paraId="0497A55A" w14:textId="77777777" w:rsidR="00004BC8" w:rsidRDefault="00004BC8" w:rsidP="002B7D66">
      <w:pPr>
        <w:spacing w:line="360" w:lineRule="auto"/>
        <w:jc w:val="center"/>
        <w:rPr>
          <w:rFonts w:ascii="Century Gothic" w:hAnsi="Century Gothic" w:cstheme="majorBidi"/>
          <w:b/>
          <w:bCs/>
          <w:smallCaps/>
        </w:rPr>
      </w:pPr>
    </w:p>
    <w:p w14:paraId="26903422" w14:textId="77777777" w:rsidR="00346DA0" w:rsidRDefault="00491BE0" w:rsidP="002B7D66">
      <w:pPr>
        <w:spacing w:line="360" w:lineRule="auto"/>
        <w:jc w:val="center"/>
        <w:rPr>
          <w:rFonts w:ascii="Century Gothic" w:hAnsi="Century Gothic" w:cstheme="majorBidi"/>
          <w:b/>
          <w:bCs/>
          <w:smallCaps/>
        </w:rPr>
      </w:pPr>
      <w:bookmarkStart w:id="0" w:name="_GoBack"/>
      <w:bookmarkEnd w:id="0"/>
      <w:r w:rsidRPr="006A0DD3">
        <w:rPr>
          <w:rFonts w:ascii="Century Gothic" w:hAnsi="Century Gothic" w:cstheme="majorBidi"/>
          <w:b/>
          <w:bCs/>
          <w:smallCaps/>
        </w:rPr>
        <w:t>CONSIDERANDO</w:t>
      </w:r>
      <w:r w:rsidR="009D436A">
        <w:rPr>
          <w:rFonts w:ascii="Century Gothic" w:hAnsi="Century Gothic" w:cstheme="majorBidi"/>
          <w:b/>
          <w:bCs/>
          <w:smallCaps/>
        </w:rPr>
        <w:t xml:space="preserve"> QUE:</w:t>
      </w:r>
    </w:p>
    <w:p w14:paraId="052CD0BA" w14:textId="77777777" w:rsidR="002B7D66" w:rsidRPr="006A0DD3" w:rsidRDefault="002B7D66" w:rsidP="00491BE0">
      <w:pPr>
        <w:spacing w:line="360" w:lineRule="auto"/>
        <w:rPr>
          <w:rFonts w:ascii="Century Gothic" w:hAnsi="Century Gothic" w:cstheme="majorBidi"/>
        </w:rPr>
      </w:pPr>
    </w:p>
    <w:p w14:paraId="235010EA" w14:textId="77777777" w:rsidR="005415B6" w:rsidRPr="006A0DD3" w:rsidRDefault="009D436A" w:rsidP="005415B6">
      <w:pPr>
        <w:pStyle w:val="Prrafodelista"/>
        <w:numPr>
          <w:ilvl w:val="0"/>
          <w:numId w:val="1"/>
        </w:numPr>
        <w:spacing w:line="360" w:lineRule="auto"/>
        <w:jc w:val="both"/>
        <w:rPr>
          <w:rFonts w:ascii="Century Gothic" w:hAnsi="Century Gothic" w:cstheme="majorBidi"/>
        </w:rPr>
      </w:pPr>
      <w:r>
        <w:rPr>
          <w:rFonts w:ascii="Century Gothic" w:hAnsi="Century Gothic" w:cstheme="majorBidi"/>
        </w:rPr>
        <w:t>L</w:t>
      </w:r>
      <w:r w:rsidR="005415B6" w:rsidRPr="006A0DD3">
        <w:rPr>
          <w:rFonts w:ascii="Century Gothic" w:hAnsi="Century Gothic" w:cstheme="majorBidi"/>
        </w:rPr>
        <w:t xml:space="preserve">a Constitución Política de la República en su artículo 8º señala en su inciso primero que </w:t>
      </w:r>
      <w:r w:rsidR="005415B6" w:rsidRPr="006A0DD3">
        <w:rPr>
          <w:rFonts w:ascii="Century Gothic" w:hAnsi="Century Gothic" w:cstheme="majorBidi"/>
          <w:i/>
        </w:rPr>
        <w:t>“El ejercicio de las funciones públicas obliga a sus titulares a dar estricto cumplimiento al principio de probidad en todas sus actuaciones.”</w:t>
      </w:r>
      <w:r w:rsidR="005415B6" w:rsidRPr="006A0DD3">
        <w:rPr>
          <w:rFonts w:ascii="Century Gothic" w:hAnsi="Century Gothic" w:cstheme="majorBidi"/>
        </w:rPr>
        <w:t xml:space="preserve"> </w:t>
      </w:r>
    </w:p>
    <w:p w14:paraId="51A5B454" w14:textId="77777777" w:rsidR="005415B6" w:rsidRPr="006A0DD3" w:rsidRDefault="005415B6" w:rsidP="005415B6">
      <w:pPr>
        <w:pStyle w:val="Prrafodelista"/>
        <w:spacing w:line="360" w:lineRule="auto"/>
        <w:ind w:left="360"/>
        <w:jc w:val="both"/>
        <w:rPr>
          <w:rFonts w:ascii="Century Gothic" w:hAnsi="Century Gothic" w:cstheme="majorBidi"/>
          <w:i/>
        </w:rPr>
      </w:pPr>
    </w:p>
    <w:p w14:paraId="5D03D3C1" w14:textId="77777777" w:rsidR="005F4CF2" w:rsidRPr="006A0DD3" w:rsidRDefault="00491BE0" w:rsidP="005F4CF2">
      <w:pPr>
        <w:pStyle w:val="Prrafodelista"/>
        <w:numPr>
          <w:ilvl w:val="0"/>
          <w:numId w:val="1"/>
        </w:numPr>
        <w:spacing w:line="360" w:lineRule="auto"/>
        <w:jc w:val="both"/>
        <w:rPr>
          <w:rFonts w:ascii="Century Gothic" w:hAnsi="Century Gothic" w:cstheme="majorBidi"/>
        </w:rPr>
      </w:pPr>
      <w:r>
        <w:rPr>
          <w:rFonts w:ascii="Century Gothic" w:hAnsi="Century Gothic" w:cstheme="majorBidi"/>
        </w:rPr>
        <w:t>En l</w:t>
      </w:r>
      <w:r w:rsidR="005415B6" w:rsidRPr="006A0DD3">
        <w:rPr>
          <w:rFonts w:ascii="Century Gothic" w:hAnsi="Century Gothic" w:cstheme="majorBidi"/>
        </w:rPr>
        <w:t>a norma orgánica que regula al Congreso Nacional</w:t>
      </w:r>
      <w:r w:rsidR="003A1456" w:rsidRPr="006A0DD3">
        <w:rPr>
          <w:rFonts w:ascii="Century Gothic" w:hAnsi="Century Gothic" w:cstheme="majorBidi"/>
        </w:rPr>
        <w:t xml:space="preserve"> (LOCCN)</w:t>
      </w:r>
      <w:r w:rsidR="005F4CF2" w:rsidRPr="006A0DD3">
        <w:rPr>
          <w:rFonts w:ascii="Century Gothic" w:hAnsi="Century Gothic" w:cstheme="majorBidi"/>
        </w:rPr>
        <w:t>,</w:t>
      </w:r>
      <w:r w:rsidR="005415B6" w:rsidRPr="006A0DD3">
        <w:rPr>
          <w:rFonts w:ascii="Century Gothic" w:hAnsi="Century Gothic" w:cstheme="majorBidi"/>
        </w:rPr>
        <w:t xml:space="preserve"> por su parte </w:t>
      </w:r>
      <w:r w:rsidR="005F4CF2" w:rsidRPr="006A0DD3">
        <w:rPr>
          <w:rFonts w:ascii="Century Gothic" w:hAnsi="Century Gothic" w:cstheme="majorBidi"/>
        </w:rPr>
        <w:t>pone de manifiesto que el principio de probidad es plenamente aplicable a la labor parlamentaria al prescribir en su artículo 5º A que “</w:t>
      </w:r>
      <w:r w:rsidR="005F4CF2" w:rsidRPr="006A0DD3">
        <w:rPr>
          <w:rFonts w:ascii="Century Gothic" w:hAnsi="Century Gothic" w:cstheme="majorBidi"/>
          <w:i/>
        </w:rPr>
        <w:t>Los diputados y senadores ejercerán sus funciones con pleno respeto de los principios de probidad y transparencia, en los términos que señalen la Constitución Política, esta ley orgánica constitucional y los reglamentos de ambas Cámaras.”.</w:t>
      </w:r>
    </w:p>
    <w:p w14:paraId="76DF79C3" w14:textId="77777777" w:rsidR="005F4CF2" w:rsidRPr="006A0DD3" w:rsidRDefault="005F4CF2" w:rsidP="005F4CF2">
      <w:pPr>
        <w:spacing w:line="360" w:lineRule="auto"/>
        <w:jc w:val="both"/>
        <w:rPr>
          <w:rFonts w:ascii="Century Gothic" w:hAnsi="Century Gothic" w:cstheme="majorBidi"/>
        </w:rPr>
      </w:pPr>
    </w:p>
    <w:p w14:paraId="764F2832" w14:textId="77777777" w:rsidR="005F4CF2" w:rsidRPr="006A0DD3" w:rsidRDefault="005F4CF2" w:rsidP="005F4CF2">
      <w:pPr>
        <w:pStyle w:val="Prrafodelista"/>
        <w:numPr>
          <w:ilvl w:val="0"/>
          <w:numId w:val="1"/>
        </w:numPr>
        <w:spacing w:line="360" w:lineRule="auto"/>
        <w:jc w:val="both"/>
        <w:rPr>
          <w:rFonts w:ascii="Century Gothic" w:hAnsi="Century Gothic" w:cstheme="majorBidi"/>
        </w:rPr>
      </w:pPr>
      <w:r w:rsidRPr="006A0DD3">
        <w:rPr>
          <w:rFonts w:ascii="Century Gothic" w:hAnsi="Century Gothic" w:cstheme="majorBidi"/>
        </w:rPr>
        <w:t xml:space="preserve">La norma transcrita en el numeral anterior se manifiesta también en la reglamentación interna de la Cámara de Diputados, en el Título II párrafo 1º que regula los Deberes y Sanciones de los Diputados, particularmente en el artículo 346, define la probidad indicando que a los Diputados </w:t>
      </w:r>
      <w:r w:rsidRPr="006A0DD3">
        <w:rPr>
          <w:rFonts w:ascii="Century Gothic" w:hAnsi="Century Gothic" w:cstheme="majorBidi"/>
          <w:i/>
        </w:rPr>
        <w:t xml:space="preserve">“les será exigible una conducta parlamentaria intachable y un desempeño honesto y leal de la función, con preeminencia del interés general sobre el particular.”, </w:t>
      </w:r>
      <w:r w:rsidRPr="006A0DD3">
        <w:rPr>
          <w:rFonts w:ascii="Century Gothic" w:hAnsi="Century Gothic" w:cstheme="majorBidi"/>
        </w:rPr>
        <w:t xml:space="preserve">posteriormente </w:t>
      </w:r>
      <w:r w:rsidR="007A234A" w:rsidRPr="006A0DD3">
        <w:rPr>
          <w:rFonts w:ascii="Century Gothic" w:hAnsi="Century Gothic" w:cstheme="majorBidi"/>
        </w:rPr>
        <w:t>entrega un listado, que consideramos limitado, de las conductas que especialmente constituyen una transgresión al principio de probidad.</w:t>
      </w:r>
    </w:p>
    <w:p w14:paraId="55C5F7D4" w14:textId="77777777" w:rsidR="007A234A" w:rsidRPr="006A0DD3" w:rsidRDefault="007A234A" w:rsidP="007A234A">
      <w:pPr>
        <w:spacing w:line="360" w:lineRule="auto"/>
        <w:jc w:val="both"/>
        <w:rPr>
          <w:rFonts w:ascii="Century Gothic" w:hAnsi="Century Gothic" w:cstheme="majorBidi"/>
        </w:rPr>
      </w:pPr>
    </w:p>
    <w:p w14:paraId="26C16EFC" w14:textId="77777777" w:rsidR="00346DA0" w:rsidRPr="006A0DD3" w:rsidRDefault="00491BE0" w:rsidP="005F4CF2">
      <w:pPr>
        <w:pStyle w:val="Prrafodelista"/>
        <w:numPr>
          <w:ilvl w:val="0"/>
          <w:numId w:val="1"/>
        </w:numPr>
        <w:spacing w:line="360" w:lineRule="auto"/>
        <w:jc w:val="both"/>
        <w:rPr>
          <w:rFonts w:ascii="Century Gothic" w:hAnsi="Century Gothic" w:cstheme="majorBidi"/>
        </w:rPr>
      </w:pPr>
      <w:r>
        <w:rPr>
          <w:rFonts w:ascii="Century Gothic" w:hAnsi="Century Gothic" w:cstheme="majorBidi"/>
        </w:rPr>
        <w:t>Esta</w:t>
      </w:r>
      <w:r w:rsidR="00346DA0" w:rsidRPr="006A0DD3">
        <w:rPr>
          <w:rFonts w:ascii="Century Gothic" w:hAnsi="Century Gothic" w:cstheme="majorBidi"/>
        </w:rPr>
        <w:t xml:space="preserve"> </w:t>
      </w:r>
      <w:r w:rsidR="005415B6" w:rsidRPr="006A0DD3">
        <w:rPr>
          <w:rFonts w:ascii="Century Gothic" w:hAnsi="Century Gothic" w:cstheme="majorBidi"/>
        </w:rPr>
        <w:t xml:space="preserve">misma </w:t>
      </w:r>
      <w:r w:rsidR="00346DA0" w:rsidRPr="006A0DD3">
        <w:rPr>
          <w:rFonts w:ascii="Century Gothic" w:hAnsi="Century Gothic" w:cstheme="majorBidi"/>
        </w:rPr>
        <w:t xml:space="preserve">ley 18.918, Orgánica Constitucional del Congreso Nacional, ha establecido en </w:t>
      </w:r>
      <w:r w:rsidR="00283DC6" w:rsidRPr="006A0DD3">
        <w:rPr>
          <w:rFonts w:ascii="Century Gothic" w:hAnsi="Century Gothic" w:cstheme="majorBidi"/>
        </w:rPr>
        <w:t xml:space="preserve">su </w:t>
      </w:r>
      <w:r w:rsidR="00346DA0" w:rsidRPr="006A0DD3">
        <w:rPr>
          <w:rFonts w:ascii="Century Gothic" w:hAnsi="Century Gothic" w:cstheme="majorBidi"/>
        </w:rPr>
        <w:t xml:space="preserve">artículo </w:t>
      </w:r>
      <w:r w:rsidR="00283DC6" w:rsidRPr="006A0DD3">
        <w:rPr>
          <w:rFonts w:ascii="Century Gothic" w:hAnsi="Century Gothic" w:cstheme="majorBidi"/>
        </w:rPr>
        <w:t>66, que “</w:t>
      </w:r>
      <w:r w:rsidR="00283DC6" w:rsidRPr="006A0DD3">
        <w:rPr>
          <w:rFonts w:ascii="Century Gothic" w:hAnsi="Century Gothic" w:cstheme="majorBidi"/>
          <w:i/>
          <w:iCs/>
        </w:rPr>
        <w:t>Se entenderá por función parlamentaria todas las actividades que realizan senadores y diputados para dar cumplimiento a las funciones y atribuciones que les confieren la Constitución y las leyes. Ella comprende la tarea de representación popular y las diversas labores políticas que llevan a cabo aquéllos y los comités parlamentarios.</w:t>
      </w:r>
      <w:r w:rsidR="00283DC6" w:rsidRPr="006A0DD3">
        <w:rPr>
          <w:rFonts w:ascii="Century Gothic" w:hAnsi="Century Gothic" w:cstheme="majorBidi"/>
        </w:rPr>
        <w:t>”</w:t>
      </w:r>
    </w:p>
    <w:p w14:paraId="65CB93C2" w14:textId="1B5F3CF8" w:rsidR="00EE2611" w:rsidRDefault="00EE2611">
      <w:pPr>
        <w:rPr>
          <w:rFonts w:ascii="Century Gothic" w:hAnsi="Century Gothic" w:cstheme="majorBidi"/>
        </w:rPr>
      </w:pPr>
      <w:r>
        <w:rPr>
          <w:rFonts w:ascii="Century Gothic" w:hAnsi="Century Gothic" w:cstheme="majorBidi"/>
        </w:rPr>
        <w:br w:type="page"/>
      </w:r>
    </w:p>
    <w:p w14:paraId="4DF06DFD" w14:textId="77777777" w:rsidR="00713779" w:rsidRPr="006A0DD3" w:rsidRDefault="007A234A" w:rsidP="00713779">
      <w:pPr>
        <w:pStyle w:val="Prrafodelista"/>
        <w:numPr>
          <w:ilvl w:val="0"/>
          <w:numId w:val="1"/>
        </w:numPr>
        <w:spacing w:line="360" w:lineRule="auto"/>
        <w:jc w:val="both"/>
        <w:rPr>
          <w:rFonts w:ascii="Century Gothic" w:hAnsi="Century Gothic" w:cstheme="majorBidi"/>
        </w:rPr>
      </w:pPr>
      <w:r w:rsidRPr="006A0DD3">
        <w:rPr>
          <w:rFonts w:ascii="Century Gothic" w:hAnsi="Century Gothic" w:cstheme="majorBidi"/>
        </w:rPr>
        <w:lastRenderedPageBreak/>
        <w:t>Asimismo debemos manifestar que los Diputados tienen, en el contexto de su labor, el derecho-deber de asistir al debate de las leyes y otros asuntos sometidos legal o constitucionalmente a su conocimiento, discusión y decisión</w:t>
      </w:r>
      <w:r w:rsidR="00713779" w:rsidRPr="006A0DD3">
        <w:rPr>
          <w:rFonts w:ascii="Century Gothic" w:hAnsi="Century Gothic" w:cstheme="majorBidi"/>
        </w:rPr>
        <w:t>.</w:t>
      </w:r>
      <w:r w:rsidRPr="006A0DD3">
        <w:rPr>
          <w:rFonts w:ascii="Century Gothic" w:hAnsi="Century Gothic" w:cstheme="majorBidi"/>
        </w:rPr>
        <w:t xml:space="preserve"> Como resultado de dichas atribuciones la manifestaciones e intervenciones vertidas pasan a formar parte de los fundamentos de los actos que emanan de la Corporación, quedando estampados en documentos oficiales como el Boletín de Sesiones regulados en el artículo 9º del Reglamento y los informes de Comisiones cuyo contenido lo establece el artículo 302 del Reglamento de esta Cámara.</w:t>
      </w:r>
    </w:p>
    <w:p w14:paraId="1BB86E0F" w14:textId="77777777" w:rsidR="00713779" w:rsidRPr="006A0DD3" w:rsidRDefault="00713779" w:rsidP="00713779">
      <w:pPr>
        <w:pStyle w:val="Prrafodelista"/>
        <w:rPr>
          <w:rFonts w:ascii="Century Gothic" w:hAnsi="Century Gothic" w:cstheme="majorBidi"/>
        </w:rPr>
      </w:pPr>
    </w:p>
    <w:p w14:paraId="0D63058D" w14:textId="77777777" w:rsidR="00713779" w:rsidRPr="006A0DD3" w:rsidRDefault="007A234A" w:rsidP="00713779">
      <w:pPr>
        <w:pStyle w:val="Prrafodelista"/>
        <w:numPr>
          <w:ilvl w:val="0"/>
          <w:numId w:val="1"/>
        </w:numPr>
        <w:spacing w:line="360" w:lineRule="auto"/>
        <w:jc w:val="both"/>
        <w:rPr>
          <w:rFonts w:ascii="Century Gothic" w:hAnsi="Century Gothic" w:cstheme="majorBidi"/>
        </w:rPr>
      </w:pPr>
      <w:r w:rsidRPr="006A0DD3">
        <w:rPr>
          <w:rFonts w:ascii="Century Gothic" w:hAnsi="Century Gothic" w:cstheme="majorBidi"/>
        </w:rPr>
        <w:t>En otro orden de materias, la Norma Orgánica Constitucional del Congreso, contempla la existencia de un organismo técnico como un servicio común para el Senado y la Cámara de Diputados</w:t>
      </w:r>
      <w:r w:rsidR="00491BE0">
        <w:rPr>
          <w:rFonts w:ascii="Century Gothic" w:hAnsi="Century Gothic" w:cstheme="majorBidi"/>
        </w:rPr>
        <w:t>, la Biblioteca del Congreso Nacional</w:t>
      </w:r>
      <w:r w:rsidRPr="006A0DD3">
        <w:rPr>
          <w:rFonts w:ascii="Century Gothic" w:hAnsi="Century Gothic" w:cstheme="majorBidi"/>
        </w:rPr>
        <w:t>, cuya regulación se encuentra entregada a una Comisión Bicameral</w:t>
      </w:r>
      <w:r w:rsidR="003A1456" w:rsidRPr="006A0DD3">
        <w:rPr>
          <w:rFonts w:ascii="Century Gothic" w:hAnsi="Century Gothic" w:cstheme="majorBidi"/>
        </w:rPr>
        <w:t xml:space="preserve">. El mismo reglamento de la Cámara de Diputados le otorga funciones en orden a colaborar en la generación de estudios e informes en la tramitación legislativa, instrumento que se manifiesta especialmente en una unidad denominada Asesoría </w:t>
      </w:r>
      <w:r w:rsidR="00491BE0">
        <w:rPr>
          <w:rFonts w:ascii="Century Gothic" w:hAnsi="Century Gothic" w:cstheme="majorBidi"/>
        </w:rPr>
        <w:t xml:space="preserve">Técnica </w:t>
      </w:r>
      <w:r w:rsidR="003A1456" w:rsidRPr="006A0DD3">
        <w:rPr>
          <w:rFonts w:ascii="Century Gothic" w:hAnsi="Century Gothic" w:cstheme="majorBidi"/>
        </w:rPr>
        <w:t>Parlamentaria</w:t>
      </w:r>
      <w:r w:rsidR="00E508A2" w:rsidRPr="006A0DD3">
        <w:rPr>
          <w:rFonts w:ascii="Century Gothic" w:hAnsi="Century Gothic" w:cstheme="majorBidi"/>
        </w:rPr>
        <w:t>.</w:t>
      </w:r>
    </w:p>
    <w:p w14:paraId="2AD8AC5E" w14:textId="77777777" w:rsidR="00E508A2" w:rsidRPr="006A0DD3" w:rsidRDefault="00E508A2" w:rsidP="00E508A2">
      <w:pPr>
        <w:pStyle w:val="Prrafodelista"/>
        <w:rPr>
          <w:rFonts w:ascii="Century Gothic" w:hAnsi="Century Gothic" w:cstheme="majorBidi"/>
        </w:rPr>
      </w:pPr>
    </w:p>
    <w:p w14:paraId="55596A30" w14:textId="77777777" w:rsidR="00985373" w:rsidRPr="006A0DD3" w:rsidRDefault="00E508A2" w:rsidP="003A1456">
      <w:pPr>
        <w:pStyle w:val="Prrafodelista"/>
        <w:numPr>
          <w:ilvl w:val="0"/>
          <w:numId w:val="1"/>
        </w:numPr>
        <w:spacing w:line="360" w:lineRule="auto"/>
        <w:jc w:val="both"/>
        <w:rPr>
          <w:rFonts w:ascii="Century Gothic" w:hAnsi="Century Gothic" w:cstheme="majorBidi"/>
        </w:rPr>
      </w:pPr>
      <w:r w:rsidRPr="006A0DD3">
        <w:rPr>
          <w:rFonts w:ascii="Century Gothic" w:hAnsi="Century Gothic" w:cstheme="majorBidi"/>
        </w:rPr>
        <w:t>En este orden de cosas,</w:t>
      </w:r>
      <w:r w:rsidR="003A1456" w:rsidRPr="006A0DD3">
        <w:rPr>
          <w:rFonts w:ascii="Century Gothic" w:hAnsi="Century Gothic" w:cstheme="majorBidi"/>
        </w:rPr>
        <w:t xml:space="preserve"> es la misma LOCCN conjuntamente con el reglamento de la Cámara la que dispone la existencia de una Comisión de Ética, prescribiendo en el artículo 5º A que </w:t>
      </w:r>
      <w:r w:rsidR="003A1456" w:rsidRPr="006A0DD3">
        <w:rPr>
          <w:rFonts w:ascii="Century Gothic" w:hAnsi="Century Gothic" w:cstheme="majorBidi"/>
          <w:i/>
        </w:rPr>
        <w:t xml:space="preserve">“Cada Cámara deberá tener una Comisión de Ética y Transparencia Parlamentaria encargada de velar, de oficio o a petición de un parlamentario, por el respeto de los principios de probidad, transparencia y acceso a la información pública, y de conocer y sancionar las faltas a la ética parlamentaria de los miembros de sus respectivas Corporaciones.”, </w:t>
      </w:r>
      <w:r w:rsidR="003A1456" w:rsidRPr="006A0DD3">
        <w:rPr>
          <w:rFonts w:ascii="Century Gothic" w:hAnsi="Century Gothic" w:cstheme="majorBidi"/>
        </w:rPr>
        <w:t>en otras palabras la ley está entregado una capacidad sancionatoria a dichas instancias, sanciones que serán determinadas conforme al artículo 78 de la norma reglamentaria.</w:t>
      </w:r>
    </w:p>
    <w:p w14:paraId="624B9DAF" w14:textId="77777777" w:rsidR="003A1456" w:rsidRPr="006A0DD3" w:rsidRDefault="003A1456" w:rsidP="003A1456">
      <w:pPr>
        <w:spacing w:line="360" w:lineRule="auto"/>
        <w:jc w:val="both"/>
        <w:rPr>
          <w:rFonts w:ascii="Century Gothic" w:hAnsi="Century Gothic" w:cstheme="majorBidi"/>
        </w:rPr>
      </w:pPr>
    </w:p>
    <w:p w14:paraId="09ED3225" w14:textId="77777777" w:rsidR="006A0DD3" w:rsidRDefault="003A1456" w:rsidP="006C048E">
      <w:pPr>
        <w:pStyle w:val="Prrafodelista"/>
        <w:numPr>
          <w:ilvl w:val="0"/>
          <w:numId w:val="1"/>
        </w:numPr>
        <w:spacing w:line="360" w:lineRule="auto"/>
        <w:jc w:val="both"/>
        <w:rPr>
          <w:rFonts w:ascii="Century Gothic" w:hAnsi="Century Gothic" w:cstheme="majorBidi"/>
        </w:rPr>
      </w:pPr>
      <w:r w:rsidRPr="006A0DD3">
        <w:rPr>
          <w:rFonts w:ascii="Century Gothic" w:hAnsi="Century Gothic" w:cstheme="majorBidi"/>
        </w:rPr>
        <w:t>Sobre el particular encontramos en el derecho comparado varias legislaciones y sistemas en que dada la importancia de la labor pública parlamentaria, conductas como la difusión o entrega de antecedentes falsos son sancionados drásticamente</w:t>
      </w:r>
      <w:r w:rsidR="00985373" w:rsidRPr="006A0DD3">
        <w:rPr>
          <w:rFonts w:ascii="Century Gothic" w:hAnsi="Century Gothic" w:cstheme="majorBidi"/>
        </w:rPr>
        <w:t>.</w:t>
      </w:r>
      <w:r w:rsidR="006C048E">
        <w:rPr>
          <w:rFonts w:ascii="Century Gothic" w:hAnsi="Century Gothic" w:cstheme="majorBidi"/>
        </w:rPr>
        <w:t xml:space="preserve"> </w:t>
      </w:r>
      <w:r w:rsidR="006C048E" w:rsidRPr="006C048E">
        <w:rPr>
          <w:rFonts w:ascii="Century Gothic" w:hAnsi="Century Gothic" w:cstheme="majorBidi"/>
        </w:rPr>
        <w:t>Ejemplo de lo anterior son países como Inglaterra, Nueva Zelanda y España</w:t>
      </w:r>
      <w:r w:rsidR="006C048E">
        <w:rPr>
          <w:rFonts w:ascii="Century Gothic" w:hAnsi="Century Gothic" w:cstheme="majorBidi"/>
        </w:rPr>
        <w:t xml:space="preserve">, donde la mentira en el hemiciclo se considera como un atentado contra el privilegio </w:t>
      </w:r>
      <w:r w:rsidR="006C048E">
        <w:rPr>
          <w:rFonts w:ascii="Century Gothic" w:hAnsi="Century Gothic" w:cstheme="majorBidi"/>
        </w:rPr>
        <w:lastRenderedPageBreak/>
        <w:t>parlamentario, que obstaculiza la labor desarrollada por el órgano legislativo, siendo sancionado incluso con la censura</w:t>
      </w:r>
      <w:r w:rsidR="006C048E">
        <w:rPr>
          <w:rStyle w:val="Refdenotaalpie"/>
          <w:rFonts w:ascii="Century Gothic" w:hAnsi="Century Gothic" w:cstheme="majorBidi"/>
        </w:rPr>
        <w:footnoteReference w:id="1"/>
      </w:r>
      <w:r w:rsidR="006C048E">
        <w:rPr>
          <w:rFonts w:ascii="Century Gothic" w:hAnsi="Century Gothic" w:cstheme="majorBidi"/>
        </w:rPr>
        <w:t>.</w:t>
      </w:r>
    </w:p>
    <w:p w14:paraId="6BA97AAC" w14:textId="77777777" w:rsidR="00491BE0" w:rsidRPr="00491BE0" w:rsidRDefault="00491BE0" w:rsidP="00491BE0">
      <w:pPr>
        <w:spacing w:line="360" w:lineRule="auto"/>
        <w:jc w:val="both"/>
        <w:rPr>
          <w:rFonts w:ascii="Century Gothic" w:hAnsi="Century Gothic" w:cstheme="majorBidi"/>
        </w:rPr>
      </w:pPr>
    </w:p>
    <w:p w14:paraId="5FD41264" w14:textId="77777777" w:rsidR="00491BE0" w:rsidRDefault="00491BE0" w:rsidP="006C048E">
      <w:pPr>
        <w:pStyle w:val="Prrafodelista"/>
        <w:numPr>
          <w:ilvl w:val="0"/>
          <w:numId w:val="1"/>
        </w:numPr>
        <w:spacing w:line="360" w:lineRule="auto"/>
        <w:jc w:val="both"/>
        <w:rPr>
          <w:rFonts w:ascii="Century Gothic" w:hAnsi="Century Gothic" w:cstheme="majorBidi"/>
        </w:rPr>
      </w:pPr>
      <w:r>
        <w:rPr>
          <w:rFonts w:ascii="Century Gothic" w:hAnsi="Century Gothic" w:cstheme="majorBidi"/>
        </w:rPr>
        <w:t xml:space="preserve">La falsedad de la información se relaciona directamente con la proliferación de noticias falsas y tendenciosas, conocidas como </w:t>
      </w:r>
      <w:r w:rsidRPr="00491BE0">
        <w:rPr>
          <w:rFonts w:ascii="Century Gothic" w:hAnsi="Century Gothic" w:cstheme="majorBidi"/>
          <w:i/>
        </w:rPr>
        <w:t>“fake news”</w:t>
      </w:r>
      <w:r>
        <w:rPr>
          <w:rFonts w:ascii="Century Gothic" w:hAnsi="Century Gothic" w:cstheme="majorBidi"/>
        </w:rPr>
        <w:t>, orientadas a la desinformación como mecanismo de acción política, lo cual debe ser rechazado de plano en virtud de la definición republicana y democrática de nuestro Estado. Más aún en el hemiciclo o en las Comisiones Parlamentarias donde los contenidos, argumentos y afirmaciones realizadas por los Congresistas son parte del debate público y terminan siendo parte de los fundamentos de una norma o una decisión de trascendencia pública.</w:t>
      </w:r>
    </w:p>
    <w:p w14:paraId="65D2748C" w14:textId="77777777" w:rsidR="00491BE0" w:rsidRPr="00491BE0" w:rsidRDefault="00491BE0" w:rsidP="00491BE0">
      <w:pPr>
        <w:spacing w:line="360" w:lineRule="auto"/>
        <w:jc w:val="both"/>
        <w:rPr>
          <w:rFonts w:ascii="Century Gothic" w:hAnsi="Century Gothic" w:cstheme="majorBidi"/>
        </w:rPr>
      </w:pPr>
    </w:p>
    <w:p w14:paraId="55CE001E" w14:textId="77777777" w:rsidR="00491BE0" w:rsidRDefault="00491BE0" w:rsidP="006C048E">
      <w:pPr>
        <w:pStyle w:val="Prrafodelista"/>
        <w:numPr>
          <w:ilvl w:val="0"/>
          <w:numId w:val="1"/>
        </w:numPr>
        <w:spacing w:line="360" w:lineRule="auto"/>
        <w:jc w:val="both"/>
        <w:rPr>
          <w:rFonts w:ascii="Century Gothic" w:hAnsi="Century Gothic" w:cstheme="majorBidi"/>
        </w:rPr>
      </w:pPr>
      <w:r>
        <w:rPr>
          <w:rFonts w:ascii="Century Gothic" w:hAnsi="Century Gothic" w:cstheme="majorBidi"/>
        </w:rPr>
        <w:t>En este contexto el ejercicio de la labor legislativa y de representación, debe sujetarse en todo momento, en razón de su dignidad al principio de probidad, el realiz</w:t>
      </w:r>
      <w:r w:rsidR="002B7D66">
        <w:rPr>
          <w:rFonts w:ascii="Century Gothic" w:hAnsi="Century Gothic" w:cstheme="majorBidi"/>
        </w:rPr>
        <w:t>ar un trabajo parlamentario de excelencia es parte de ello, pues existen todos los mecanismo y soportes técnicos para realizarlo, tales como las asignaciones para asesorías y personal de apoyo junto con el soporte entregado por los funcionarios de Secretaría y Comisiones, así como el trabajo ya mencionado de carácter técnico de la Biblioteca del Congreso Nacional, frente a lo cual no existen excusas en orden a invocar desconocimiento de las materias que se abordan. Por lo cual mentir supone una deliberada forma de transgredir el principio constitucional, legal y reglamentariamente consagrado, siendo necesario sancionar de forma especial a quienes lo hagan en perjuicio del debate al interior del Congreso o en el ejercicio de la labor encomendada por mandato popular.</w:t>
      </w:r>
    </w:p>
    <w:p w14:paraId="5AE74FE5" w14:textId="77777777" w:rsidR="00491BE0" w:rsidRPr="00491BE0" w:rsidRDefault="00491BE0" w:rsidP="00491BE0">
      <w:pPr>
        <w:spacing w:line="360" w:lineRule="auto"/>
        <w:jc w:val="both"/>
        <w:rPr>
          <w:rFonts w:ascii="Century Gothic" w:hAnsi="Century Gothic" w:cstheme="majorBidi"/>
        </w:rPr>
      </w:pPr>
    </w:p>
    <w:p w14:paraId="76F0EB97" w14:textId="77777777" w:rsidR="00491BE0" w:rsidRPr="006C048E" w:rsidRDefault="00491BE0" w:rsidP="006C048E">
      <w:pPr>
        <w:pStyle w:val="Prrafodelista"/>
        <w:numPr>
          <w:ilvl w:val="0"/>
          <w:numId w:val="1"/>
        </w:numPr>
        <w:spacing w:line="360" w:lineRule="auto"/>
        <w:jc w:val="both"/>
        <w:rPr>
          <w:rFonts w:ascii="Century Gothic" w:hAnsi="Century Gothic" w:cstheme="majorBidi"/>
        </w:rPr>
      </w:pPr>
      <w:r>
        <w:rPr>
          <w:rFonts w:ascii="Century Gothic" w:hAnsi="Century Gothic" w:cstheme="majorBidi"/>
        </w:rPr>
        <w:t>En razón de lo anterior es que se hace necesario fortalecer las normas relativas al principio de probidad en la labor parlamentaria contenidas en el Reglamento de la Cámara de Diputados, particularmente respecto de las informaciones, datos, cifras y aseveraciones realizadas en ejercicio de dicha labor por parte de quienes ejercen el cargo, y que conducen a equívocos sociales, trayendo detrimento a la imagen del Congreso Nacional ante la opinión pública.</w:t>
      </w:r>
    </w:p>
    <w:p w14:paraId="138AF32C" w14:textId="77777777" w:rsidR="00985373" w:rsidRPr="00985373" w:rsidRDefault="00985373" w:rsidP="00985373">
      <w:pPr>
        <w:pStyle w:val="Prrafodelista"/>
        <w:rPr>
          <w:rFonts w:asciiTheme="majorBidi" w:hAnsiTheme="majorBidi" w:cstheme="majorBidi"/>
        </w:rPr>
      </w:pPr>
    </w:p>
    <w:p w14:paraId="549FA770" w14:textId="77777777" w:rsidR="00BE7B4F" w:rsidRPr="00BE7B4F" w:rsidRDefault="00BE7B4F" w:rsidP="00BE7B4F">
      <w:pPr>
        <w:pStyle w:val="Prrafodelista"/>
        <w:rPr>
          <w:rFonts w:asciiTheme="majorBidi" w:hAnsiTheme="majorBidi" w:cstheme="majorBidi"/>
        </w:rPr>
      </w:pPr>
    </w:p>
    <w:p w14:paraId="0BE76655" w14:textId="77777777" w:rsidR="00BE7B4F" w:rsidRDefault="00BE7B4F" w:rsidP="00BE7B4F">
      <w:pPr>
        <w:spacing w:line="360" w:lineRule="auto"/>
        <w:jc w:val="both"/>
        <w:rPr>
          <w:rFonts w:ascii="Century Gothic" w:hAnsi="Century Gothic" w:cstheme="majorBidi"/>
        </w:rPr>
      </w:pPr>
      <w:r w:rsidRPr="006A0DD3">
        <w:rPr>
          <w:rFonts w:ascii="Century Gothic" w:hAnsi="Century Gothic" w:cstheme="majorBidi"/>
        </w:rPr>
        <w:lastRenderedPageBreak/>
        <w:t>De acuerdo al mérito de las exposiciones previas, venimos en proponer a esta Honorable Cámara el siguiente</w:t>
      </w:r>
      <w:r w:rsidR="006C048E">
        <w:rPr>
          <w:rFonts w:ascii="Century Gothic" w:hAnsi="Century Gothic" w:cstheme="majorBidi"/>
        </w:rPr>
        <w:t>:</w:t>
      </w:r>
    </w:p>
    <w:p w14:paraId="6C0F2C2D" w14:textId="77777777" w:rsidR="00546616" w:rsidRDefault="00546616" w:rsidP="00BE7B4F">
      <w:pPr>
        <w:spacing w:line="360" w:lineRule="auto"/>
        <w:jc w:val="both"/>
        <w:rPr>
          <w:rFonts w:ascii="Century Gothic" w:hAnsi="Century Gothic" w:cstheme="majorBidi"/>
        </w:rPr>
      </w:pPr>
    </w:p>
    <w:p w14:paraId="1D1EB4A2" w14:textId="77777777" w:rsidR="00546616" w:rsidRPr="006A0DD3" w:rsidRDefault="00546616" w:rsidP="00BE7B4F">
      <w:pPr>
        <w:spacing w:line="360" w:lineRule="auto"/>
        <w:jc w:val="both"/>
        <w:rPr>
          <w:rFonts w:ascii="Century Gothic" w:hAnsi="Century Gothic" w:cstheme="majorBidi"/>
        </w:rPr>
      </w:pPr>
    </w:p>
    <w:p w14:paraId="474D7AE8" w14:textId="77777777" w:rsidR="00BE7B4F" w:rsidRPr="006A0DD3" w:rsidRDefault="00BE7B4F" w:rsidP="00BE7B4F">
      <w:pPr>
        <w:spacing w:line="360" w:lineRule="auto"/>
        <w:jc w:val="both"/>
        <w:rPr>
          <w:rFonts w:ascii="Century Gothic" w:hAnsi="Century Gothic" w:cstheme="majorBidi"/>
        </w:rPr>
      </w:pPr>
    </w:p>
    <w:p w14:paraId="027100AF" w14:textId="77777777" w:rsidR="00BE7B4F" w:rsidRPr="006A0DD3" w:rsidRDefault="00BE7B4F" w:rsidP="00BE7B4F">
      <w:pPr>
        <w:spacing w:line="360" w:lineRule="auto"/>
        <w:jc w:val="center"/>
        <w:rPr>
          <w:rFonts w:ascii="Century Gothic" w:hAnsi="Century Gothic" w:cstheme="majorBidi"/>
          <w:b/>
          <w:bCs/>
        </w:rPr>
      </w:pPr>
      <w:r w:rsidRPr="006A0DD3">
        <w:rPr>
          <w:rFonts w:ascii="Century Gothic" w:hAnsi="Century Gothic" w:cstheme="majorBidi"/>
          <w:b/>
          <w:bCs/>
        </w:rPr>
        <w:t>PROYECTO DE ACUERDO</w:t>
      </w:r>
    </w:p>
    <w:p w14:paraId="4433EA5A" w14:textId="77777777" w:rsidR="00BE7B4F" w:rsidRPr="006A0DD3" w:rsidRDefault="00BE7B4F" w:rsidP="00BE7B4F">
      <w:pPr>
        <w:spacing w:line="360" w:lineRule="auto"/>
        <w:jc w:val="center"/>
        <w:rPr>
          <w:rFonts w:ascii="Century Gothic" w:hAnsi="Century Gothic" w:cstheme="majorBidi"/>
          <w:b/>
          <w:bCs/>
        </w:rPr>
      </w:pPr>
    </w:p>
    <w:p w14:paraId="16B2620E" w14:textId="77777777" w:rsidR="006A0DD3" w:rsidRDefault="00BE7B4F" w:rsidP="006C048E">
      <w:pPr>
        <w:spacing w:line="360" w:lineRule="auto"/>
        <w:jc w:val="both"/>
        <w:rPr>
          <w:rFonts w:ascii="Century Gothic" w:hAnsi="Century Gothic" w:cstheme="majorBidi"/>
        </w:rPr>
      </w:pPr>
      <w:r w:rsidRPr="006A0DD3">
        <w:rPr>
          <w:rFonts w:ascii="Century Gothic" w:hAnsi="Century Gothic" w:cstheme="majorBidi"/>
        </w:rPr>
        <w:t xml:space="preserve">Artículo Único.- Introdúzcanse </w:t>
      </w:r>
      <w:r w:rsidR="006C048E">
        <w:rPr>
          <w:rFonts w:ascii="Century Gothic" w:hAnsi="Century Gothic" w:cstheme="majorBidi"/>
        </w:rPr>
        <w:t>en el artículo 346 del Reglamento de esta Corporación, un nuevo literal del siguiente tenor</w:t>
      </w:r>
      <w:r w:rsidRPr="006A0DD3">
        <w:rPr>
          <w:rFonts w:ascii="Century Gothic" w:hAnsi="Century Gothic" w:cstheme="majorBidi"/>
        </w:rPr>
        <w:t>:</w:t>
      </w:r>
    </w:p>
    <w:p w14:paraId="54687805" w14:textId="77777777" w:rsidR="006C048E" w:rsidRPr="006C048E" w:rsidRDefault="006C048E" w:rsidP="006C048E">
      <w:pPr>
        <w:spacing w:line="360" w:lineRule="auto"/>
        <w:jc w:val="both"/>
        <w:rPr>
          <w:rFonts w:ascii="Century Gothic" w:hAnsi="Century Gothic" w:cstheme="majorBidi"/>
        </w:rPr>
      </w:pPr>
    </w:p>
    <w:p w14:paraId="46D135DA" w14:textId="54BED878" w:rsidR="00491BE0" w:rsidRDefault="006A0DD3" w:rsidP="006C048E">
      <w:pPr>
        <w:spacing w:line="360" w:lineRule="auto"/>
        <w:jc w:val="both"/>
        <w:rPr>
          <w:rFonts w:ascii="Century Gothic" w:hAnsi="Century Gothic" w:cstheme="majorBidi"/>
          <w:i/>
        </w:rPr>
      </w:pPr>
      <w:r>
        <w:rPr>
          <w:rFonts w:ascii="Century Gothic" w:hAnsi="Century Gothic" w:cstheme="majorBidi"/>
          <w:i/>
        </w:rPr>
        <w:t>“j</w:t>
      </w:r>
      <w:r w:rsidRPr="006A0DD3">
        <w:rPr>
          <w:rFonts w:ascii="Century Gothic" w:hAnsi="Century Gothic" w:cstheme="majorBidi"/>
          <w:i/>
        </w:rPr>
        <w:t xml:space="preserve">) Constituirá especialmente </w:t>
      </w:r>
      <w:r w:rsidR="006C048E">
        <w:rPr>
          <w:rFonts w:ascii="Century Gothic" w:hAnsi="Century Gothic" w:cstheme="majorBidi"/>
          <w:i/>
        </w:rPr>
        <w:t>falta grave</w:t>
      </w:r>
      <w:r>
        <w:rPr>
          <w:rFonts w:ascii="Century Gothic" w:hAnsi="Century Gothic" w:cstheme="majorBidi"/>
          <w:i/>
        </w:rPr>
        <w:t xml:space="preserve"> al principio de</w:t>
      </w:r>
      <w:r w:rsidRPr="006A0DD3">
        <w:rPr>
          <w:rFonts w:ascii="Century Gothic" w:hAnsi="Century Gothic" w:cstheme="majorBidi"/>
          <w:i/>
        </w:rPr>
        <w:t xml:space="preserve"> probidad</w:t>
      </w:r>
      <w:r>
        <w:rPr>
          <w:rFonts w:ascii="Century Gothic" w:hAnsi="Century Gothic" w:cstheme="majorBidi"/>
          <w:i/>
        </w:rPr>
        <w:t>,</w:t>
      </w:r>
      <w:r w:rsidRPr="006A0DD3">
        <w:rPr>
          <w:rFonts w:ascii="Century Gothic" w:hAnsi="Century Gothic" w:cstheme="majorBidi"/>
          <w:i/>
        </w:rPr>
        <w:t xml:space="preserve"> la difusión o exposición de antecedentes falsos o deliberamente erróneos en el ejercicio de la labor parlamentaria</w:t>
      </w:r>
      <w:r w:rsidR="00F61CCA">
        <w:rPr>
          <w:rFonts w:ascii="Century Gothic" w:hAnsi="Century Gothic" w:cstheme="majorBidi"/>
          <w:i/>
        </w:rPr>
        <w:t>, sea que tenga lugar en Sala o en las</w:t>
      </w:r>
      <w:r>
        <w:rPr>
          <w:rFonts w:ascii="Century Gothic" w:hAnsi="Century Gothic" w:cstheme="majorBidi"/>
          <w:i/>
        </w:rPr>
        <w:t xml:space="preserve"> Comisiones. </w:t>
      </w:r>
      <w:r w:rsidR="00491BE0">
        <w:rPr>
          <w:rFonts w:ascii="Century Gothic" w:hAnsi="Century Gothic" w:cstheme="majorBidi"/>
          <w:i/>
        </w:rPr>
        <w:t xml:space="preserve">En estos casos se aplicará </w:t>
      </w:r>
      <w:r w:rsidR="00546616">
        <w:rPr>
          <w:rFonts w:ascii="Century Gothic" w:hAnsi="Century Gothic" w:cstheme="majorBidi"/>
          <w:i/>
        </w:rPr>
        <w:t>censura</w:t>
      </w:r>
      <w:r w:rsidR="00ED0C84">
        <w:rPr>
          <w:rFonts w:ascii="Century Gothic" w:hAnsi="Century Gothic" w:cstheme="majorBidi"/>
          <w:i/>
        </w:rPr>
        <w:t xml:space="preserve">, además de un multa de </w:t>
      </w:r>
      <w:r w:rsidR="00546616">
        <w:rPr>
          <w:rFonts w:ascii="Century Gothic" w:hAnsi="Century Gothic" w:cstheme="majorBidi"/>
          <w:i/>
        </w:rPr>
        <w:t>30</w:t>
      </w:r>
      <w:r w:rsidR="00ED0C84">
        <w:rPr>
          <w:rFonts w:ascii="Century Gothic" w:hAnsi="Century Gothic" w:cstheme="majorBidi"/>
          <w:i/>
        </w:rPr>
        <w:t xml:space="preserve">% de la dieta, la cual será aumentada </w:t>
      </w:r>
      <w:r w:rsidR="00546616">
        <w:rPr>
          <w:rFonts w:ascii="Century Gothic" w:hAnsi="Century Gothic" w:cstheme="majorBidi"/>
          <w:i/>
        </w:rPr>
        <w:t>en un 10%</w:t>
      </w:r>
      <w:r w:rsidR="00ED0C84">
        <w:rPr>
          <w:rFonts w:ascii="Century Gothic" w:hAnsi="Century Gothic" w:cstheme="majorBidi"/>
          <w:i/>
        </w:rPr>
        <w:t xml:space="preserve"> en caso de reincidencia</w:t>
      </w:r>
      <w:r w:rsidR="00491BE0">
        <w:rPr>
          <w:rFonts w:ascii="Century Gothic" w:hAnsi="Century Gothic" w:cstheme="majorBidi"/>
          <w:i/>
        </w:rPr>
        <w:t>.</w:t>
      </w:r>
      <w:r w:rsidR="008617CB">
        <w:rPr>
          <w:rFonts w:ascii="Century Gothic" w:hAnsi="Century Gothic" w:cstheme="majorBidi"/>
          <w:i/>
        </w:rPr>
        <w:t xml:space="preserve"> Además quién sea sancionado en razón de este </w:t>
      </w:r>
      <w:r w:rsidR="000E7D4F">
        <w:rPr>
          <w:rFonts w:ascii="Century Gothic" w:hAnsi="Century Gothic" w:cstheme="majorBidi"/>
          <w:i/>
        </w:rPr>
        <w:t>literal</w:t>
      </w:r>
      <w:r w:rsidR="008617CB">
        <w:rPr>
          <w:rFonts w:ascii="Century Gothic" w:hAnsi="Century Gothic" w:cstheme="majorBidi"/>
          <w:i/>
        </w:rPr>
        <w:t xml:space="preserve"> no podrá hacer uso de la palabra en tres sesiones consecutivas desde la resolución.</w:t>
      </w:r>
    </w:p>
    <w:p w14:paraId="3883511B" w14:textId="77777777" w:rsidR="00546616" w:rsidRDefault="00546616" w:rsidP="006C048E">
      <w:pPr>
        <w:spacing w:line="360" w:lineRule="auto"/>
        <w:jc w:val="both"/>
        <w:rPr>
          <w:rFonts w:ascii="Century Gothic" w:hAnsi="Century Gothic" w:cstheme="majorBidi"/>
          <w:i/>
        </w:rPr>
      </w:pPr>
    </w:p>
    <w:p w14:paraId="630BC476" w14:textId="57D02D2D" w:rsidR="006A0DD3" w:rsidRPr="00491BE0" w:rsidRDefault="006A0DD3" w:rsidP="00491BE0">
      <w:pPr>
        <w:spacing w:line="360" w:lineRule="auto"/>
        <w:jc w:val="both"/>
        <w:rPr>
          <w:rFonts w:ascii="Century Gothic" w:hAnsi="Century Gothic" w:cstheme="majorBidi"/>
          <w:i/>
        </w:rPr>
      </w:pPr>
      <w:r>
        <w:rPr>
          <w:rFonts w:ascii="Century Gothic" w:hAnsi="Century Gothic" w:cstheme="majorBidi"/>
          <w:i/>
        </w:rPr>
        <w:t xml:space="preserve">Para la comprobación de la información objetada </w:t>
      </w:r>
      <w:r w:rsidR="000E7D4F">
        <w:rPr>
          <w:rFonts w:ascii="Century Gothic" w:hAnsi="Century Gothic" w:cstheme="majorBidi"/>
          <w:i/>
        </w:rPr>
        <w:t xml:space="preserve">conforme al literal j) </w:t>
      </w:r>
      <w:r>
        <w:rPr>
          <w:rFonts w:ascii="Century Gothic" w:hAnsi="Century Gothic" w:cstheme="majorBidi"/>
          <w:i/>
        </w:rPr>
        <w:t>se podrá recurrir a los servicios de la Biblioteca del Congreso Nacional”.</w:t>
      </w:r>
    </w:p>
    <w:sectPr w:rsidR="006A0DD3" w:rsidRPr="00491BE0" w:rsidSect="00EE2611">
      <w:pgSz w:w="12240" w:h="20160" w:code="5"/>
      <w:pgMar w:top="1701"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72932" w14:textId="77777777" w:rsidR="00F169EE" w:rsidRDefault="00F169EE" w:rsidP="006C048E">
      <w:r>
        <w:separator/>
      </w:r>
    </w:p>
  </w:endnote>
  <w:endnote w:type="continuationSeparator" w:id="0">
    <w:p w14:paraId="6EE22635" w14:textId="77777777" w:rsidR="00F169EE" w:rsidRDefault="00F169EE" w:rsidP="006C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0E458" w14:textId="77777777" w:rsidR="00F169EE" w:rsidRDefault="00F169EE" w:rsidP="006C048E">
      <w:r>
        <w:separator/>
      </w:r>
    </w:p>
  </w:footnote>
  <w:footnote w:type="continuationSeparator" w:id="0">
    <w:p w14:paraId="3D0406DF" w14:textId="77777777" w:rsidR="00F169EE" w:rsidRDefault="00F169EE" w:rsidP="006C048E">
      <w:r>
        <w:continuationSeparator/>
      </w:r>
    </w:p>
  </w:footnote>
  <w:footnote w:id="1">
    <w:p w14:paraId="7693C265" w14:textId="77777777" w:rsidR="008617CB" w:rsidRPr="00F61CCA" w:rsidRDefault="008617CB">
      <w:pPr>
        <w:pStyle w:val="Textonotapie"/>
        <w:rPr>
          <w:rFonts w:ascii="Century Gothic" w:hAnsi="Century Gothic"/>
          <w:sz w:val="20"/>
          <w:szCs w:val="20"/>
        </w:rPr>
      </w:pPr>
      <w:r w:rsidRPr="00F61CCA">
        <w:rPr>
          <w:rStyle w:val="Refdenotaalpie"/>
          <w:rFonts w:ascii="Century Gothic" w:hAnsi="Century Gothic"/>
          <w:sz w:val="20"/>
          <w:szCs w:val="20"/>
        </w:rPr>
        <w:footnoteRef/>
      </w:r>
      <w:r w:rsidRPr="00F61CCA">
        <w:rPr>
          <w:rFonts w:ascii="Century Gothic" w:hAnsi="Century Gothic"/>
          <w:sz w:val="20"/>
          <w:szCs w:val="20"/>
        </w:rPr>
        <w:t xml:space="preserve"> Información Falsa en el Parlamento, (Reino Unido, Nueva Zelanda y España) BCN, 2018, </w:t>
      </w:r>
      <w:r w:rsidRPr="00F61CCA">
        <w:rPr>
          <w:rFonts w:ascii="Century Gothic" w:hAnsi="Century Gothic"/>
          <w:i/>
          <w:sz w:val="20"/>
          <w:szCs w:val="20"/>
        </w:rPr>
        <w:t xml:space="preserve">Christine Weidenslaufer. </w:t>
      </w:r>
      <w:hyperlink r:id="rId1" w:history="1">
        <w:r w:rsidRPr="00F61CCA">
          <w:rPr>
            <w:rStyle w:val="Hipervnculo"/>
            <w:rFonts w:ascii="Century Gothic" w:hAnsi="Century Gothic"/>
            <w:sz w:val="20"/>
            <w:szCs w:val="20"/>
          </w:rPr>
          <w:t>cweidenslaufer@bcn.cl</w:t>
        </w:r>
      </w:hyperlink>
      <w:r w:rsidRPr="00F61CCA">
        <w:rPr>
          <w:rFonts w:ascii="Century Gothic" w:hAnsi="Century Gothic"/>
          <w:sz w:val="20"/>
          <w:szCs w:val="20"/>
        </w:rPr>
        <w:t>, Asesoría Técnica Parlamentaria.</w:t>
      </w:r>
      <w:r w:rsidRPr="00F61CCA">
        <w:rPr>
          <w:rFonts w:ascii="Century Gothic" w:hAnsi="Century Gothic"/>
          <w: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E1312"/>
    <w:multiLevelType w:val="hybridMultilevel"/>
    <w:tmpl w:val="6DE201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4200CC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F9"/>
    <w:rsid w:val="00004BC8"/>
    <w:rsid w:val="00026BCD"/>
    <w:rsid w:val="0003171F"/>
    <w:rsid w:val="000E7D4F"/>
    <w:rsid w:val="00256034"/>
    <w:rsid w:val="00283DC6"/>
    <w:rsid w:val="002924DA"/>
    <w:rsid w:val="002B7D66"/>
    <w:rsid w:val="002D5F89"/>
    <w:rsid w:val="00346DA0"/>
    <w:rsid w:val="003A1456"/>
    <w:rsid w:val="003B48F9"/>
    <w:rsid w:val="00491BE0"/>
    <w:rsid w:val="005415B6"/>
    <w:rsid w:val="00546616"/>
    <w:rsid w:val="00561184"/>
    <w:rsid w:val="005F4CF2"/>
    <w:rsid w:val="0067461C"/>
    <w:rsid w:val="00677F71"/>
    <w:rsid w:val="006A0DD3"/>
    <w:rsid w:val="006C048E"/>
    <w:rsid w:val="00713779"/>
    <w:rsid w:val="007628EA"/>
    <w:rsid w:val="007A234A"/>
    <w:rsid w:val="007D33D7"/>
    <w:rsid w:val="00824E2C"/>
    <w:rsid w:val="008617CB"/>
    <w:rsid w:val="008F3130"/>
    <w:rsid w:val="00985373"/>
    <w:rsid w:val="009D436A"/>
    <w:rsid w:val="00A665AD"/>
    <w:rsid w:val="00BE7B4F"/>
    <w:rsid w:val="00C20D4F"/>
    <w:rsid w:val="00E508A2"/>
    <w:rsid w:val="00ED0C84"/>
    <w:rsid w:val="00EE2611"/>
    <w:rsid w:val="00F16851"/>
    <w:rsid w:val="00F169EE"/>
    <w:rsid w:val="00F61CCA"/>
    <w:rsid w:val="00FA6EEA"/>
    <w:rsid w:val="00FB6D1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CE1C"/>
  <w14:defaultImageDpi w14:val="32767"/>
  <w15:docId w15:val="{944AED3D-E541-432E-BE0C-FC6F1C1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6DA0"/>
    <w:pPr>
      <w:ind w:left="720"/>
      <w:contextualSpacing/>
    </w:pPr>
  </w:style>
  <w:style w:type="paragraph" w:styleId="Textonotapie">
    <w:name w:val="footnote text"/>
    <w:basedOn w:val="Normal"/>
    <w:link w:val="TextonotapieCar"/>
    <w:uiPriority w:val="99"/>
    <w:unhideWhenUsed/>
    <w:rsid w:val="006C048E"/>
  </w:style>
  <w:style w:type="character" w:customStyle="1" w:styleId="TextonotapieCar">
    <w:name w:val="Texto nota pie Car"/>
    <w:basedOn w:val="Fuentedeprrafopredeter"/>
    <w:link w:val="Textonotapie"/>
    <w:uiPriority w:val="99"/>
    <w:rsid w:val="006C048E"/>
  </w:style>
  <w:style w:type="character" w:styleId="Refdenotaalpie">
    <w:name w:val="footnote reference"/>
    <w:basedOn w:val="Fuentedeprrafopredeter"/>
    <w:uiPriority w:val="99"/>
    <w:unhideWhenUsed/>
    <w:rsid w:val="006C048E"/>
    <w:rPr>
      <w:vertAlign w:val="superscript"/>
    </w:rPr>
  </w:style>
  <w:style w:type="character" w:styleId="Hipervnculo">
    <w:name w:val="Hyperlink"/>
    <w:basedOn w:val="Fuentedeprrafopredeter"/>
    <w:uiPriority w:val="99"/>
    <w:unhideWhenUsed/>
    <w:rsid w:val="00491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weidenslaufer@bc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8056-73A8-4F06-85D4-606EF65F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4</cp:revision>
  <dcterms:created xsi:type="dcterms:W3CDTF">2019-01-08T08:39:00Z</dcterms:created>
  <dcterms:modified xsi:type="dcterms:W3CDTF">2019-01-15T19:55:00Z</dcterms:modified>
</cp:coreProperties>
</file>