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D575A" w14:textId="77777777" w:rsidR="00DF7A59" w:rsidRDefault="00DF7A59" w:rsidP="00FB6DA6">
      <w:pPr>
        <w:spacing w:line="360" w:lineRule="auto"/>
        <w:jc w:val="center"/>
        <w:rPr>
          <w:rFonts w:ascii="Arial" w:eastAsia="Times New Roman" w:hAnsi="Arial" w:cs="Arial"/>
          <w:b/>
          <w:lang w:eastAsia="es-ES_tradnl"/>
        </w:rPr>
      </w:pPr>
    </w:p>
    <w:p w14:paraId="5F85490E" w14:textId="676463BA" w:rsidR="006410D0" w:rsidRDefault="001F0B3C" w:rsidP="00FB6DA6">
      <w:pPr>
        <w:spacing w:line="360" w:lineRule="auto"/>
        <w:jc w:val="center"/>
        <w:rPr>
          <w:rFonts w:ascii="Arial" w:eastAsia="Times New Roman" w:hAnsi="Arial" w:cs="Arial"/>
          <w:b/>
          <w:lang w:eastAsia="es-ES_tradnl"/>
        </w:rPr>
      </w:pPr>
      <w:r w:rsidRPr="001F0B3C">
        <w:rPr>
          <w:rFonts w:ascii="Arial" w:eastAsia="Times New Roman" w:hAnsi="Arial" w:cs="Arial"/>
          <w:b/>
          <w:lang w:eastAsia="es-ES_tradnl"/>
        </w:rPr>
        <w:t>Modifica la ley General de Servicios Eléctricos, en materia de cálculo del valor agregado por concepto de costos de distribución de la energía</w:t>
      </w:r>
    </w:p>
    <w:p w14:paraId="1152CB03" w14:textId="7CF1473C" w:rsidR="001F0B3C" w:rsidRPr="009211A2" w:rsidRDefault="001F0B3C" w:rsidP="00FB6DA6">
      <w:pPr>
        <w:spacing w:line="360" w:lineRule="auto"/>
        <w:jc w:val="center"/>
        <w:rPr>
          <w:rFonts w:ascii="Arial" w:eastAsia="Times New Roman" w:hAnsi="Arial" w:cs="Arial"/>
          <w:b/>
          <w:lang w:eastAsia="es-ES_tradnl"/>
        </w:rPr>
      </w:pPr>
    </w:p>
    <w:p w14:paraId="36E0DB72" w14:textId="4F46CDF2" w:rsidR="00DF7A59" w:rsidRDefault="001F0B3C" w:rsidP="001F0B3C">
      <w:pPr>
        <w:spacing w:line="360" w:lineRule="auto"/>
        <w:jc w:val="center"/>
        <w:rPr>
          <w:rFonts w:ascii="Arial" w:eastAsia="Times New Roman" w:hAnsi="Arial" w:cs="Arial"/>
          <w:b/>
          <w:lang w:eastAsia="es-ES_tradnl"/>
        </w:rPr>
      </w:pPr>
      <w:r>
        <w:rPr>
          <w:rFonts w:ascii="Arial" w:eastAsia="Times New Roman" w:hAnsi="Arial" w:cs="Arial"/>
          <w:b/>
          <w:lang w:eastAsia="es-ES_tradnl"/>
        </w:rPr>
        <w:t>Boletín N°12471-08</w:t>
      </w:r>
    </w:p>
    <w:p w14:paraId="16C2BC31" w14:textId="7495EE38" w:rsidR="00DF7A59" w:rsidRPr="00DF7A59" w:rsidRDefault="00DF7A59" w:rsidP="00D1187E">
      <w:pPr>
        <w:spacing w:line="360" w:lineRule="auto"/>
        <w:jc w:val="both"/>
        <w:rPr>
          <w:rFonts w:ascii="Arial" w:eastAsia="Times New Roman" w:hAnsi="Arial" w:cs="Arial"/>
          <w:b/>
          <w:lang w:eastAsia="es-ES_tradnl"/>
        </w:rPr>
      </w:pPr>
      <w:r w:rsidRPr="00DF7A59">
        <w:rPr>
          <w:rFonts w:ascii="Arial" w:eastAsia="Times New Roman" w:hAnsi="Arial" w:cs="Arial"/>
          <w:b/>
          <w:lang w:eastAsia="es-ES_tradnl"/>
        </w:rPr>
        <w:t>Contexto:</w:t>
      </w:r>
      <w:bookmarkStart w:id="0" w:name="_GoBack"/>
      <w:bookmarkEnd w:id="0"/>
    </w:p>
    <w:p w14:paraId="767B7779" w14:textId="77777777" w:rsidR="00DF7A59" w:rsidRDefault="00DF7A59" w:rsidP="00D1187E">
      <w:pPr>
        <w:spacing w:line="360" w:lineRule="auto"/>
        <w:jc w:val="both"/>
        <w:rPr>
          <w:rFonts w:ascii="Arial" w:eastAsia="Times New Roman" w:hAnsi="Arial" w:cs="Arial"/>
          <w:lang w:eastAsia="es-ES_tradnl"/>
        </w:rPr>
      </w:pPr>
    </w:p>
    <w:p w14:paraId="3A20507E" w14:textId="79A354FD" w:rsidR="00D1187E" w:rsidRDefault="00D1187E" w:rsidP="00D1187E">
      <w:pPr>
        <w:spacing w:line="360" w:lineRule="auto"/>
        <w:jc w:val="both"/>
        <w:rPr>
          <w:rFonts w:ascii="Arial" w:eastAsia="Times New Roman" w:hAnsi="Arial" w:cs="Arial"/>
          <w:lang w:eastAsia="es-ES_tradnl"/>
        </w:rPr>
      </w:pPr>
      <w:r>
        <w:rPr>
          <w:rFonts w:ascii="Arial" w:eastAsia="Times New Roman" w:hAnsi="Arial" w:cs="Arial"/>
          <w:lang w:eastAsia="es-ES_tradnl"/>
        </w:rPr>
        <w:tab/>
        <w:t>El proceso de reemplazo de los antiguos medidores eléctricos, por los denominados “medidores inteligentes”, ha suscitado una gran cantidad de dudas y, derechamente, un descontento general de la ciudadanía, porque más allá que la medida corresponda a una modernización del sistema de distribución, este reemplazo será de costo de los usuarios</w:t>
      </w:r>
      <w:r w:rsidR="00DF7A59">
        <w:rPr>
          <w:rFonts w:ascii="Arial" w:eastAsia="Times New Roman" w:hAnsi="Arial" w:cs="Arial"/>
          <w:lang w:eastAsia="es-ES_tradnl"/>
        </w:rPr>
        <w:t>,</w:t>
      </w:r>
      <w:r>
        <w:rPr>
          <w:rFonts w:ascii="Arial" w:eastAsia="Times New Roman" w:hAnsi="Arial" w:cs="Arial"/>
          <w:lang w:eastAsia="es-ES_tradnl"/>
        </w:rPr>
        <w:t xml:space="preserve"> con el correspondiente aumento del precio final consignado en la boleta. Por lo anterior, es imperativo buscar una medida y/o medidas, que compensen de alguna manera el costo asumido por los usuarios, ello además, en un contexto de anuncios de nuevas alzas de la tarifa eléctrica a corto plazo.</w:t>
      </w:r>
    </w:p>
    <w:p w14:paraId="0A006DD1" w14:textId="4D81A0CC" w:rsidR="00DF7A59" w:rsidRDefault="00DF7A59" w:rsidP="00D1187E">
      <w:pPr>
        <w:spacing w:line="360" w:lineRule="auto"/>
        <w:jc w:val="both"/>
        <w:rPr>
          <w:rFonts w:ascii="Arial" w:eastAsia="Times New Roman" w:hAnsi="Arial" w:cs="Arial"/>
          <w:lang w:eastAsia="es-ES_tradnl"/>
        </w:rPr>
      </w:pPr>
    </w:p>
    <w:p w14:paraId="0D141A33" w14:textId="1F9D890F" w:rsidR="00D1187E" w:rsidRDefault="00DF7A59" w:rsidP="00D1187E">
      <w:pPr>
        <w:spacing w:line="360" w:lineRule="auto"/>
        <w:jc w:val="both"/>
        <w:rPr>
          <w:rFonts w:ascii="Arial" w:eastAsia="Times New Roman" w:hAnsi="Arial" w:cs="Arial"/>
          <w:b/>
          <w:lang w:eastAsia="es-ES_tradnl"/>
        </w:rPr>
      </w:pPr>
      <w:r w:rsidRPr="00227F8E">
        <w:rPr>
          <w:rFonts w:ascii="Arial" w:eastAsia="Times New Roman" w:hAnsi="Arial" w:cs="Arial"/>
          <w:b/>
          <w:lang w:eastAsia="es-ES_tradnl"/>
        </w:rPr>
        <w:t>Antecedentes</w:t>
      </w:r>
      <w:r>
        <w:rPr>
          <w:rStyle w:val="Refdenotaalpie"/>
          <w:rFonts w:ascii="Arial" w:eastAsia="Times New Roman" w:hAnsi="Arial" w:cs="Arial"/>
          <w:b/>
          <w:lang w:eastAsia="es-ES_tradnl"/>
        </w:rPr>
        <w:footnoteReference w:id="1"/>
      </w:r>
      <w:r w:rsidRPr="00227F8E">
        <w:rPr>
          <w:rFonts w:ascii="Arial" w:eastAsia="Times New Roman" w:hAnsi="Arial" w:cs="Arial"/>
          <w:b/>
          <w:lang w:eastAsia="es-ES_tradnl"/>
        </w:rPr>
        <w:t>:</w:t>
      </w:r>
    </w:p>
    <w:p w14:paraId="385F7E85" w14:textId="77777777" w:rsidR="00DF7A59" w:rsidRPr="00DF7A59" w:rsidRDefault="00DF7A59" w:rsidP="00D1187E">
      <w:pPr>
        <w:spacing w:line="360" w:lineRule="auto"/>
        <w:jc w:val="both"/>
        <w:rPr>
          <w:rFonts w:ascii="Arial" w:eastAsia="Times New Roman" w:hAnsi="Arial" w:cs="Arial"/>
          <w:b/>
          <w:lang w:eastAsia="es-ES_tradnl"/>
        </w:rPr>
      </w:pPr>
    </w:p>
    <w:p w14:paraId="4D74FDB3" w14:textId="1BD71867" w:rsidR="00FA081C" w:rsidRPr="00FA081C" w:rsidRDefault="00FA081C" w:rsidP="00FA081C">
      <w:pPr>
        <w:spacing w:line="360" w:lineRule="auto"/>
        <w:ind w:firstLine="708"/>
        <w:jc w:val="both"/>
        <w:rPr>
          <w:rFonts w:ascii="Arial" w:eastAsia="Times New Roman" w:hAnsi="Arial" w:cs="Arial"/>
          <w:lang w:eastAsia="es-ES_tradnl"/>
        </w:rPr>
      </w:pPr>
      <w:r>
        <w:rPr>
          <w:rFonts w:ascii="Arial" w:eastAsia="Times New Roman" w:hAnsi="Arial" w:cs="Arial"/>
          <w:lang w:eastAsia="es-ES_tradnl"/>
        </w:rPr>
        <w:t>Según señala la Comisión Nacional de Energía</w:t>
      </w:r>
      <w:r w:rsidR="00F66A33">
        <w:rPr>
          <w:rFonts w:ascii="Arial" w:eastAsia="Times New Roman" w:hAnsi="Arial" w:cs="Arial"/>
          <w:lang w:eastAsia="es-ES_tradnl"/>
        </w:rPr>
        <w:t xml:space="preserve"> (CNE)</w:t>
      </w:r>
      <w:r>
        <w:rPr>
          <w:rFonts w:ascii="Arial" w:eastAsia="Times New Roman" w:hAnsi="Arial" w:cs="Arial"/>
          <w:lang w:eastAsia="es-ES_tradnl"/>
        </w:rPr>
        <w:t xml:space="preserve"> </w:t>
      </w:r>
      <w:r w:rsidR="00F66A33">
        <w:rPr>
          <w:rFonts w:ascii="Arial" w:eastAsia="Times New Roman" w:hAnsi="Arial" w:cs="Arial"/>
          <w:lang w:eastAsia="es-ES_tradnl"/>
        </w:rPr>
        <w:t>“</w:t>
      </w:r>
      <w:r>
        <w:rPr>
          <w:rFonts w:ascii="Arial" w:eastAsia="Times New Roman" w:hAnsi="Arial" w:cs="Arial"/>
          <w:lang w:eastAsia="es-ES_tradnl"/>
        </w:rPr>
        <w:t>l</w:t>
      </w:r>
      <w:r w:rsidRPr="00FA081C">
        <w:rPr>
          <w:rFonts w:ascii="Arial" w:eastAsia="Times New Roman" w:hAnsi="Arial" w:cs="Arial"/>
          <w:lang w:eastAsia="es-ES_tradnl"/>
        </w:rPr>
        <w:t>a legislación vigente establece como premisa básica que las tarifas deben representar los costos reales de generación, transmisión y de distribución de electricidad asociados a una operación eficiente, de modo de entregar las señales adecuadas tanto a las empresas como a los consumidores, a objeto de obtener un óptimo desarrollo de los sistemas eléctricos.</w:t>
      </w:r>
    </w:p>
    <w:p w14:paraId="1C3596EB" w14:textId="77777777" w:rsidR="00FA081C" w:rsidRDefault="00FA081C" w:rsidP="00FA081C">
      <w:pPr>
        <w:spacing w:line="360" w:lineRule="auto"/>
        <w:jc w:val="both"/>
        <w:rPr>
          <w:rFonts w:ascii="Arial" w:eastAsia="Times New Roman" w:hAnsi="Arial" w:cs="Arial"/>
          <w:lang w:eastAsia="es-ES_tradnl"/>
        </w:rPr>
      </w:pPr>
    </w:p>
    <w:p w14:paraId="4EEB7582" w14:textId="4697A97F" w:rsidR="00FA081C" w:rsidRPr="00FA081C" w:rsidRDefault="00FA081C" w:rsidP="00FA081C">
      <w:pPr>
        <w:spacing w:line="360" w:lineRule="auto"/>
        <w:ind w:firstLine="708"/>
        <w:jc w:val="both"/>
        <w:rPr>
          <w:rFonts w:ascii="Arial" w:eastAsia="Times New Roman" w:hAnsi="Arial" w:cs="Arial"/>
          <w:lang w:eastAsia="es-ES_tradnl"/>
        </w:rPr>
      </w:pPr>
      <w:r w:rsidRPr="00FA081C">
        <w:rPr>
          <w:rFonts w:ascii="Arial" w:eastAsia="Times New Roman" w:hAnsi="Arial" w:cs="Arial"/>
          <w:lang w:eastAsia="es-ES_tradnl"/>
        </w:rPr>
        <w:t xml:space="preserve">Uno de los criterios generales es la libertad de precios en aquellos segmentos donde se observan condiciones de competencia. Así para suministros a usuarios finales cuya potencia conectada es inferior o igual a 5.000 kW, son considerados sectores donde las características del mercado son de monopolio natural y por lo tanto, la Ley establece que están afectos a regulación de precios. Alternativamente, para suministros a usuarios finales cuya potencia conectada superior a 5.000 kW, la Ley dispone la libertad de precios, suponiéndoles capacidad negociadora y la posibilidad de proveerse de electricidad de otras formas, tales como la autogeneración o el suministro directo desde empresas generadoras. Al primer grupo de clientes se denomina cliente regulado y al segundo se denomina cliente </w:t>
      </w:r>
      <w:r w:rsidRPr="00FA081C">
        <w:rPr>
          <w:rFonts w:ascii="Arial" w:eastAsia="Times New Roman" w:hAnsi="Arial" w:cs="Arial"/>
          <w:lang w:eastAsia="es-ES_tradnl"/>
        </w:rPr>
        <w:lastRenderedPageBreak/>
        <w:t>libre, aunque aquellos clientes que posean una potencia conectada superior a 500 kW pueden elegir a cual régimen adscribirse (libre o regulado) por un período de 4 años.</w:t>
      </w:r>
    </w:p>
    <w:p w14:paraId="3A07E8A6" w14:textId="77777777" w:rsidR="00FA081C" w:rsidRDefault="00FA081C" w:rsidP="00FA081C">
      <w:pPr>
        <w:spacing w:line="360" w:lineRule="auto"/>
        <w:jc w:val="both"/>
        <w:rPr>
          <w:rFonts w:ascii="Arial" w:eastAsia="Times New Roman" w:hAnsi="Arial" w:cs="Arial"/>
          <w:lang w:eastAsia="es-ES_tradnl"/>
        </w:rPr>
      </w:pPr>
    </w:p>
    <w:p w14:paraId="5C74FBC6" w14:textId="77777777" w:rsidR="00FA081C" w:rsidRDefault="00FA081C" w:rsidP="00C5403D">
      <w:pPr>
        <w:spacing w:line="360" w:lineRule="auto"/>
        <w:ind w:firstLine="708"/>
        <w:jc w:val="both"/>
        <w:rPr>
          <w:rFonts w:ascii="Arial" w:eastAsia="Times New Roman" w:hAnsi="Arial" w:cs="Arial"/>
          <w:lang w:eastAsia="es-ES_tradnl"/>
        </w:rPr>
      </w:pPr>
      <w:r w:rsidRPr="00FA081C">
        <w:rPr>
          <w:rFonts w:ascii="Arial" w:eastAsia="Times New Roman" w:hAnsi="Arial" w:cs="Arial"/>
          <w:lang w:eastAsia="es-ES_tradnl"/>
        </w:rPr>
        <w:t>En los sistemas eléctricos cuyo tamaño es superior a 1.500 kW en capacidad instalada de generación la Ley distingue dos niveles de precios sujetos a fijación:</w:t>
      </w:r>
    </w:p>
    <w:p w14:paraId="0EEBC21C" w14:textId="77777777" w:rsidR="00310C57" w:rsidRPr="00FA081C" w:rsidRDefault="00310C57" w:rsidP="00FA081C">
      <w:pPr>
        <w:spacing w:line="360" w:lineRule="auto"/>
        <w:jc w:val="both"/>
        <w:rPr>
          <w:rFonts w:ascii="Arial" w:eastAsia="Times New Roman" w:hAnsi="Arial" w:cs="Arial"/>
          <w:lang w:eastAsia="es-ES_tradnl"/>
        </w:rPr>
      </w:pPr>
    </w:p>
    <w:p w14:paraId="05826439" w14:textId="77777777" w:rsidR="00FA081C" w:rsidRPr="00FA081C" w:rsidRDefault="00FA081C" w:rsidP="00FA081C">
      <w:pPr>
        <w:numPr>
          <w:ilvl w:val="0"/>
          <w:numId w:val="3"/>
        </w:numPr>
        <w:spacing w:line="360" w:lineRule="auto"/>
        <w:jc w:val="both"/>
        <w:rPr>
          <w:rFonts w:ascii="Arial" w:eastAsia="Times New Roman" w:hAnsi="Arial" w:cs="Arial"/>
          <w:lang w:eastAsia="es-ES_tradnl"/>
        </w:rPr>
      </w:pPr>
      <w:r w:rsidRPr="00FA081C">
        <w:rPr>
          <w:rFonts w:ascii="Arial" w:eastAsia="Times New Roman" w:hAnsi="Arial" w:cs="Arial"/>
          <w:lang w:eastAsia="es-ES_tradnl"/>
        </w:rPr>
        <w:t>Precios a nivel de generación-transporte, denominados “Precios de Nudo” y definidos para todas las subestaciones de generación-transporte desde las cuales se efectúe el suministro. Los precios de nudo tendrán dos componentes: precio de la energía y precio de la potencia de punta;</w:t>
      </w:r>
    </w:p>
    <w:p w14:paraId="764B8D16" w14:textId="77777777" w:rsidR="00FA081C" w:rsidRPr="00FA081C" w:rsidRDefault="00FA081C" w:rsidP="00FA081C">
      <w:pPr>
        <w:numPr>
          <w:ilvl w:val="0"/>
          <w:numId w:val="3"/>
        </w:numPr>
        <w:spacing w:line="360" w:lineRule="auto"/>
        <w:jc w:val="both"/>
        <w:rPr>
          <w:rFonts w:ascii="Arial" w:eastAsia="Times New Roman" w:hAnsi="Arial" w:cs="Arial"/>
          <w:lang w:eastAsia="es-ES_tradnl"/>
        </w:rPr>
      </w:pPr>
      <w:r w:rsidRPr="00FA081C">
        <w:rPr>
          <w:rFonts w:ascii="Arial" w:eastAsia="Times New Roman" w:hAnsi="Arial" w:cs="Arial"/>
          <w:lang w:eastAsia="es-ES_tradnl"/>
        </w:rPr>
        <w:t>Precios a nivel de distribución. Estos precios se determinarán sobre la base de la suma del precio de nudo, establecido en el punto de conexión con las instalaciones de distribución, un valor agregado por concepto de distribución y un cargo único o peaje por concepto del uso del sistema de transmisión troncal.</w:t>
      </w:r>
    </w:p>
    <w:p w14:paraId="4B706F8A" w14:textId="77777777" w:rsidR="00FA081C" w:rsidRDefault="00FA081C" w:rsidP="00FA081C">
      <w:pPr>
        <w:spacing w:line="360" w:lineRule="auto"/>
        <w:jc w:val="both"/>
        <w:rPr>
          <w:rFonts w:ascii="Arial" w:eastAsia="Times New Roman" w:hAnsi="Arial" w:cs="Arial"/>
          <w:lang w:eastAsia="es-ES_tradnl"/>
        </w:rPr>
      </w:pPr>
    </w:p>
    <w:p w14:paraId="3373E65D" w14:textId="77777777" w:rsidR="00162145" w:rsidRDefault="00FA081C" w:rsidP="00162145">
      <w:pPr>
        <w:spacing w:line="360" w:lineRule="auto"/>
        <w:ind w:firstLine="708"/>
        <w:jc w:val="both"/>
        <w:rPr>
          <w:rFonts w:ascii="Arial" w:eastAsia="Times New Roman" w:hAnsi="Arial" w:cs="Arial"/>
          <w:lang w:eastAsia="es-ES_tradnl"/>
        </w:rPr>
      </w:pPr>
      <w:r w:rsidRPr="00FA081C">
        <w:rPr>
          <w:rFonts w:ascii="Arial" w:eastAsia="Times New Roman" w:hAnsi="Arial" w:cs="Arial"/>
          <w:lang w:eastAsia="es-ES_tradnl"/>
        </w:rPr>
        <w:t>Mientras los generadores pueden comercializar su energía y potencia en alguno de los siguientes mercados:</w:t>
      </w:r>
    </w:p>
    <w:p w14:paraId="0059407A" w14:textId="77777777" w:rsidR="00162145" w:rsidRPr="00FA081C" w:rsidRDefault="00162145" w:rsidP="00162145">
      <w:pPr>
        <w:spacing w:line="360" w:lineRule="auto"/>
        <w:ind w:firstLine="708"/>
        <w:jc w:val="both"/>
        <w:rPr>
          <w:rFonts w:ascii="Arial" w:eastAsia="Times New Roman" w:hAnsi="Arial" w:cs="Arial"/>
          <w:lang w:eastAsia="es-ES_tradnl"/>
        </w:rPr>
      </w:pPr>
    </w:p>
    <w:p w14:paraId="7B0B2EC1" w14:textId="77777777" w:rsidR="00FA081C" w:rsidRPr="00FA081C" w:rsidRDefault="00FA081C" w:rsidP="00FA081C">
      <w:pPr>
        <w:numPr>
          <w:ilvl w:val="0"/>
          <w:numId w:val="4"/>
        </w:numPr>
        <w:spacing w:line="360" w:lineRule="auto"/>
        <w:jc w:val="both"/>
        <w:rPr>
          <w:rFonts w:ascii="Arial" w:eastAsia="Times New Roman" w:hAnsi="Arial" w:cs="Arial"/>
          <w:lang w:eastAsia="es-ES_tradnl"/>
        </w:rPr>
      </w:pPr>
      <w:r w:rsidRPr="00FA081C">
        <w:rPr>
          <w:rFonts w:ascii="Arial" w:eastAsia="Times New Roman" w:hAnsi="Arial" w:cs="Arial"/>
          <w:lang w:eastAsia="es-ES_tradnl"/>
        </w:rPr>
        <w:t>Mercado de grandes consumidores, a precio libremente acordado;</w:t>
      </w:r>
    </w:p>
    <w:p w14:paraId="770DA948" w14:textId="77777777" w:rsidR="00FA081C" w:rsidRPr="00FA081C" w:rsidRDefault="00FA081C" w:rsidP="00FA081C">
      <w:pPr>
        <w:numPr>
          <w:ilvl w:val="0"/>
          <w:numId w:val="4"/>
        </w:numPr>
        <w:spacing w:line="360" w:lineRule="auto"/>
        <w:jc w:val="both"/>
        <w:rPr>
          <w:rFonts w:ascii="Arial" w:eastAsia="Times New Roman" w:hAnsi="Arial" w:cs="Arial"/>
          <w:lang w:eastAsia="es-ES_tradnl"/>
        </w:rPr>
      </w:pPr>
      <w:r w:rsidRPr="00FA081C">
        <w:rPr>
          <w:rFonts w:ascii="Arial" w:eastAsia="Times New Roman" w:hAnsi="Arial" w:cs="Arial"/>
          <w:lang w:eastAsia="es-ES_tradnl"/>
        </w:rPr>
        <w:t>Mercado de las empresas distribuidoras, a Precio de Nudo, tratándose de electricidad destinada a clientes de precio regulado; y</w:t>
      </w:r>
    </w:p>
    <w:p w14:paraId="62243174" w14:textId="77777777" w:rsidR="00FA081C" w:rsidRPr="00FA081C" w:rsidRDefault="00FA081C" w:rsidP="00FA081C">
      <w:pPr>
        <w:numPr>
          <w:ilvl w:val="0"/>
          <w:numId w:val="4"/>
        </w:numPr>
        <w:spacing w:line="360" w:lineRule="auto"/>
        <w:jc w:val="both"/>
        <w:rPr>
          <w:rFonts w:ascii="Arial" w:eastAsia="Times New Roman" w:hAnsi="Arial" w:cs="Arial"/>
          <w:lang w:eastAsia="es-ES_tradnl"/>
        </w:rPr>
      </w:pPr>
      <w:r w:rsidRPr="00FA081C">
        <w:rPr>
          <w:rFonts w:ascii="Arial" w:eastAsia="Times New Roman" w:hAnsi="Arial" w:cs="Arial"/>
          <w:lang w:eastAsia="es-ES_tradnl"/>
        </w:rPr>
        <w:t>El Centro de Despacho Económico de Carga del respectivo sistema (CDEC), a costo marginal horario.</w:t>
      </w:r>
    </w:p>
    <w:p w14:paraId="218A2A8D" w14:textId="77777777" w:rsidR="00FA081C" w:rsidRDefault="00FA081C" w:rsidP="00FA081C">
      <w:pPr>
        <w:spacing w:line="360" w:lineRule="auto"/>
        <w:jc w:val="both"/>
        <w:rPr>
          <w:rFonts w:ascii="Arial" w:eastAsia="Times New Roman" w:hAnsi="Arial" w:cs="Arial"/>
          <w:lang w:eastAsia="es-ES_tradnl"/>
        </w:rPr>
      </w:pPr>
    </w:p>
    <w:p w14:paraId="4C8F1CEB" w14:textId="77777777" w:rsidR="00FA081C" w:rsidRPr="00FA081C" w:rsidRDefault="00FA081C" w:rsidP="00FA081C">
      <w:pPr>
        <w:spacing w:line="360" w:lineRule="auto"/>
        <w:ind w:firstLine="708"/>
        <w:jc w:val="both"/>
        <w:rPr>
          <w:rFonts w:ascii="Arial" w:eastAsia="Times New Roman" w:hAnsi="Arial" w:cs="Arial"/>
          <w:lang w:eastAsia="es-ES_tradnl"/>
        </w:rPr>
      </w:pPr>
      <w:r w:rsidRPr="00FA081C">
        <w:rPr>
          <w:rFonts w:ascii="Arial" w:eastAsia="Times New Roman" w:hAnsi="Arial" w:cs="Arial"/>
          <w:lang w:eastAsia="es-ES_tradnl"/>
        </w:rPr>
        <w:t>El precio que las empresas distribuidoras pueden cobrar a usuarios ubicados en su zona de distribución, por efectuar el servicio de distribución de electricidad, dado por la siguiente expresión:</w:t>
      </w:r>
    </w:p>
    <w:p w14:paraId="295537F8" w14:textId="77777777" w:rsidR="00FA081C" w:rsidRDefault="00FA081C" w:rsidP="00FA081C">
      <w:pPr>
        <w:spacing w:line="360" w:lineRule="auto"/>
        <w:jc w:val="both"/>
        <w:rPr>
          <w:rFonts w:ascii="Arial" w:eastAsia="Times New Roman" w:hAnsi="Arial" w:cs="Arial"/>
          <w:b/>
          <w:bCs/>
          <w:lang w:eastAsia="es-ES_tradnl"/>
        </w:rPr>
      </w:pPr>
    </w:p>
    <w:p w14:paraId="4550DB58" w14:textId="77777777" w:rsidR="00FA081C" w:rsidRPr="00FA081C" w:rsidRDefault="00FA081C" w:rsidP="00FA081C">
      <w:pPr>
        <w:spacing w:line="360" w:lineRule="auto"/>
        <w:jc w:val="both"/>
        <w:rPr>
          <w:rFonts w:ascii="Arial" w:eastAsia="Times New Roman" w:hAnsi="Arial" w:cs="Arial"/>
          <w:lang w:eastAsia="es-ES_tradnl"/>
        </w:rPr>
      </w:pPr>
      <w:r w:rsidRPr="00FA081C">
        <w:rPr>
          <w:rFonts w:ascii="Arial" w:eastAsia="Times New Roman" w:hAnsi="Arial" w:cs="Arial"/>
          <w:b/>
          <w:bCs/>
          <w:lang w:eastAsia="es-ES_tradnl"/>
        </w:rPr>
        <w:t>Precio a usuario final = Precio de Nudo + Valor Agregado de Distribución + Cargo Único por uso del Sistema Troncal</w:t>
      </w:r>
    </w:p>
    <w:p w14:paraId="49FB85ED" w14:textId="77777777" w:rsidR="00227F8E" w:rsidRDefault="00227F8E" w:rsidP="000924D3">
      <w:pPr>
        <w:spacing w:line="360" w:lineRule="auto"/>
        <w:jc w:val="both"/>
        <w:rPr>
          <w:rFonts w:ascii="Arial" w:eastAsia="Times New Roman" w:hAnsi="Arial" w:cs="Arial"/>
          <w:lang w:eastAsia="es-ES_tradnl"/>
        </w:rPr>
      </w:pPr>
    </w:p>
    <w:p w14:paraId="514DAF76" w14:textId="77777777" w:rsidR="00FA081C" w:rsidRDefault="00FA081C" w:rsidP="00D278E4">
      <w:pPr>
        <w:spacing w:line="360" w:lineRule="auto"/>
        <w:ind w:firstLine="708"/>
        <w:jc w:val="both"/>
        <w:rPr>
          <w:rFonts w:ascii="Arial" w:eastAsia="Times New Roman" w:hAnsi="Arial" w:cs="Arial"/>
          <w:lang w:eastAsia="es-ES_tradnl"/>
        </w:rPr>
      </w:pPr>
      <w:r>
        <w:rPr>
          <w:rFonts w:ascii="Arial" w:eastAsia="Times New Roman" w:hAnsi="Arial" w:cs="Arial"/>
          <w:lang w:eastAsia="es-ES_tradnl"/>
        </w:rPr>
        <w:t xml:space="preserve">Respecto al valor agregado de distribución, y según lo señala el artículo 182 de la Ley General de Servicios Eléctricos, </w:t>
      </w:r>
      <w:r w:rsidR="00D278E4">
        <w:rPr>
          <w:rFonts w:ascii="Arial" w:eastAsia="Times New Roman" w:hAnsi="Arial" w:cs="Arial"/>
          <w:lang w:eastAsia="es-ES_tradnl"/>
        </w:rPr>
        <w:t xml:space="preserve">este </w:t>
      </w:r>
      <w:r>
        <w:rPr>
          <w:rFonts w:ascii="Arial" w:eastAsia="Times New Roman" w:hAnsi="Arial" w:cs="Arial"/>
          <w:lang w:eastAsia="es-ES_tradnl"/>
        </w:rPr>
        <w:t>se basa actualmente en empresas modelo y debe considerar</w:t>
      </w:r>
      <w:r w:rsidR="00D278E4">
        <w:rPr>
          <w:rFonts w:ascii="Arial" w:eastAsia="Times New Roman" w:hAnsi="Arial" w:cs="Arial"/>
          <w:lang w:eastAsia="es-ES_tradnl"/>
        </w:rPr>
        <w:t>:</w:t>
      </w:r>
    </w:p>
    <w:p w14:paraId="2C511DF5" w14:textId="77777777" w:rsidR="00D278E4" w:rsidRDefault="00D278E4" w:rsidP="000924D3">
      <w:pPr>
        <w:spacing w:line="360" w:lineRule="auto"/>
        <w:jc w:val="both"/>
        <w:rPr>
          <w:rFonts w:ascii="Arial" w:eastAsia="Times New Roman" w:hAnsi="Arial" w:cs="Arial"/>
          <w:lang w:eastAsia="es-ES_tradnl"/>
        </w:rPr>
      </w:pPr>
    </w:p>
    <w:p w14:paraId="3EF6FC8C" w14:textId="77777777" w:rsidR="00D278E4" w:rsidRPr="00D278E4" w:rsidRDefault="00D278E4" w:rsidP="00D278E4">
      <w:pPr>
        <w:spacing w:line="360" w:lineRule="auto"/>
        <w:jc w:val="both"/>
        <w:rPr>
          <w:rFonts w:ascii="Arial" w:eastAsia="Times New Roman" w:hAnsi="Arial" w:cs="Arial"/>
          <w:lang w:eastAsia="es-ES_tradnl"/>
        </w:rPr>
      </w:pPr>
      <w:r w:rsidRPr="00D278E4">
        <w:rPr>
          <w:rFonts w:ascii="Arial" w:eastAsia="Times New Roman" w:hAnsi="Arial" w:cs="Arial"/>
          <w:lang w:eastAsia="es-ES_tradnl"/>
        </w:rPr>
        <w:lastRenderedPageBreak/>
        <w:t>1.- Costos fijos por concepto de gastos de administración, facturación y atención del usuario, independientes de su consumo;</w:t>
      </w:r>
    </w:p>
    <w:p w14:paraId="244357B6" w14:textId="77777777" w:rsidR="00D278E4" w:rsidRPr="00D278E4" w:rsidRDefault="00D278E4" w:rsidP="00D278E4">
      <w:pPr>
        <w:spacing w:line="360" w:lineRule="auto"/>
        <w:jc w:val="both"/>
        <w:rPr>
          <w:rFonts w:ascii="Arial" w:eastAsia="Times New Roman" w:hAnsi="Arial" w:cs="Arial"/>
          <w:lang w:eastAsia="es-ES_tradnl"/>
        </w:rPr>
      </w:pPr>
      <w:r w:rsidRPr="00D278E4">
        <w:rPr>
          <w:rFonts w:ascii="Arial" w:eastAsia="Times New Roman" w:hAnsi="Arial" w:cs="Arial"/>
          <w:lang w:eastAsia="es-ES_tradnl"/>
        </w:rPr>
        <w:t>2.- Pérdidas medias de distribución en potencia y energía, y</w:t>
      </w:r>
    </w:p>
    <w:p w14:paraId="46889438" w14:textId="3FB68213" w:rsidR="00D278E4" w:rsidRPr="00D278E4" w:rsidRDefault="00D278E4" w:rsidP="00D278E4">
      <w:pPr>
        <w:spacing w:line="360" w:lineRule="auto"/>
        <w:jc w:val="both"/>
        <w:rPr>
          <w:rFonts w:ascii="Arial" w:eastAsia="Times New Roman" w:hAnsi="Arial" w:cs="Arial"/>
          <w:lang w:eastAsia="es-ES_tradnl"/>
        </w:rPr>
      </w:pPr>
      <w:r w:rsidRPr="00D278E4">
        <w:rPr>
          <w:rFonts w:ascii="Arial" w:eastAsia="Times New Roman" w:hAnsi="Arial" w:cs="Arial"/>
          <w:lang w:eastAsia="es-ES_tradnl"/>
        </w:rPr>
        <w:t>3.- Costos estándares de inversión, mantención y operación asociados a la distribución, por unidad de potencia suministrada. Los costos anuales de inversión se calcularán considerando el Valor Nuevo de Reemplazo, en adelante VNR, de instalaciones adaptadas a la demanda, su vida útil, y una tasa de actualización igual al 10% real</w:t>
      </w:r>
      <w:r>
        <w:rPr>
          <w:rFonts w:ascii="Arial" w:eastAsia="Times New Roman" w:hAnsi="Arial" w:cs="Arial"/>
          <w:lang w:eastAsia="es-ES_tradnl"/>
        </w:rPr>
        <w:t>.</w:t>
      </w:r>
      <w:r w:rsidR="00F66A33">
        <w:rPr>
          <w:rFonts w:ascii="Arial" w:eastAsia="Times New Roman" w:hAnsi="Arial" w:cs="Arial"/>
          <w:lang w:eastAsia="es-ES_tradnl"/>
        </w:rPr>
        <w:t>"</w:t>
      </w:r>
    </w:p>
    <w:p w14:paraId="00AAFD8B" w14:textId="77777777" w:rsidR="00D278E4" w:rsidRPr="00D278E4" w:rsidRDefault="00D278E4" w:rsidP="00D278E4">
      <w:pPr>
        <w:spacing w:line="360" w:lineRule="auto"/>
        <w:jc w:val="both"/>
        <w:rPr>
          <w:rFonts w:ascii="Arial" w:eastAsia="Times New Roman" w:hAnsi="Arial" w:cs="Arial"/>
          <w:lang w:eastAsia="es-ES_tradnl"/>
        </w:rPr>
      </w:pPr>
    </w:p>
    <w:p w14:paraId="3ACD5EC4" w14:textId="3D6E2570" w:rsidR="000924D3" w:rsidRPr="00272402" w:rsidRDefault="00F66A33" w:rsidP="00272402">
      <w:pPr>
        <w:spacing w:line="360" w:lineRule="auto"/>
        <w:ind w:firstLine="708"/>
        <w:jc w:val="both"/>
        <w:rPr>
          <w:rFonts w:ascii="Arial" w:eastAsia="Times New Roman" w:hAnsi="Arial" w:cs="Arial"/>
          <w:color w:val="000000" w:themeColor="text1"/>
          <w:shd w:val="clear" w:color="auto" w:fill="FFFFFF"/>
          <w:lang w:eastAsia="es-ES_tradnl"/>
        </w:rPr>
      </w:pPr>
      <w:r>
        <w:rPr>
          <w:rFonts w:ascii="Arial" w:eastAsia="Times New Roman" w:hAnsi="Arial" w:cs="Arial"/>
          <w:color w:val="000000" w:themeColor="text1"/>
          <w:shd w:val="clear" w:color="auto" w:fill="FFFFFF"/>
          <w:lang w:eastAsia="es-ES_tradnl"/>
        </w:rPr>
        <w:t xml:space="preserve">Según </w:t>
      </w:r>
      <w:r w:rsidRPr="00D278E4">
        <w:rPr>
          <w:rFonts w:ascii="Arial" w:eastAsia="Times New Roman" w:hAnsi="Arial" w:cs="Arial"/>
          <w:color w:val="000000" w:themeColor="text1"/>
          <w:shd w:val="clear" w:color="auto" w:fill="FFFFFF"/>
          <w:lang w:eastAsia="es-ES_tradnl"/>
        </w:rPr>
        <w:t xml:space="preserve">el estudio </w:t>
      </w:r>
      <w:r w:rsidR="00272402">
        <w:rPr>
          <w:rFonts w:ascii="Arial" w:eastAsia="Times New Roman" w:hAnsi="Arial" w:cs="Arial"/>
          <w:color w:val="000000" w:themeColor="text1"/>
          <w:shd w:val="clear" w:color="auto" w:fill="FFFFFF"/>
          <w:lang w:eastAsia="es-ES_tradnl"/>
        </w:rPr>
        <w:t>“</w:t>
      </w:r>
      <w:r w:rsidR="00272402" w:rsidRPr="00272402">
        <w:rPr>
          <w:rFonts w:ascii="Arial" w:eastAsia="Times New Roman" w:hAnsi="Arial" w:cs="Arial"/>
          <w:color w:val="000000" w:themeColor="text1"/>
          <w:shd w:val="clear" w:color="auto" w:fill="FFFFFF"/>
          <w:lang w:eastAsia="es-ES_tradnl"/>
        </w:rPr>
        <w:t>Metodología de cálculo para la tasa de descuento de una empresa eficiente de transmisión eléctrica</w:t>
      </w:r>
      <w:r w:rsidR="00272402">
        <w:rPr>
          <w:rFonts w:ascii="Arial" w:eastAsia="Times New Roman" w:hAnsi="Arial" w:cs="Arial"/>
          <w:color w:val="000000" w:themeColor="text1"/>
          <w:shd w:val="clear" w:color="auto" w:fill="FFFFFF"/>
          <w:lang w:eastAsia="es-ES_tradnl"/>
        </w:rPr>
        <w:t>”</w:t>
      </w:r>
      <w:r w:rsidR="00272402">
        <w:rPr>
          <w:rStyle w:val="Refdenotaalpie"/>
          <w:rFonts w:ascii="Arial" w:eastAsia="Times New Roman" w:hAnsi="Arial" w:cs="Arial"/>
          <w:color w:val="000000" w:themeColor="text1"/>
          <w:shd w:val="clear" w:color="auto" w:fill="FFFFFF"/>
          <w:lang w:eastAsia="es-ES_tradnl"/>
        </w:rPr>
        <w:footnoteReference w:id="2"/>
      </w:r>
      <w:r w:rsidR="00272402">
        <w:rPr>
          <w:rFonts w:ascii="Arial" w:eastAsia="Times New Roman" w:hAnsi="Arial" w:cs="Arial"/>
          <w:color w:val="000000" w:themeColor="text1"/>
          <w:shd w:val="clear" w:color="auto" w:fill="FFFFFF"/>
          <w:lang w:eastAsia="es-ES_tradnl"/>
        </w:rPr>
        <w:t xml:space="preserve">, </w:t>
      </w:r>
      <w:r>
        <w:rPr>
          <w:rFonts w:ascii="Arial" w:eastAsia="Times New Roman" w:hAnsi="Arial" w:cs="Arial"/>
          <w:lang w:eastAsia="es-ES_tradnl"/>
        </w:rPr>
        <w:t xml:space="preserve">a </w:t>
      </w:r>
      <w:r w:rsidR="000924D3" w:rsidRPr="000924D3">
        <w:rPr>
          <w:rFonts w:ascii="Arial" w:eastAsia="Times New Roman" w:hAnsi="Arial" w:cs="Arial"/>
          <w:lang w:eastAsia="es-ES_tradnl"/>
        </w:rPr>
        <w:t>pesar de que no existe una metodología definida para el cálculo de la tasa de costo de capital, sino que esta es fija de 10%, se observa que los expertos reconocen que esta tasa se encuentra sobrestimada en la actualidad. Y no es de extrañarse ya que esta fue fijada hace al menos 30 años, cuando en Chile sólo la tasa libre de riesgo era del orden de 5%. Reconociendo la evolución del mercado es natural pensar que la tasa de costo de capital hoy es distinta.</w:t>
      </w:r>
      <w:r>
        <w:rPr>
          <w:rFonts w:ascii="Arial" w:eastAsia="Times New Roman" w:hAnsi="Arial" w:cs="Arial"/>
          <w:lang w:eastAsia="es-ES_tradnl"/>
        </w:rPr>
        <w:t>”</w:t>
      </w:r>
      <w:r w:rsidR="000924D3" w:rsidRPr="000924D3">
        <w:rPr>
          <w:rFonts w:ascii="Arial" w:eastAsia="Times New Roman" w:hAnsi="Arial" w:cs="Arial"/>
          <w:lang w:eastAsia="es-ES_tradnl"/>
        </w:rPr>
        <w:t xml:space="preserve"> </w:t>
      </w:r>
    </w:p>
    <w:p w14:paraId="73B9518E" w14:textId="77777777" w:rsidR="00D278E4" w:rsidRDefault="00D278E4" w:rsidP="00310C57">
      <w:pPr>
        <w:spacing w:line="360" w:lineRule="auto"/>
        <w:jc w:val="both"/>
        <w:rPr>
          <w:rFonts w:ascii="Arial" w:eastAsia="Times New Roman" w:hAnsi="Arial" w:cs="Arial"/>
          <w:lang w:eastAsia="es-ES_tradnl"/>
        </w:rPr>
      </w:pPr>
    </w:p>
    <w:p w14:paraId="5B8D7375" w14:textId="0F68AAD3" w:rsidR="00D278E4" w:rsidRPr="00F66A33" w:rsidRDefault="00F66A33" w:rsidP="00F66A33">
      <w:pPr>
        <w:spacing w:line="360" w:lineRule="auto"/>
        <w:ind w:firstLine="708"/>
        <w:jc w:val="both"/>
        <w:rPr>
          <w:rFonts w:ascii="Arial" w:eastAsia="Times New Roman" w:hAnsi="Arial" w:cs="Arial"/>
          <w:lang w:eastAsia="es-ES_tradnl"/>
        </w:rPr>
      </w:pPr>
      <w:r>
        <w:rPr>
          <w:rFonts w:ascii="Arial" w:eastAsia="Times New Roman" w:hAnsi="Arial" w:cs="Arial"/>
          <w:lang w:eastAsia="es-ES_tradnl"/>
        </w:rPr>
        <w:t>El mismo estudio</w:t>
      </w:r>
      <w:r w:rsidR="00D278E4">
        <w:rPr>
          <w:rFonts w:ascii="Arial" w:eastAsia="Times New Roman" w:hAnsi="Arial" w:cs="Arial"/>
          <w:lang w:eastAsia="es-ES_tradnl"/>
        </w:rPr>
        <w:t xml:space="preserve"> señala </w:t>
      </w:r>
      <w:r>
        <w:rPr>
          <w:rFonts w:ascii="Arial" w:eastAsia="Times New Roman" w:hAnsi="Arial" w:cs="Arial"/>
          <w:lang w:eastAsia="es-ES_tradnl"/>
        </w:rPr>
        <w:t xml:space="preserve">que </w:t>
      </w:r>
      <w:r w:rsidR="00D278E4">
        <w:rPr>
          <w:rFonts w:ascii="Arial" w:eastAsia="Times New Roman" w:hAnsi="Arial" w:cs="Arial"/>
          <w:lang w:eastAsia="es-ES_tradnl"/>
        </w:rPr>
        <w:t>el Panel de Expertos</w:t>
      </w:r>
      <w:r>
        <w:rPr>
          <w:rFonts w:ascii="Arial" w:eastAsia="Times New Roman" w:hAnsi="Arial" w:cs="Arial"/>
          <w:lang w:eastAsia="es-ES_tradnl"/>
        </w:rPr>
        <w:t>,</w:t>
      </w:r>
      <w:r w:rsidR="00D278E4">
        <w:rPr>
          <w:rFonts w:ascii="Arial" w:eastAsia="Times New Roman" w:hAnsi="Arial" w:cs="Arial"/>
          <w:lang w:eastAsia="es-ES_tradnl"/>
        </w:rPr>
        <w:t xml:space="preserve"> </w:t>
      </w:r>
      <w:r>
        <w:rPr>
          <w:rFonts w:ascii="Arial" w:eastAsia="Times New Roman" w:hAnsi="Arial" w:cs="Arial"/>
          <w:lang w:eastAsia="es-ES_tradnl"/>
        </w:rPr>
        <w:t>ha expresado que “</w:t>
      </w:r>
      <w:r w:rsidR="00D278E4">
        <w:rPr>
          <w:rFonts w:ascii="Arial" w:eastAsia="Times New Roman" w:hAnsi="Arial" w:cs="Arial"/>
          <w:lang w:eastAsia="es-ES_tradnl"/>
        </w:rPr>
        <w:t>una</w:t>
      </w:r>
      <w:r w:rsidR="00D278E4" w:rsidRPr="00D278E4">
        <w:rPr>
          <w:rFonts w:ascii="Arial" w:eastAsia="Times New Roman" w:hAnsi="Arial" w:cs="Arial"/>
          <w:lang w:eastAsia="es-ES_tradnl"/>
        </w:rPr>
        <w:t xml:space="preserve"> tasa de costo de capital de</w:t>
      </w:r>
      <w:r w:rsidR="00D278E4">
        <w:rPr>
          <w:rFonts w:ascii="Arial" w:eastAsia="Times New Roman" w:hAnsi="Arial" w:cs="Arial"/>
          <w:lang w:eastAsia="es-ES_tradnl"/>
        </w:rPr>
        <w:t xml:space="preserve"> un</w:t>
      </w:r>
      <w:r w:rsidR="00D278E4" w:rsidRPr="00D278E4">
        <w:rPr>
          <w:rFonts w:ascii="Arial" w:eastAsia="Times New Roman" w:hAnsi="Arial" w:cs="Arial"/>
          <w:lang w:eastAsia="es-ES_tradnl"/>
        </w:rPr>
        <w:t xml:space="preserve"> 6,5% refleja de mejor manera el costo de capital propio de la empresa</w:t>
      </w:r>
      <w:r w:rsidR="00D278E4">
        <w:rPr>
          <w:rFonts w:ascii="Arial" w:eastAsia="Times New Roman" w:hAnsi="Arial" w:cs="Arial"/>
          <w:lang w:eastAsia="es-ES_tradnl"/>
        </w:rPr>
        <w:t>.</w:t>
      </w:r>
      <w:r>
        <w:rPr>
          <w:rFonts w:ascii="Arial" w:eastAsia="Times New Roman" w:hAnsi="Arial" w:cs="Arial"/>
          <w:lang w:eastAsia="es-ES_tradnl"/>
        </w:rPr>
        <w:t>” El referido estudio</w:t>
      </w:r>
      <w:r w:rsidR="00D278E4" w:rsidRPr="00D278E4">
        <w:rPr>
          <w:rFonts w:ascii="Arial" w:eastAsia="Times New Roman" w:hAnsi="Arial" w:cs="Arial"/>
          <w:color w:val="000000" w:themeColor="text1"/>
          <w:shd w:val="clear" w:color="auto" w:fill="FFFFFF"/>
          <w:lang w:eastAsia="es-ES_tradnl"/>
        </w:rPr>
        <w:t xml:space="preserve"> estim</w:t>
      </w:r>
      <w:r w:rsidR="00D278E4" w:rsidRPr="00310C57">
        <w:rPr>
          <w:rFonts w:ascii="Arial" w:eastAsia="Times New Roman" w:hAnsi="Arial" w:cs="Arial"/>
          <w:color w:val="000000" w:themeColor="text1"/>
          <w:shd w:val="clear" w:color="auto" w:fill="FFFFFF"/>
          <w:lang w:eastAsia="es-ES_tradnl"/>
        </w:rPr>
        <w:t>ó</w:t>
      </w:r>
      <w:r w:rsidR="00D278E4" w:rsidRPr="00D278E4">
        <w:rPr>
          <w:rFonts w:ascii="Arial" w:eastAsia="Times New Roman" w:hAnsi="Arial" w:cs="Arial"/>
          <w:color w:val="000000" w:themeColor="text1"/>
          <w:shd w:val="clear" w:color="auto" w:fill="FFFFFF"/>
          <w:lang w:eastAsia="es-ES_tradnl"/>
        </w:rPr>
        <w:t xml:space="preserve"> que el costo de capital para el sector de distribución es de 6.5%. La actual tasa es de 10% real antes de impuestos, sin embargo, </w:t>
      </w:r>
      <w:r w:rsidR="00D278E4" w:rsidRPr="00310C57">
        <w:rPr>
          <w:rFonts w:ascii="Arial" w:eastAsia="Times New Roman" w:hAnsi="Arial" w:cs="Arial"/>
          <w:color w:val="000000" w:themeColor="text1"/>
          <w:shd w:val="clear" w:color="auto" w:fill="FFFFFF"/>
          <w:lang w:eastAsia="es-ES_tradnl"/>
        </w:rPr>
        <w:t>dicho estudio estima que en conjunto podría</w:t>
      </w:r>
      <w:r w:rsidR="00C70AE0" w:rsidRPr="00310C57">
        <w:rPr>
          <w:rFonts w:ascii="Arial" w:eastAsia="Times New Roman" w:hAnsi="Arial" w:cs="Arial"/>
          <w:color w:val="000000" w:themeColor="text1"/>
          <w:shd w:val="clear" w:color="auto" w:fill="FFFFFF"/>
          <w:lang w:eastAsia="es-ES_tradnl"/>
        </w:rPr>
        <w:t xml:space="preserve"> llegar a </w:t>
      </w:r>
      <w:r w:rsidR="00D278E4" w:rsidRPr="00D278E4">
        <w:rPr>
          <w:rFonts w:ascii="Arial" w:eastAsia="Times New Roman" w:hAnsi="Arial" w:cs="Arial"/>
          <w:color w:val="000000" w:themeColor="text1"/>
          <w:shd w:val="clear" w:color="auto" w:fill="FFFFFF"/>
          <w:lang w:eastAsia="es-ES_tradnl"/>
        </w:rPr>
        <w:t>tener una tasa entre 6% y 14%.</w:t>
      </w:r>
    </w:p>
    <w:p w14:paraId="5C933E2C" w14:textId="77777777" w:rsidR="00C70AE0" w:rsidRDefault="00C70AE0" w:rsidP="00D278E4">
      <w:pPr>
        <w:spacing w:line="360" w:lineRule="auto"/>
        <w:ind w:firstLine="708"/>
        <w:jc w:val="both"/>
        <w:rPr>
          <w:rFonts w:ascii="Arial" w:eastAsia="Times New Roman" w:hAnsi="Arial" w:cs="Arial"/>
          <w:lang w:eastAsia="es-ES_tradnl"/>
        </w:rPr>
      </w:pPr>
    </w:p>
    <w:p w14:paraId="17C502B1" w14:textId="2B76CA97" w:rsidR="00D278E4" w:rsidRPr="00D278E4" w:rsidRDefault="00D278E4" w:rsidP="00D278E4">
      <w:pPr>
        <w:spacing w:line="360" w:lineRule="auto"/>
        <w:ind w:firstLine="708"/>
        <w:jc w:val="both"/>
        <w:rPr>
          <w:rFonts w:ascii="Arial" w:eastAsia="Times New Roman" w:hAnsi="Arial" w:cs="Arial"/>
          <w:lang w:eastAsia="es-ES_tradnl"/>
        </w:rPr>
      </w:pPr>
      <w:r>
        <w:rPr>
          <w:rFonts w:ascii="Arial" w:eastAsia="Times New Roman" w:hAnsi="Arial" w:cs="Arial"/>
          <w:lang w:eastAsia="es-ES_tradnl"/>
        </w:rPr>
        <w:t>Finalmente,</w:t>
      </w:r>
      <w:r w:rsidR="00C70AE0">
        <w:rPr>
          <w:rFonts w:ascii="Arial" w:eastAsia="Times New Roman" w:hAnsi="Arial" w:cs="Arial"/>
          <w:lang w:eastAsia="es-ES_tradnl"/>
        </w:rPr>
        <w:t xml:space="preserve"> eliminar la tasa fija de 10% de costo capital, y calcularla mediante un procedimiento reglado, que determine realmente dicho porcentaje y valor, </w:t>
      </w:r>
      <w:r w:rsidR="00F66A33">
        <w:rPr>
          <w:rFonts w:ascii="Arial" w:eastAsia="Times New Roman" w:hAnsi="Arial" w:cs="Arial"/>
          <w:lang w:eastAsia="es-ES_tradnl"/>
        </w:rPr>
        <w:t>debiera repercutir</w:t>
      </w:r>
      <w:r w:rsidR="00C70AE0">
        <w:rPr>
          <w:rFonts w:ascii="Arial" w:eastAsia="Times New Roman" w:hAnsi="Arial" w:cs="Arial"/>
          <w:lang w:eastAsia="es-ES_tradnl"/>
        </w:rPr>
        <w:t xml:space="preserve"> positivamente en el precio final, pagado por los usuarios del sistema.</w:t>
      </w:r>
    </w:p>
    <w:p w14:paraId="7C04F892" w14:textId="77777777" w:rsidR="006410D0" w:rsidRDefault="006410D0" w:rsidP="00FB6DA6">
      <w:pPr>
        <w:spacing w:line="360" w:lineRule="auto"/>
        <w:jc w:val="both"/>
        <w:rPr>
          <w:rFonts w:ascii="Arial" w:eastAsia="Times New Roman" w:hAnsi="Arial" w:cs="Arial"/>
          <w:lang w:eastAsia="es-ES_tradnl"/>
        </w:rPr>
      </w:pPr>
    </w:p>
    <w:p w14:paraId="65C0E2B0" w14:textId="21C66937" w:rsidR="006410D0" w:rsidRDefault="006410D0" w:rsidP="00FB6DA6">
      <w:pPr>
        <w:spacing w:line="360" w:lineRule="auto"/>
        <w:jc w:val="both"/>
        <w:rPr>
          <w:rFonts w:ascii="Arial" w:hAnsi="Arial" w:cs="Arial"/>
        </w:rPr>
      </w:pPr>
      <w:r w:rsidRPr="006410D0">
        <w:rPr>
          <w:rFonts w:ascii="Arial" w:hAnsi="Arial" w:cs="Arial"/>
          <w:b/>
        </w:rPr>
        <w:t>Objetivo del Proyecto:</w:t>
      </w:r>
      <w:r>
        <w:rPr>
          <w:rFonts w:ascii="Arial" w:hAnsi="Arial" w:cs="Arial"/>
        </w:rPr>
        <w:t xml:space="preserve"> Modificar </w:t>
      </w:r>
      <w:r w:rsidR="00D278E4">
        <w:rPr>
          <w:rFonts w:ascii="Arial" w:hAnsi="Arial" w:cs="Arial"/>
        </w:rPr>
        <w:t>el artículo</w:t>
      </w:r>
      <w:r w:rsidR="00C70AE0">
        <w:rPr>
          <w:rFonts w:ascii="Arial" w:hAnsi="Arial" w:cs="Arial"/>
        </w:rPr>
        <w:t xml:space="preserve"> 182, número 3, de la Ley General de Servicios Eléctricos, eliminando la tasa fija de 10%, y reempla</w:t>
      </w:r>
      <w:r w:rsidR="004C6FAA">
        <w:rPr>
          <w:rFonts w:ascii="Arial" w:hAnsi="Arial" w:cs="Arial"/>
        </w:rPr>
        <w:t>za</w:t>
      </w:r>
      <w:r w:rsidR="00C70AE0">
        <w:rPr>
          <w:rFonts w:ascii="Arial" w:hAnsi="Arial" w:cs="Arial"/>
        </w:rPr>
        <w:t xml:space="preserve">ndo su cáculo mediante referencia al procedimiento establecido en el artículo </w:t>
      </w:r>
      <w:r w:rsidR="009211A2">
        <w:rPr>
          <w:rFonts w:ascii="Arial" w:hAnsi="Arial" w:cs="Arial"/>
        </w:rPr>
        <w:t xml:space="preserve">118 y </w:t>
      </w:r>
      <w:r w:rsidR="00C70AE0">
        <w:rPr>
          <w:rFonts w:ascii="Arial" w:hAnsi="Arial" w:cs="Arial"/>
        </w:rPr>
        <w:t>119 de la misma ley.</w:t>
      </w:r>
    </w:p>
    <w:p w14:paraId="6797108F" w14:textId="77777777" w:rsidR="006410D0" w:rsidRPr="00C70AE0" w:rsidRDefault="00C70AE0" w:rsidP="0047357A">
      <w:pPr>
        <w:spacing w:line="360" w:lineRule="auto"/>
        <w:jc w:val="center"/>
        <w:rPr>
          <w:rFonts w:ascii="Arial" w:hAnsi="Arial" w:cs="Arial"/>
          <w:b/>
        </w:rPr>
      </w:pPr>
      <w:r w:rsidRPr="00C70AE0">
        <w:rPr>
          <w:rFonts w:ascii="Arial" w:hAnsi="Arial" w:cs="Arial"/>
          <w:b/>
        </w:rPr>
        <w:lastRenderedPageBreak/>
        <w:t>Proyecto de Ley</w:t>
      </w:r>
    </w:p>
    <w:p w14:paraId="5B353F4D" w14:textId="77777777" w:rsidR="009211A2" w:rsidRDefault="009211A2" w:rsidP="009211A2">
      <w:pPr>
        <w:pStyle w:val="Prrafodelista"/>
        <w:spacing w:line="360" w:lineRule="auto"/>
        <w:ind w:left="0"/>
        <w:jc w:val="both"/>
        <w:rPr>
          <w:rFonts w:ascii="Arial" w:hAnsi="Arial" w:cs="Arial"/>
        </w:rPr>
      </w:pPr>
    </w:p>
    <w:p w14:paraId="24CA56A0" w14:textId="77777777" w:rsidR="006410D0" w:rsidRDefault="009211A2" w:rsidP="009211A2">
      <w:pPr>
        <w:pStyle w:val="Prrafodelista"/>
        <w:spacing w:line="360" w:lineRule="auto"/>
        <w:ind w:left="0"/>
        <w:jc w:val="both"/>
        <w:rPr>
          <w:rFonts w:ascii="Arial" w:hAnsi="Arial" w:cs="Arial"/>
        </w:rPr>
      </w:pPr>
      <w:r w:rsidRPr="009211A2">
        <w:rPr>
          <w:rFonts w:ascii="Arial" w:hAnsi="Arial" w:cs="Arial"/>
          <w:b/>
        </w:rPr>
        <w:t>Artículo Único:</w:t>
      </w:r>
      <w:r>
        <w:rPr>
          <w:rFonts w:ascii="Arial" w:hAnsi="Arial" w:cs="Arial"/>
        </w:rPr>
        <w:t xml:space="preserve"> </w:t>
      </w:r>
      <w:r w:rsidR="006410D0">
        <w:rPr>
          <w:rFonts w:ascii="Arial" w:hAnsi="Arial" w:cs="Arial"/>
        </w:rPr>
        <w:t xml:space="preserve">Modifiquese el artículo </w:t>
      </w:r>
      <w:r w:rsidR="00C70AE0">
        <w:rPr>
          <w:rFonts w:ascii="Arial" w:hAnsi="Arial" w:cs="Arial"/>
        </w:rPr>
        <w:t xml:space="preserve">182, número 3, </w:t>
      </w:r>
      <w:r w:rsidR="006410D0">
        <w:rPr>
          <w:rFonts w:ascii="Arial" w:hAnsi="Arial" w:cs="Arial"/>
        </w:rPr>
        <w:t>de la</w:t>
      </w:r>
      <w:r w:rsidR="00C70AE0">
        <w:rPr>
          <w:rFonts w:ascii="Arial" w:hAnsi="Arial" w:cs="Arial"/>
        </w:rPr>
        <w:t xml:space="preserve"> Ley General de Servicios Electricos</w:t>
      </w:r>
      <w:r w:rsidR="006410D0">
        <w:rPr>
          <w:rFonts w:ascii="Arial" w:hAnsi="Arial" w:cs="Arial"/>
        </w:rPr>
        <w:t xml:space="preserve"> en el siguiente sentido:</w:t>
      </w:r>
    </w:p>
    <w:p w14:paraId="0169EFF3" w14:textId="77777777" w:rsidR="006410D0" w:rsidRDefault="006410D0" w:rsidP="00FB6DA6">
      <w:pPr>
        <w:pStyle w:val="Prrafodelista"/>
        <w:spacing w:line="360" w:lineRule="auto"/>
        <w:ind w:left="0"/>
        <w:jc w:val="both"/>
        <w:rPr>
          <w:rFonts w:ascii="Arial" w:hAnsi="Arial" w:cs="Arial"/>
        </w:rPr>
      </w:pPr>
    </w:p>
    <w:p w14:paraId="5826FD1D" w14:textId="36852706" w:rsidR="006410D0" w:rsidRDefault="006410D0" w:rsidP="00FB6DA6">
      <w:pPr>
        <w:pStyle w:val="Prrafodelista"/>
        <w:numPr>
          <w:ilvl w:val="0"/>
          <w:numId w:val="1"/>
        </w:numPr>
        <w:spacing w:line="360" w:lineRule="auto"/>
        <w:jc w:val="both"/>
        <w:rPr>
          <w:rFonts w:ascii="Arial" w:hAnsi="Arial" w:cs="Arial"/>
        </w:rPr>
      </w:pPr>
      <w:r w:rsidRPr="00CA59DA">
        <w:rPr>
          <w:rFonts w:ascii="Arial" w:hAnsi="Arial" w:cs="Arial"/>
        </w:rPr>
        <w:t>Reemplazece la frase “</w:t>
      </w:r>
      <w:r w:rsidR="00C70AE0" w:rsidRPr="00CA59DA">
        <w:rPr>
          <w:rFonts w:ascii="Arial" w:hAnsi="Arial" w:cs="Arial"/>
        </w:rPr>
        <w:t>igual al 10% real</w:t>
      </w:r>
      <w:r w:rsidRPr="00CA59DA">
        <w:rPr>
          <w:rFonts w:ascii="Arial" w:hAnsi="Arial" w:cs="Arial"/>
        </w:rPr>
        <w:t xml:space="preserve">”, por </w:t>
      </w:r>
      <w:r w:rsidR="00C70AE0" w:rsidRPr="00CA59DA">
        <w:rPr>
          <w:rFonts w:ascii="Arial" w:hAnsi="Arial" w:cs="Arial"/>
        </w:rPr>
        <w:t>el texto:</w:t>
      </w:r>
      <w:r w:rsidRPr="00CA59DA">
        <w:rPr>
          <w:rFonts w:ascii="Arial" w:hAnsi="Arial" w:cs="Arial"/>
        </w:rPr>
        <w:t xml:space="preserve"> “</w:t>
      </w:r>
      <w:r w:rsidR="00CA59DA" w:rsidRPr="00CA59DA">
        <w:rPr>
          <w:rFonts w:ascii="Arial" w:hAnsi="Arial" w:cs="Arial"/>
        </w:rPr>
        <w:t xml:space="preserve">que </w:t>
      </w:r>
      <w:r w:rsidR="00CA59DA" w:rsidRPr="00531FED">
        <w:rPr>
          <w:rFonts w:ascii="Arial" w:hAnsi="Arial" w:cs="Arial"/>
        </w:rPr>
        <w:t xml:space="preserve">será calculada por la Comisión cada cuatro años de acuerdo al </w:t>
      </w:r>
      <w:r w:rsidR="00DF7A59">
        <w:rPr>
          <w:rFonts w:ascii="Arial" w:hAnsi="Arial" w:cs="Arial"/>
        </w:rPr>
        <w:t xml:space="preserve">mismo </w:t>
      </w:r>
      <w:r w:rsidR="00CA59DA" w:rsidRPr="00531FED">
        <w:rPr>
          <w:rFonts w:ascii="Arial" w:hAnsi="Arial" w:cs="Arial"/>
        </w:rPr>
        <w:t xml:space="preserve">procedimiento señalado en </w:t>
      </w:r>
      <w:r w:rsidR="00CA59DA">
        <w:rPr>
          <w:rFonts w:ascii="Arial" w:hAnsi="Arial" w:cs="Arial"/>
        </w:rPr>
        <w:t xml:space="preserve">los </w:t>
      </w:r>
      <w:r w:rsidR="00CA59DA" w:rsidRPr="00531FED">
        <w:rPr>
          <w:rFonts w:ascii="Arial" w:hAnsi="Arial" w:cs="Arial"/>
        </w:rPr>
        <w:t>artículo</w:t>
      </w:r>
      <w:r w:rsidR="00CA59DA">
        <w:rPr>
          <w:rFonts w:ascii="Arial" w:hAnsi="Arial" w:cs="Arial"/>
        </w:rPr>
        <w:t>s 118 y</w:t>
      </w:r>
      <w:r w:rsidR="00CA59DA" w:rsidRPr="00531FED">
        <w:rPr>
          <w:rFonts w:ascii="Arial" w:hAnsi="Arial" w:cs="Arial"/>
        </w:rPr>
        <w:t xml:space="preserve"> </w:t>
      </w:r>
      <w:r w:rsidR="00CA59DA" w:rsidRPr="00CA59DA">
        <w:rPr>
          <w:rFonts w:ascii="Arial" w:hAnsi="Arial" w:cs="Arial"/>
        </w:rPr>
        <w:t>119</w:t>
      </w:r>
      <w:r w:rsidR="00CA59DA">
        <w:rPr>
          <w:rFonts w:ascii="Arial" w:hAnsi="Arial" w:cs="Arial"/>
        </w:rPr>
        <w:t xml:space="preserve"> de la presente ley.</w:t>
      </w:r>
      <w:r w:rsidR="009211A2">
        <w:rPr>
          <w:rFonts w:ascii="Arial" w:hAnsi="Arial" w:cs="Arial"/>
        </w:rPr>
        <w:t>”</w:t>
      </w:r>
    </w:p>
    <w:p w14:paraId="6AC93872" w14:textId="77777777" w:rsidR="00CA59DA" w:rsidRDefault="00CA59DA" w:rsidP="00CA59DA">
      <w:pPr>
        <w:spacing w:line="360" w:lineRule="auto"/>
        <w:jc w:val="both"/>
        <w:rPr>
          <w:rFonts w:ascii="Arial" w:hAnsi="Arial" w:cs="Arial"/>
        </w:rPr>
      </w:pPr>
    </w:p>
    <w:p w14:paraId="44875CD5" w14:textId="7CE8B8BA" w:rsidR="00CA59DA" w:rsidRDefault="00CA59DA" w:rsidP="00CA59DA">
      <w:pPr>
        <w:spacing w:line="360" w:lineRule="auto"/>
        <w:jc w:val="both"/>
        <w:rPr>
          <w:rFonts w:ascii="Arial" w:hAnsi="Arial" w:cs="Arial"/>
        </w:rPr>
      </w:pPr>
      <w:r w:rsidRPr="009211A2">
        <w:rPr>
          <w:rFonts w:ascii="Arial" w:hAnsi="Arial" w:cs="Arial"/>
          <w:b/>
        </w:rPr>
        <w:t>Artículo Transitorio:</w:t>
      </w:r>
      <w:r>
        <w:rPr>
          <w:rFonts w:ascii="Arial" w:hAnsi="Arial" w:cs="Arial"/>
        </w:rPr>
        <w:t xml:space="preserve"> El procedimiento de cálculo del costo capital establecido e</w:t>
      </w:r>
      <w:r w:rsidR="009211A2">
        <w:rPr>
          <w:rFonts w:ascii="Arial" w:hAnsi="Arial" w:cs="Arial"/>
        </w:rPr>
        <w:t>n la presente ley, se aplicará e</w:t>
      </w:r>
      <w:r w:rsidR="001A5711">
        <w:rPr>
          <w:rFonts w:ascii="Arial" w:hAnsi="Arial" w:cs="Arial"/>
        </w:rPr>
        <w:t>n e</w:t>
      </w:r>
      <w:r w:rsidR="009211A2">
        <w:rPr>
          <w:rFonts w:ascii="Arial" w:hAnsi="Arial" w:cs="Arial"/>
        </w:rPr>
        <w:t>l periodo inmediatamente siguiente a la fecha de su publicación en el Diario Oficial</w:t>
      </w:r>
      <w:r w:rsidR="00162145">
        <w:rPr>
          <w:rFonts w:ascii="Arial" w:hAnsi="Arial" w:cs="Arial"/>
        </w:rPr>
        <w:t>. D</w:t>
      </w:r>
      <w:r w:rsidR="009211A2">
        <w:rPr>
          <w:rFonts w:ascii="Arial" w:hAnsi="Arial" w:cs="Arial"/>
        </w:rPr>
        <w:t>urante e</w:t>
      </w:r>
      <w:r w:rsidR="00162145">
        <w:rPr>
          <w:rFonts w:ascii="Arial" w:hAnsi="Arial" w:cs="Arial"/>
        </w:rPr>
        <w:t>l</w:t>
      </w:r>
      <w:r w:rsidR="009211A2">
        <w:rPr>
          <w:rFonts w:ascii="Arial" w:hAnsi="Arial" w:cs="Arial"/>
        </w:rPr>
        <w:t xml:space="preserve"> periodo </w:t>
      </w:r>
      <w:r w:rsidR="00162145">
        <w:rPr>
          <w:rFonts w:ascii="Arial" w:hAnsi="Arial" w:cs="Arial"/>
        </w:rPr>
        <w:t xml:space="preserve">intermedio </w:t>
      </w:r>
      <w:r w:rsidR="009211A2">
        <w:rPr>
          <w:rFonts w:ascii="Arial" w:hAnsi="Arial" w:cs="Arial"/>
        </w:rPr>
        <w:t xml:space="preserve">de tiempo </w:t>
      </w:r>
      <w:r w:rsidR="001A5711">
        <w:rPr>
          <w:rFonts w:ascii="Arial" w:hAnsi="Arial" w:cs="Arial"/>
        </w:rPr>
        <w:t xml:space="preserve">se deberán recalcular las tarifas con </w:t>
      </w:r>
      <w:r w:rsidR="009211A2">
        <w:rPr>
          <w:rFonts w:ascii="Arial" w:hAnsi="Arial" w:cs="Arial"/>
        </w:rPr>
        <w:t>una tasa fija de 6,5% de costo capital.</w:t>
      </w:r>
    </w:p>
    <w:p w14:paraId="0703B8AD" w14:textId="34D07720" w:rsidR="00DF7A59" w:rsidRDefault="00DF7A59" w:rsidP="00CA59DA">
      <w:pPr>
        <w:spacing w:line="360" w:lineRule="auto"/>
        <w:jc w:val="both"/>
        <w:rPr>
          <w:rFonts w:ascii="Arial" w:hAnsi="Arial" w:cs="Arial"/>
        </w:rPr>
      </w:pPr>
    </w:p>
    <w:p w14:paraId="17E469FB" w14:textId="187C5C2D" w:rsidR="00DF7A59" w:rsidRDefault="00DF7A59" w:rsidP="00CA59DA">
      <w:pPr>
        <w:spacing w:line="360" w:lineRule="auto"/>
        <w:jc w:val="both"/>
        <w:rPr>
          <w:rFonts w:ascii="Arial" w:hAnsi="Arial" w:cs="Arial"/>
        </w:rPr>
      </w:pPr>
    </w:p>
    <w:p w14:paraId="75E8DE45" w14:textId="01A3F88D" w:rsidR="0047357A" w:rsidRDefault="0047357A" w:rsidP="00CA59DA">
      <w:pPr>
        <w:spacing w:line="360" w:lineRule="auto"/>
        <w:jc w:val="both"/>
        <w:rPr>
          <w:rFonts w:ascii="Arial" w:hAnsi="Arial" w:cs="Arial"/>
        </w:rPr>
      </w:pPr>
    </w:p>
    <w:p w14:paraId="0A82F9E4" w14:textId="77777777" w:rsidR="0047357A" w:rsidRDefault="0047357A" w:rsidP="00CA59DA">
      <w:pPr>
        <w:spacing w:line="360" w:lineRule="auto"/>
        <w:jc w:val="both"/>
        <w:rPr>
          <w:rFonts w:ascii="Arial" w:hAnsi="Arial" w:cs="Arial"/>
        </w:rPr>
      </w:pPr>
    </w:p>
    <w:p w14:paraId="0F86591A" w14:textId="3014EEE5" w:rsidR="0047357A" w:rsidRDefault="0047357A" w:rsidP="00CA59DA">
      <w:pPr>
        <w:spacing w:line="360" w:lineRule="auto"/>
        <w:jc w:val="both"/>
        <w:rPr>
          <w:rFonts w:ascii="Arial" w:hAnsi="Arial" w:cs="Arial"/>
        </w:rPr>
      </w:pPr>
    </w:p>
    <w:p w14:paraId="2E1DA6BA" w14:textId="4291F7C0" w:rsidR="0047357A" w:rsidRDefault="0047357A" w:rsidP="00CA59DA">
      <w:pPr>
        <w:spacing w:line="360" w:lineRule="auto"/>
        <w:jc w:val="both"/>
        <w:rPr>
          <w:rFonts w:ascii="Arial" w:hAnsi="Arial" w:cs="Arial"/>
        </w:rPr>
      </w:pPr>
    </w:p>
    <w:p w14:paraId="74DA53D8" w14:textId="77777777" w:rsidR="0047357A" w:rsidRDefault="0047357A" w:rsidP="00CA59DA">
      <w:pPr>
        <w:spacing w:line="360" w:lineRule="auto"/>
        <w:jc w:val="both"/>
        <w:rPr>
          <w:rFonts w:ascii="Arial" w:hAnsi="Arial" w:cs="Arial"/>
        </w:rPr>
      </w:pPr>
    </w:p>
    <w:p w14:paraId="3C734DC3" w14:textId="2E7AFC78" w:rsidR="0047357A" w:rsidRDefault="0047357A" w:rsidP="00CA59DA">
      <w:pPr>
        <w:spacing w:line="360" w:lineRule="auto"/>
        <w:jc w:val="both"/>
        <w:rPr>
          <w:rFonts w:ascii="Arial" w:hAnsi="Arial" w:cs="Arial"/>
        </w:rPr>
      </w:pPr>
    </w:p>
    <w:p w14:paraId="3F345E23" w14:textId="27099E7E" w:rsidR="0047357A" w:rsidRPr="0047357A" w:rsidRDefault="0047357A" w:rsidP="00CA59DA">
      <w:pPr>
        <w:spacing w:line="360" w:lineRule="auto"/>
        <w:jc w:val="both"/>
        <w:rPr>
          <w:rFonts w:ascii="Arial" w:hAnsi="Arial" w:cs="Arial"/>
          <w:b/>
        </w:rPr>
      </w:pPr>
      <w:r w:rsidRPr="0047357A">
        <w:rPr>
          <w:rFonts w:ascii="Arial" w:hAnsi="Arial" w:cs="Arial"/>
          <w:b/>
        </w:rPr>
        <w:t>PABLO VIDAL ROJAS</w:t>
      </w:r>
      <w:r w:rsidRPr="0047357A">
        <w:rPr>
          <w:rFonts w:ascii="Arial" w:hAnsi="Arial" w:cs="Arial"/>
          <w:b/>
        </w:rPr>
        <w:tab/>
      </w:r>
      <w:r w:rsidRPr="0047357A">
        <w:rPr>
          <w:rFonts w:ascii="Arial" w:hAnsi="Arial" w:cs="Arial"/>
          <w:b/>
        </w:rPr>
        <w:tab/>
      </w:r>
      <w:r w:rsidRPr="0047357A">
        <w:rPr>
          <w:rFonts w:ascii="Arial" w:hAnsi="Arial" w:cs="Arial"/>
          <w:b/>
        </w:rPr>
        <w:tab/>
      </w:r>
      <w:r w:rsidRPr="0047357A">
        <w:rPr>
          <w:rFonts w:ascii="Arial" w:hAnsi="Arial" w:cs="Arial"/>
          <w:b/>
        </w:rPr>
        <w:tab/>
      </w:r>
      <w:r w:rsidRPr="0047357A">
        <w:rPr>
          <w:rFonts w:ascii="Arial" w:hAnsi="Arial" w:cs="Arial"/>
          <w:b/>
        </w:rPr>
        <w:tab/>
      </w:r>
      <w:r>
        <w:rPr>
          <w:rFonts w:ascii="Arial" w:hAnsi="Arial" w:cs="Arial"/>
          <w:b/>
        </w:rPr>
        <w:tab/>
        <w:t xml:space="preserve">  </w:t>
      </w:r>
      <w:r w:rsidRPr="0047357A">
        <w:rPr>
          <w:rFonts w:ascii="Arial" w:hAnsi="Arial" w:cs="Arial"/>
          <w:b/>
        </w:rPr>
        <w:t>GIORGIO JACKSON</w:t>
      </w:r>
    </w:p>
    <w:p w14:paraId="06177468" w14:textId="36C757B4" w:rsidR="0047357A" w:rsidRPr="0047357A" w:rsidRDefault="0047357A" w:rsidP="00CA59DA">
      <w:pPr>
        <w:spacing w:line="360" w:lineRule="auto"/>
        <w:jc w:val="both"/>
        <w:rPr>
          <w:rFonts w:ascii="Arial" w:hAnsi="Arial" w:cs="Arial"/>
          <w:b/>
        </w:rPr>
      </w:pPr>
      <w:r w:rsidRPr="0047357A">
        <w:rPr>
          <w:rFonts w:ascii="Arial" w:hAnsi="Arial" w:cs="Arial"/>
          <w:b/>
        </w:rPr>
        <w:t xml:space="preserve">    </w:t>
      </w:r>
      <w:r>
        <w:rPr>
          <w:rFonts w:ascii="Arial" w:hAnsi="Arial" w:cs="Arial"/>
          <w:b/>
        </w:rPr>
        <w:t xml:space="preserve"> </w:t>
      </w:r>
      <w:r w:rsidRPr="0047357A">
        <w:rPr>
          <w:rFonts w:ascii="Arial" w:hAnsi="Arial" w:cs="Arial"/>
          <w:b/>
        </w:rPr>
        <w:t>H. DIPUTADO</w:t>
      </w:r>
      <w:r w:rsidRPr="0047357A">
        <w:rPr>
          <w:rFonts w:ascii="Arial" w:hAnsi="Arial" w:cs="Arial"/>
          <w:b/>
        </w:rPr>
        <w:tab/>
      </w:r>
      <w:r w:rsidRPr="0047357A">
        <w:rPr>
          <w:rFonts w:ascii="Arial" w:hAnsi="Arial" w:cs="Arial"/>
          <w:b/>
        </w:rPr>
        <w:tab/>
      </w:r>
      <w:r w:rsidRPr="0047357A">
        <w:rPr>
          <w:rFonts w:ascii="Arial" w:hAnsi="Arial" w:cs="Arial"/>
          <w:b/>
        </w:rPr>
        <w:tab/>
      </w:r>
      <w:r w:rsidRPr="0047357A">
        <w:rPr>
          <w:rFonts w:ascii="Arial" w:hAnsi="Arial" w:cs="Arial"/>
          <w:b/>
        </w:rPr>
        <w:tab/>
      </w:r>
      <w:r w:rsidRPr="0047357A">
        <w:rPr>
          <w:rFonts w:ascii="Arial" w:hAnsi="Arial" w:cs="Arial"/>
          <w:b/>
        </w:rPr>
        <w:tab/>
      </w:r>
      <w:r w:rsidRPr="0047357A">
        <w:rPr>
          <w:rFonts w:ascii="Arial" w:hAnsi="Arial" w:cs="Arial"/>
          <w:b/>
        </w:rPr>
        <w:tab/>
        <w:t xml:space="preserve">    </w:t>
      </w:r>
      <w:r>
        <w:rPr>
          <w:rFonts w:ascii="Arial" w:hAnsi="Arial" w:cs="Arial"/>
          <w:b/>
        </w:rPr>
        <w:tab/>
        <w:t xml:space="preserve">        </w:t>
      </w:r>
      <w:r w:rsidRPr="0047357A">
        <w:rPr>
          <w:rFonts w:ascii="Arial" w:hAnsi="Arial" w:cs="Arial"/>
          <w:b/>
        </w:rPr>
        <w:t xml:space="preserve">H. DIPUTADO </w:t>
      </w:r>
    </w:p>
    <w:p w14:paraId="1801351E" w14:textId="77777777" w:rsidR="006410D0" w:rsidRPr="006410D0" w:rsidRDefault="006410D0" w:rsidP="00FB6DA6">
      <w:pPr>
        <w:spacing w:line="360" w:lineRule="auto"/>
        <w:jc w:val="both"/>
        <w:rPr>
          <w:rFonts w:ascii="Arial" w:hAnsi="Arial" w:cs="Arial"/>
        </w:rPr>
      </w:pPr>
    </w:p>
    <w:sectPr w:rsidR="006410D0" w:rsidRPr="006410D0" w:rsidSect="0047357A">
      <w:headerReference w:type="default" r:id="rId8"/>
      <w:pgSz w:w="12240" w:h="20160" w:code="5"/>
      <w:pgMar w:top="1417" w:right="1701" w:bottom="20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6902B" w14:textId="77777777" w:rsidR="007E5DCB" w:rsidRDefault="007E5DCB" w:rsidP="007701C4">
      <w:r>
        <w:separator/>
      </w:r>
    </w:p>
  </w:endnote>
  <w:endnote w:type="continuationSeparator" w:id="0">
    <w:p w14:paraId="40FA5C79" w14:textId="77777777" w:rsidR="007E5DCB" w:rsidRDefault="007E5DCB" w:rsidP="0077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FF7D" w14:textId="77777777" w:rsidR="007E5DCB" w:rsidRDefault="007E5DCB" w:rsidP="007701C4">
      <w:r>
        <w:separator/>
      </w:r>
    </w:p>
  </w:footnote>
  <w:footnote w:type="continuationSeparator" w:id="0">
    <w:p w14:paraId="250E16DA" w14:textId="77777777" w:rsidR="007E5DCB" w:rsidRDefault="007E5DCB" w:rsidP="007701C4">
      <w:r>
        <w:continuationSeparator/>
      </w:r>
    </w:p>
  </w:footnote>
  <w:footnote w:id="1">
    <w:p w14:paraId="69E4D219" w14:textId="77777777" w:rsidR="00DF7A59" w:rsidRPr="00F66A33" w:rsidRDefault="00DF7A59" w:rsidP="00DF7A59">
      <w:pPr>
        <w:pStyle w:val="Textonotapie"/>
        <w:rPr>
          <w:lang w:val="es-ES"/>
        </w:rPr>
      </w:pPr>
      <w:r>
        <w:rPr>
          <w:rStyle w:val="Refdenotaalpie"/>
        </w:rPr>
        <w:footnoteRef/>
      </w:r>
      <w:r>
        <w:t xml:space="preserve"> </w:t>
      </w:r>
      <w:r>
        <w:rPr>
          <w:lang w:val="es-ES"/>
        </w:rPr>
        <w:t xml:space="preserve">Información obtenida de la página web de la Cámara Nacional de Energía. </w:t>
      </w:r>
      <w:hyperlink r:id="rId1" w:history="1">
        <w:r w:rsidRPr="00332621">
          <w:rPr>
            <w:rStyle w:val="Hipervnculo"/>
            <w:lang w:val="es-ES"/>
          </w:rPr>
          <w:t>https://www.cne.cl</w:t>
        </w:r>
      </w:hyperlink>
      <w:r>
        <w:rPr>
          <w:lang w:val="es-ES"/>
        </w:rPr>
        <w:t xml:space="preserve"> </w:t>
      </w:r>
    </w:p>
  </w:footnote>
  <w:footnote w:id="2">
    <w:p w14:paraId="045DFF10" w14:textId="7FDC3C1E" w:rsidR="00272402" w:rsidRPr="00272402" w:rsidRDefault="00272402" w:rsidP="00272402">
      <w:pPr>
        <w:pStyle w:val="Textonotapie"/>
      </w:pPr>
      <w:r>
        <w:rPr>
          <w:rStyle w:val="Refdenotaalpie"/>
        </w:rPr>
        <w:footnoteRef/>
      </w:r>
      <w:r>
        <w:t xml:space="preserve"> Estudio elaborado por “Bonilla y Asociados” durante el año 2017, para la Comisión Nacional de Energía, mediante </w:t>
      </w:r>
      <w:r w:rsidRPr="00272402">
        <w:t>Licitación 610-11-LE17</w:t>
      </w:r>
      <w:r>
        <w:t>.</w:t>
      </w:r>
      <w:r w:rsidRPr="00272402">
        <w:t xml:space="preserve"> </w:t>
      </w:r>
    </w:p>
    <w:p w14:paraId="459F09C9" w14:textId="538658FD" w:rsidR="00272402" w:rsidRPr="00272402" w:rsidRDefault="00272402">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8EC2" w14:textId="77777777" w:rsidR="007701C4" w:rsidRDefault="007701C4">
    <w:pPr>
      <w:pStyle w:val="Encabezado"/>
    </w:pPr>
    <w:r w:rsidRPr="00064D80">
      <w:rPr>
        <w:noProof/>
        <w:lang w:eastAsia="es-CL"/>
      </w:rPr>
      <w:drawing>
        <wp:inline distT="0" distB="0" distL="0" distR="0" wp14:anchorId="70AAA92E" wp14:editId="35B9451F">
          <wp:extent cx="1212112" cy="1190847"/>
          <wp:effectExtent l="0" t="0" r="0" b="0"/>
          <wp:docPr id="1" name="Imagen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877" cy="13291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481"/>
    <w:multiLevelType w:val="multilevel"/>
    <w:tmpl w:val="8E10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2771C"/>
    <w:multiLevelType w:val="hybridMultilevel"/>
    <w:tmpl w:val="AF7E23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3655EFA"/>
    <w:multiLevelType w:val="hybridMultilevel"/>
    <w:tmpl w:val="B11E82F0"/>
    <w:lvl w:ilvl="0" w:tplc="86A28080">
      <w:start w:val="30"/>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A8A44EB"/>
    <w:multiLevelType w:val="multilevel"/>
    <w:tmpl w:val="462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D0"/>
    <w:rsid w:val="000924D3"/>
    <w:rsid w:val="00141C8D"/>
    <w:rsid w:val="00162145"/>
    <w:rsid w:val="001A5711"/>
    <w:rsid w:val="001F0B3C"/>
    <w:rsid w:val="00227F8E"/>
    <w:rsid w:val="00272402"/>
    <w:rsid w:val="00310C57"/>
    <w:rsid w:val="003B1418"/>
    <w:rsid w:val="0047357A"/>
    <w:rsid w:val="004C6FAA"/>
    <w:rsid w:val="005661F1"/>
    <w:rsid w:val="006410D0"/>
    <w:rsid w:val="007701C4"/>
    <w:rsid w:val="007D1DB0"/>
    <w:rsid w:val="007E5DCB"/>
    <w:rsid w:val="00891816"/>
    <w:rsid w:val="009211A2"/>
    <w:rsid w:val="00921850"/>
    <w:rsid w:val="009628B6"/>
    <w:rsid w:val="00A91AF4"/>
    <w:rsid w:val="00B32F00"/>
    <w:rsid w:val="00B64FA6"/>
    <w:rsid w:val="00BA06CB"/>
    <w:rsid w:val="00C32463"/>
    <w:rsid w:val="00C5403D"/>
    <w:rsid w:val="00C70AE0"/>
    <w:rsid w:val="00CA29E3"/>
    <w:rsid w:val="00CA59DA"/>
    <w:rsid w:val="00CB001B"/>
    <w:rsid w:val="00D1187E"/>
    <w:rsid w:val="00D278E4"/>
    <w:rsid w:val="00DF7A59"/>
    <w:rsid w:val="00E12847"/>
    <w:rsid w:val="00E26661"/>
    <w:rsid w:val="00F66A33"/>
    <w:rsid w:val="00F72CDB"/>
    <w:rsid w:val="00FA081C"/>
    <w:rsid w:val="00FB6D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7EE4"/>
  <w15:chartTrackingRefBased/>
  <w15:docId w15:val="{5D7C0B98-A54B-D846-8CC9-8EBED828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10D0"/>
    <w:pPr>
      <w:ind w:left="720"/>
      <w:contextualSpacing/>
    </w:pPr>
  </w:style>
  <w:style w:type="paragraph" w:styleId="Encabezado">
    <w:name w:val="header"/>
    <w:basedOn w:val="Normal"/>
    <w:link w:val="EncabezadoCar"/>
    <w:uiPriority w:val="99"/>
    <w:unhideWhenUsed/>
    <w:rsid w:val="007701C4"/>
    <w:pPr>
      <w:tabs>
        <w:tab w:val="center" w:pos="4419"/>
        <w:tab w:val="right" w:pos="8838"/>
      </w:tabs>
    </w:pPr>
  </w:style>
  <w:style w:type="character" w:customStyle="1" w:styleId="EncabezadoCar">
    <w:name w:val="Encabezado Car"/>
    <w:basedOn w:val="Fuentedeprrafopredeter"/>
    <w:link w:val="Encabezado"/>
    <w:uiPriority w:val="99"/>
    <w:rsid w:val="007701C4"/>
  </w:style>
  <w:style w:type="paragraph" w:styleId="Piedepgina">
    <w:name w:val="footer"/>
    <w:basedOn w:val="Normal"/>
    <w:link w:val="PiedepginaCar"/>
    <w:uiPriority w:val="99"/>
    <w:unhideWhenUsed/>
    <w:rsid w:val="007701C4"/>
    <w:pPr>
      <w:tabs>
        <w:tab w:val="center" w:pos="4419"/>
        <w:tab w:val="right" w:pos="8838"/>
      </w:tabs>
    </w:pPr>
  </w:style>
  <w:style w:type="character" w:customStyle="1" w:styleId="PiedepginaCar">
    <w:name w:val="Pie de página Car"/>
    <w:basedOn w:val="Fuentedeprrafopredeter"/>
    <w:link w:val="Piedepgina"/>
    <w:uiPriority w:val="99"/>
    <w:rsid w:val="007701C4"/>
  </w:style>
  <w:style w:type="paragraph" w:styleId="Textonotapie">
    <w:name w:val="footnote text"/>
    <w:basedOn w:val="Normal"/>
    <w:link w:val="TextonotapieCar"/>
    <w:uiPriority w:val="99"/>
    <w:semiHidden/>
    <w:unhideWhenUsed/>
    <w:rsid w:val="00BA06CB"/>
    <w:rPr>
      <w:sz w:val="20"/>
      <w:szCs w:val="20"/>
    </w:rPr>
  </w:style>
  <w:style w:type="character" w:customStyle="1" w:styleId="TextonotapieCar">
    <w:name w:val="Texto nota pie Car"/>
    <w:basedOn w:val="Fuentedeprrafopredeter"/>
    <w:link w:val="Textonotapie"/>
    <w:uiPriority w:val="99"/>
    <w:semiHidden/>
    <w:rsid w:val="00BA06CB"/>
    <w:rPr>
      <w:sz w:val="20"/>
      <w:szCs w:val="20"/>
    </w:rPr>
  </w:style>
  <w:style w:type="character" w:styleId="Refdenotaalpie">
    <w:name w:val="footnote reference"/>
    <w:basedOn w:val="Fuentedeprrafopredeter"/>
    <w:uiPriority w:val="99"/>
    <w:semiHidden/>
    <w:unhideWhenUsed/>
    <w:rsid w:val="00BA06CB"/>
    <w:rPr>
      <w:vertAlign w:val="superscript"/>
    </w:rPr>
  </w:style>
  <w:style w:type="character" w:styleId="Hipervnculo">
    <w:name w:val="Hyperlink"/>
    <w:basedOn w:val="Fuentedeprrafopredeter"/>
    <w:uiPriority w:val="99"/>
    <w:unhideWhenUsed/>
    <w:rsid w:val="00BA06CB"/>
    <w:rPr>
      <w:color w:val="0563C1" w:themeColor="hyperlink"/>
      <w:u w:val="single"/>
    </w:rPr>
  </w:style>
  <w:style w:type="character" w:customStyle="1" w:styleId="Mencinsinresolver1">
    <w:name w:val="Mención sin resolver1"/>
    <w:basedOn w:val="Fuentedeprrafopredeter"/>
    <w:uiPriority w:val="99"/>
    <w:semiHidden/>
    <w:unhideWhenUsed/>
    <w:rsid w:val="00BA06CB"/>
    <w:rPr>
      <w:color w:val="605E5C"/>
      <w:shd w:val="clear" w:color="auto" w:fill="E1DFDD"/>
    </w:rPr>
  </w:style>
  <w:style w:type="paragraph" w:styleId="Textodeglobo">
    <w:name w:val="Balloon Text"/>
    <w:basedOn w:val="Normal"/>
    <w:link w:val="TextodegloboCar"/>
    <w:uiPriority w:val="99"/>
    <w:semiHidden/>
    <w:unhideWhenUsed/>
    <w:rsid w:val="003B141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1418"/>
    <w:rPr>
      <w:rFonts w:ascii="Times New Roman" w:hAnsi="Times New Roman" w:cs="Times New Roman"/>
      <w:sz w:val="18"/>
      <w:szCs w:val="18"/>
    </w:rPr>
  </w:style>
  <w:style w:type="paragraph" w:styleId="NormalWeb">
    <w:name w:val="Normal (Web)"/>
    <w:basedOn w:val="Normal"/>
    <w:uiPriority w:val="99"/>
    <w:semiHidden/>
    <w:unhideWhenUsed/>
    <w:rsid w:val="00D278E4"/>
    <w:rPr>
      <w:rFonts w:ascii="Times New Roman" w:hAnsi="Times New Roman" w:cs="Times New Roman"/>
    </w:rPr>
  </w:style>
  <w:style w:type="paragraph" w:styleId="Textonotaalfinal">
    <w:name w:val="endnote text"/>
    <w:basedOn w:val="Normal"/>
    <w:link w:val="TextonotaalfinalCar"/>
    <w:uiPriority w:val="99"/>
    <w:semiHidden/>
    <w:unhideWhenUsed/>
    <w:rsid w:val="00F66A33"/>
    <w:rPr>
      <w:sz w:val="20"/>
      <w:szCs w:val="20"/>
    </w:rPr>
  </w:style>
  <w:style w:type="character" w:customStyle="1" w:styleId="TextonotaalfinalCar">
    <w:name w:val="Texto nota al final Car"/>
    <w:basedOn w:val="Fuentedeprrafopredeter"/>
    <w:link w:val="Textonotaalfinal"/>
    <w:uiPriority w:val="99"/>
    <w:semiHidden/>
    <w:rsid w:val="00F66A33"/>
    <w:rPr>
      <w:sz w:val="20"/>
      <w:szCs w:val="20"/>
    </w:rPr>
  </w:style>
  <w:style w:type="character" w:styleId="Refdenotaalfinal">
    <w:name w:val="endnote reference"/>
    <w:basedOn w:val="Fuentedeprrafopredeter"/>
    <w:uiPriority w:val="99"/>
    <w:semiHidden/>
    <w:unhideWhenUsed/>
    <w:rsid w:val="00F66A33"/>
    <w:rPr>
      <w:vertAlign w:val="superscript"/>
    </w:rPr>
  </w:style>
  <w:style w:type="character" w:customStyle="1" w:styleId="UnresolvedMention">
    <w:name w:val="Unresolved Mention"/>
    <w:basedOn w:val="Fuentedeprrafopredeter"/>
    <w:uiPriority w:val="99"/>
    <w:rsid w:val="00F66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5012">
      <w:bodyDiv w:val="1"/>
      <w:marLeft w:val="0"/>
      <w:marRight w:val="0"/>
      <w:marTop w:val="0"/>
      <w:marBottom w:val="0"/>
      <w:divBdr>
        <w:top w:val="none" w:sz="0" w:space="0" w:color="auto"/>
        <w:left w:val="none" w:sz="0" w:space="0" w:color="auto"/>
        <w:bottom w:val="none" w:sz="0" w:space="0" w:color="auto"/>
        <w:right w:val="none" w:sz="0" w:space="0" w:color="auto"/>
      </w:divBdr>
    </w:div>
    <w:div w:id="254287128">
      <w:bodyDiv w:val="1"/>
      <w:marLeft w:val="0"/>
      <w:marRight w:val="0"/>
      <w:marTop w:val="0"/>
      <w:marBottom w:val="0"/>
      <w:divBdr>
        <w:top w:val="none" w:sz="0" w:space="0" w:color="auto"/>
        <w:left w:val="none" w:sz="0" w:space="0" w:color="auto"/>
        <w:bottom w:val="none" w:sz="0" w:space="0" w:color="auto"/>
        <w:right w:val="none" w:sz="0" w:space="0" w:color="auto"/>
      </w:divBdr>
    </w:div>
    <w:div w:id="260987588">
      <w:bodyDiv w:val="1"/>
      <w:marLeft w:val="0"/>
      <w:marRight w:val="0"/>
      <w:marTop w:val="0"/>
      <w:marBottom w:val="0"/>
      <w:divBdr>
        <w:top w:val="none" w:sz="0" w:space="0" w:color="auto"/>
        <w:left w:val="none" w:sz="0" w:space="0" w:color="auto"/>
        <w:bottom w:val="none" w:sz="0" w:space="0" w:color="auto"/>
        <w:right w:val="none" w:sz="0" w:space="0" w:color="auto"/>
      </w:divBdr>
    </w:div>
    <w:div w:id="304555009">
      <w:bodyDiv w:val="1"/>
      <w:marLeft w:val="0"/>
      <w:marRight w:val="0"/>
      <w:marTop w:val="0"/>
      <w:marBottom w:val="0"/>
      <w:divBdr>
        <w:top w:val="none" w:sz="0" w:space="0" w:color="auto"/>
        <w:left w:val="none" w:sz="0" w:space="0" w:color="auto"/>
        <w:bottom w:val="none" w:sz="0" w:space="0" w:color="auto"/>
        <w:right w:val="none" w:sz="0" w:space="0" w:color="auto"/>
      </w:divBdr>
    </w:div>
    <w:div w:id="360327242">
      <w:bodyDiv w:val="1"/>
      <w:marLeft w:val="0"/>
      <w:marRight w:val="0"/>
      <w:marTop w:val="0"/>
      <w:marBottom w:val="0"/>
      <w:divBdr>
        <w:top w:val="none" w:sz="0" w:space="0" w:color="auto"/>
        <w:left w:val="none" w:sz="0" w:space="0" w:color="auto"/>
        <w:bottom w:val="none" w:sz="0" w:space="0" w:color="auto"/>
        <w:right w:val="none" w:sz="0" w:space="0" w:color="auto"/>
      </w:divBdr>
      <w:divsChild>
        <w:div w:id="1227885273">
          <w:marLeft w:val="0"/>
          <w:marRight w:val="0"/>
          <w:marTop w:val="600"/>
          <w:marBottom w:val="0"/>
          <w:divBdr>
            <w:top w:val="none" w:sz="0" w:space="0" w:color="auto"/>
            <w:left w:val="none" w:sz="0" w:space="0" w:color="auto"/>
            <w:bottom w:val="none" w:sz="0" w:space="0" w:color="auto"/>
            <w:right w:val="none" w:sz="0" w:space="0" w:color="auto"/>
          </w:divBdr>
          <w:divsChild>
            <w:div w:id="469176243">
              <w:marLeft w:val="0"/>
              <w:marRight w:val="0"/>
              <w:marTop w:val="0"/>
              <w:marBottom w:val="0"/>
              <w:divBdr>
                <w:top w:val="none" w:sz="0" w:space="0" w:color="auto"/>
                <w:left w:val="none" w:sz="0" w:space="0" w:color="auto"/>
                <w:bottom w:val="none" w:sz="0" w:space="0" w:color="auto"/>
                <w:right w:val="none" w:sz="0" w:space="0" w:color="auto"/>
              </w:divBdr>
              <w:divsChild>
                <w:div w:id="1189952186">
                  <w:marLeft w:val="0"/>
                  <w:marRight w:val="0"/>
                  <w:marTop w:val="100"/>
                  <w:marBottom w:val="100"/>
                  <w:divBdr>
                    <w:top w:val="none" w:sz="0" w:space="0" w:color="auto"/>
                    <w:left w:val="none" w:sz="0" w:space="0" w:color="auto"/>
                    <w:bottom w:val="none" w:sz="0" w:space="0" w:color="auto"/>
                    <w:right w:val="none" w:sz="0" w:space="0" w:color="auto"/>
                  </w:divBdr>
                  <w:divsChild>
                    <w:div w:id="489370603">
                      <w:marLeft w:val="0"/>
                      <w:marRight w:val="0"/>
                      <w:marTop w:val="0"/>
                      <w:marBottom w:val="0"/>
                      <w:divBdr>
                        <w:top w:val="none" w:sz="0" w:space="0" w:color="auto"/>
                        <w:left w:val="none" w:sz="0" w:space="0" w:color="auto"/>
                        <w:bottom w:val="none" w:sz="0" w:space="0" w:color="auto"/>
                        <w:right w:val="none" w:sz="0" w:space="0" w:color="auto"/>
                      </w:divBdr>
                      <w:divsChild>
                        <w:div w:id="189883056">
                          <w:marLeft w:val="0"/>
                          <w:marRight w:val="0"/>
                          <w:marTop w:val="0"/>
                          <w:marBottom w:val="0"/>
                          <w:divBdr>
                            <w:top w:val="none" w:sz="0" w:space="0" w:color="auto"/>
                            <w:left w:val="none" w:sz="0" w:space="0" w:color="auto"/>
                            <w:bottom w:val="none" w:sz="0" w:space="0" w:color="auto"/>
                            <w:right w:val="none" w:sz="0" w:space="0" w:color="auto"/>
                          </w:divBdr>
                          <w:divsChild>
                            <w:div w:id="13610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58381">
          <w:marLeft w:val="0"/>
          <w:marRight w:val="0"/>
          <w:marTop w:val="0"/>
          <w:marBottom w:val="0"/>
          <w:divBdr>
            <w:top w:val="none" w:sz="0" w:space="0" w:color="auto"/>
            <w:left w:val="none" w:sz="0" w:space="0" w:color="auto"/>
            <w:bottom w:val="single" w:sz="6" w:space="0" w:color="0066FF"/>
            <w:right w:val="none" w:sz="0" w:space="0" w:color="auto"/>
          </w:divBdr>
        </w:div>
        <w:div w:id="732696212">
          <w:marLeft w:val="0"/>
          <w:marRight w:val="0"/>
          <w:marTop w:val="0"/>
          <w:marBottom w:val="0"/>
          <w:divBdr>
            <w:top w:val="none" w:sz="0" w:space="0" w:color="auto"/>
            <w:left w:val="none" w:sz="0" w:space="0" w:color="auto"/>
            <w:bottom w:val="none" w:sz="0" w:space="0" w:color="auto"/>
            <w:right w:val="none" w:sz="0" w:space="0" w:color="auto"/>
          </w:divBdr>
          <w:divsChild>
            <w:div w:id="563830221">
              <w:marLeft w:val="0"/>
              <w:marRight w:val="0"/>
              <w:marTop w:val="0"/>
              <w:marBottom w:val="0"/>
              <w:divBdr>
                <w:top w:val="none" w:sz="0" w:space="0" w:color="auto"/>
                <w:left w:val="none" w:sz="0" w:space="0" w:color="auto"/>
                <w:bottom w:val="single" w:sz="6" w:space="4" w:color="D7E7FF"/>
                <w:right w:val="none" w:sz="0" w:space="0" w:color="auto"/>
              </w:divBdr>
            </w:div>
          </w:divsChild>
        </w:div>
        <w:div w:id="1125656067">
          <w:marLeft w:val="0"/>
          <w:marRight w:val="0"/>
          <w:marTop w:val="300"/>
          <w:marBottom w:val="450"/>
          <w:divBdr>
            <w:top w:val="none" w:sz="0" w:space="0" w:color="auto"/>
            <w:left w:val="none" w:sz="0" w:space="0" w:color="auto"/>
            <w:bottom w:val="none" w:sz="0" w:space="0" w:color="auto"/>
            <w:right w:val="none" w:sz="0" w:space="0" w:color="auto"/>
          </w:divBdr>
          <w:divsChild>
            <w:div w:id="1314795138">
              <w:marLeft w:val="0"/>
              <w:marRight w:val="0"/>
              <w:marTop w:val="0"/>
              <w:marBottom w:val="0"/>
              <w:divBdr>
                <w:top w:val="none" w:sz="0" w:space="0" w:color="auto"/>
                <w:left w:val="none" w:sz="0" w:space="0" w:color="auto"/>
                <w:bottom w:val="none" w:sz="0" w:space="0" w:color="auto"/>
                <w:right w:val="none" w:sz="0" w:space="0" w:color="auto"/>
              </w:divBdr>
            </w:div>
          </w:divsChild>
        </w:div>
        <w:div w:id="1354187788">
          <w:marLeft w:val="0"/>
          <w:marRight w:val="0"/>
          <w:marTop w:val="0"/>
          <w:marBottom w:val="0"/>
          <w:divBdr>
            <w:top w:val="none" w:sz="0" w:space="0" w:color="auto"/>
            <w:left w:val="none" w:sz="0" w:space="0" w:color="auto"/>
            <w:bottom w:val="none" w:sz="0" w:space="0" w:color="auto"/>
            <w:right w:val="none" w:sz="0" w:space="0" w:color="auto"/>
          </w:divBdr>
        </w:div>
        <w:div w:id="965811441">
          <w:marLeft w:val="0"/>
          <w:marRight w:val="0"/>
          <w:marTop w:val="0"/>
          <w:marBottom w:val="0"/>
          <w:divBdr>
            <w:top w:val="none" w:sz="0" w:space="0" w:color="auto"/>
            <w:left w:val="none" w:sz="0" w:space="0" w:color="auto"/>
            <w:bottom w:val="none" w:sz="0" w:space="0" w:color="auto"/>
            <w:right w:val="none" w:sz="0" w:space="0" w:color="auto"/>
          </w:divBdr>
          <w:divsChild>
            <w:div w:id="1435174614">
              <w:marLeft w:val="0"/>
              <w:marRight w:val="0"/>
              <w:marTop w:val="150"/>
              <w:marBottom w:val="150"/>
              <w:divBdr>
                <w:top w:val="none" w:sz="0" w:space="0" w:color="auto"/>
                <w:left w:val="none" w:sz="0" w:space="0" w:color="auto"/>
                <w:bottom w:val="none" w:sz="0" w:space="0" w:color="auto"/>
                <w:right w:val="none" w:sz="0" w:space="0" w:color="auto"/>
              </w:divBdr>
              <w:divsChild>
                <w:div w:id="71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3751">
          <w:marLeft w:val="0"/>
          <w:marRight w:val="0"/>
          <w:marTop w:val="0"/>
          <w:marBottom w:val="0"/>
          <w:divBdr>
            <w:top w:val="none" w:sz="0" w:space="0" w:color="auto"/>
            <w:left w:val="none" w:sz="0" w:space="0" w:color="auto"/>
            <w:bottom w:val="none" w:sz="0" w:space="0" w:color="auto"/>
            <w:right w:val="none" w:sz="0" w:space="0" w:color="auto"/>
          </w:divBdr>
          <w:divsChild>
            <w:div w:id="878471404">
              <w:marLeft w:val="0"/>
              <w:marRight w:val="0"/>
              <w:marTop w:val="0"/>
              <w:marBottom w:val="525"/>
              <w:divBdr>
                <w:top w:val="none" w:sz="0" w:space="0" w:color="auto"/>
                <w:left w:val="none" w:sz="0" w:space="0" w:color="auto"/>
                <w:bottom w:val="none" w:sz="0" w:space="0" w:color="auto"/>
                <w:right w:val="none" w:sz="0" w:space="0" w:color="auto"/>
              </w:divBdr>
              <w:divsChild>
                <w:div w:id="362023871">
                  <w:marLeft w:val="0"/>
                  <w:marRight w:val="0"/>
                  <w:marTop w:val="0"/>
                  <w:marBottom w:val="0"/>
                  <w:divBdr>
                    <w:top w:val="none" w:sz="0" w:space="0" w:color="auto"/>
                    <w:left w:val="none" w:sz="0" w:space="0" w:color="auto"/>
                    <w:bottom w:val="none" w:sz="0" w:space="0" w:color="auto"/>
                    <w:right w:val="none" w:sz="0" w:space="0" w:color="auto"/>
                  </w:divBdr>
                  <w:divsChild>
                    <w:div w:id="327100336">
                      <w:marLeft w:val="0"/>
                      <w:marRight w:val="0"/>
                      <w:marTop w:val="100"/>
                      <w:marBottom w:val="100"/>
                      <w:divBdr>
                        <w:top w:val="none" w:sz="0" w:space="0" w:color="auto"/>
                        <w:left w:val="none" w:sz="0" w:space="0" w:color="auto"/>
                        <w:bottom w:val="none" w:sz="0" w:space="0" w:color="auto"/>
                        <w:right w:val="none" w:sz="0" w:space="0" w:color="auto"/>
                      </w:divBdr>
                      <w:divsChild>
                        <w:div w:id="1677805615">
                          <w:marLeft w:val="0"/>
                          <w:marRight w:val="0"/>
                          <w:marTop w:val="0"/>
                          <w:marBottom w:val="0"/>
                          <w:divBdr>
                            <w:top w:val="none" w:sz="0" w:space="0" w:color="auto"/>
                            <w:left w:val="none" w:sz="0" w:space="0" w:color="auto"/>
                            <w:bottom w:val="none" w:sz="0" w:space="0" w:color="auto"/>
                            <w:right w:val="none" w:sz="0" w:space="0" w:color="auto"/>
                          </w:divBdr>
                        </w:div>
                        <w:div w:id="1330602021">
                          <w:marLeft w:val="0"/>
                          <w:marRight w:val="0"/>
                          <w:marTop w:val="75"/>
                          <w:marBottom w:val="0"/>
                          <w:divBdr>
                            <w:top w:val="none" w:sz="0" w:space="0" w:color="auto"/>
                            <w:left w:val="single" w:sz="36" w:space="4" w:color="999999"/>
                            <w:bottom w:val="none" w:sz="0" w:space="0" w:color="auto"/>
                            <w:right w:val="none" w:sz="0" w:space="0" w:color="auto"/>
                          </w:divBdr>
                        </w:div>
                      </w:divsChild>
                    </w:div>
                  </w:divsChild>
                </w:div>
              </w:divsChild>
            </w:div>
          </w:divsChild>
        </w:div>
      </w:divsChild>
    </w:div>
    <w:div w:id="382485594">
      <w:bodyDiv w:val="1"/>
      <w:marLeft w:val="0"/>
      <w:marRight w:val="0"/>
      <w:marTop w:val="0"/>
      <w:marBottom w:val="0"/>
      <w:divBdr>
        <w:top w:val="none" w:sz="0" w:space="0" w:color="auto"/>
        <w:left w:val="none" w:sz="0" w:space="0" w:color="auto"/>
        <w:bottom w:val="none" w:sz="0" w:space="0" w:color="auto"/>
        <w:right w:val="none" w:sz="0" w:space="0" w:color="auto"/>
      </w:divBdr>
    </w:div>
    <w:div w:id="462431033">
      <w:bodyDiv w:val="1"/>
      <w:marLeft w:val="0"/>
      <w:marRight w:val="0"/>
      <w:marTop w:val="0"/>
      <w:marBottom w:val="0"/>
      <w:divBdr>
        <w:top w:val="none" w:sz="0" w:space="0" w:color="auto"/>
        <w:left w:val="none" w:sz="0" w:space="0" w:color="auto"/>
        <w:bottom w:val="none" w:sz="0" w:space="0" w:color="auto"/>
        <w:right w:val="none" w:sz="0" w:space="0" w:color="auto"/>
      </w:divBdr>
    </w:div>
    <w:div w:id="519392288">
      <w:bodyDiv w:val="1"/>
      <w:marLeft w:val="0"/>
      <w:marRight w:val="0"/>
      <w:marTop w:val="0"/>
      <w:marBottom w:val="0"/>
      <w:divBdr>
        <w:top w:val="none" w:sz="0" w:space="0" w:color="auto"/>
        <w:left w:val="none" w:sz="0" w:space="0" w:color="auto"/>
        <w:bottom w:val="none" w:sz="0" w:space="0" w:color="auto"/>
        <w:right w:val="none" w:sz="0" w:space="0" w:color="auto"/>
      </w:divBdr>
      <w:divsChild>
        <w:div w:id="2066174365">
          <w:marLeft w:val="0"/>
          <w:marRight w:val="0"/>
          <w:marTop w:val="0"/>
          <w:marBottom w:val="0"/>
          <w:divBdr>
            <w:top w:val="none" w:sz="0" w:space="0" w:color="auto"/>
            <w:left w:val="none" w:sz="0" w:space="0" w:color="auto"/>
            <w:bottom w:val="none" w:sz="0" w:space="0" w:color="auto"/>
            <w:right w:val="none" w:sz="0" w:space="0" w:color="auto"/>
          </w:divBdr>
          <w:divsChild>
            <w:div w:id="2140610328">
              <w:marLeft w:val="0"/>
              <w:marRight w:val="0"/>
              <w:marTop w:val="0"/>
              <w:marBottom w:val="0"/>
              <w:divBdr>
                <w:top w:val="none" w:sz="0" w:space="0" w:color="auto"/>
                <w:left w:val="none" w:sz="0" w:space="0" w:color="auto"/>
                <w:bottom w:val="none" w:sz="0" w:space="0" w:color="auto"/>
                <w:right w:val="none" w:sz="0" w:space="0" w:color="auto"/>
              </w:divBdr>
              <w:divsChild>
                <w:div w:id="16556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297">
      <w:bodyDiv w:val="1"/>
      <w:marLeft w:val="0"/>
      <w:marRight w:val="0"/>
      <w:marTop w:val="0"/>
      <w:marBottom w:val="0"/>
      <w:divBdr>
        <w:top w:val="none" w:sz="0" w:space="0" w:color="auto"/>
        <w:left w:val="none" w:sz="0" w:space="0" w:color="auto"/>
        <w:bottom w:val="none" w:sz="0" w:space="0" w:color="auto"/>
        <w:right w:val="none" w:sz="0" w:space="0" w:color="auto"/>
      </w:divBdr>
      <w:divsChild>
        <w:div w:id="2022706868">
          <w:marLeft w:val="0"/>
          <w:marRight w:val="0"/>
          <w:marTop w:val="0"/>
          <w:marBottom w:val="0"/>
          <w:divBdr>
            <w:top w:val="none" w:sz="0" w:space="0" w:color="auto"/>
            <w:left w:val="none" w:sz="0" w:space="0" w:color="auto"/>
            <w:bottom w:val="none" w:sz="0" w:space="0" w:color="auto"/>
            <w:right w:val="none" w:sz="0" w:space="0" w:color="auto"/>
          </w:divBdr>
          <w:divsChild>
            <w:div w:id="226964420">
              <w:marLeft w:val="0"/>
              <w:marRight w:val="0"/>
              <w:marTop w:val="0"/>
              <w:marBottom w:val="0"/>
              <w:divBdr>
                <w:top w:val="none" w:sz="0" w:space="0" w:color="auto"/>
                <w:left w:val="none" w:sz="0" w:space="0" w:color="auto"/>
                <w:bottom w:val="none" w:sz="0" w:space="0" w:color="auto"/>
                <w:right w:val="none" w:sz="0" w:space="0" w:color="auto"/>
              </w:divBdr>
              <w:divsChild>
                <w:div w:id="2083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15252">
      <w:bodyDiv w:val="1"/>
      <w:marLeft w:val="0"/>
      <w:marRight w:val="0"/>
      <w:marTop w:val="0"/>
      <w:marBottom w:val="0"/>
      <w:divBdr>
        <w:top w:val="none" w:sz="0" w:space="0" w:color="auto"/>
        <w:left w:val="none" w:sz="0" w:space="0" w:color="auto"/>
        <w:bottom w:val="none" w:sz="0" w:space="0" w:color="auto"/>
        <w:right w:val="none" w:sz="0" w:space="0" w:color="auto"/>
      </w:divBdr>
      <w:divsChild>
        <w:div w:id="1650133878">
          <w:marLeft w:val="0"/>
          <w:marRight w:val="0"/>
          <w:marTop w:val="0"/>
          <w:marBottom w:val="0"/>
          <w:divBdr>
            <w:top w:val="none" w:sz="0" w:space="0" w:color="auto"/>
            <w:left w:val="none" w:sz="0" w:space="0" w:color="auto"/>
            <w:bottom w:val="none" w:sz="0" w:space="0" w:color="auto"/>
            <w:right w:val="none" w:sz="0" w:space="0" w:color="auto"/>
          </w:divBdr>
          <w:divsChild>
            <w:div w:id="807282536">
              <w:marLeft w:val="0"/>
              <w:marRight w:val="0"/>
              <w:marTop w:val="0"/>
              <w:marBottom w:val="0"/>
              <w:divBdr>
                <w:top w:val="none" w:sz="0" w:space="0" w:color="auto"/>
                <w:left w:val="none" w:sz="0" w:space="0" w:color="auto"/>
                <w:bottom w:val="none" w:sz="0" w:space="0" w:color="auto"/>
                <w:right w:val="none" w:sz="0" w:space="0" w:color="auto"/>
              </w:divBdr>
              <w:divsChild>
                <w:div w:id="2309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4647">
      <w:bodyDiv w:val="1"/>
      <w:marLeft w:val="0"/>
      <w:marRight w:val="0"/>
      <w:marTop w:val="0"/>
      <w:marBottom w:val="0"/>
      <w:divBdr>
        <w:top w:val="none" w:sz="0" w:space="0" w:color="auto"/>
        <w:left w:val="none" w:sz="0" w:space="0" w:color="auto"/>
        <w:bottom w:val="none" w:sz="0" w:space="0" w:color="auto"/>
        <w:right w:val="none" w:sz="0" w:space="0" w:color="auto"/>
      </w:divBdr>
      <w:divsChild>
        <w:div w:id="1585067673">
          <w:marLeft w:val="0"/>
          <w:marRight w:val="0"/>
          <w:marTop w:val="0"/>
          <w:marBottom w:val="0"/>
          <w:divBdr>
            <w:top w:val="none" w:sz="0" w:space="0" w:color="auto"/>
            <w:left w:val="none" w:sz="0" w:space="0" w:color="auto"/>
            <w:bottom w:val="none" w:sz="0" w:space="0" w:color="auto"/>
            <w:right w:val="none" w:sz="0" w:space="0" w:color="auto"/>
          </w:divBdr>
          <w:divsChild>
            <w:div w:id="1922835224">
              <w:marLeft w:val="0"/>
              <w:marRight w:val="0"/>
              <w:marTop w:val="0"/>
              <w:marBottom w:val="0"/>
              <w:divBdr>
                <w:top w:val="none" w:sz="0" w:space="0" w:color="auto"/>
                <w:left w:val="none" w:sz="0" w:space="0" w:color="auto"/>
                <w:bottom w:val="none" w:sz="0" w:space="0" w:color="auto"/>
                <w:right w:val="none" w:sz="0" w:space="0" w:color="auto"/>
              </w:divBdr>
              <w:divsChild>
                <w:div w:id="240145297">
                  <w:marLeft w:val="0"/>
                  <w:marRight w:val="0"/>
                  <w:marTop w:val="0"/>
                  <w:marBottom w:val="0"/>
                  <w:divBdr>
                    <w:top w:val="none" w:sz="0" w:space="0" w:color="auto"/>
                    <w:left w:val="none" w:sz="0" w:space="0" w:color="auto"/>
                    <w:bottom w:val="none" w:sz="0" w:space="0" w:color="auto"/>
                    <w:right w:val="none" w:sz="0" w:space="0" w:color="auto"/>
                  </w:divBdr>
                  <w:divsChild>
                    <w:div w:id="15713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0030">
      <w:bodyDiv w:val="1"/>
      <w:marLeft w:val="0"/>
      <w:marRight w:val="0"/>
      <w:marTop w:val="0"/>
      <w:marBottom w:val="0"/>
      <w:divBdr>
        <w:top w:val="none" w:sz="0" w:space="0" w:color="auto"/>
        <w:left w:val="none" w:sz="0" w:space="0" w:color="auto"/>
        <w:bottom w:val="none" w:sz="0" w:space="0" w:color="auto"/>
        <w:right w:val="none" w:sz="0" w:space="0" w:color="auto"/>
      </w:divBdr>
      <w:divsChild>
        <w:div w:id="1235972002">
          <w:marLeft w:val="0"/>
          <w:marRight w:val="0"/>
          <w:marTop w:val="0"/>
          <w:marBottom w:val="0"/>
          <w:divBdr>
            <w:top w:val="none" w:sz="0" w:space="0" w:color="auto"/>
            <w:left w:val="none" w:sz="0" w:space="0" w:color="auto"/>
            <w:bottom w:val="none" w:sz="0" w:space="0" w:color="auto"/>
            <w:right w:val="none" w:sz="0" w:space="0" w:color="auto"/>
          </w:divBdr>
          <w:divsChild>
            <w:div w:id="1419324174">
              <w:marLeft w:val="0"/>
              <w:marRight w:val="0"/>
              <w:marTop w:val="0"/>
              <w:marBottom w:val="0"/>
              <w:divBdr>
                <w:top w:val="none" w:sz="0" w:space="0" w:color="auto"/>
                <w:left w:val="none" w:sz="0" w:space="0" w:color="auto"/>
                <w:bottom w:val="none" w:sz="0" w:space="0" w:color="auto"/>
                <w:right w:val="none" w:sz="0" w:space="0" w:color="auto"/>
              </w:divBdr>
              <w:divsChild>
                <w:div w:id="3302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42786">
      <w:bodyDiv w:val="1"/>
      <w:marLeft w:val="0"/>
      <w:marRight w:val="0"/>
      <w:marTop w:val="0"/>
      <w:marBottom w:val="0"/>
      <w:divBdr>
        <w:top w:val="none" w:sz="0" w:space="0" w:color="auto"/>
        <w:left w:val="none" w:sz="0" w:space="0" w:color="auto"/>
        <w:bottom w:val="none" w:sz="0" w:space="0" w:color="auto"/>
        <w:right w:val="none" w:sz="0" w:space="0" w:color="auto"/>
      </w:divBdr>
      <w:divsChild>
        <w:div w:id="715856015">
          <w:marLeft w:val="0"/>
          <w:marRight w:val="0"/>
          <w:marTop w:val="0"/>
          <w:marBottom w:val="0"/>
          <w:divBdr>
            <w:top w:val="none" w:sz="0" w:space="0" w:color="auto"/>
            <w:left w:val="none" w:sz="0" w:space="0" w:color="auto"/>
            <w:bottom w:val="none" w:sz="0" w:space="0" w:color="auto"/>
            <w:right w:val="none" w:sz="0" w:space="0" w:color="auto"/>
          </w:divBdr>
          <w:divsChild>
            <w:div w:id="271978485">
              <w:marLeft w:val="0"/>
              <w:marRight w:val="0"/>
              <w:marTop w:val="0"/>
              <w:marBottom w:val="0"/>
              <w:divBdr>
                <w:top w:val="none" w:sz="0" w:space="0" w:color="auto"/>
                <w:left w:val="none" w:sz="0" w:space="0" w:color="auto"/>
                <w:bottom w:val="none" w:sz="0" w:space="0" w:color="auto"/>
                <w:right w:val="none" w:sz="0" w:space="0" w:color="auto"/>
              </w:divBdr>
              <w:divsChild>
                <w:div w:id="1131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49819">
      <w:bodyDiv w:val="1"/>
      <w:marLeft w:val="0"/>
      <w:marRight w:val="0"/>
      <w:marTop w:val="0"/>
      <w:marBottom w:val="0"/>
      <w:divBdr>
        <w:top w:val="none" w:sz="0" w:space="0" w:color="auto"/>
        <w:left w:val="none" w:sz="0" w:space="0" w:color="auto"/>
        <w:bottom w:val="none" w:sz="0" w:space="0" w:color="auto"/>
        <w:right w:val="none" w:sz="0" w:space="0" w:color="auto"/>
      </w:divBdr>
    </w:div>
    <w:div w:id="1019620128">
      <w:bodyDiv w:val="1"/>
      <w:marLeft w:val="0"/>
      <w:marRight w:val="0"/>
      <w:marTop w:val="0"/>
      <w:marBottom w:val="0"/>
      <w:divBdr>
        <w:top w:val="none" w:sz="0" w:space="0" w:color="auto"/>
        <w:left w:val="none" w:sz="0" w:space="0" w:color="auto"/>
        <w:bottom w:val="none" w:sz="0" w:space="0" w:color="auto"/>
        <w:right w:val="none" w:sz="0" w:space="0" w:color="auto"/>
      </w:divBdr>
    </w:div>
    <w:div w:id="1046640821">
      <w:bodyDiv w:val="1"/>
      <w:marLeft w:val="0"/>
      <w:marRight w:val="0"/>
      <w:marTop w:val="0"/>
      <w:marBottom w:val="0"/>
      <w:divBdr>
        <w:top w:val="none" w:sz="0" w:space="0" w:color="auto"/>
        <w:left w:val="none" w:sz="0" w:space="0" w:color="auto"/>
        <w:bottom w:val="none" w:sz="0" w:space="0" w:color="auto"/>
        <w:right w:val="none" w:sz="0" w:space="0" w:color="auto"/>
      </w:divBdr>
    </w:div>
    <w:div w:id="1086919721">
      <w:bodyDiv w:val="1"/>
      <w:marLeft w:val="0"/>
      <w:marRight w:val="0"/>
      <w:marTop w:val="0"/>
      <w:marBottom w:val="0"/>
      <w:divBdr>
        <w:top w:val="none" w:sz="0" w:space="0" w:color="auto"/>
        <w:left w:val="none" w:sz="0" w:space="0" w:color="auto"/>
        <w:bottom w:val="none" w:sz="0" w:space="0" w:color="auto"/>
        <w:right w:val="none" w:sz="0" w:space="0" w:color="auto"/>
      </w:divBdr>
      <w:divsChild>
        <w:div w:id="1390685512">
          <w:marLeft w:val="0"/>
          <w:marRight w:val="0"/>
          <w:marTop w:val="0"/>
          <w:marBottom w:val="0"/>
          <w:divBdr>
            <w:top w:val="none" w:sz="0" w:space="0" w:color="auto"/>
            <w:left w:val="none" w:sz="0" w:space="0" w:color="auto"/>
            <w:bottom w:val="none" w:sz="0" w:space="0" w:color="auto"/>
            <w:right w:val="none" w:sz="0" w:space="0" w:color="auto"/>
          </w:divBdr>
          <w:divsChild>
            <w:div w:id="330302486">
              <w:marLeft w:val="0"/>
              <w:marRight w:val="0"/>
              <w:marTop w:val="0"/>
              <w:marBottom w:val="0"/>
              <w:divBdr>
                <w:top w:val="none" w:sz="0" w:space="0" w:color="auto"/>
                <w:left w:val="none" w:sz="0" w:space="0" w:color="auto"/>
                <w:bottom w:val="none" w:sz="0" w:space="0" w:color="auto"/>
                <w:right w:val="none" w:sz="0" w:space="0" w:color="auto"/>
              </w:divBdr>
              <w:divsChild>
                <w:div w:id="1068649701">
                  <w:marLeft w:val="0"/>
                  <w:marRight w:val="0"/>
                  <w:marTop w:val="0"/>
                  <w:marBottom w:val="0"/>
                  <w:divBdr>
                    <w:top w:val="none" w:sz="0" w:space="0" w:color="auto"/>
                    <w:left w:val="none" w:sz="0" w:space="0" w:color="auto"/>
                    <w:bottom w:val="none" w:sz="0" w:space="0" w:color="auto"/>
                    <w:right w:val="none" w:sz="0" w:space="0" w:color="auto"/>
                  </w:divBdr>
                  <w:divsChild>
                    <w:div w:id="415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4725">
      <w:bodyDiv w:val="1"/>
      <w:marLeft w:val="0"/>
      <w:marRight w:val="0"/>
      <w:marTop w:val="0"/>
      <w:marBottom w:val="0"/>
      <w:divBdr>
        <w:top w:val="none" w:sz="0" w:space="0" w:color="auto"/>
        <w:left w:val="none" w:sz="0" w:space="0" w:color="auto"/>
        <w:bottom w:val="none" w:sz="0" w:space="0" w:color="auto"/>
        <w:right w:val="none" w:sz="0" w:space="0" w:color="auto"/>
      </w:divBdr>
    </w:div>
    <w:div w:id="1162624284">
      <w:bodyDiv w:val="1"/>
      <w:marLeft w:val="0"/>
      <w:marRight w:val="0"/>
      <w:marTop w:val="0"/>
      <w:marBottom w:val="0"/>
      <w:divBdr>
        <w:top w:val="none" w:sz="0" w:space="0" w:color="auto"/>
        <w:left w:val="none" w:sz="0" w:space="0" w:color="auto"/>
        <w:bottom w:val="none" w:sz="0" w:space="0" w:color="auto"/>
        <w:right w:val="none" w:sz="0" w:space="0" w:color="auto"/>
      </w:divBdr>
      <w:divsChild>
        <w:div w:id="2059352356">
          <w:marLeft w:val="0"/>
          <w:marRight w:val="0"/>
          <w:marTop w:val="0"/>
          <w:marBottom w:val="0"/>
          <w:divBdr>
            <w:top w:val="none" w:sz="0" w:space="0" w:color="auto"/>
            <w:left w:val="none" w:sz="0" w:space="0" w:color="auto"/>
            <w:bottom w:val="none" w:sz="0" w:space="0" w:color="auto"/>
            <w:right w:val="none" w:sz="0" w:space="0" w:color="auto"/>
          </w:divBdr>
          <w:divsChild>
            <w:div w:id="151454416">
              <w:marLeft w:val="0"/>
              <w:marRight w:val="0"/>
              <w:marTop w:val="0"/>
              <w:marBottom w:val="0"/>
              <w:divBdr>
                <w:top w:val="none" w:sz="0" w:space="0" w:color="auto"/>
                <w:left w:val="none" w:sz="0" w:space="0" w:color="auto"/>
                <w:bottom w:val="none" w:sz="0" w:space="0" w:color="auto"/>
                <w:right w:val="none" w:sz="0" w:space="0" w:color="auto"/>
              </w:divBdr>
              <w:divsChild>
                <w:div w:id="6044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7441">
      <w:bodyDiv w:val="1"/>
      <w:marLeft w:val="0"/>
      <w:marRight w:val="0"/>
      <w:marTop w:val="0"/>
      <w:marBottom w:val="0"/>
      <w:divBdr>
        <w:top w:val="none" w:sz="0" w:space="0" w:color="auto"/>
        <w:left w:val="none" w:sz="0" w:space="0" w:color="auto"/>
        <w:bottom w:val="none" w:sz="0" w:space="0" w:color="auto"/>
        <w:right w:val="none" w:sz="0" w:space="0" w:color="auto"/>
      </w:divBdr>
    </w:div>
    <w:div w:id="1521166127">
      <w:bodyDiv w:val="1"/>
      <w:marLeft w:val="0"/>
      <w:marRight w:val="0"/>
      <w:marTop w:val="0"/>
      <w:marBottom w:val="0"/>
      <w:divBdr>
        <w:top w:val="none" w:sz="0" w:space="0" w:color="auto"/>
        <w:left w:val="none" w:sz="0" w:space="0" w:color="auto"/>
        <w:bottom w:val="none" w:sz="0" w:space="0" w:color="auto"/>
        <w:right w:val="none" w:sz="0" w:space="0" w:color="auto"/>
      </w:divBdr>
    </w:div>
    <w:div w:id="1558275859">
      <w:bodyDiv w:val="1"/>
      <w:marLeft w:val="0"/>
      <w:marRight w:val="0"/>
      <w:marTop w:val="0"/>
      <w:marBottom w:val="0"/>
      <w:divBdr>
        <w:top w:val="none" w:sz="0" w:space="0" w:color="auto"/>
        <w:left w:val="none" w:sz="0" w:space="0" w:color="auto"/>
        <w:bottom w:val="none" w:sz="0" w:space="0" w:color="auto"/>
        <w:right w:val="none" w:sz="0" w:space="0" w:color="auto"/>
      </w:divBdr>
      <w:divsChild>
        <w:div w:id="373427200">
          <w:marLeft w:val="0"/>
          <w:marRight w:val="0"/>
          <w:marTop w:val="0"/>
          <w:marBottom w:val="0"/>
          <w:divBdr>
            <w:top w:val="none" w:sz="0" w:space="0" w:color="auto"/>
            <w:left w:val="none" w:sz="0" w:space="0" w:color="auto"/>
            <w:bottom w:val="none" w:sz="0" w:space="0" w:color="auto"/>
            <w:right w:val="none" w:sz="0" w:space="0" w:color="auto"/>
          </w:divBdr>
          <w:divsChild>
            <w:div w:id="1773161248">
              <w:marLeft w:val="0"/>
              <w:marRight w:val="0"/>
              <w:marTop w:val="0"/>
              <w:marBottom w:val="0"/>
              <w:divBdr>
                <w:top w:val="none" w:sz="0" w:space="0" w:color="auto"/>
                <w:left w:val="none" w:sz="0" w:space="0" w:color="auto"/>
                <w:bottom w:val="none" w:sz="0" w:space="0" w:color="auto"/>
                <w:right w:val="none" w:sz="0" w:space="0" w:color="auto"/>
              </w:divBdr>
              <w:divsChild>
                <w:div w:id="519704983">
                  <w:marLeft w:val="0"/>
                  <w:marRight w:val="0"/>
                  <w:marTop w:val="0"/>
                  <w:marBottom w:val="0"/>
                  <w:divBdr>
                    <w:top w:val="none" w:sz="0" w:space="0" w:color="auto"/>
                    <w:left w:val="none" w:sz="0" w:space="0" w:color="auto"/>
                    <w:bottom w:val="none" w:sz="0" w:space="0" w:color="auto"/>
                    <w:right w:val="none" w:sz="0" w:space="0" w:color="auto"/>
                  </w:divBdr>
                  <w:divsChild>
                    <w:div w:id="43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7523">
      <w:bodyDiv w:val="1"/>
      <w:marLeft w:val="0"/>
      <w:marRight w:val="0"/>
      <w:marTop w:val="0"/>
      <w:marBottom w:val="0"/>
      <w:divBdr>
        <w:top w:val="none" w:sz="0" w:space="0" w:color="auto"/>
        <w:left w:val="none" w:sz="0" w:space="0" w:color="auto"/>
        <w:bottom w:val="none" w:sz="0" w:space="0" w:color="auto"/>
        <w:right w:val="none" w:sz="0" w:space="0" w:color="auto"/>
      </w:divBdr>
      <w:divsChild>
        <w:div w:id="53243781">
          <w:marLeft w:val="0"/>
          <w:marRight w:val="0"/>
          <w:marTop w:val="0"/>
          <w:marBottom w:val="0"/>
          <w:divBdr>
            <w:top w:val="none" w:sz="0" w:space="0" w:color="auto"/>
            <w:left w:val="none" w:sz="0" w:space="0" w:color="auto"/>
            <w:bottom w:val="none" w:sz="0" w:space="0" w:color="auto"/>
            <w:right w:val="none" w:sz="0" w:space="0" w:color="auto"/>
          </w:divBdr>
          <w:divsChild>
            <w:div w:id="659582910">
              <w:marLeft w:val="0"/>
              <w:marRight w:val="0"/>
              <w:marTop w:val="0"/>
              <w:marBottom w:val="0"/>
              <w:divBdr>
                <w:top w:val="none" w:sz="0" w:space="0" w:color="auto"/>
                <w:left w:val="none" w:sz="0" w:space="0" w:color="auto"/>
                <w:bottom w:val="none" w:sz="0" w:space="0" w:color="auto"/>
                <w:right w:val="none" w:sz="0" w:space="0" w:color="auto"/>
              </w:divBdr>
              <w:divsChild>
                <w:div w:id="2446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8805">
      <w:bodyDiv w:val="1"/>
      <w:marLeft w:val="0"/>
      <w:marRight w:val="0"/>
      <w:marTop w:val="0"/>
      <w:marBottom w:val="0"/>
      <w:divBdr>
        <w:top w:val="none" w:sz="0" w:space="0" w:color="auto"/>
        <w:left w:val="none" w:sz="0" w:space="0" w:color="auto"/>
        <w:bottom w:val="none" w:sz="0" w:space="0" w:color="auto"/>
        <w:right w:val="none" w:sz="0" w:space="0" w:color="auto"/>
      </w:divBdr>
    </w:div>
    <w:div w:id="1716927331">
      <w:bodyDiv w:val="1"/>
      <w:marLeft w:val="0"/>
      <w:marRight w:val="0"/>
      <w:marTop w:val="0"/>
      <w:marBottom w:val="0"/>
      <w:divBdr>
        <w:top w:val="none" w:sz="0" w:space="0" w:color="auto"/>
        <w:left w:val="none" w:sz="0" w:space="0" w:color="auto"/>
        <w:bottom w:val="none" w:sz="0" w:space="0" w:color="auto"/>
        <w:right w:val="none" w:sz="0" w:space="0" w:color="auto"/>
      </w:divBdr>
    </w:div>
    <w:div w:id="1738815919">
      <w:bodyDiv w:val="1"/>
      <w:marLeft w:val="0"/>
      <w:marRight w:val="0"/>
      <w:marTop w:val="0"/>
      <w:marBottom w:val="0"/>
      <w:divBdr>
        <w:top w:val="none" w:sz="0" w:space="0" w:color="auto"/>
        <w:left w:val="none" w:sz="0" w:space="0" w:color="auto"/>
        <w:bottom w:val="none" w:sz="0" w:space="0" w:color="auto"/>
        <w:right w:val="none" w:sz="0" w:space="0" w:color="auto"/>
      </w:divBdr>
      <w:divsChild>
        <w:div w:id="281691150">
          <w:marLeft w:val="0"/>
          <w:marRight w:val="0"/>
          <w:marTop w:val="0"/>
          <w:marBottom w:val="0"/>
          <w:divBdr>
            <w:top w:val="none" w:sz="0" w:space="0" w:color="auto"/>
            <w:left w:val="none" w:sz="0" w:space="0" w:color="auto"/>
            <w:bottom w:val="none" w:sz="0" w:space="0" w:color="auto"/>
            <w:right w:val="none" w:sz="0" w:space="0" w:color="auto"/>
          </w:divBdr>
          <w:divsChild>
            <w:div w:id="2039308295">
              <w:marLeft w:val="0"/>
              <w:marRight w:val="0"/>
              <w:marTop w:val="0"/>
              <w:marBottom w:val="0"/>
              <w:divBdr>
                <w:top w:val="none" w:sz="0" w:space="0" w:color="auto"/>
                <w:left w:val="none" w:sz="0" w:space="0" w:color="auto"/>
                <w:bottom w:val="none" w:sz="0" w:space="0" w:color="auto"/>
                <w:right w:val="none" w:sz="0" w:space="0" w:color="auto"/>
              </w:divBdr>
              <w:divsChild>
                <w:div w:id="10388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4186">
      <w:bodyDiv w:val="1"/>
      <w:marLeft w:val="0"/>
      <w:marRight w:val="0"/>
      <w:marTop w:val="0"/>
      <w:marBottom w:val="0"/>
      <w:divBdr>
        <w:top w:val="none" w:sz="0" w:space="0" w:color="auto"/>
        <w:left w:val="none" w:sz="0" w:space="0" w:color="auto"/>
        <w:bottom w:val="none" w:sz="0" w:space="0" w:color="auto"/>
        <w:right w:val="none" w:sz="0" w:space="0" w:color="auto"/>
      </w:divBdr>
      <w:divsChild>
        <w:div w:id="823205229">
          <w:marLeft w:val="0"/>
          <w:marRight w:val="0"/>
          <w:marTop w:val="0"/>
          <w:marBottom w:val="0"/>
          <w:divBdr>
            <w:top w:val="none" w:sz="0" w:space="0" w:color="auto"/>
            <w:left w:val="none" w:sz="0" w:space="0" w:color="auto"/>
            <w:bottom w:val="none" w:sz="0" w:space="0" w:color="auto"/>
            <w:right w:val="none" w:sz="0" w:space="0" w:color="auto"/>
          </w:divBdr>
          <w:divsChild>
            <w:div w:id="551577452">
              <w:marLeft w:val="0"/>
              <w:marRight w:val="0"/>
              <w:marTop w:val="0"/>
              <w:marBottom w:val="0"/>
              <w:divBdr>
                <w:top w:val="none" w:sz="0" w:space="0" w:color="auto"/>
                <w:left w:val="none" w:sz="0" w:space="0" w:color="auto"/>
                <w:bottom w:val="none" w:sz="0" w:space="0" w:color="auto"/>
                <w:right w:val="none" w:sz="0" w:space="0" w:color="auto"/>
              </w:divBdr>
              <w:divsChild>
                <w:div w:id="16656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8575">
      <w:bodyDiv w:val="1"/>
      <w:marLeft w:val="0"/>
      <w:marRight w:val="0"/>
      <w:marTop w:val="0"/>
      <w:marBottom w:val="0"/>
      <w:divBdr>
        <w:top w:val="none" w:sz="0" w:space="0" w:color="auto"/>
        <w:left w:val="none" w:sz="0" w:space="0" w:color="auto"/>
        <w:bottom w:val="none" w:sz="0" w:space="0" w:color="auto"/>
        <w:right w:val="none" w:sz="0" w:space="0" w:color="auto"/>
      </w:divBdr>
    </w:div>
    <w:div w:id="1847943611">
      <w:bodyDiv w:val="1"/>
      <w:marLeft w:val="0"/>
      <w:marRight w:val="0"/>
      <w:marTop w:val="0"/>
      <w:marBottom w:val="0"/>
      <w:divBdr>
        <w:top w:val="none" w:sz="0" w:space="0" w:color="auto"/>
        <w:left w:val="none" w:sz="0" w:space="0" w:color="auto"/>
        <w:bottom w:val="none" w:sz="0" w:space="0" w:color="auto"/>
        <w:right w:val="none" w:sz="0" w:space="0" w:color="auto"/>
      </w:divBdr>
      <w:divsChild>
        <w:div w:id="759834621">
          <w:marLeft w:val="0"/>
          <w:marRight w:val="0"/>
          <w:marTop w:val="600"/>
          <w:marBottom w:val="0"/>
          <w:divBdr>
            <w:top w:val="none" w:sz="0" w:space="0" w:color="auto"/>
            <w:left w:val="none" w:sz="0" w:space="0" w:color="auto"/>
            <w:bottom w:val="none" w:sz="0" w:space="0" w:color="auto"/>
            <w:right w:val="none" w:sz="0" w:space="0" w:color="auto"/>
          </w:divBdr>
          <w:divsChild>
            <w:div w:id="1819148382">
              <w:marLeft w:val="0"/>
              <w:marRight w:val="0"/>
              <w:marTop w:val="0"/>
              <w:marBottom w:val="0"/>
              <w:divBdr>
                <w:top w:val="none" w:sz="0" w:space="0" w:color="auto"/>
                <w:left w:val="none" w:sz="0" w:space="0" w:color="auto"/>
                <w:bottom w:val="none" w:sz="0" w:space="0" w:color="auto"/>
                <w:right w:val="none" w:sz="0" w:space="0" w:color="auto"/>
              </w:divBdr>
              <w:divsChild>
                <w:div w:id="468472744">
                  <w:marLeft w:val="0"/>
                  <w:marRight w:val="0"/>
                  <w:marTop w:val="100"/>
                  <w:marBottom w:val="100"/>
                  <w:divBdr>
                    <w:top w:val="none" w:sz="0" w:space="0" w:color="auto"/>
                    <w:left w:val="none" w:sz="0" w:space="0" w:color="auto"/>
                    <w:bottom w:val="none" w:sz="0" w:space="0" w:color="auto"/>
                    <w:right w:val="none" w:sz="0" w:space="0" w:color="auto"/>
                  </w:divBdr>
                  <w:divsChild>
                    <w:div w:id="1389501459">
                      <w:marLeft w:val="0"/>
                      <w:marRight w:val="0"/>
                      <w:marTop w:val="0"/>
                      <w:marBottom w:val="0"/>
                      <w:divBdr>
                        <w:top w:val="none" w:sz="0" w:space="0" w:color="auto"/>
                        <w:left w:val="none" w:sz="0" w:space="0" w:color="auto"/>
                        <w:bottom w:val="none" w:sz="0" w:space="0" w:color="auto"/>
                        <w:right w:val="none" w:sz="0" w:space="0" w:color="auto"/>
                      </w:divBdr>
                      <w:divsChild>
                        <w:div w:id="1606576985">
                          <w:marLeft w:val="0"/>
                          <w:marRight w:val="0"/>
                          <w:marTop w:val="0"/>
                          <w:marBottom w:val="0"/>
                          <w:divBdr>
                            <w:top w:val="none" w:sz="0" w:space="0" w:color="auto"/>
                            <w:left w:val="none" w:sz="0" w:space="0" w:color="auto"/>
                            <w:bottom w:val="none" w:sz="0" w:space="0" w:color="auto"/>
                            <w:right w:val="none" w:sz="0" w:space="0" w:color="auto"/>
                          </w:divBdr>
                          <w:divsChild>
                            <w:div w:id="447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72218">
          <w:marLeft w:val="0"/>
          <w:marRight w:val="0"/>
          <w:marTop w:val="0"/>
          <w:marBottom w:val="0"/>
          <w:divBdr>
            <w:top w:val="none" w:sz="0" w:space="0" w:color="auto"/>
            <w:left w:val="none" w:sz="0" w:space="0" w:color="auto"/>
            <w:bottom w:val="single" w:sz="6" w:space="0" w:color="0066FF"/>
            <w:right w:val="none" w:sz="0" w:space="0" w:color="auto"/>
          </w:divBdr>
        </w:div>
        <w:div w:id="380447104">
          <w:marLeft w:val="0"/>
          <w:marRight w:val="0"/>
          <w:marTop w:val="0"/>
          <w:marBottom w:val="0"/>
          <w:divBdr>
            <w:top w:val="none" w:sz="0" w:space="0" w:color="auto"/>
            <w:left w:val="none" w:sz="0" w:space="0" w:color="auto"/>
            <w:bottom w:val="none" w:sz="0" w:space="0" w:color="auto"/>
            <w:right w:val="none" w:sz="0" w:space="0" w:color="auto"/>
          </w:divBdr>
          <w:divsChild>
            <w:div w:id="1069575256">
              <w:marLeft w:val="0"/>
              <w:marRight w:val="0"/>
              <w:marTop w:val="0"/>
              <w:marBottom w:val="0"/>
              <w:divBdr>
                <w:top w:val="none" w:sz="0" w:space="0" w:color="auto"/>
                <w:left w:val="none" w:sz="0" w:space="0" w:color="auto"/>
                <w:bottom w:val="single" w:sz="6" w:space="4" w:color="D7E7FF"/>
                <w:right w:val="none" w:sz="0" w:space="0" w:color="auto"/>
              </w:divBdr>
            </w:div>
          </w:divsChild>
        </w:div>
        <w:div w:id="230819283">
          <w:marLeft w:val="0"/>
          <w:marRight w:val="0"/>
          <w:marTop w:val="300"/>
          <w:marBottom w:val="450"/>
          <w:divBdr>
            <w:top w:val="none" w:sz="0" w:space="0" w:color="auto"/>
            <w:left w:val="none" w:sz="0" w:space="0" w:color="auto"/>
            <w:bottom w:val="none" w:sz="0" w:space="0" w:color="auto"/>
            <w:right w:val="none" w:sz="0" w:space="0" w:color="auto"/>
          </w:divBdr>
          <w:divsChild>
            <w:div w:id="441340564">
              <w:marLeft w:val="0"/>
              <w:marRight w:val="0"/>
              <w:marTop w:val="0"/>
              <w:marBottom w:val="0"/>
              <w:divBdr>
                <w:top w:val="none" w:sz="0" w:space="0" w:color="auto"/>
                <w:left w:val="none" w:sz="0" w:space="0" w:color="auto"/>
                <w:bottom w:val="none" w:sz="0" w:space="0" w:color="auto"/>
                <w:right w:val="none" w:sz="0" w:space="0" w:color="auto"/>
              </w:divBdr>
            </w:div>
          </w:divsChild>
        </w:div>
        <w:div w:id="2001225971">
          <w:marLeft w:val="0"/>
          <w:marRight w:val="0"/>
          <w:marTop w:val="0"/>
          <w:marBottom w:val="0"/>
          <w:divBdr>
            <w:top w:val="none" w:sz="0" w:space="0" w:color="auto"/>
            <w:left w:val="none" w:sz="0" w:space="0" w:color="auto"/>
            <w:bottom w:val="none" w:sz="0" w:space="0" w:color="auto"/>
            <w:right w:val="none" w:sz="0" w:space="0" w:color="auto"/>
          </w:divBdr>
        </w:div>
        <w:div w:id="449517486">
          <w:marLeft w:val="0"/>
          <w:marRight w:val="0"/>
          <w:marTop w:val="0"/>
          <w:marBottom w:val="0"/>
          <w:divBdr>
            <w:top w:val="none" w:sz="0" w:space="0" w:color="auto"/>
            <w:left w:val="none" w:sz="0" w:space="0" w:color="auto"/>
            <w:bottom w:val="none" w:sz="0" w:space="0" w:color="auto"/>
            <w:right w:val="none" w:sz="0" w:space="0" w:color="auto"/>
          </w:divBdr>
          <w:divsChild>
            <w:div w:id="1437825684">
              <w:marLeft w:val="0"/>
              <w:marRight w:val="0"/>
              <w:marTop w:val="150"/>
              <w:marBottom w:val="150"/>
              <w:divBdr>
                <w:top w:val="none" w:sz="0" w:space="0" w:color="auto"/>
                <w:left w:val="none" w:sz="0" w:space="0" w:color="auto"/>
                <w:bottom w:val="none" w:sz="0" w:space="0" w:color="auto"/>
                <w:right w:val="none" w:sz="0" w:space="0" w:color="auto"/>
              </w:divBdr>
              <w:divsChild>
                <w:div w:id="955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7711">
          <w:marLeft w:val="0"/>
          <w:marRight w:val="0"/>
          <w:marTop w:val="0"/>
          <w:marBottom w:val="0"/>
          <w:divBdr>
            <w:top w:val="none" w:sz="0" w:space="0" w:color="auto"/>
            <w:left w:val="none" w:sz="0" w:space="0" w:color="auto"/>
            <w:bottom w:val="none" w:sz="0" w:space="0" w:color="auto"/>
            <w:right w:val="none" w:sz="0" w:space="0" w:color="auto"/>
          </w:divBdr>
          <w:divsChild>
            <w:div w:id="666976322">
              <w:marLeft w:val="0"/>
              <w:marRight w:val="0"/>
              <w:marTop w:val="0"/>
              <w:marBottom w:val="525"/>
              <w:divBdr>
                <w:top w:val="none" w:sz="0" w:space="0" w:color="auto"/>
                <w:left w:val="none" w:sz="0" w:space="0" w:color="auto"/>
                <w:bottom w:val="none" w:sz="0" w:space="0" w:color="auto"/>
                <w:right w:val="none" w:sz="0" w:space="0" w:color="auto"/>
              </w:divBdr>
              <w:divsChild>
                <w:div w:id="1528788107">
                  <w:marLeft w:val="0"/>
                  <w:marRight w:val="0"/>
                  <w:marTop w:val="0"/>
                  <w:marBottom w:val="0"/>
                  <w:divBdr>
                    <w:top w:val="none" w:sz="0" w:space="0" w:color="auto"/>
                    <w:left w:val="none" w:sz="0" w:space="0" w:color="auto"/>
                    <w:bottom w:val="none" w:sz="0" w:space="0" w:color="auto"/>
                    <w:right w:val="none" w:sz="0" w:space="0" w:color="auto"/>
                  </w:divBdr>
                  <w:divsChild>
                    <w:div w:id="1965842384">
                      <w:marLeft w:val="0"/>
                      <w:marRight w:val="0"/>
                      <w:marTop w:val="100"/>
                      <w:marBottom w:val="100"/>
                      <w:divBdr>
                        <w:top w:val="none" w:sz="0" w:space="0" w:color="auto"/>
                        <w:left w:val="none" w:sz="0" w:space="0" w:color="auto"/>
                        <w:bottom w:val="none" w:sz="0" w:space="0" w:color="auto"/>
                        <w:right w:val="none" w:sz="0" w:space="0" w:color="auto"/>
                      </w:divBdr>
                      <w:divsChild>
                        <w:div w:id="2032368051">
                          <w:marLeft w:val="0"/>
                          <w:marRight w:val="0"/>
                          <w:marTop w:val="0"/>
                          <w:marBottom w:val="0"/>
                          <w:divBdr>
                            <w:top w:val="none" w:sz="0" w:space="0" w:color="auto"/>
                            <w:left w:val="none" w:sz="0" w:space="0" w:color="auto"/>
                            <w:bottom w:val="none" w:sz="0" w:space="0" w:color="auto"/>
                            <w:right w:val="none" w:sz="0" w:space="0" w:color="auto"/>
                          </w:divBdr>
                        </w:div>
                        <w:div w:id="2122258380">
                          <w:marLeft w:val="0"/>
                          <w:marRight w:val="0"/>
                          <w:marTop w:val="75"/>
                          <w:marBottom w:val="0"/>
                          <w:divBdr>
                            <w:top w:val="none" w:sz="0" w:space="0" w:color="auto"/>
                            <w:left w:val="single" w:sz="36" w:space="4" w:color="999999"/>
                            <w:bottom w:val="none" w:sz="0" w:space="0" w:color="auto"/>
                            <w:right w:val="none" w:sz="0" w:space="0" w:color="auto"/>
                          </w:divBdr>
                        </w:div>
                      </w:divsChild>
                    </w:div>
                  </w:divsChild>
                </w:div>
              </w:divsChild>
            </w:div>
          </w:divsChild>
        </w:div>
      </w:divsChild>
    </w:div>
    <w:div w:id="1863474861">
      <w:bodyDiv w:val="1"/>
      <w:marLeft w:val="0"/>
      <w:marRight w:val="0"/>
      <w:marTop w:val="0"/>
      <w:marBottom w:val="0"/>
      <w:divBdr>
        <w:top w:val="none" w:sz="0" w:space="0" w:color="auto"/>
        <w:left w:val="none" w:sz="0" w:space="0" w:color="auto"/>
        <w:bottom w:val="none" w:sz="0" w:space="0" w:color="auto"/>
        <w:right w:val="none" w:sz="0" w:space="0" w:color="auto"/>
      </w:divBdr>
    </w:div>
    <w:div w:id="1870023954">
      <w:bodyDiv w:val="1"/>
      <w:marLeft w:val="0"/>
      <w:marRight w:val="0"/>
      <w:marTop w:val="0"/>
      <w:marBottom w:val="0"/>
      <w:divBdr>
        <w:top w:val="none" w:sz="0" w:space="0" w:color="auto"/>
        <w:left w:val="none" w:sz="0" w:space="0" w:color="auto"/>
        <w:bottom w:val="none" w:sz="0" w:space="0" w:color="auto"/>
        <w:right w:val="none" w:sz="0" w:space="0" w:color="auto"/>
      </w:divBdr>
      <w:divsChild>
        <w:div w:id="1134131014">
          <w:marLeft w:val="0"/>
          <w:marRight w:val="0"/>
          <w:marTop w:val="0"/>
          <w:marBottom w:val="0"/>
          <w:divBdr>
            <w:top w:val="none" w:sz="0" w:space="0" w:color="auto"/>
            <w:left w:val="none" w:sz="0" w:space="0" w:color="auto"/>
            <w:bottom w:val="none" w:sz="0" w:space="0" w:color="auto"/>
            <w:right w:val="none" w:sz="0" w:space="0" w:color="auto"/>
          </w:divBdr>
          <w:divsChild>
            <w:div w:id="2035032051">
              <w:marLeft w:val="0"/>
              <w:marRight w:val="0"/>
              <w:marTop w:val="0"/>
              <w:marBottom w:val="0"/>
              <w:divBdr>
                <w:top w:val="none" w:sz="0" w:space="0" w:color="auto"/>
                <w:left w:val="none" w:sz="0" w:space="0" w:color="auto"/>
                <w:bottom w:val="none" w:sz="0" w:space="0" w:color="auto"/>
                <w:right w:val="none" w:sz="0" w:space="0" w:color="auto"/>
              </w:divBdr>
              <w:divsChild>
                <w:div w:id="17141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779">
      <w:bodyDiv w:val="1"/>
      <w:marLeft w:val="0"/>
      <w:marRight w:val="0"/>
      <w:marTop w:val="0"/>
      <w:marBottom w:val="0"/>
      <w:divBdr>
        <w:top w:val="none" w:sz="0" w:space="0" w:color="auto"/>
        <w:left w:val="none" w:sz="0" w:space="0" w:color="auto"/>
        <w:bottom w:val="none" w:sz="0" w:space="0" w:color="auto"/>
        <w:right w:val="none" w:sz="0" w:space="0" w:color="auto"/>
      </w:divBdr>
    </w:div>
    <w:div w:id="1992325095">
      <w:bodyDiv w:val="1"/>
      <w:marLeft w:val="0"/>
      <w:marRight w:val="0"/>
      <w:marTop w:val="0"/>
      <w:marBottom w:val="0"/>
      <w:divBdr>
        <w:top w:val="none" w:sz="0" w:space="0" w:color="auto"/>
        <w:left w:val="none" w:sz="0" w:space="0" w:color="auto"/>
        <w:bottom w:val="none" w:sz="0" w:space="0" w:color="auto"/>
        <w:right w:val="none" w:sz="0" w:space="0" w:color="auto"/>
      </w:divBdr>
      <w:divsChild>
        <w:div w:id="33047179">
          <w:marLeft w:val="0"/>
          <w:marRight w:val="0"/>
          <w:marTop w:val="0"/>
          <w:marBottom w:val="0"/>
          <w:divBdr>
            <w:top w:val="none" w:sz="0" w:space="0" w:color="auto"/>
            <w:left w:val="none" w:sz="0" w:space="0" w:color="auto"/>
            <w:bottom w:val="none" w:sz="0" w:space="0" w:color="auto"/>
            <w:right w:val="none" w:sz="0" w:space="0" w:color="auto"/>
          </w:divBdr>
          <w:divsChild>
            <w:div w:id="1922979572">
              <w:marLeft w:val="0"/>
              <w:marRight w:val="0"/>
              <w:marTop w:val="0"/>
              <w:marBottom w:val="0"/>
              <w:divBdr>
                <w:top w:val="none" w:sz="0" w:space="0" w:color="auto"/>
                <w:left w:val="none" w:sz="0" w:space="0" w:color="auto"/>
                <w:bottom w:val="none" w:sz="0" w:space="0" w:color="auto"/>
                <w:right w:val="none" w:sz="0" w:space="0" w:color="auto"/>
              </w:divBdr>
              <w:divsChild>
                <w:div w:id="1652754989">
                  <w:marLeft w:val="0"/>
                  <w:marRight w:val="0"/>
                  <w:marTop w:val="0"/>
                  <w:marBottom w:val="0"/>
                  <w:divBdr>
                    <w:top w:val="none" w:sz="0" w:space="0" w:color="auto"/>
                    <w:left w:val="none" w:sz="0" w:space="0" w:color="auto"/>
                    <w:bottom w:val="none" w:sz="0" w:space="0" w:color="auto"/>
                    <w:right w:val="none" w:sz="0" w:space="0" w:color="auto"/>
                  </w:divBdr>
                  <w:divsChild>
                    <w:div w:id="16129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146">
      <w:bodyDiv w:val="1"/>
      <w:marLeft w:val="0"/>
      <w:marRight w:val="0"/>
      <w:marTop w:val="0"/>
      <w:marBottom w:val="0"/>
      <w:divBdr>
        <w:top w:val="none" w:sz="0" w:space="0" w:color="auto"/>
        <w:left w:val="none" w:sz="0" w:space="0" w:color="auto"/>
        <w:bottom w:val="none" w:sz="0" w:space="0" w:color="auto"/>
        <w:right w:val="none" w:sz="0" w:space="0" w:color="auto"/>
      </w:divBdr>
      <w:divsChild>
        <w:div w:id="1163624093">
          <w:marLeft w:val="0"/>
          <w:marRight w:val="0"/>
          <w:marTop w:val="0"/>
          <w:marBottom w:val="0"/>
          <w:divBdr>
            <w:top w:val="none" w:sz="0" w:space="0" w:color="auto"/>
            <w:left w:val="none" w:sz="0" w:space="0" w:color="auto"/>
            <w:bottom w:val="none" w:sz="0" w:space="0" w:color="auto"/>
            <w:right w:val="none" w:sz="0" w:space="0" w:color="auto"/>
          </w:divBdr>
          <w:divsChild>
            <w:div w:id="33771894">
              <w:marLeft w:val="0"/>
              <w:marRight w:val="0"/>
              <w:marTop w:val="0"/>
              <w:marBottom w:val="0"/>
              <w:divBdr>
                <w:top w:val="none" w:sz="0" w:space="0" w:color="auto"/>
                <w:left w:val="none" w:sz="0" w:space="0" w:color="auto"/>
                <w:bottom w:val="none" w:sz="0" w:space="0" w:color="auto"/>
                <w:right w:val="none" w:sz="0" w:space="0" w:color="auto"/>
              </w:divBdr>
              <w:divsChild>
                <w:div w:id="9191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n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18F7-BE68-4B07-8E9F-286ED944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1022</Words>
  <Characters>5626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Farías Quijada</dc:creator>
  <cp:keywords/>
  <dc:description/>
  <cp:lastModifiedBy>Leonardo Lueiza Ureta</cp:lastModifiedBy>
  <cp:revision>4</cp:revision>
  <cp:lastPrinted>2019-03-13T16:23:00Z</cp:lastPrinted>
  <dcterms:created xsi:type="dcterms:W3CDTF">2019-03-13T18:03:00Z</dcterms:created>
  <dcterms:modified xsi:type="dcterms:W3CDTF">2019-03-14T13:56:00Z</dcterms:modified>
</cp:coreProperties>
</file>