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AF" w:rsidRDefault="00C75BB9" w:rsidP="00285DEE">
      <w:pPr>
        <w:spacing w:line="360" w:lineRule="auto"/>
        <w:outlineLvl w:val="0"/>
        <w:rPr>
          <w:rFonts w:ascii="Courier New" w:eastAsia="Times New Roman" w:hAnsi="Courier New" w:cs="Courier New"/>
          <w:b/>
          <w:color w:val="000000" w:themeColor="text1"/>
          <w:kern w:val="36"/>
          <w:lang w:val="es-ES_tradnl" w:eastAsia="es-ES_tradnl"/>
        </w:rPr>
      </w:pPr>
      <w:bookmarkStart w:id="0" w:name="_GoBack"/>
      <w:bookmarkEnd w:id="0"/>
      <w:r w:rsidRPr="00C75BB9">
        <w:rPr>
          <w:rFonts w:ascii="Courier New" w:eastAsia="Times New Roman" w:hAnsi="Courier New" w:cs="Courier New"/>
          <w:b/>
          <w:color w:val="000000" w:themeColor="text1"/>
          <w:kern w:val="36"/>
          <w:lang w:val="es-ES_tradnl" w:eastAsia="es-ES_tradnl"/>
        </w:rPr>
        <w:t>Modifica la ley N°19.925, sobre Expendio y Consumo de Bebidas Alcohólicas, para prohibir el reparto a domicilio de bebidas alcohólicas a consumidores finales</w:t>
      </w:r>
    </w:p>
    <w:p w:rsidR="00C75BB9" w:rsidRDefault="00C75BB9" w:rsidP="00285DEE">
      <w:pPr>
        <w:spacing w:line="360" w:lineRule="auto"/>
        <w:outlineLvl w:val="0"/>
        <w:rPr>
          <w:rFonts w:ascii="Courier New" w:eastAsia="Times New Roman" w:hAnsi="Courier New" w:cs="Courier New"/>
          <w:b/>
          <w:color w:val="000000" w:themeColor="text1"/>
          <w:kern w:val="36"/>
          <w:lang w:val="es-ES_tradnl" w:eastAsia="es-ES_tradnl"/>
        </w:rPr>
      </w:pPr>
    </w:p>
    <w:p w:rsidR="00285DEE" w:rsidRDefault="00C75BB9" w:rsidP="00C75BB9">
      <w:pPr>
        <w:spacing w:line="360" w:lineRule="auto"/>
        <w:jc w:val="center"/>
        <w:outlineLvl w:val="0"/>
        <w:rPr>
          <w:rFonts w:ascii="Courier New" w:eastAsia="Times New Roman" w:hAnsi="Courier New" w:cs="Courier New"/>
          <w:b/>
          <w:color w:val="000000" w:themeColor="text1"/>
          <w:kern w:val="36"/>
          <w:lang w:val="es-ES_tradnl" w:eastAsia="es-ES_tradnl"/>
        </w:rPr>
      </w:pPr>
      <w:r>
        <w:rPr>
          <w:rFonts w:ascii="Courier New" w:eastAsia="Times New Roman" w:hAnsi="Courier New" w:cs="Courier New"/>
          <w:b/>
          <w:color w:val="000000" w:themeColor="text1"/>
          <w:kern w:val="36"/>
          <w:lang w:val="es-ES_tradnl" w:eastAsia="es-ES_tradnl"/>
        </w:rPr>
        <w:t>Boletín N° 12511-11</w:t>
      </w:r>
    </w:p>
    <w:p w:rsidR="00C75BB9" w:rsidRPr="00285DEE" w:rsidRDefault="00C75BB9" w:rsidP="00285DEE">
      <w:pPr>
        <w:spacing w:line="360" w:lineRule="auto"/>
        <w:outlineLvl w:val="0"/>
        <w:rPr>
          <w:rFonts w:ascii="Courier New" w:eastAsia="Times New Roman" w:hAnsi="Courier New" w:cs="Courier New"/>
          <w:b/>
          <w:color w:val="000000" w:themeColor="text1"/>
          <w:kern w:val="36"/>
          <w:lang w:val="es-ES_tradnl" w:eastAsia="es-ES_tradnl"/>
        </w:rPr>
      </w:pPr>
    </w:p>
    <w:p w:rsidR="00EE064B" w:rsidRPr="00285DEE" w:rsidRDefault="00EE064B" w:rsidP="00285DEE">
      <w:pPr>
        <w:spacing w:line="360" w:lineRule="auto"/>
        <w:ind w:firstLine="708"/>
        <w:jc w:val="both"/>
        <w:outlineLvl w:val="0"/>
        <w:rPr>
          <w:rFonts w:ascii="Courier New" w:eastAsia="Times New Roman" w:hAnsi="Courier New" w:cs="Courier New"/>
          <w:b/>
          <w:color w:val="000000" w:themeColor="text1"/>
          <w:kern w:val="36"/>
          <w:lang w:val="es-ES_tradnl" w:eastAsia="es-ES_tradnl"/>
        </w:rPr>
      </w:pPr>
      <w:r w:rsidRPr="00285DEE">
        <w:rPr>
          <w:rFonts w:ascii="Courier New" w:eastAsia="Times New Roman" w:hAnsi="Courier New" w:cs="Courier New"/>
          <w:b/>
          <w:color w:val="000000" w:themeColor="text1"/>
          <w:kern w:val="36"/>
          <w:lang w:val="es-ES_tradnl" w:eastAsia="es-ES_tradnl"/>
        </w:rPr>
        <w:t>ANTECEDENTES</w:t>
      </w:r>
    </w:p>
    <w:p w:rsidR="0040133A" w:rsidRPr="00285DEE" w:rsidRDefault="0040133A" w:rsidP="00285DEE">
      <w:pPr>
        <w:spacing w:line="360" w:lineRule="auto"/>
        <w:jc w:val="both"/>
        <w:outlineLvl w:val="0"/>
        <w:rPr>
          <w:rFonts w:ascii="Courier New" w:eastAsia="Times New Roman" w:hAnsi="Courier New" w:cs="Courier New"/>
          <w:b/>
          <w:color w:val="000000" w:themeColor="text1"/>
          <w:kern w:val="36"/>
          <w:lang w:val="es-ES_tradnl" w:eastAsia="es-ES_tradnl"/>
        </w:rPr>
      </w:pPr>
    </w:p>
    <w:p w:rsidR="00EE064B" w:rsidRPr="00285DEE" w:rsidRDefault="0040133A"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C</w:t>
      </w:r>
      <w:r w:rsidR="00EE064B" w:rsidRPr="00285DEE">
        <w:rPr>
          <w:rFonts w:ascii="Courier New" w:eastAsia="Times New Roman" w:hAnsi="Courier New" w:cs="Courier New"/>
          <w:color w:val="000000" w:themeColor="text1"/>
          <w:kern w:val="36"/>
          <w:lang w:val="es-ES_tradnl" w:eastAsia="es-ES_tradnl"/>
        </w:rPr>
        <w:t>omo lo comprueba de manera irrefutable la evidencia, las políticas en contra del consumo de alcohol en Chile</w:t>
      </w:r>
      <w:r w:rsidR="00313F67" w:rsidRPr="00285DEE">
        <w:rPr>
          <w:rFonts w:ascii="Courier New" w:eastAsia="Times New Roman" w:hAnsi="Courier New" w:cs="Courier New"/>
          <w:color w:val="000000" w:themeColor="text1"/>
          <w:kern w:val="36"/>
          <w:lang w:val="es-ES_tradnl" w:eastAsia="es-ES_tradnl"/>
        </w:rPr>
        <w:t>, si bien han dado pasos importantes en los últimos años,</w:t>
      </w:r>
      <w:r w:rsidR="00EE064B" w:rsidRPr="00285DEE">
        <w:rPr>
          <w:rFonts w:ascii="Courier New" w:eastAsia="Times New Roman" w:hAnsi="Courier New" w:cs="Courier New"/>
          <w:color w:val="000000" w:themeColor="text1"/>
          <w:kern w:val="36"/>
          <w:lang w:val="es-ES_tradnl" w:eastAsia="es-ES_tradnl"/>
        </w:rPr>
        <w:t xml:space="preserve"> no han logrado el éxito deseado. En efecto, las consecuencias de esta droga siguen siendo devastador</w:t>
      </w:r>
      <w:r w:rsidR="004A6EAF" w:rsidRPr="00285DEE">
        <w:rPr>
          <w:rFonts w:ascii="Courier New" w:eastAsia="Times New Roman" w:hAnsi="Courier New" w:cs="Courier New"/>
          <w:color w:val="000000" w:themeColor="text1"/>
          <w:kern w:val="36"/>
          <w:lang w:val="es-ES_tradnl" w:eastAsia="es-ES_tradnl"/>
        </w:rPr>
        <w:t>a</w:t>
      </w:r>
      <w:r w:rsidR="00EE064B" w:rsidRPr="00285DEE">
        <w:rPr>
          <w:rFonts w:ascii="Courier New" w:eastAsia="Times New Roman" w:hAnsi="Courier New" w:cs="Courier New"/>
          <w:color w:val="000000" w:themeColor="text1"/>
          <w:kern w:val="36"/>
          <w:lang w:val="es-ES_tradnl" w:eastAsia="es-ES_tradnl"/>
        </w:rPr>
        <w:t xml:space="preserve">s para nuestra población. Baste, por ejemplo, visualizar que, según lo muestra el reciente </w:t>
      </w:r>
      <w:r w:rsidR="004A6EAF" w:rsidRPr="00285DEE">
        <w:rPr>
          <w:rFonts w:ascii="Courier New" w:eastAsia="Times New Roman" w:hAnsi="Courier New" w:cs="Courier New"/>
          <w:color w:val="000000" w:themeColor="text1"/>
          <w:kern w:val="36"/>
          <w:lang w:val="es-ES_tradnl" w:eastAsia="es-ES_tradnl"/>
        </w:rPr>
        <w:t>“</w:t>
      </w:r>
      <w:r w:rsidR="00EE064B" w:rsidRPr="00285DEE">
        <w:rPr>
          <w:rFonts w:ascii="Courier New" w:eastAsia="Times New Roman" w:hAnsi="Courier New" w:cs="Courier New"/>
          <w:i/>
          <w:color w:val="000000" w:themeColor="text1"/>
          <w:kern w:val="36"/>
          <w:lang w:val="es-ES_tradnl" w:eastAsia="es-ES_tradnl"/>
        </w:rPr>
        <w:t>Estudio del costo económico y social del consumo de alcohol en Chile</w:t>
      </w:r>
      <w:r w:rsidR="004A6EAF" w:rsidRPr="00285DEE">
        <w:rPr>
          <w:rFonts w:ascii="Courier New" w:eastAsia="Times New Roman" w:hAnsi="Courier New" w:cs="Courier New"/>
          <w:i/>
          <w:color w:val="000000" w:themeColor="text1"/>
          <w:kern w:val="36"/>
          <w:lang w:val="es-ES_tradnl" w:eastAsia="es-ES_tradnl"/>
        </w:rPr>
        <w:t>”</w:t>
      </w:r>
      <w:r w:rsidR="00EE064B" w:rsidRPr="00285DEE">
        <w:rPr>
          <w:rFonts w:ascii="Courier New" w:eastAsia="Times New Roman" w:hAnsi="Courier New" w:cs="Courier New"/>
          <w:color w:val="000000" w:themeColor="text1"/>
          <w:kern w:val="36"/>
          <w:lang w:val="es-ES_tradnl" w:eastAsia="es-ES_tradnl"/>
        </w:rPr>
        <w:t xml:space="preserve"> del Departamento de Salud Pública de la Facultad de Medicina de la Pontificia Universidad Católica de Chile</w:t>
      </w:r>
      <w:r w:rsidR="00EE064B" w:rsidRPr="00285DEE">
        <w:rPr>
          <w:rStyle w:val="Refdenotaalpie"/>
          <w:rFonts w:ascii="Courier New" w:eastAsia="Times New Roman" w:hAnsi="Courier New" w:cs="Courier New"/>
          <w:color w:val="000000" w:themeColor="text1"/>
          <w:kern w:val="36"/>
          <w:lang w:val="es-ES_tradnl" w:eastAsia="es-ES_tradnl"/>
        </w:rPr>
        <w:footnoteReference w:id="1"/>
      </w:r>
      <w:r w:rsidR="00EE064B" w:rsidRPr="00285DEE">
        <w:rPr>
          <w:rFonts w:ascii="Courier New" w:eastAsia="Times New Roman" w:hAnsi="Courier New" w:cs="Courier New"/>
          <w:color w:val="000000" w:themeColor="text1"/>
          <w:kern w:val="36"/>
          <w:lang w:val="es-ES_tradnl" w:eastAsia="es-ES_tradnl"/>
        </w:rPr>
        <w:t xml:space="preserve">, en </w:t>
      </w:r>
      <w:r w:rsidR="00E1390C">
        <w:rPr>
          <w:rFonts w:ascii="Courier New" w:eastAsia="Times New Roman" w:hAnsi="Courier New" w:cs="Courier New"/>
          <w:color w:val="000000" w:themeColor="text1"/>
          <w:kern w:val="36"/>
          <w:lang w:val="es-ES_tradnl" w:eastAsia="es-ES_tradnl"/>
        </w:rPr>
        <w:t>nuestro país</w:t>
      </w:r>
      <w:r w:rsidR="00EE064B" w:rsidRPr="00285DEE">
        <w:rPr>
          <w:rFonts w:ascii="Courier New" w:eastAsia="Times New Roman" w:hAnsi="Courier New" w:cs="Courier New"/>
          <w:color w:val="000000" w:themeColor="text1"/>
          <w:kern w:val="36"/>
          <w:lang w:val="es-ES_tradnl" w:eastAsia="es-ES_tradnl"/>
        </w:rPr>
        <w:t xml:space="preserve"> ocurren, aproximadamente, “37 muerte al día por el consumo de alcohol”. </w:t>
      </w:r>
    </w:p>
    <w:p w:rsidR="0040133A" w:rsidRPr="00285DEE" w:rsidRDefault="0040133A"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40133A" w:rsidRPr="00285DEE" w:rsidRDefault="00C238D4"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Para </w:t>
      </w:r>
      <w:r w:rsidR="004A6EAF" w:rsidRPr="00285DEE">
        <w:rPr>
          <w:rFonts w:ascii="Courier New" w:eastAsia="Times New Roman" w:hAnsi="Courier New" w:cs="Courier New"/>
          <w:color w:val="000000" w:themeColor="text1"/>
          <w:kern w:val="36"/>
          <w:lang w:val="es-ES_tradnl" w:eastAsia="es-ES_tradnl"/>
        </w:rPr>
        <w:t>cualquier</w:t>
      </w:r>
      <w:r w:rsidR="009E0AE2" w:rsidRPr="00285DEE">
        <w:rPr>
          <w:rFonts w:ascii="Courier New" w:eastAsia="Times New Roman" w:hAnsi="Courier New" w:cs="Courier New"/>
          <w:color w:val="000000" w:themeColor="text1"/>
          <w:kern w:val="36"/>
          <w:lang w:val="es-ES_tradnl" w:eastAsia="es-ES_tradnl"/>
        </w:rPr>
        <w:t xml:space="preserve"> sociedad que se configu</w:t>
      </w:r>
      <w:r w:rsidRPr="00285DEE">
        <w:rPr>
          <w:rFonts w:ascii="Courier New" w:eastAsia="Times New Roman" w:hAnsi="Courier New" w:cs="Courier New"/>
          <w:color w:val="000000" w:themeColor="text1"/>
          <w:kern w:val="36"/>
          <w:lang w:val="es-ES_tradnl" w:eastAsia="es-ES_tradnl"/>
        </w:rPr>
        <w:t>re</w:t>
      </w:r>
      <w:r w:rsidR="009E0AE2" w:rsidRPr="00285DEE">
        <w:rPr>
          <w:rFonts w:ascii="Courier New" w:eastAsia="Times New Roman" w:hAnsi="Courier New" w:cs="Courier New"/>
          <w:color w:val="000000" w:themeColor="text1"/>
          <w:kern w:val="36"/>
          <w:lang w:val="es-ES_tradnl" w:eastAsia="es-ES_tradnl"/>
        </w:rPr>
        <w:t xml:space="preserve"> bajo la idea de solidaridad y </w:t>
      </w:r>
      <w:r w:rsidR="00C14626" w:rsidRPr="00285DEE">
        <w:rPr>
          <w:rFonts w:ascii="Courier New" w:eastAsia="Times New Roman" w:hAnsi="Courier New" w:cs="Courier New"/>
          <w:color w:val="000000" w:themeColor="text1"/>
          <w:kern w:val="36"/>
          <w:lang w:val="es-ES_tradnl" w:eastAsia="es-ES_tradnl"/>
        </w:rPr>
        <w:t>compromiso</w:t>
      </w:r>
      <w:r w:rsidR="009E0AE2" w:rsidRPr="00285DEE">
        <w:rPr>
          <w:rFonts w:ascii="Courier New" w:eastAsia="Times New Roman" w:hAnsi="Courier New" w:cs="Courier New"/>
          <w:color w:val="000000" w:themeColor="text1"/>
          <w:kern w:val="36"/>
          <w:lang w:val="es-ES_tradnl" w:eastAsia="es-ES_tradnl"/>
        </w:rPr>
        <w:t xml:space="preserve"> social, el problema del alcohol constituye un desafío que está lejos de poder abordarse </w:t>
      </w:r>
      <w:r w:rsidR="0045783A" w:rsidRPr="00285DEE">
        <w:rPr>
          <w:rFonts w:ascii="Courier New" w:eastAsia="Times New Roman" w:hAnsi="Courier New" w:cs="Courier New"/>
          <w:color w:val="000000" w:themeColor="text1"/>
          <w:kern w:val="36"/>
          <w:lang w:val="es-ES_tradnl" w:eastAsia="es-ES_tradnl"/>
        </w:rPr>
        <w:t>y comprenderse únicamente</w:t>
      </w:r>
      <w:r w:rsidR="009E0AE2" w:rsidRPr="00285DEE">
        <w:rPr>
          <w:rFonts w:ascii="Courier New" w:eastAsia="Times New Roman" w:hAnsi="Courier New" w:cs="Courier New"/>
          <w:color w:val="000000" w:themeColor="text1"/>
          <w:kern w:val="36"/>
          <w:lang w:val="es-ES_tradnl" w:eastAsia="es-ES_tradnl"/>
        </w:rPr>
        <w:t xml:space="preserve"> desde una perspectiva individualista. El </w:t>
      </w:r>
      <w:r w:rsidR="00421F78" w:rsidRPr="00285DEE">
        <w:rPr>
          <w:rFonts w:ascii="Courier New" w:eastAsia="Times New Roman" w:hAnsi="Courier New" w:cs="Courier New"/>
          <w:color w:val="000000" w:themeColor="text1"/>
          <w:kern w:val="36"/>
          <w:lang w:val="es-ES_tradnl" w:eastAsia="es-ES_tradnl"/>
        </w:rPr>
        <w:t>alcohol</w:t>
      </w:r>
      <w:r w:rsidR="009E0AE2" w:rsidRPr="00285DEE">
        <w:rPr>
          <w:rFonts w:ascii="Courier New" w:eastAsia="Times New Roman" w:hAnsi="Courier New" w:cs="Courier New"/>
          <w:color w:val="000000" w:themeColor="text1"/>
          <w:kern w:val="36"/>
          <w:lang w:val="es-ES_tradnl" w:eastAsia="es-ES_tradnl"/>
        </w:rPr>
        <w:t xml:space="preserve"> es una realidad que destruye y enferma a la sociedad toda, y no solo al individuo que la </w:t>
      </w:r>
      <w:r w:rsidR="009E0AE2" w:rsidRPr="00285DEE">
        <w:rPr>
          <w:rFonts w:ascii="Courier New" w:eastAsia="Times New Roman" w:hAnsi="Courier New" w:cs="Courier New"/>
          <w:color w:val="000000" w:themeColor="text1"/>
          <w:kern w:val="36"/>
          <w:lang w:val="es-ES_tradnl" w:eastAsia="es-ES_tradnl"/>
        </w:rPr>
        <w:lastRenderedPageBreak/>
        <w:t>sufre personalmente. Esto no solo debe ser valorado desde el punto de vista económico</w:t>
      </w:r>
      <w:r w:rsidR="009E0AE2" w:rsidRPr="00285DEE">
        <w:rPr>
          <w:rStyle w:val="Refdenotaalpie"/>
          <w:rFonts w:ascii="Courier New" w:eastAsia="Times New Roman" w:hAnsi="Courier New" w:cs="Courier New"/>
          <w:color w:val="000000" w:themeColor="text1"/>
          <w:kern w:val="36"/>
          <w:lang w:val="es-ES_tradnl" w:eastAsia="es-ES_tradnl"/>
        </w:rPr>
        <w:footnoteReference w:id="2"/>
      </w:r>
      <w:r w:rsidR="009E0AE2" w:rsidRPr="00285DEE">
        <w:rPr>
          <w:rFonts w:ascii="Courier New" w:eastAsia="Times New Roman" w:hAnsi="Courier New" w:cs="Courier New"/>
          <w:color w:val="000000" w:themeColor="text1"/>
          <w:kern w:val="36"/>
          <w:lang w:val="es-ES_tradnl" w:eastAsia="es-ES_tradnl"/>
        </w:rPr>
        <w:t>. El problema es fundamentalmente humano</w:t>
      </w:r>
      <w:r w:rsidR="004A6EAF" w:rsidRPr="00285DEE">
        <w:rPr>
          <w:rFonts w:ascii="Courier New" w:eastAsia="Times New Roman" w:hAnsi="Courier New" w:cs="Courier New"/>
          <w:color w:val="000000" w:themeColor="text1"/>
          <w:kern w:val="36"/>
          <w:lang w:val="es-ES_tradnl" w:eastAsia="es-ES_tradnl"/>
        </w:rPr>
        <w:t xml:space="preserve"> y social</w:t>
      </w:r>
      <w:r w:rsidR="009E0AE2" w:rsidRPr="00285DEE">
        <w:rPr>
          <w:rFonts w:ascii="Courier New" w:eastAsia="Times New Roman" w:hAnsi="Courier New" w:cs="Courier New"/>
          <w:color w:val="000000" w:themeColor="text1"/>
          <w:kern w:val="36"/>
          <w:lang w:val="es-ES_tradnl" w:eastAsia="es-ES_tradnl"/>
        </w:rPr>
        <w:t xml:space="preserve">: el bien común, cuyo objeto es el mayor despliegue y realización material y espiritual posible de todos y cada uno de los miembros de la comunidad, se vuelve imposible con el problema del alcohol que </w:t>
      </w:r>
      <w:r w:rsidR="00313F67" w:rsidRPr="00285DEE">
        <w:rPr>
          <w:rFonts w:ascii="Courier New" w:eastAsia="Times New Roman" w:hAnsi="Courier New" w:cs="Courier New"/>
          <w:color w:val="000000" w:themeColor="text1"/>
          <w:kern w:val="36"/>
          <w:lang w:val="es-ES_tradnl" w:eastAsia="es-ES_tradnl"/>
        </w:rPr>
        <w:t>vive nuestro país</w:t>
      </w:r>
      <w:r w:rsidR="00313F67" w:rsidRPr="00285DEE">
        <w:rPr>
          <w:rStyle w:val="Refdenotaalpie"/>
          <w:rFonts w:ascii="Courier New" w:eastAsia="Times New Roman" w:hAnsi="Courier New" w:cs="Courier New"/>
          <w:color w:val="000000" w:themeColor="text1"/>
          <w:kern w:val="36"/>
          <w:lang w:val="es-ES_tradnl" w:eastAsia="es-ES_tradnl"/>
        </w:rPr>
        <w:footnoteReference w:id="3"/>
      </w:r>
      <w:r w:rsidR="00313F67" w:rsidRPr="00285DEE">
        <w:rPr>
          <w:rFonts w:ascii="Courier New" w:eastAsia="Times New Roman" w:hAnsi="Courier New" w:cs="Courier New"/>
          <w:color w:val="000000" w:themeColor="text1"/>
          <w:kern w:val="36"/>
          <w:lang w:val="es-ES_tradnl" w:eastAsia="es-ES_tradnl"/>
        </w:rPr>
        <w:t xml:space="preserve">. </w:t>
      </w:r>
    </w:p>
    <w:p w:rsidR="0040133A" w:rsidRPr="00285DEE" w:rsidRDefault="0040133A"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C14626" w:rsidRPr="00285DEE" w:rsidRDefault="004A6EAF"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En este contexto, como</w:t>
      </w:r>
      <w:r w:rsidR="00EE064B" w:rsidRPr="00285DEE">
        <w:rPr>
          <w:rFonts w:ascii="Courier New" w:eastAsia="Times New Roman" w:hAnsi="Courier New" w:cs="Courier New"/>
          <w:color w:val="000000" w:themeColor="text1"/>
          <w:kern w:val="36"/>
          <w:lang w:val="es-ES_tradnl" w:eastAsia="es-ES_tradnl"/>
        </w:rPr>
        <w:t xml:space="preserve"> se puede fácilmente advertir, uno de los </w:t>
      </w:r>
      <w:r w:rsidR="00D478B9" w:rsidRPr="00285DEE">
        <w:rPr>
          <w:rFonts w:ascii="Courier New" w:eastAsia="Times New Roman" w:hAnsi="Courier New" w:cs="Courier New"/>
          <w:color w:val="000000" w:themeColor="text1"/>
          <w:kern w:val="36"/>
          <w:lang w:val="es-ES_tradnl" w:eastAsia="es-ES_tradnl"/>
        </w:rPr>
        <w:t xml:space="preserve">mayores </w:t>
      </w:r>
      <w:r w:rsidR="00EE064B" w:rsidRPr="00285DEE">
        <w:rPr>
          <w:rFonts w:ascii="Courier New" w:eastAsia="Times New Roman" w:hAnsi="Courier New" w:cs="Courier New"/>
          <w:color w:val="000000" w:themeColor="text1"/>
          <w:kern w:val="36"/>
          <w:lang w:val="es-ES_tradnl" w:eastAsia="es-ES_tradnl"/>
        </w:rPr>
        <w:t>problemas que subyace bajo el consumo de alcohol</w:t>
      </w:r>
      <w:r w:rsidR="00D478B9" w:rsidRPr="00285DEE">
        <w:rPr>
          <w:rFonts w:ascii="Courier New" w:eastAsia="Times New Roman" w:hAnsi="Courier New" w:cs="Courier New"/>
          <w:color w:val="000000" w:themeColor="text1"/>
          <w:kern w:val="36"/>
          <w:lang w:val="es-ES_tradnl" w:eastAsia="es-ES_tradnl"/>
        </w:rPr>
        <w:t>,</w:t>
      </w:r>
      <w:r w:rsidR="00EE064B" w:rsidRPr="00285DEE">
        <w:rPr>
          <w:rFonts w:ascii="Courier New" w:eastAsia="Times New Roman" w:hAnsi="Courier New" w:cs="Courier New"/>
          <w:color w:val="000000" w:themeColor="text1"/>
          <w:kern w:val="36"/>
          <w:lang w:val="es-ES_tradnl" w:eastAsia="es-ES_tradnl"/>
        </w:rPr>
        <w:t xml:space="preserve"> es </w:t>
      </w:r>
      <w:r w:rsidR="00C14626" w:rsidRPr="00285DEE">
        <w:rPr>
          <w:rFonts w:ascii="Courier New" w:eastAsia="Times New Roman" w:hAnsi="Courier New" w:cs="Courier New"/>
          <w:color w:val="000000" w:themeColor="text1"/>
          <w:kern w:val="36"/>
          <w:lang w:val="es-ES_tradnl" w:eastAsia="es-ES_tradnl"/>
        </w:rPr>
        <w:t>la facilidad con que, en la actualidad,</w:t>
      </w:r>
      <w:r w:rsidR="00EE064B" w:rsidRPr="00285DEE">
        <w:rPr>
          <w:rFonts w:ascii="Courier New" w:eastAsia="Times New Roman" w:hAnsi="Courier New" w:cs="Courier New"/>
          <w:color w:val="000000" w:themeColor="text1"/>
          <w:kern w:val="36"/>
          <w:lang w:val="es-ES_tradnl" w:eastAsia="es-ES_tradnl"/>
        </w:rPr>
        <w:t xml:space="preserve"> </w:t>
      </w:r>
      <w:r w:rsidR="00D478B9" w:rsidRPr="00285DEE">
        <w:rPr>
          <w:rFonts w:ascii="Courier New" w:eastAsia="Times New Roman" w:hAnsi="Courier New" w:cs="Courier New"/>
          <w:color w:val="000000" w:themeColor="text1"/>
          <w:kern w:val="36"/>
          <w:lang w:val="es-ES_tradnl" w:eastAsia="es-ES_tradnl"/>
        </w:rPr>
        <w:t xml:space="preserve">se </w:t>
      </w:r>
      <w:r w:rsidR="00EE064B" w:rsidRPr="00285DEE">
        <w:rPr>
          <w:rFonts w:ascii="Courier New" w:eastAsia="Times New Roman" w:hAnsi="Courier New" w:cs="Courier New"/>
          <w:color w:val="000000" w:themeColor="text1"/>
          <w:kern w:val="36"/>
          <w:lang w:val="es-ES_tradnl" w:eastAsia="es-ES_tradnl"/>
        </w:rPr>
        <w:t>puede adquirir esta droga.  En efecto, la cantidad de establecimientos que cuentan con patentes, de diversa</w:t>
      </w:r>
      <w:r w:rsidR="00C14626" w:rsidRPr="00285DEE">
        <w:rPr>
          <w:rFonts w:ascii="Courier New" w:eastAsia="Times New Roman" w:hAnsi="Courier New" w:cs="Courier New"/>
          <w:color w:val="000000" w:themeColor="text1"/>
          <w:kern w:val="36"/>
          <w:lang w:val="es-ES_tradnl" w:eastAsia="es-ES_tradnl"/>
        </w:rPr>
        <w:t>s</w:t>
      </w:r>
      <w:r w:rsidR="00EE064B" w:rsidRPr="00285DEE">
        <w:rPr>
          <w:rFonts w:ascii="Courier New" w:eastAsia="Times New Roman" w:hAnsi="Courier New" w:cs="Courier New"/>
          <w:color w:val="000000" w:themeColor="text1"/>
          <w:kern w:val="36"/>
          <w:lang w:val="es-ES_tradnl" w:eastAsia="es-ES_tradnl"/>
        </w:rPr>
        <w:t xml:space="preserve"> categoría</w:t>
      </w:r>
      <w:r w:rsidR="00C14626" w:rsidRPr="00285DEE">
        <w:rPr>
          <w:rFonts w:ascii="Courier New" w:eastAsia="Times New Roman" w:hAnsi="Courier New" w:cs="Courier New"/>
          <w:color w:val="000000" w:themeColor="text1"/>
          <w:kern w:val="36"/>
          <w:lang w:val="es-ES_tradnl" w:eastAsia="es-ES_tradnl"/>
        </w:rPr>
        <w:t>s</w:t>
      </w:r>
      <w:r w:rsidR="00EE064B" w:rsidRPr="00285DEE">
        <w:rPr>
          <w:rFonts w:ascii="Courier New" w:eastAsia="Times New Roman" w:hAnsi="Courier New" w:cs="Courier New"/>
          <w:color w:val="000000" w:themeColor="text1"/>
          <w:kern w:val="36"/>
          <w:lang w:val="es-ES_tradnl" w:eastAsia="es-ES_tradnl"/>
        </w:rPr>
        <w:t xml:space="preserve">, allanan el camino </w:t>
      </w:r>
      <w:r w:rsidR="00E1390C">
        <w:rPr>
          <w:rFonts w:ascii="Courier New" w:eastAsia="Times New Roman" w:hAnsi="Courier New" w:cs="Courier New"/>
          <w:color w:val="000000" w:themeColor="text1"/>
          <w:kern w:val="36"/>
          <w:lang w:val="es-ES_tradnl" w:eastAsia="es-ES_tradnl"/>
        </w:rPr>
        <w:t>la adquisición y consumo</w:t>
      </w:r>
      <w:r w:rsidR="00EE064B" w:rsidRPr="00285DEE">
        <w:rPr>
          <w:rFonts w:ascii="Courier New" w:eastAsia="Times New Roman" w:hAnsi="Courier New" w:cs="Courier New"/>
          <w:color w:val="000000" w:themeColor="text1"/>
          <w:kern w:val="36"/>
          <w:lang w:val="es-ES_tradnl" w:eastAsia="es-ES_tradnl"/>
        </w:rPr>
        <w:t xml:space="preserve"> de alcohol. </w:t>
      </w:r>
    </w:p>
    <w:p w:rsidR="0040133A" w:rsidRPr="00285DEE" w:rsidRDefault="0040133A"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C14626" w:rsidRPr="00285DEE" w:rsidRDefault="00D478B9"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E</w:t>
      </w:r>
      <w:r w:rsidR="00C14626" w:rsidRPr="00285DEE">
        <w:rPr>
          <w:rFonts w:ascii="Courier New" w:eastAsia="Times New Roman" w:hAnsi="Courier New" w:cs="Courier New"/>
          <w:color w:val="000000" w:themeColor="text1"/>
          <w:kern w:val="36"/>
          <w:lang w:val="es-ES_tradnl" w:eastAsia="es-ES_tradnl"/>
        </w:rPr>
        <w:t xml:space="preserve">l </w:t>
      </w:r>
      <w:r w:rsidR="00EE064B" w:rsidRPr="00285DEE">
        <w:rPr>
          <w:rFonts w:ascii="Courier New" w:eastAsia="Times New Roman" w:hAnsi="Courier New" w:cs="Courier New"/>
          <w:color w:val="000000" w:themeColor="text1"/>
          <w:kern w:val="36"/>
          <w:lang w:val="es-ES_tradnl" w:eastAsia="es-ES_tradnl"/>
        </w:rPr>
        <w:t xml:space="preserve">problema </w:t>
      </w:r>
      <w:r w:rsidR="00C14626" w:rsidRPr="00285DEE">
        <w:rPr>
          <w:rFonts w:ascii="Courier New" w:eastAsia="Times New Roman" w:hAnsi="Courier New" w:cs="Courier New"/>
          <w:color w:val="000000" w:themeColor="text1"/>
          <w:kern w:val="36"/>
          <w:lang w:val="es-ES_tradnl" w:eastAsia="es-ES_tradnl"/>
        </w:rPr>
        <w:t xml:space="preserve">anteriormente descrito </w:t>
      </w:r>
      <w:r w:rsidR="00EE064B" w:rsidRPr="00285DEE">
        <w:rPr>
          <w:rFonts w:ascii="Courier New" w:eastAsia="Times New Roman" w:hAnsi="Courier New" w:cs="Courier New"/>
          <w:color w:val="000000" w:themeColor="text1"/>
          <w:kern w:val="36"/>
          <w:lang w:val="es-ES_tradnl" w:eastAsia="es-ES_tradnl"/>
        </w:rPr>
        <w:t>se ve agravado si se tiene presente que los esfuerzos que establece l</w:t>
      </w:r>
      <w:r w:rsidR="00C14626" w:rsidRPr="00285DEE">
        <w:rPr>
          <w:rFonts w:ascii="Courier New" w:eastAsia="Times New Roman" w:hAnsi="Courier New" w:cs="Courier New"/>
          <w:color w:val="000000" w:themeColor="text1"/>
          <w:kern w:val="36"/>
          <w:lang w:val="es-ES_tradnl" w:eastAsia="es-ES_tradnl"/>
        </w:rPr>
        <w:t>a Ley Nº 19.925, sobre</w:t>
      </w:r>
      <w:r w:rsidR="00EE064B" w:rsidRPr="00285DEE">
        <w:rPr>
          <w:rFonts w:ascii="Courier New" w:eastAsia="Times New Roman" w:hAnsi="Courier New" w:cs="Courier New"/>
          <w:color w:val="000000" w:themeColor="text1"/>
          <w:kern w:val="36"/>
          <w:lang w:val="es-ES_tradnl" w:eastAsia="es-ES_tradnl"/>
        </w:rPr>
        <w:t xml:space="preserve"> expendio y consumo de bebidas alcohólicas</w:t>
      </w:r>
      <w:r w:rsidR="00C14626" w:rsidRPr="00285DEE">
        <w:rPr>
          <w:rFonts w:ascii="Courier New" w:eastAsia="Times New Roman" w:hAnsi="Courier New" w:cs="Courier New"/>
          <w:color w:val="000000" w:themeColor="text1"/>
          <w:kern w:val="36"/>
          <w:lang w:val="es-ES_tradnl" w:eastAsia="es-ES_tradnl"/>
        </w:rPr>
        <w:t>,</w:t>
      </w:r>
      <w:r w:rsidR="00EE064B" w:rsidRPr="00285DEE">
        <w:rPr>
          <w:rFonts w:ascii="Courier New" w:eastAsia="Times New Roman" w:hAnsi="Courier New" w:cs="Courier New"/>
          <w:color w:val="000000" w:themeColor="text1"/>
          <w:kern w:val="36"/>
          <w:lang w:val="es-ES_tradnl" w:eastAsia="es-ES_tradnl"/>
        </w:rPr>
        <w:t xml:space="preserve"> para frenar la venta</w:t>
      </w:r>
      <w:r w:rsidR="00C14626" w:rsidRPr="00285DEE">
        <w:rPr>
          <w:rFonts w:ascii="Courier New" w:eastAsia="Times New Roman" w:hAnsi="Courier New" w:cs="Courier New"/>
          <w:color w:val="000000" w:themeColor="text1"/>
          <w:kern w:val="36"/>
          <w:lang w:val="es-ES_tradnl" w:eastAsia="es-ES_tradnl"/>
        </w:rPr>
        <w:t xml:space="preserve"> de alcohol</w:t>
      </w:r>
      <w:r w:rsidR="00EE064B" w:rsidRPr="00285DEE">
        <w:rPr>
          <w:rFonts w:ascii="Courier New" w:eastAsia="Times New Roman" w:hAnsi="Courier New" w:cs="Courier New"/>
          <w:color w:val="000000" w:themeColor="text1"/>
          <w:kern w:val="36"/>
          <w:lang w:val="es-ES_tradnl" w:eastAsia="es-ES_tradnl"/>
        </w:rPr>
        <w:t>, han sido ampliamente transgredidos</w:t>
      </w:r>
      <w:r w:rsidR="00EE064B" w:rsidRPr="00285DEE">
        <w:rPr>
          <w:rStyle w:val="Refdenotaalpie"/>
          <w:rFonts w:ascii="Courier New" w:eastAsia="Times New Roman" w:hAnsi="Courier New" w:cs="Courier New"/>
          <w:color w:val="000000" w:themeColor="text1"/>
          <w:kern w:val="36"/>
          <w:lang w:val="es-ES_tradnl" w:eastAsia="es-ES_tradnl"/>
        </w:rPr>
        <w:footnoteReference w:id="4"/>
      </w:r>
      <w:r w:rsidR="00EE064B" w:rsidRPr="00285DEE">
        <w:rPr>
          <w:rFonts w:ascii="Courier New" w:eastAsia="Times New Roman" w:hAnsi="Courier New" w:cs="Courier New"/>
          <w:color w:val="000000" w:themeColor="text1"/>
          <w:kern w:val="36"/>
          <w:lang w:val="es-ES_tradnl" w:eastAsia="es-ES_tradnl"/>
        </w:rPr>
        <w:t xml:space="preserve">. De esta manera, </w:t>
      </w:r>
      <w:r w:rsidR="00C14626" w:rsidRPr="00285DEE">
        <w:rPr>
          <w:rFonts w:ascii="Courier New" w:eastAsia="Times New Roman" w:hAnsi="Courier New" w:cs="Courier New"/>
          <w:color w:val="000000" w:themeColor="text1"/>
          <w:kern w:val="36"/>
          <w:lang w:val="es-ES_tradnl" w:eastAsia="es-ES_tradnl"/>
        </w:rPr>
        <w:t xml:space="preserve">diversas comunas del país </w:t>
      </w:r>
      <w:r w:rsidR="00C14626" w:rsidRPr="00285DEE">
        <w:rPr>
          <w:rFonts w:ascii="Courier New" w:eastAsia="Times New Roman" w:hAnsi="Courier New" w:cs="Courier New"/>
          <w:color w:val="000000" w:themeColor="text1"/>
          <w:kern w:val="36"/>
          <w:lang w:val="es-ES_tradnl" w:eastAsia="es-ES_tradnl"/>
        </w:rPr>
        <w:lastRenderedPageBreak/>
        <w:t xml:space="preserve">hacen caso omiso al límite de </w:t>
      </w:r>
      <w:r w:rsidR="00C14626" w:rsidRPr="00285DEE">
        <w:rPr>
          <w:rFonts w:ascii="Courier New" w:eastAsia="Times New Roman" w:hAnsi="Courier New" w:cs="Courier New"/>
          <w:i/>
          <w:color w:val="000000" w:themeColor="text1"/>
          <w:kern w:val="36"/>
          <w:lang w:val="es-ES_tradnl" w:eastAsia="es-ES_tradnl"/>
        </w:rPr>
        <w:t>un establecimiento por cada 600 habitantes</w:t>
      </w:r>
      <w:r w:rsidR="00C14626" w:rsidRPr="00285DEE">
        <w:rPr>
          <w:rStyle w:val="Refdenotaalpie"/>
          <w:rFonts w:ascii="Courier New" w:eastAsia="Times New Roman" w:hAnsi="Courier New" w:cs="Courier New"/>
          <w:i/>
          <w:color w:val="000000" w:themeColor="text1"/>
          <w:kern w:val="36"/>
          <w:lang w:val="es-ES_tradnl" w:eastAsia="es-ES_tradnl"/>
        </w:rPr>
        <w:footnoteReference w:id="5"/>
      </w:r>
      <w:r w:rsidR="00C14626" w:rsidRPr="00285DEE">
        <w:rPr>
          <w:rFonts w:ascii="Courier New" w:eastAsia="Times New Roman" w:hAnsi="Courier New" w:cs="Courier New"/>
          <w:color w:val="000000" w:themeColor="text1"/>
          <w:kern w:val="36"/>
          <w:lang w:val="es-ES_tradnl" w:eastAsia="es-ES_tradnl"/>
        </w:rPr>
        <w:t xml:space="preserve">. </w:t>
      </w:r>
    </w:p>
    <w:p w:rsidR="00C14626" w:rsidRPr="00285DEE" w:rsidRDefault="00C14626" w:rsidP="00285DEE">
      <w:pPr>
        <w:pStyle w:val="Prrafodelista"/>
        <w:spacing w:line="360" w:lineRule="auto"/>
        <w:rPr>
          <w:rFonts w:ascii="Courier New" w:eastAsia="Times New Roman" w:hAnsi="Courier New" w:cs="Courier New"/>
          <w:color w:val="000000" w:themeColor="text1"/>
          <w:kern w:val="36"/>
          <w:lang w:val="es-ES_tradnl" w:eastAsia="es-ES_tradnl"/>
        </w:rPr>
      </w:pPr>
    </w:p>
    <w:p w:rsidR="00C14626" w:rsidRPr="00285DEE" w:rsidRDefault="00E57723"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Pr>
          <w:rFonts w:ascii="Courier New" w:eastAsia="Times New Roman" w:hAnsi="Courier New" w:cs="Courier New"/>
          <w:color w:val="000000" w:themeColor="text1"/>
          <w:kern w:val="36"/>
          <w:lang w:val="es-ES_tradnl" w:eastAsia="es-ES_tradnl"/>
        </w:rPr>
        <w:t>Por otro lado, t</w:t>
      </w:r>
      <w:r w:rsidR="0040133A" w:rsidRPr="00285DEE">
        <w:rPr>
          <w:rFonts w:ascii="Courier New" w:eastAsia="Times New Roman" w:hAnsi="Courier New" w:cs="Courier New"/>
          <w:color w:val="000000" w:themeColor="text1"/>
          <w:kern w:val="36"/>
          <w:lang w:val="es-ES_tradnl" w:eastAsia="es-ES_tradnl"/>
        </w:rPr>
        <w:t xml:space="preserve">oda </w:t>
      </w:r>
      <w:r w:rsidR="00C14626" w:rsidRPr="00285DEE">
        <w:rPr>
          <w:rFonts w:ascii="Courier New" w:eastAsia="Times New Roman" w:hAnsi="Courier New" w:cs="Courier New"/>
          <w:color w:val="000000" w:themeColor="text1"/>
          <w:kern w:val="36"/>
          <w:lang w:val="es-ES_tradnl" w:eastAsia="es-ES_tradnl"/>
        </w:rPr>
        <w:t xml:space="preserve">política de combate en contra del consumo de </w:t>
      </w:r>
      <w:r w:rsidR="004A6EAF" w:rsidRPr="00285DEE">
        <w:rPr>
          <w:rFonts w:ascii="Courier New" w:eastAsia="Times New Roman" w:hAnsi="Courier New" w:cs="Courier New"/>
          <w:color w:val="000000" w:themeColor="text1"/>
          <w:kern w:val="36"/>
          <w:lang w:val="es-ES_tradnl" w:eastAsia="es-ES_tradnl"/>
        </w:rPr>
        <w:t>alcohol</w:t>
      </w:r>
      <w:r w:rsidR="00C14626" w:rsidRPr="00285DEE">
        <w:rPr>
          <w:rFonts w:ascii="Courier New" w:eastAsia="Times New Roman" w:hAnsi="Courier New" w:cs="Courier New"/>
          <w:color w:val="000000" w:themeColor="text1"/>
          <w:kern w:val="36"/>
          <w:lang w:val="es-ES_tradnl" w:eastAsia="es-ES_tradnl"/>
        </w:rPr>
        <w:t xml:space="preserve"> </w:t>
      </w:r>
      <w:r w:rsidR="00D478B9" w:rsidRPr="00285DEE">
        <w:rPr>
          <w:rFonts w:ascii="Courier New" w:eastAsia="Times New Roman" w:hAnsi="Courier New" w:cs="Courier New"/>
          <w:color w:val="000000" w:themeColor="text1"/>
          <w:kern w:val="36"/>
          <w:lang w:val="es-ES_tradnl" w:eastAsia="es-ES_tradnl"/>
        </w:rPr>
        <w:t xml:space="preserve">que aspire a ser integral, </w:t>
      </w:r>
      <w:r w:rsidR="00C14626" w:rsidRPr="00285DEE">
        <w:rPr>
          <w:rFonts w:ascii="Courier New" w:eastAsia="Times New Roman" w:hAnsi="Courier New" w:cs="Courier New"/>
          <w:color w:val="000000" w:themeColor="text1"/>
          <w:kern w:val="36"/>
          <w:lang w:val="es-ES_tradnl" w:eastAsia="es-ES_tradnl"/>
        </w:rPr>
        <w:t>debe considerar</w:t>
      </w:r>
      <w:r w:rsidR="002905D1" w:rsidRPr="00285DEE">
        <w:rPr>
          <w:rFonts w:ascii="Courier New" w:eastAsia="Times New Roman" w:hAnsi="Courier New" w:cs="Courier New"/>
          <w:color w:val="000000" w:themeColor="text1"/>
          <w:kern w:val="36"/>
          <w:lang w:val="es-ES_tradnl" w:eastAsia="es-ES_tradnl"/>
        </w:rPr>
        <w:t>,</w:t>
      </w:r>
      <w:r w:rsidR="00C14626" w:rsidRPr="00285DEE">
        <w:rPr>
          <w:rFonts w:ascii="Courier New" w:eastAsia="Times New Roman" w:hAnsi="Courier New" w:cs="Courier New"/>
          <w:color w:val="000000" w:themeColor="text1"/>
          <w:kern w:val="36"/>
          <w:lang w:val="es-ES_tradnl" w:eastAsia="es-ES_tradnl"/>
        </w:rPr>
        <w:t xml:space="preserve"> entre sus medidas fundamentales</w:t>
      </w:r>
      <w:r w:rsidR="00D478B9" w:rsidRPr="00285DEE">
        <w:rPr>
          <w:rFonts w:ascii="Courier New" w:eastAsia="Times New Roman" w:hAnsi="Courier New" w:cs="Courier New"/>
          <w:color w:val="000000" w:themeColor="text1"/>
          <w:kern w:val="36"/>
          <w:lang w:val="es-ES_tradnl" w:eastAsia="es-ES_tradnl"/>
        </w:rPr>
        <w:t>,</w:t>
      </w:r>
      <w:r w:rsidR="00C14626" w:rsidRPr="00285DEE">
        <w:rPr>
          <w:rFonts w:ascii="Courier New" w:eastAsia="Times New Roman" w:hAnsi="Courier New" w:cs="Courier New"/>
          <w:color w:val="000000" w:themeColor="text1"/>
          <w:kern w:val="36"/>
          <w:lang w:val="es-ES_tradnl" w:eastAsia="es-ES_tradnl"/>
        </w:rPr>
        <w:t xml:space="preserve"> el problema del acceso a esta droga. Este problema, sin embargo, debe adecuarse a las realidades comerciales presentes. En este sentido, uno de los fenómenos comerciales </w:t>
      </w:r>
      <w:r w:rsidR="002905D1" w:rsidRPr="00285DEE">
        <w:rPr>
          <w:rFonts w:ascii="Courier New" w:eastAsia="Times New Roman" w:hAnsi="Courier New" w:cs="Courier New"/>
          <w:color w:val="000000" w:themeColor="text1"/>
          <w:kern w:val="36"/>
          <w:lang w:val="es-ES_tradnl" w:eastAsia="es-ES_tradnl"/>
        </w:rPr>
        <w:t xml:space="preserve">que se debe tener especialmente a la vista es el </w:t>
      </w:r>
      <w:r w:rsidR="00C14626" w:rsidRPr="00285DEE">
        <w:rPr>
          <w:rFonts w:ascii="Courier New" w:eastAsia="Times New Roman" w:hAnsi="Courier New" w:cs="Courier New"/>
          <w:color w:val="000000" w:themeColor="text1"/>
          <w:kern w:val="36"/>
          <w:lang w:val="es-ES_tradnl" w:eastAsia="es-ES_tradnl"/>
        </w:rPr>
        <w:t xml:space="preserve">llamado “boom” del sistema de </w:t>
      </w:r>
      <w:r w:rsidR="00C14626" w:rsidRPr="00285DEE">
        <w:rPr>
          <w:rFonts w:ascii="Courier New" w:eastAsia="Times New Roman" w:hAnsi="Courier New" w:cs="Courier New"/>
          <w:i/>
          <w:color w:val="000000" w:themeColor="text1"/>
          <w:kern w:val="36"/>
          <w:lang w:val="es-ES_tradnl" w:eastAsia="es-ES_tradnl"/>
        </w:rPr>
        <w:t>delibery</w:t>
      </w:r>
      <w:r w:rsidR="00C14626" w:rsidRPr="00285DEE">
        <w:rPr>
          <w:rStyle w:val="Refdenotaalpie"/>
          <w:rFonts w:ascii="Courier New" w:eastAsia="Times New Roman" w:hAnsi="Courier New" w:cs="Courier New"/>
          <w:i/>
          <w:color w:val="000000" w:themeColor="text1"/>
          <w:kern w:val="36"/>
          <w:lang w:val="es-ES_tradnl" w:eastAsia="es-ES_tradnl"/>
        </w:rPr>
        <w:footnoteReference w:id="6"/>
      </w:r>
      <w:r w:rsidR="00C14626" w:rsidRPr="00285DEE">
        <w:rPr>
          <w:rFonts w:ascii="Courier New" w:eastAsia="Times New Roman" w:hAnsi="Courier New" w:cs="Courier New"/>
          <w:color w:val="000000" w:themeColor="text1"/>
          <w:kern w:val="36"/>
          <w:lang w:val="es-ES_tradnl" w:eastAsia="es-ES_tradnl"/>
        </w:rPr>
        <w:t>.</w:t>
      </w:r>
      <w:r w:rsidR="00C14626" w:rsidRPr="00285DEE">
        <w:rPr>
          <w:rFonts w:ascii="Courier New" w:eastAsia="Times New Roman" w:hAnsi="Courier New" w:cs="Courier New"/>
          <w:i/>
          <w:color w:val="000000" w:themeColor="text1"/>
          <w:kern w:val="36"/>
          <w:lang w:val="es-ES_tradnl" w:eastAsia="es-ES_tradnl"/>
        </w:rPr>
        <w:t xml:space="preserve"> </w:t>
      </w:r>
    </w:p>
    <w:p w:rsidR="00C14626" w:rsidRPr="00285DEE" w:rsidRDefault="00C14626" w:rsidP="00285DEE">
      <w:pPr>
        <w:pStyle w:val="Prrafodelista"/>
        <w:spacing w:line="360" w:lineRule="auto"/>
        <w:rPr>
          <w:rFonts w:ascii="Courier New" w:eastAsia="Times New Roman" w:hAnsi="Courier New" w:cs="Courier New"/>
          <w:color w:val="000000" w:themeColor="text1"/>
          <w:kern w:val="36"/>
          <w:lang w:val="es-ES_tradnl" w:eastAsia="es-ES_tradnl"/>
        </w:rPr>
      </w:pPr>
    </w:p>
    <w:p w:rsidR="00C14626" w:rsidRPr="00285DEE" w:rsidRDefault="0040133A"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En este contexto, </w:t>
      </w:r>
      <w:r w:rsidR="00C14626" w:rsidRPr="00285DEE">
        <w:rPr>
          <w:rFonts w:ascii="Courier New" w:eastAsia="Times New Roman" w:hAnsi="Courier New" w:cs="Courier New"/>
          <w:color w:val="000000" w:themeColor="text1"/>
          <w:kern w:val="36"/>
          <w:lang w:val="es-ES_tradnl" w:eastAsia="es-ES_tradnl"/>
        </w:rPr>
        <w:t xml:space="preserve">si bien el sistema de </w:t>
      </w:r>
      <w:proofErr w:type="gramStart"/>
      <w:r w:rsidR="00C14626" w:rsidRPr="00285DEE">
        <w:rPr>
          <w:rFonts w:ascii="Courier New" w:eastAsia="Times New Roman" w:hAnsi="Courier New" w:cs="Courier New"/>
          <w:i/>
          <w:color w:val="000000" w:themeColor="text1"/>
          <w:kern w:val="36"/>
          <w:lang w:val="es-ES_tradnl" w:eastAsia="es-ES_tradnl"/>
        </w:rPr>
        <w:t xml:space="preserve">delibery </w:t>
      </w:r>
      <w:r w:rsidR="00C14626" w:rsidRPr="00285DEE">
        <w:rPr>
          <w:rFonts w:ascii="Courier New" w:eastAsia="Times New Roman" w:hAnsi="Courier New" w:cs="Courier New"/>
          <w:color w:val="000000" w:themeColor="text1"/>
          <w:kern w:val="36"/>
          <w:lang w:val="es-ES_tradnl" w:eastAsia="es-ES_tradnl"/>
        </w:rPr>
        <w:t xml:space="preserve"> surgió</w:t>
      </w:r>
      <w:proofErr w:type="gramEnd"/>
      <w:r w:rsidR="00C14626" w:rsidRPr="00285DEE">
        <w:rPr>
          <w:rFonts w:ascii="Courier New" w:eastAsia="Times New Roman" w:hAnsi="Courier New" w:cs="Courier New"/>
          <w:color w:val="000000" w:themeColor="text1"/>
          <w:kern w:val="36"/>
          <w:lang w:val="es-ES_tradnl" w:eastAsia="es-ES_tradnl"/>
        </w:rPr>
        <w:t xml:space="preserve"> en los años 90, su expansión se ha producido bajo lógicas diferentes. En efecto, a la par que han aumentado </w:t>
      </w:r>
      <w:r w:rsidR="004A6EAF" w:rsidRPr="00285DEE">
        <w:rPr>
          <w:rFonts w:ascii="Courier New" w:eastAsia="Times New Roman" w:hAnsi="Courier New" w:cs="Courier New"/>
          <w:color w:val="000000" w:themeColor="text1"/>
          <w:kern w:val="36"/>
          <w:lang w:val="es-ES_tradnl" w:eastAsia="es-ES_tradnl"/>
        </w:rPr>
        <w:t>los establecimientos</w:t>
      </w:r>
      <w:r w:rsidR="00C14626" w:rsidRPr="00285DEE">
        <w:rPr>
          <w:rFonts w:ascii="Courier New" w:eastAsia="Times New Roman" w:hAnsi="Courier New" w:cs="Courier New"/>
          <w:color w:val="000000" w:themeColor="text1"/>
          <w:kern w:val="36"/>
          <w:lang w:val="es-ES_tradnl" w:eastAsia="es-ES_tradnl"/>
        </w:rPr>
        <w:t xml:space="preserve"> que ofrecen el servicio de venta y </w:t>
      </w:r>
      <w:r w:rsidR="00C14626" w:rsidRPr="00285DEE">
        <w:rPr>
          <w:rFonts w:ascii="Courier New" w:eastAsia="Times New Roman" w:hAnsi="Courier New" w:cs="Courier New"/>
          <w:color w:val="000000" w:themeColor="text1"/>
          <w:kern w:val="36"/>
          <w:lang w:val="es-ES_tradnl" w:eastAsia="es-ES_tradnl"/>
        </w:rPr>
        <w:lastRenderedPageBreak/>
        <w:t xml:space="preserve">reparto, han surgido una cantidad considerable de empresas dedicadas únicamente al reparto a domicilio. </w:t>
      </w:r>
    </w:p>
    <w:p w:rsidR="0040133A" w:rsidRPr="00285DEE" w:rsidRDefault="0040133A"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C14626" w:rsidRPr="00285DEE" w:rsidRDefault="0040133A"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Como se pod</w:t>
      </w:r>
      <w:r w:rsidR="00D478B9" w:rsidRPr="00285DEE">
        <w:rPr>
          <w:rFonts w:ascii="Courier New" w:eastAsia="Times New Roman" w:hAnsi="Courier New" w:cs="Courier New"/>
          <w:color w:val="000000" w:themeColor="text1"/>
          <w:kern w:val="36"/>
          <w:lang w:val="es-ES_tradnl" w:eastAsia="es-ES_tradnl"/>
        </w:rPr>
        <w:t>ría</w:t>
      </w:r>
      <w:r w:rsidRPr="00285DEE">
        <w:rPr>
          <w:rFonts w:ascii="Courier New" w:eastAsia="Times New Roman" w:hAnsi="Courier New" w:cs="Courier New"/>
          <w:color w:val="000000" w:themeColor="text1"/>
          <w:kern w:val="36"/>
          <w:lang w:val="es-ES_tradnl" w:eastAsia="es-ES_tradnl"/>
        </w:rPr>
        <w:t xml:space="preserve"> prever, l</w:t>
      </w:r>
      <w:r w:rsidR="00C14626" w:rsidRPr="00285DEE">
        <w:rPr>
          <w:rFonts w:ascii="Courier New" w:eastAsia="Times New Roman" w:hAnsi="Courier New" w:cs="Courier New"/>
          <w:color w:val="000000" w:themeColor="text1"/>
          <w:kern w:val="36"/>
          <w:lang w:val="es-ES_tradnl" w:eastAsia="es-ES_tradnl"/>
        </w:rPr>
        <w:t xml:space="preserve">a expansión del servicio de venta y reparto y </w:t>
      </w:r>
      <w:r w:rsidR="002905D1" w:rsidRPr="00285DEE">
        <w:rPr>
          <w:rFonts w:ascii="Courier New" w:eastAsia="Times New Roman" w:hAnsi="Courier New" w:cs="Courier New"/>
          <w:color w:val="000000" w:themeColor="text1"/>
          <w:kern w:val="36"/>
          <w:lang w:val="es-ES_tradnl" w:eastAsia="es-ES_tradnl"/>
        </w:rPr>
        <w:t xml:space="preserve">el de </w:t>
      </w:r>
      <w:r w:rsidR="00C14626" w:rsidRPr="00285DEE">
        <w:rPr>
          <w:rFonts w:ascii="Courier New" w:eastAsia="Times New Roman" w:hAnsi="Courier New" w:cs="Courier New"/>
          <w:color w:val="000000" w:themeColor="text1"/>
          <w:kern w:val="36"/>
          <w:lang w:val="es-ES_tradnl" w:eastAsia="es-ES_tradnl"/>
        </w:rPr>
        <w:t>reparto a</w:t>
      </w:r>
      <w:r w:rsidRPr="00285DEE">
        <w:rPr>
          <w:rFonts w:ascii="Courier New" w:eastAsia="Times New Roman" w:hAnsi="Courier New" w:cs="Courier New"/>
          <w:color w:val="000000" w:themeColor="text1"/>
          <w:kern w:val="36"/>
          <w:lang w:val="es-ES_tradnl" w:eastAsia="es-ES_tradnl"/>
        </w:rPr>
        <w:t xml:space="preserve"> </w:t>
      </w:r>
      <w:r w:rsidR="00C14626" w:rsidRPr="00285DEE">
        <w:rPr>
          <w:rFonts w:ascii="Courier New" w:eastAsia="Times New Roman" w:hAnsi="Courier New" w:cs="Courier New"/>
          <w:color w:val="000000" w:themeColor="text1"/>
          <w:kern w:val="36"/>
          <w:lang w:val="es-ES_tradnl" w:eastAsia="es-ES_tradnl"/>
        </w:rPr>
        <w:t xml:space="preserve">domicilio también ha incluido, entre sus productos, las bebidas alcohólicas. En efecto, basta buscar en internet el concepto de “delibery de alcohol”, para que </w:t>
      </w:r>
      <w:r w:rsidR="00D478B9" w:rsidRPr="00285DEE">
        <w:rPr>
          <w:rFonts w:ascii="Courier New" w:eastAsia="Times New Roman" w:hAnsi="Courier New" w:cs="Courier New"/>
          <w:color w:val="000000" w:themeColor="text1"/>
          <w:kern w:val="36"/>
          <w:lang w:val="es-ES_tradnl" w:eastAsia="es-ES_tradnl"/>
        </w:rPr>
        <w:t>darse cuenta de los</w:t>
      </w:r>
      <w:r w:rsidR="00C14626" w:rsidRPr="00285DEE">
        <w:rPr>
          <w:rFonts w:ascii="Courier New" w:eastAsia="Times New Roman" w:hAnsi="Courier New" w:cs="Courier New"/>
          <w:color w:val="000000" w:themeColor="text1"/>
          <w:kern w:val="36"/>
          <w:lang w:val="es-ES_tradnl" w:eastAsia="es-ES_tradnl"/>
        </w:rPr>
        <w:t xml:space="preserve"> cientos de </w:t>
      </w:r>
      <w:r w:rsidR="002905D1" w:rsidRPr="00285DEE">
        <w:rPr>
          <w:rFonts w:ascii="Courier New" w:eastAsia="Times New Roman" w:hAnsi="Courier New" w:cs="Courier New"/>
          <w:color w:val="000000" w:themeColor="text1"/>
          <w:kern w:val="36"/>
          <w:lang w:val="es-ES_tradnl" w:eastAsia="es-ES_tradnl"/>
        </w:rPr>
        <w:t xml:space="preserve">sitios web, números de teléfonos, direcciones y aplicaciones </w:t>
      </w:r>
      <w:r w:rsidR="00D478B9" w:rsidRPr="00285DEE">
        <w:rPr>
          <w:rFonts w:ascii="Courier New" w:eastAsia="Times New Roman" w:hAnsi="Courier New" w:cs="Courier New"/>
          <w:color w:val="000000" w:themeColor="text1"/>
          <w:kern w:val="36"/>
          <w:lang w:val="es-ES_tradnl" w:eastAsia="es-ES_tradnl"/>
        </w:rPr>
        <w:t>que ofrecen</w:t>
      </w:r>
      <w:r w:rsidR="002905D1" w:rsidRPr="00285DEE">
        <w:rPr>
          <w:rFonts w:ascii="Courier New" w:eastAsia="Times New Roman" w:hAnsi="Courier New" w:cs="Courier New"/>
          <w:color w:val="000000" w:themeColor="text1"/>
          <w:kern w:val="36"/>
          <w:lang w:val="es-ES_tradnl" w:eastAsia="es-ES_tradnl"/>
        </w:rPr>
        <w:t xml:space="preserve"> este servicio</w:t>
      </w:r>
      <w:r w:rsidR="00C14626" w:rsidRPr="00285DEE">
        <w:rPr>
          <w:rStyle w:val="Refdenotaalpie"/>
          <w:rFonts w:ascii="Courier New" w:eastAsia="Times New Roman" w:hAnsi="Courier New" w:cs="Courier New"/>
          <w:color w:val="000000" w:themeColor="text1"/>
          <w:kern w:val="36"/>
          <w:lang w:val="es-ES_tradnl" w:eastAsia="es-ES_tradnl"/>
        </w:rPr>
        <w:footnoteReference w:id="7"/>
      </w:r>
      <w:r w:rsidR="00C14626" w:rsidRPr="00285DEE">
        <w:rPr>
          <w:rFonts w:ascii="Courier New" w:eastAsia="Times New Roman" w:hAnsi="Courier New" w:cs="Courier New"/>
          <w:color w:val="000000" w:themeColor="text1"/>
          <w:kern w:val="36"/>
          <w:lang w:val="es-ES_tradnl" w:eastAsia="es-ES_tradnl"/>
        </w:rPr>
        <w:t xml:space="preserve">. Esto significa, por supuesto, una ampliación de las posibilidades de acceso a alcohol que son </w:t>
      </w:r>
      <w:r w:rsidR="00A6401E">
        <w:rPr>
          <w:rFonts w:ascii="Courier New" w:eastAsia="Times New Roman" w:hAnsi="Courier New" w:cs="Courier New"/>
          <w:color w:val="000000" w:themeColor="text1"/>
          <w:kern w:val="36"/>
          <w:lang w:val="es-ES_tradnl" w:eastAsia="es-ES_tradnl"/>
        </w:rPr>
        <w:t>difíciles de medir y sopesar</w:t>
      </w:r>
      <w:r w:rsidR="00C14626" w:rsidRPr="00285DEE">
        <w:rPr>
          <w:rFonts w:ascii="Courier New" w:eastAsia="Times New Roman" w:hAnsi="Courier New" w:cs="Courier New"/>
          <w:color w:val="000000" w:themeColor="text1"/>
          <w:kern w:val="36"/>
          <w:lang w:val="es-ES_tradnl" w:eastAsia="es-ES_tradnl"/>
        </w:rPr>
        <w:t xml:space="preserve">. </w:t>
      </w:r>
    </w:p>
    <w:p w:rsidR="00C14626" w:rsidRPr="00285DEE" w:rsidRDefault="00C14626" w:rsidP="00285DEE">
      <w:pPr>
        <w:pStyle w:val="Prrafodelista"/>
        <w:spacing w:line="360" w:lineRule="auto"/>
        <w:rPr>
          <w:rFonts w:ascii="Courier New" w:eastAsia="Times New Roman" w:hAnsi="Courier New" w:cs="Courier New"/>
          <w:color w:val="000000" w:themeColor="text1"/>
          <w:kern w:val="36"/>
          <w:lang w:val="es-ES_tradnl" w:eastAsia="es-ES_tradnl"/>
        </w:rPr>
      </w:pPr>
    </w:p>
    <w:p w:rsidR="00C14626" w:rsidRPr="00285DEE" w:rsidRDefault="0040133A"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En este sentido, las herramientas que establece la Ley Nº 19.925 para </w:t>
      </w:r>
      <w:r w:rsidR="002905D1" w:rsidRPr="00285DEE">
        <w:rPr>
          <w:rFonts w:ascii="Courier New" w:eastAsia="Times New Roman" w:hAnsi="Courier New" w:cs="Courier New"/>
          <w:color w:val="000000" w:themeColor="text1"/>
          <w:kern w:val="36"/>
          <w:lang w:val="es-ES_tradnl" w:eastAsia="es-ES_tradnl"/>
        </w:rPr>
        <w:t>restringir la</w:t>
      </w:r>
      <w:r w:rsidRPr="00285DEE">
        <w:rPr>
          <w:rFonts w:ascii="Courier New" w:eastAsia="Times New Roman" w:hAnsi="Courier New" w:cs="Courier New"/>
          <w:color w:val="000000" w:themeColor="text1"/>
          <w:kern w:val="36"/>
          <w:lang w:val="es-ES_tradnl" w:eastAsia="es-ES_tradnl"/>
        </w:rPr>
        <w:t xml:space="preserve"> venta de alcohol, que básicamente se reduce</w:t>
      </w:r>
      <w:r w:rsidR="00A6401E">
        <w:rPr>
          <w:rFonts w:ascii="Courier New" w:eastAsia="Times New Roman" w:hAnsi="Courier New" w:cs="Courier New"/>
          <w:color w:val="000000" w:themeColor="text1"/>
          <w:kern w:val="36"/>
          <w:lang w:val="es-ES_tradnl" w:eastAsia="es-ES_tradnl"/>
        </w:rPr>
        <w:t>n</w:t>
      </w:r>
      <w:r w:rsidRPr="00285DEE">
        <w:rPr>
          <w:rFonts w:ascii="Courier New" w:eastAsia="Times New Roman" w:hAnsi="Courier New" w:cs="Courier New"/>
          <w:color w:val="000000" w:themeColor="text1"/>
          <w:kern w:val="36"/>
          <w:lang w:val="es-ES_tradnl" w:eastAsia="es-ES_tradnl"/>
        </w:rPr>
        <w:t xml:space="preserve"> a</w:t>
      </w:r>
      <w:r w:rsidR="002905D1" w:rsidRPr="00285DEE">
        <w:rPr>
          <w:rFonts w:ascii="Courier New" w:eastAsia="Times New Roman" w:hAnsi="Courier New" w:cs="Courier New"/>
          <w:color w:val="000000" w:themeColor="text1"/>
          <w:kern w:val="36"/>
          <w:lang w:val="es-ES_tradnl" w:eastAsia="es-ES_tradnl"/>
        </w:rPr>
        <w:t xml:space="preserve"> establecer el</w:t>
      </w:r>
      <w:r w:rsidRPr="00285DEE">
        <w:rPr>
          <w:rFonts w:ascii="Courier New" w:eastAsia="Times New Roman" w:hAnsi="Courier New" w:cs="Courier New"/>
          <w:color w:val="000000" w:themeColor="text1"/>
          <w:kern w:val="36"/>
          <w:lang w:val="es-ES_tradnl" w:eastAsia="es-ES_tradnl"/>
        </w:rPr>
        <w:t xml:space="preserve"> límite de un establecimiento por cada 600 habitantes, pierde en </w:t>
      </w:r>
      <w:r w:rsidR="002905D1" w:rsidRPr="00285DEE">
        <w:rPr>
          <w:rFonts w:ascii="Courier New" w:eastAsia="Times New Roman" w:hAnsi="Courier New" w:cs="Courier New"/>
          <w:color w:val="000000" w:themeColor="text1"/>
          <w:kern w:val="36"/>
          <w:lang w:val="es-ES_tradnl" w:eastAsia="es-ES_tradnl"/>
        </w:rPr>
        <w:t>gran</w:t>
      </w:r>
      <w:r w:rsidRPr="00285DEE">
        <w:rPr>
          <w:rFonts w:ascii="Courier New" w:eastAsia="Times New Roman" w:hAnsi="Courier New" w:cs="Courier New"/>
          <w:color w:val="000000" w:themeColor="text1"/>
          <w:kern w:val="36"/>
          <w:lang w:val="es-ES_tradnl" w:eastAsia="es-ES_tradnl"/>
        </w:rPr>
        <w:t xml:space="preserve"> medida su sentido, en la medida </w:t>
      </w:r>
      <w:r w:rsidR="002905D1" w:rsidRPr="00285DEE">
        <w:rPr>
          <w:rFonts w:ascii="Courier New" w:eastAsia="Times New Roman" w:hAnsi="Courier New" w:cs="Courier New"/>
          <w:color w:val="000000" w:themeColor="text1"/>
          <w:kern w:val="36"/>
          <w:lang w:val="es-ES_tradnl" w:eastAsia="es-ES_tradnl"/>
        </w:rPr>
        <w:t xml:space="preserve">en </w:t>
      </w:r>
      <w:r w:rsidRPr="00285DEE">
        <w:rPr>
          <w:rFonts w:ascii="Courier New" w:eastAsia="Times New Roman" w:hAnsi="Courier New" w:cs="Courier New"/>
          <w:color w:val="000000" w:themeColor="text1"/>
          <w:kern w:val="36"/>
          <w:lang w:val="es-ES_tradnl" w:eastAsia="es-ES_tradnl"/>
        </w:rPr>
        <w:t xml:space="preserve">que ya no es </w:t>
      </w:r>
      <w:r w:rsidR="002905D1" w:rsidRPr="00285DEE">
        <w:rPr>
          <w:rFonts w:ascii="Courier New" w:eastAsia="Times New Roman" w:hAnsi="Courier New" w:cs="Courier New"/>
          <w:color w:val="000000" w:themeColor="text1"/>
          <w:kern w:val="36"/>
          <w:lang w:val="es-ES_tradnl" w:eastAsia="es-ES_tradnl"/>
        </w:rPr>
        <w:t xml:space="preserve">siquiera </w:t>
      </w:r>
      <w:r w:rsidRPr="00285DEE">
        <w:rPr>
          <w:rFonts w:ascii="Courier New" w:eastAsia="Times New Roman" w:hAnsi="Courier New" w:cs="Courier New"/>
          <w:color w:val="000000" w:themeColor="text1"/>
          <w:kern w:val="36"/>
          <w:lang w:val="es-ES_tradnl" w:eastAsia="es-ES_tradnl"/>
        </w:rPr>
        <w:t xml:space="preserve">necesario concurrir a un establecimiento para adquirir bebidas alcohólicas. </w:t>
      </w:r>
    </w:p>
    <w:p w:rsidR="002905D1" w:rsidRPr="00285DEE" w:rsidRDefault="002905D1"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2905D1" w:rsidRPr="00285DEE" w:rsidRDefault="002905D1"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Por otro lado, el sistema de </w:t>
      </w:r>
      <w:r w:rsidRPr="00285DEE">
        <w:rPr>
          <w:rFonts w:ascii="Courier New" w:eastAsia="Times New Roman" w:hAnsi="Courier New" w:cs="Courier New"/>
          <w:i/>
          <w:color w:val="000000" w:themeColor="text1"/>
          <w:kern w:val="36"/>
          <w:lang w:val="es-ES_tradnl" w:eastAsia="es-ES_tradnl"/>
        </w:rPr>
        <w:t>delibery</w:t>
      </w:r>
      <w:r w:rsidRPr="00285DEE">
        <w:rPr>
          <w:rFonts w:ascii="Courier New" w:eastAsia="Times New Roman" w:hAnsi="Courier New" w:cs="Courier New"/>
          <w:color w:val="000000" w:themeColor="text1"/>
          <w:kern w:val="36"/>
          <w:lang w:val="es-ES_tradnl" w:eastAsia="es-ES_tradnl"/>
        </w:rPr>
        <w:t xml:space="preserve"> tiene la </w:t>
      </w:r>
      <w:r w:rsidR="00A6401E">
        <w:rPr>
          <w:rFonts w:ascii="Courier New" w:eastAsia="Times New Roman" w:hAnsi="Courier New" w:cs="Courier New"/>
          <w:color w:val="000000" w:themeColor="text1"/>
          <w:kern w:val="36"/>
          <w:lang w:val="es-ES_tradnl" w:eastAsia="es-ES_tradnl"/>
        </w:rPr>
        <w:t xml:space="preserve">grave </w:t>
      </w:r>
      <w:r w:rsidRPr="00285DEE">
        <w:rPr>
          <w:rFonts w:ascii="Courier New" w:eastAsia="Times New Roman" w:hAnsi="Courier New" w:cs="Courier New"/>
          <w:color w:val="000000" w:themeColor="text1"/>
          <w:kern w:val="36"/>
          <w:lang w:val="es-ES_tradnl" w:eastAsia="es-ES_tradnl"/>
        </w:rPr>
        <w:t>particularidad de que facilita el consumo</w:t>
      </w:r>
      <w:r w:rsidR="00A6401E">
        <w:rPr>
          <w:rFonts w:ascii="Courier New" w:eastAsia="Times New Roman" w:hAnsi="Courier New" w:cs="Courier New"/>
          <w:color w:val="000000" w:themeColor="text1"/>
          <w:kern w:val="36"/>
          <w:lang w:val="es-ES_tradnl" w:eastAsia="es-ES_tradnl"/>
        </w:rPr>
        <w:t xml:space="preserve"> y</w:t>
      </w:r>
      <w:r w:rsidRPr="00285DEE">
        <w:rPr>
          <w:rFonts w:ascii="Courier New" w:eastAsia="Times New Roman" w:hAnsi="Courier New" w:cs="Courier New"/>
          <w:color w:val="000000" w:themeColor="text1"/>
          <w:kern w:val="36"/>
          <w:lang w:val="es-ES_tradnl" w:eastAsia="es-ES_tradnl"/>
        </w:rPr>
        <w:t xml:space="preserve"> la compra por parte de menores, pues </w:t>
      </w:r>
      <w:r w:rsidR="004A6EAF" w:rsidRPr="00285DEE">
        <w:rPr>
          <w:rFonts w:ascii="Courier New" w:eastAsia="Times New Roman" w:hAnsi="Courier New" w:cs="Courier New"/>
          <w:color w:val="000000" w:themeColor="text1"/>
          <w:kern w:val="36"/>
          <w:lang w:val="es-ES_tradnl" w:eastAsia="es-ES_tradnl"/>
        </w:rPr>
        <w:t>el</w:t>
      </w:r>
      <w:r w:rsidRPr="00285DEE">
        <w:rPr>
          <w:rFonts w:ascii="Courier New" w:eastAsia="Times New Roman" w:hAnsi="Courier New" w:cs="Courier New"/>
          <w:color w:val="000000" w:themeColor="text1"/>
          <w:kern w:val="36"/>
          <w:lang w:val="es-ES_tradnl" w:eastAsia="es-ES_tradnl"/>
        </w:rPr>
        <w:t xml:space="preserve"> cumplimiento de esta prohibición se vuelve casi imposible de fiscalizar. </w:t>
      </w:r>
    </w:p>
    <w:p w:rsidR="003933E3" w:rsidRPr="00285DEE" w:rsidRDefault="003933E3"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p>
    <w:p w:rsidR="002905D1" w:rsidRPr="00285DEE" w:rsidRDefault="002905D1" w:rsidP="00285DEE">
      <w:pPr>
        <w:spacing w:line="360" w:lineRule="auto"/>
        <w:ind w:firstLine="708"/>
        <w:jc w:val="both"/>
        <w:outlineLvl w:val="0"/>
        <w:rPr>
          <w:rFonts w:ascii="Courier New" w:eastAsia="Times New Roman" w:hAnsi="Courier New" w:cs="Courier New"/>
          <w:b/>
          <w:color w:val="000000" w:themeColor="text1"/>
          <w:kern w:val="36"/>
          <w:lang w:val="es-ES_tradnl" w:eastAsia="es-ES_tradnl"/>
        </w:rPr>
      </w:pPr>
      <w:r w:rsidRPr="00285DEE">
        <w:rPr>
          <w:rFonts w:ascii="Courier New" w:eastAsia="Times New Roman" w:hAnsi="Courier New" w:cs="Courier New"/>
          <w:b/>
          <w:color w:val="000000" w:themeColor="text1"/>
          <w:kern w:val="36"/>
          <w:lang w:val="es-ES_tradnl" w:eastAsia="es-ES_tradnl"/>
        </w:rPr>
        <w:t>OBJETIVO DEL PROYECTO</w:t>
      </w:r>
    </w:p>
    <w:p w:rsidR="0040133A" w:rsidRPr="00285DEE" w:rsidRDefault="0040133A"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2905D1" w:rsidRPr="00285DEE" w:rsidRDefault="002905D1"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En virtud del diagnóstico descrito, según el cual el alcohol aún constituye una droga de común consumo en Chile que, a pesar de los esfuerzos, genera efectos devastadores para las familias, el objetivo del proyecto es limitar acceso, asumiendo el desafío </w:t>
      </w:r>
      <w:r w:rsidR="00601D1F" w:rsidRPr="00285DEE">
        <w:rPr>
          <w:rFonts w:ascii="Courier New" w:eastAsia="Times New Roman" w:hAnsi="Courier New" w:cs="Courier New"/>
          <w:color w:val="000000" w:themeColor="text1"/>
          <w:kern w:val="36"/>
          <w:lang w:val="es-ES_tradnl" w:eastAsia="es-ES_tradnl"/>
        </w:rPr>
        <w:t xml:space="preserve">específicamente en el ámbito del </w:t>
      </w:r>
      <w:r w:rsidRPr="00285DEE">
        <w:rPr>
          <w:rFonts w:ascii="Courier New" w:eastAsia="Times New Roman" w:hAnsi="Courier New" w:cs="Courier New"/>
          <w:color w:val="000000" w:themeColor="text1"/>
          <w:kern w:val="36"/>
          <w:lang w:val="es-ES_tradnl" w:eastAsia="es-ES_tradnl"/>
        </w:rPr>
        <w:t xml:space="preserve">sistema de </w:t>
      </w:r>
      <w:r w:rsidRPr="00285DEE">
        <w:rPr>
          <w:rFonts w:ascii="Courier New" w:eastAsia="Times New Roman" w:hAnsi="Courier New" w:cs="Courier New"/>
          <w:i/>
          <w:color w:val="000000" w:themeColor="text1"/>
          <w:kern w:val="36"/>
          <w:lang w:val="es-ES_tradnl" w:eastAsia="es-ES_tradnl"/>
        </w:rPr>
        <w:t>delibery</w:t>
      </w:r>
      <w:r w:rsidRPr="00285DEE">
        <w:rPr>
          <w:rFonts w:ascii="Courier New" w:eastAsia="Times New Roman" w:hAnsi="Courier New" w:cs="Courier New"/>
          <w:color w:val="000000" w:themeColor="text1"/>
          <w:kern w:val="36"/>
          <w:lang w:val="es-ES_tradnl" w:eastAsia="es-ES_tradnl"/>
        </w:rPr>
        <w:t xml:space="preserve">. </w:t>
      </w:r>
    </w:p>
    <w:p w:rsidR="002905D1" w:rsidRPr="00285DEE" w:rsidRDefault="002905D1"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2905D1" w:rsidRPr="00285DEE" w:rsidRDefault="002905D1"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En concreto, el proyecto propone introducir una disposición en la Ley Nº 19.925, que prohíbe expresamente </w:t>
      </w:r>
      <w:r w:rsidR="004A6EAF" w:rsidRPr="00285DEE">
        <w:rPr>
          <w:rFonts w:ascii="Courier New" w:eastAsia="Times New Roman" w:hAnsi="Courier New" w:cs="Courier New"/>
          <w:color w:val="000000" w:themeColor="text1"/>
          <w:kern w:val="36"/>
          <w:lang w:val="es-ES_tradnl" w:eastAsia="es-ES_tradnl"/>
        </w:rPr>
        <w:t xml:space="preserve">los servicios de venta y reparto o únicamente de reparto de bebidas alcohólicas a consumidores finales. Asimismo, </w:t>
      </w:r>
      <w:r w:rsidR="00601D1F" w:rsidRPr="00285DEE">
        <w:rPr>
          <w:rFonts w:ascii="Courier New" w:eastAsia="Times New Roman" w:hAnsi="Courier New" w:cs="Courier New"/>
          <w:color w:val="000000" w:themeColor="text1"/>
          <w:kern w:val="36"/>
          <w:lang w:val="es-ES_tradnl" w:eastAsia="es-ES_tradnl"/>
        </w:rPr>
        <w:t xml:space="preserve">el proyecto </w:t>
      </w:r>
      <w:r w:rsidR="004A6EAF" w:rsidRPr="00285DEE">
        <w:rPr>
          <w:rFonts w:ascii="Courier New" w:eastAsia="Times New Roman" w:hAnsi="Courier New" w:cs="Courier New"/>
          <w:color w:val="000000" w:themeColor="text1"/>
          <w:kern w:val="36"/>
          <w:lang w:val="es-ES_tradnl" w:eastAsia="es-ES_tradnl"/>
        </w:rPr>
        <w:t xml:space="preserve">específica que quienes ofrezcan los servicios mencionados, no podrán hacerlo respecto de bebidas alcohólicas. </w:t>
      </w:r>
    </w:p>
    <w:p w:rsidR="004A6EAF" w:rsidRPr="00285DEE" w:rsidRDefault="004A6EAF"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4A6EAF" w:rsidRPr="00285DEE" w:rsidRDefault="004A6EAF"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Junto con lo anterior, </w:t>
      </w:r>
      <w:r w:rsidR="00601D1F" w:rsidRPr="00285DEE">
        <w:rPr>
          <w:rFonts w:ascii="Courier New" w:eastAsia="Times New Roman" w:hAnsi="Courier New" w:cs="Courier New"/>
          <w:color w:val="000000" w:themeColor="text1"/>
          <w:kern w:val="36"/>
          <w:lang w:val="es-ES_tradnl" w:eastAsia="es-ES_tradnl"/>
        </w:rPr>
        <w:t>la moción</w:t>
      </w:r>
      <w:r w:rsidRPr="00285DEE">
        <w:rPr>
          <w:rFonts w:ascii="Courier New" w:eastAsia="Times New Roman" w:hAnsi="Courier New" w:cs="Courier New"/>
          <w:color w:val="000000" w:themeColor="text1"/>
          <w:kern w:val="36"/>
          <w:lang w:val="es-ES_tradnl" w:eastAsia="es-ES_tradnl"/>
        </w:rPr>
        <w:t xml:space="preserve"> establece una prohibición expresa a los establecimientos de vender </w:t>
      </w:r>
      <w:r w:rsidR="00601D1F" w:rsidRPr="00285DEE">
        <w:rPr>
          <w:rFonts w:ascii="Courier New" w:eastAsia="Times New Roman" w:hAnsi="Courier New" w:cs="Courier New"/>
          <w:color w:val="000000" w:themeColor="text1"/>
          <w:kern w:val="36"/>
          <w:lang w:val="es-ES_tradnl" w:eastAsia="es-ES_tradnl"/>
        </w:rPr>
        <w:t>y</w:t>
      </w:r>
      <w:r w:rsidRPr="00285DEE">
        <w:rPr>
          <w:rFonts w:ascii="Courier New" w:eastAsia="Times New Roman" w:hAnsi="Courier New" w:cs="Courier New"/>
          <w:color w:val="000000" w:themeColor="text1"/>
          <w:kern w:val="36"/>
          <w:lang w:val="es-ES_tradnl" w:eastAsia="es-ES_tradnl"/>
        </w:rPr>
        <w:t xml:space="preserve"> entregar bebidas alcohólicas a personas que estén ejecutando servicios de reparto. </w:t>
      </w:r>
    </w:p>
    <w:p w:rsidR="004A6EAF" w:rsidRPr="00285DEE" w:rsidRDefault="004A6EAF" w:rsidP="00285DEE">
      <w:pPr>
        <w:spacing w:line="360" w:lineRule="auto"/>
        <w:jc w:val="both"/>
        <w:outlineLvl w:val="0"/>
        <w:rPr>
          <w:rFonts w:ascii="Courier New" w:eastAsia="Times New Roman" w:hAnsi="Courier New" w:cs="Courier New"/>
          <w:color w:val="000000" w:themeColor="text1"/>
          <w:kern w:val="36"/>
          <w:lang w:val="es-ES_tradnl" w:eastAsia="es-ES_tradnl"/>
        </w:rPr>
      </w:pPr>
    </w:p>
    <w:p w:rsidR="004A6EAF" w:rsidRPr="00285DEE" w:rsidRDefault="004A6EAF" w:rsidP="00285DEE">
      <w:pPr>
        <w:spacing w:line="360" w:lineRule="auto"/>
        <w:ind w:left="708"/>
        <w:jc w:val="both"/>
        <w:outlineLvl w:val="0"/>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t xml:space="preserve">Finalmente, </w:t>
      </w:r>
      <w:r w:rsidR="00601D1F" w:rsidRPr="00285DEE">
        <w:rPr>
          <w:rFonts w:ascii="Courier New" w:eastAsia="Times New Roman" w:hAnsi="Courier New" w:cs="Courier New"/>
          <w:color w:val="000000" w:themeColor="text1"/>
          <w:kern w:val="36"/>
          <w:lang w:val="es-ES_tradnl" w:eastAsia="es-ES_tradnl"/>
        </w:rPr>
        <w:t>la iniciativa</w:t>
      </w:r>
      <w:r w:rsidRPr="00285DEE">
        <w:rPr>
          <w:rFonts w:ascii="Courier New" w:eastAsia="Times New Roman" w:hAnsi="Courier New" w:cs="Courier New"/>
          <w:color w:val="000000" w:themeColor="text1"/>
          <w:kern w:val="36"/>
          <w:lang w:val="es-ES_tradnl" w:eastAsia="es-ES_tradnl"/>
        </w:rPr>
        <w:t xml:space="preserve"> dispone que, quienes participen en una operación que contravenga la prohibición</w:t>
      </w:r>
      <w:r w:rsidR="00601D1F" w:rsidRPr="00285DEE">
        <w:rPr>
          <w:rFonts w:ascii="Courier New" w:eastAsia="Times New Roman" w:hAnsi="Courier New" w:cs="Courier New"/>
          <w:color w:val="000000" w:themeColor="text1"/>
          <w:kern w:val="36"/>
          <w:lang w:val="es-ES_tradnl" w:eastAsia="es-ES_tradnl"/>
        </w:rPr>
        <w:t xml:space="preserve"> descrita</w:t>
      </w:r>
      <w:r w:rsidRPr="00285DEE">
        <w:rPr>
          <w:rFonts w:ascii="Courier New" w:eastAsia="Times New Roman" w:hAnsi="Courier New" w:cs="Courier New"/>
          <w:color w:val="000000" w:themeColor="text1"/>
          <w:kern w:val="36"/>
          <w:lang w:val="es-ES_tradnl" w:eastAsia="es-ES_tradnl"/>
        </w:rPr>
        <w:t xml:space="preserve">, serán sancionados con una multa de cinto a veinte unidades tributarias mensuales. Para el caso de los establecimientos, además, se especifica que si vuelven a cometer </w:t>
      </w:r>
      <w:r w:rsidR="00601D1F" w:rsidRPr="00285DEE">
        <w:rPr>
          <w:rFonts w:ascii="Courier New" w:eastAsia="Times New Roman" w:hAnsi="Courier New" w:cs="Courier New"/>
          <w:color w:val="000000" w:themeColor="text1"/>
          <w:kern w:val="36"/>
          <w:lang w:val="es-ES_tradnl" w:eastAsia="es-ES_tradnl"/>
        </w:rPr>
        <w:t>esta</w:t>
      </w:r>
      <w:r w:rsidRPr="00285DEE">
        <w:rPr>
          <w:rFonts w:ascii="Courier New" w:eastAsia="Times New Roman" w:hAnsi="Courier New" w:cs="Courier New"/>
          <w:color w:val="000000" w:themeColor="text1"/>
          <w:kern w:val="36"/>
          <w:lang w:val="es-ES_tradnl" w:eastAsia="es-ES_tradnl"/>
        </w:rPr>
        <w:t xml:space="preserve"> infracción</w:t>
      </w:r>
      <w:r w:rsidR="003375F1">
        <w:rPr>
          <w:rFonts w:ascii="Courier New" w:eastAsia="Times New Roman" w:hAnsi="Courier New" w:cs="Courier New"/>
          <w:color w:val="000000" w:themeColor="text1"/>
          <w:kern w:val="36"/>
          <w:lang w:val="es-ES_tradnl" w:eastAsia="es-ES_tradnl"/>
        </w:rPr>
        <w:t xml:space="preserve"> por segunda vez</w:t>
      </w:r>
      <w:r w:rsidRPr="00285DEE">
        <w:rPr>
          <w:rFonts w:ascii="Courier New" w:eastAsia="Times New Roman" w:hAnsi="Courier New" w:cs="Courier New"/>
          <w:color w:val="000000" w:themeColor="text1"/>
          <w:kern w:val="36"/>
          <w:lang w:val="es-ES_tradnl" w:eastAsia="es-ES_tradnl"/>
        </w:rPr>
        <w:t xml:space="preserve">, se les suspenderá la autorización de expendio de bebidas alcohólicas. </w:t>
      </w:r>
    </w:p>
    <w:p w:rsidR="004A6EAF" w:rsidRPr="00285DEE" w:rsidRDefault="004A6EAF" w:rsidP="00285DEE">
      <w:pPr>
        <w:shd w:val="clear" w:color="auto" w:fill="FFFFFF"/>
        <w:spacing w:line="360" w:lineRule="auto"/>
        <w:jc w:val="both"/>
        <w:rPr>
          <w:rFonts w:ascii="Courier New" w:eastAsia="Times New Roman" w:hAnsi="Courier New" w:cs="Courier New"/>
          <w:color w:val="000000" w:themeColor="text1"/>
          <w:kern w:val="36"/>
          <w:lang w:val="es-ES_tradnl" w:eastAsia="es-ES_tradnl"/>
        </w:rPr>
      </w:pPr>
    </w:p>
    <w:p w:rsidR="00C56998" w:rsidRPr="00285DEE" w:rsidRDefault="004A6EAF" w:rsidP="00285DEE">
      <w:pPr>
        <w:shd w:val="clear" w:color="auto" w:fill="FFFFFF"/>
        <w:spacing w:line="360" w:lineRule="auto"/>
        <w:ind w:left="708"/>
        <w:jc w:val="both"/>
        <w:rPr>
          <w:rFonts w:ascii="Courier New" w:eastAsia="Times New Roman" w:hAnsi="Courier New" w:cs="Courier New"/>
          <w:color w:val="000000" w:themeColor="text1"/>
          <w:kern w:val="36"/>
          <w:lang w:val="es-ES_tradnl" w:eastAsia="es-ES_tradnl"/>
        </w:rPr>
      </w:pPr>
      <w:r w:rsidRPr="00285DEE">
        <w:rPr>
          <w:rFonts w:ascii="Courier New" w:eastAsia="Times New Roman" w:hAnsi="Courier New" w:cs="Courier New"/>
          <w:color w:val="000000" w:themeColor="text1"/>
          <w:kern w:val="36"/>
          <w:lang w:val="es-ES_tradnl" w:eastAsia="es-ES_tradnl"/>
        </w:rPr>
        <w:lastRenderedPageBreak/>
        <w:t xml:space="preserve">En consecuencia, </w:t>
      </w:r>
      <w:r w:rsidR="00602258" w:rsidRPr="00285DEE">
        <w:rPr>
          <w:rFonts w:ascii="Courier New" w:eastAsia="Times New Roman" w:hAnsi="Courier New" w:cs="Courier New"/>
          <w:color w:val="000000" w:themeColor="text1"/>
          <w:kern w:val="36"/>
          <w:lang w:val="es-ES_tradnl" w:eastAsia="es-ES_tradnl"/>
        </w:rPr>
        <w:t>someto</w:t>
      </w:r>
      <w:r w:rsidRPr="00285DEE">
        <w:rPr>
          <w:rFonts w:ascii="Courier New" w:eastAsia="Times New Roman" w:hAnsi="Courier New" w:cs="Courier New"/>
          <w:color w:val="000000" w:themeColor="text1"/>
          <w:kern w:val="36"/>
          <w:lang w:val="es-ES_tradnl" w:eastAsia="es-ES_tradnl"/>
        </w:rPr>
        <w:t xml:space="preserve"> a vuestra consideración el siguiente:</w:t>
      </w:r>
    </w:p>
    <w:p w:rsidR="003933E3" w:rsidRDefault="003933E3" w:rsidP="00285DEE">
      <w:pPr>
        <w:shd w:val="clear" w:color="auto" w:fill="FFFFFF"/>
        <w:spacing w:line="360" w:lineRule="auto"/>
        <w:jc w:val="both"/>
        <w:rPr>
          <w:rFonts w:ascii="Courier New" w:eastAsia="Times New Roman" w:hAnsi="Courier New" w:cs="Courier New"/>
          <w:color w:val="000000" w:themeColor="text1"/>
          <w:kern w:val="36"/>
          <w:lang w:val="es-ES_tradnl" w:eastAsia="es-ES_tradnl"/>
        </w:rPr>
      </w:pPr>
    </w:p>
    <w:p w:rsidR="00285DEE" w:rsidRPr="00285DEE" w:rsidRDefault="00285DEE" w:rsidP="00285DEE">
      <w:pPr>
        <w:shd w:val="clear" w:color="auto" w:fill="FFFFFF"/>
        <w:spacing w:line="360" w:lineRule="auto"/>
        <w:jc w:val="both"/>
        <w:rPr>
          <w:rFonts w:ascii="Courier New" w:eastAsia="Times New Roman" w:hAnsi="Courier New" w:cs="Courier New"/>
          <w:color w:val="000000" w:themeColor="text1"/>
          <w:kern w:val="36"/>
          <w:lang w:val="es-ES_tradnl" w:eastAsia="es-ES_tradnl"/>
        </w:rPr>
      </w:pPr>
    </w:p>
    <w:p w:rsidR="00C56998" w:rsidRPr="00285DEE" w:rsidRDefault="004A6EAF" w:rsidP="00285DEE">
      <w:pPr>
        <w:spacing w:line="360" w:lineRule="auto"/>
        <w:ind w:left="150"/>
        <w:jc w:val="center"/>
        <w:outlineLvl w:val="0"/>
        <w:rPr>
          <w:rFonts w:ascii="Courier New" w:eastAsia="Times New Roman" w:hAnsi="Courier New" w:cs="Courier New"/>
          <w:b/>
          <w:caps/>
          <w:color w:val="000000" w:themeColor="text1"/>
          <w:kern w:val="36"/>
          <w:lang w:val="es-ES_tradnl" w:eastAsia="es-ES_tradnl"/>
        </w:rPr>
      </w:pPr>
      <w:r w:rsidRPr="00285DEE">
        <w:rPr>
          <w:rFonts w:ascii="Courier New" w:eastAsia="Times New Roman" w:hAnsi="Courier New" w:cs="Courier New"/>
          <w:b/>
          <w:caps/>
          <w:color w:val="000000" w:themeColor="text1"/>
          <w:kern w:val="36"/>
          <w:lang w:val="es-ES_tradnl" w:eastAsia="es-ES_tradnl"/>
        </w:rPr>
        <w:t>PROYECTO DE LEY</w:t>
      </w:r>
    </w:p>
    <w:p w:rsidR="004A6EAF" w:rsidRPr="00285DEE" w:rsidRDefault="004A6EAF" w:rsidP="00285DEE">
      <w:pPr>
        <w:spacing w:line="360" w:lineRule="auto"/>
        <w:ind w:left="150"/>
        <w:jc w:val="center"/>
        <w:outlineLvl w:val="0"/>
        <w:rPr>
          <w:rFonts w:ascii="Courier New" w:eastAsia="Times New Roman" w:hAnsi="Courier New" w:cs="Courier New"/>
          <w:b/>
          <w:caps/>
          <w:color w:val="000000" w:themeColor="text1"/>
          <w:kern w:val="36"/>
          <w:lang w:val="es-ES_tradnl" w:eastAsia="es-ES_tradnl"/>
        </w:rPr>
      </w:pPr>
    </w:p>
    <w:p w:rsidR="00C01607" w:rsidRPr="00285DEE" w:rsidRDefault="004A6EAF" w:rsidP="00285DEE">
      <w:pPr>
        <w:spacing w:line="360" w:lineRule="auto"/>
        <w:jc w:val="both"/>
        <w:rPr>
          <w:rFonts w:ascii="Courier New" w:hAnsi="Courier New" w:cs="Courier New"/>
          <w:b/>
          <w:color w:val="000000" w:themeColor="text1"/>
          <w:lang w:val="es-ES_tradnl"/>
        </w:rPr>
      </w:pPr>
      <w:r w:rsidRPr="00285DEE">
        <w:rPr>
          <w:rFonts w:ascii="Courier New" w:hAnsi="Courier New" w:cs="Courier New"/>
          <w:b/>
          <w:color w:val="000000" w:themeColor="text1"/>
          <w:lang w:val="es-ES_tradnl"/>
        </w:rPr>
        <w:t xml:space="preserve">Artículo único. - </w:t>
      </w:r>
      <w:r w:rsidR="00C56998" w:rsidRPr="00285DEE">
        <w:rPr>
          <w:rFonts w:ascii="Courier New" w:hAnsi="Courier New" w:cs="Courier New"/>
          <w:color w:val="000000" w:themeColor="text1"/>
          <w:lang w:val="es-ES_tradnl"/>
        </w:rPr>
        <w:t>Agregase</w:t>
      </w:r>
      <w:r w:rsidRPr="00285DEE">
        <w:rPr>
          <w:rFonts w:ascii="Courier New" w:hAnsi="Courier New" w:cs="Courier New"/>
          <w:color w:val="000000" w:themeColor="text1"/>
          <w:lang w:val="es-ES_tradnl"/>
        </w:rPr>
        <w:t xml:space="preserve"> en la Ley Nº </w:t>
      </w:r>
      <w:r w:rsidRPr="00285DEE">
        <w:rPr>
          <w:rFonts w:ascii="Courier New" w:eastAsia="Times New Roman" w:hAnsi="Courier New" w:cs="Courier New"/>
          <w:color w:val="000000" w:themeColor="text1"/>
          <w:kern w:val="36"/>
          <w:lang w:val="es-ES_tradnl" w:eastAsia="es-ES_tradnl"/>
        </w:rPr>
        <w:t>19.925, sobre expendio y consumo de bebidas alcohólica</w:t>
      </w:r>
      <w:r w:rsidRPr="00285DEE">
        <w:rPr>
          <w:rFonts w:ascii="Courier New" w:hAnsi="Courier New" w:cs="Courier New"/>
          <w:color w:val="000000" w:themeColor="text1"/>
          <w:lang w:val="es-ES_tradnl"/>
        </w:rPr>
        <w:t xml:space="preserve">, </w:t>
      </w:r>
      <w:r w:rsidR="00C56998" w:rsidRPr="00285DEE">
        <w:rPr>
          <w:rFonts w:ascii="Courier New" w:hAnsi="Courier New" w:cs="Courier New"/>
          <w:color w:val="000000" w:themeColor="text1"/>
          <w:lang w:val="es-ES_tradnl"/>
        </w:rPr>
        <w:t>el siguiente artículo 3 bis, nuevo:</w:t>
      </w:r>
    </w:p>
    <w:p w:rsidR="00C01607" w:rsidRPr="00285DEE" w:rsidRDefault="00C01607" w:rsidP="00285DEE">
      <w:pPr>
        <w:spacing w:line="360" w:lineRule="auto"/>
        <w:rPr>
          <w:rFonts w:ascii="Courier New" w:hAnsi="Courier New" w:cs="Courier New"/>
          <w:b/>
          <w:color w:val="000000" w:themeColor="text1"/>
          <w:lang w:val="es-ES_tradnl"/>
        </w:rPr>
      </w:pPr>
    </w:p>
    <w:p w:rsidR="00C01607" w:rsidRPr="00285DEE" w:rsidRDefault="004A6EAF" w:rsidP="00285DEE">
      <w:pPr>
        <w:pStyle w:val="HTMLconformatoprevio"/>
        <w:shd w:val="clear" w:color="auto" w:fill="FFFFFF"/>
        <w:spacing w:line="360" w:lineRule="auto"/>
        <w:ind w:left="708"/>
        <w:jc w:val="both"/>
        <w:rPr>
          <w:color w:val="666666"/>
          <w:sz w:val="24"/>
          <w:szCs w:val="24"/>
          <w:lang w:val="es-ES_tradnl"/>
        </w:rPr>
      </w:pPr>
      <w:r w:rsidRPr="00285DEE">
        <w:rPr>
          <w:color w:val="000000" w:themeColor="text1"/>
          <w:sz w:val="24"/>
          <w:szCs w:val="24"/>
          <w:lang w:val="es-ES_tradnl"/>
        </w:rPr>
        <w:t xml:space="preserve">Artículo 3º bis. - </w:t>
      </w:r>
      <w:r w:rsidR="00C56998" w:rsidRPr="00285DEE">
        <w:rPr>
          <w:color w:val="000000" w:themeColor="text1"/>
          <w:sz w:val="24"/>
          <w:szCs w:val="24"/>
          <w:lang w:val="es-ES_tradnl"/>
        </w:rPr>
        <w:t>Se prohíbe</w:t>
      </w:r>
      <w:r w:rsidRPr="00285DEE">
        <w:rPr>
          <w:color w:val="000000" w:themeColor="text1"/>
          <w:sz w:val="24"/>
          <w:szCs w:val="24"/>
          <w:lang w:val="es-ES_tradnl"/>
        </w:rPr>
        <w:t>n</w:t>
      </w:r>
      <w:r w:rsidR="002905D1" w:rsidRPr="00285DEE">
        <w:rPr>
          <w:color w:val="000000" w:themeColor="text1"/>
          <w:sz w:val="24"/>
          <w:szCs w:val="24"/>
          <w:lang w:val="es-ES_tradnl"/>
        </w:rPr>
        <w:t xml:space="preserve"> los servicios de</w:t>
      </w:r>
      <w:r w:rsidR="00C56998" w:rsidRPr="00285DEE">
        <w:rPr>
          <w:color w:val="000000" w:themeColor="text1"/>
          <w:sz w:val="24"/>
          <w:szCs w:val="24"/>
          <w:lang w:val="es-ES_tradnl"/>
        </w:rPr>
        <w:t xml:space="preserve"> venta </w:t>
      </w:r>
      <w:r w:rsidR="002905D1" w:rsidRPr="00285DEE">
        <w:rPr>
          <w:color w:val="000000" w:themeColor="text1"/>
          <w:sz w:val="24"/>
          <w:szCs w:val="24"/>
          <w:lang w:val="es-ES_tradnl"/>
        </w:rPr>
        <w:t>y reparto</w:t>
      </w:r>
      <w:r w:rsidR="00C56998" w:rsidRPr="00285DEE">
        <w:rPr>
          <w:color w:val="000000" w:themeColor="text1"/>
          <w:sz w:val="24"/>
          <w:szCs w:val="24"/>
          <w:lang w:val="es-ES_tradnl"/>
        </w:rPr>
        <w:t xml:space="preserve"> </w:t>
      </w:r>
      <w:r w:rsidR="002905D1" w:rsidRPr="00285DEE">
        <w:rPr>
          <w:color w:val="000000" w:themeColor="text1"/>
          <w:sz w:val="24"/>
          <w:szCs w:val="24"/>
          <w:lang w:val="es-ES_tradnl"/>
        </w:rPr>
        <w:t>y</w:t>
      </w:r>
      <w:r w:rsidR="00C56998" w:rsidRPr="00285DEE">
        <w:rPr>
          <w:color w:val="000000" w:themeColor="text1"/>
          <w:sz w:val="24"/>
          <w:szCs w:val="24"/>
          <w:lang w:val="es-ES_tradnl"/>
        </w:rPr>
        <w:t xml:space="preserve"> </w:t>
      </w:r>
      <w:r w:rsidR="002905D1" w:rsidRPr="00285DEE">
        <w:rPr>
          <w:color w:val="000000" w:themeColor="text1"/>
          <w:sz w:val="24"/>
          <w:szCs w:val="24"/>
          <w:lang w:val="es-ES_tradnl"/>
        </w:rPr>
        <w:t>de</w:t>
      </w:r>
      <w:r w:rsidR="00C56998" w:rsidRPr="00285DEE">
        <w:rPr>
          <w:color w:val="000000" w:themeColor="text1"/>
          <w:sz w:val="24"/>
          <w:szCs w:val="24"/>
          <w:lang w:val="es-ES_tradnl"/>
        </w:rPr>
        <w:t xml:space="preserve"> reparto de bebidas alcohólicas a consumidores finales. Las empresas o personas naturales que ofrezcan servicios </w:t>
      </w:r>
      <w:r w:rsidR="00C14626" w:rsidRPr="00285DEE">
        <w:rPr>
          <w:color w:val="000000" w:themeColor="text1"/>
          <w:sz w:val="24"/>
          <w:szCs w:val="24"/>
          <w:lang w:val="es-ES_tradnl"/>
        </w:rPr>
        <w:t>de venta y reparto</w:t>
      </w:r>
      <w:r w:rsidR="00C56998" w:rsidRPr="00285DEE">
        <w:rPr>
          <w:color w:val="000000" w:themeColor="text1"/>
          <w:sz w:val="24"/>
          <w:szCs w:val="24"/>
          <w:lang w:val="es-ES_tradnl"/>
        </w:rPr>
        <w:t xml:space="preserve"> </w:t>
      </w:r>
      <w:r w:rsidRPr="00285DEE">
        <w:rPr>
          <w:color w:val="000000" w:themeColor="text1"/>
          <w:sz w:val="24"/>
          <w:szCs w:val="24"/>
          <w:lang w:val="es-ES_tradnl"/>
        </w:rPr>
        <w:t>o</w:t>
      </w:r>
      <w:r w:rsidR="00C56998" w:rsidRPr="00285DEE">
        <w:rPr>
          <w:color w:val="000000" w:themeColor="text1"/>
          <w:sz w:val="24"/>
          <w:szCs w:val="24"/>
          <w:lang w:val="es-ES_tradnl"/>
        </w:rPr>
        <w:t xml:space="preserve"> </w:t>
      </w:r>
      <w:r w:rsidR="00C8607E" w:rsidRPr="00285DEE">
        <w:rPr>
          <w:color w:val="000000" w:themeColor="text1"/>
          <w:sz w:val="24"/>
          <w:szCs w:val="24"/>
          <w:lang w:val="es-ES_tradnl"/>
        </w:rPr>
        <w:t xml:space="preserve">únicamente </w:t>
      </w:r>
      <w:r w:rsidR="00C14626" w:rsidRPr="00285DEE">
        <w:rPr>
          <w:color w:val="000000" w:themeColor="text1"/>
          <w:sz w:val="24"/>
          <w:szCs w:val="24"/>
          <w:lang w:val="es-ES_tradnl"/>
        </w:rPr>
        <w:t xml:space="preserve">de </w:t>
      </w:r>
      <w:r w:rsidR="00C56998" w:rsidRPr="00285DEE">
        <w:rPr>
          <w:color w:val="000000" w:themeColor="text1"/>
          <w:sz w:val="24"/>
          <w:szCs w:val="24"/>
          <w:lang w:val="es-ES_tradnl"/>
        </w:rPr>
        <w:t>reparto de productos a consumidores finales no</w:t>
      </w:r>
      <w:r w:rsidR="00C14626" w:rsidRPr="00285DEE">
        <w:rPr>
          <w:color w:val="000000" w:themeColor="text1"/>
          <w:sz w:val="24"/>
          <w:szCs w:val="24"/>
          <w:lang w:val="es-ES_tradnl"/>
        </w:rPr>
        <w:t xml:space="preserve"> podrán ofrecerlo respecto de bebidas alcohólicas. </w:t>
      </w:r>
    </w:p>
    <w:p w:rsidR="00C01607" w:rsidRPr="00285DEE" w:rsidRDefault="00C01607" w:rsidP="00285DEE">
      <w:pPr>
        <w:spacing w:line="360" w:lineRule="auto"/>
        <w:ind w:left="708"/>
        <w:jc w:val="both"/>
        <w:rPr>
          <w:rFonts w:ascii="Courier New" w:hAnsi="Courier New" w:cs="Courier New"/>
          <w:color w:val="000000" w:themeColor="text1"/>
          <w:lang w:val="es-ES_tradnl"/>
        </w:rPr>
      </w:pPr>
    </w:p>
    <w:p w:rsidR="00C01607" w:rsidRPr="00285DEE" w:rsidRDefault="00C56998" w:rsidP="00285DEE">
      <w:pPr>
        <w:spacing w:line="360" w:lineRule="auto"/>
        <w:ind w:left="708"/>
        <w:jc w:val="both"/>
        <w:rPr>
          <w:rFonts w:ascii="Courier New" w:hAnsi="Courier New" w:cs="Courier New"/>
          <w:color w:val="000000" w:themeColor="text1"/>
          <w:lang w:val="es-ES_tradnl"/>
        </w:rPr>
      </w:pPr>
      <w:r w:rsidRPr="00285DEE">
        <w:rPr>
          <w:rFonts w:ascii="Courier New" w:hAnsi="Courier New" w:cs="Courier New"/>
          <w:color w:val="000000" w:themeColor="text1"/>
          <w:lang w:val="es-ES_tradnl"/>
        </w:rPr>
        <w:t>Los establecimientos de expendio de bebidas alcohólicas no podrán vender</w:t>
      </w:r>
      <w:r w:rsidR="004A6EAF" w:rsidRPr="00285DEE">
        <w:rPr>
          <w:rFonts w:ascii="Courier New" w:hAnsi="Courier New" w:cs="Courier New"/>
          <w:color w:val="000000" w:themeColor="text1"/>
          <w:lang w:val="es-ES_tradnl"/>
        </w:rPr>
        <w:t xml:space="preserve"> ni entregar</w:t>
      </w:r>
      <w:r w:rsidRPr="00285DEE">
        <w:rPr>
          <w:rFonts w:ascii="Courier New" w:hAnsi="Courier New" w:cs="Courier New"/>
          <w:color w:val="000000" w:themeColor="text1"/>
          <w:lang w:val="es-ES_tradnl"/>
        </w:rPr>
        <w:t xml:space="preserve">, en ningún caso, bebidas alcohólicas </w:t>
      </w:r>
      <w:r w:rsidR="00C01607" w:rsidRPr="00285DEE">
        <w:rPr>
          <w:rFonts w:ascii="Courier New" w:hAnsi="Courier New" w:cs="Courier New"/>
          <w:color w:val="000000" w:themeColor="text1"/>
          <w:lang w:val="es-ES_tradnl"/>
        </w:rPr>
        <w:t xml:space="preserve">a </w:t>
      </w:r>
      <w:r w:rsidR="00CF2F1A" w:rsidRPr="00285DEE">
        <w:rPr>
          <w:rFonts w:ascii="Courier New" w:hAnsi="Courier New" w:cs="Courier New"/>
          <w:color w:val="000000" w:themeColor="text1"/>
          <w:lang w:val="es-ES_tradnl"/>
        </w:rPr>
        <w:t xml:space="preserve">personas que estén ejecutando servicios de </w:t>
      </w:r>
      <w:r w:rsidR="00C01607" w:rsidRPr="00285DEE">
        <w:rPr>
          <w:rFonts w:ascii="Courier New" w:hAnsi="Courier New" w:cs="Courier New"/>
          <w:color w:val="000000" w:themeColor="text1"/>
          <w:lang w:val="es-ES_tradnl"/>
        </w:rPr>
        <w:t xml:space="preserve">reparto de productos a consumidores finales. </w:t>
      </w:r>
    </w:p>
    <w:p w:rsidR="00C01607" w:rsidRPr="00285DEE" w:rsidRDefault="00C01607" w:rsidP="00285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Courier New" w:hAnsi="Courier New" w:cs="Courier New"/>
          <w:color w:val="000000" w:themeColor="text1"/>
          <w:lang w:val="es-ES_tradnl"/>
        </w:rPr>
      </w:pPr>
    </w:p>
    <w:p w:rsidR="00C01607" w:rsidRPr="00285DEE" w:rsidRDefault="00C01607" w:rsidP="00285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Courier New" w:hAnsi="Courier New" w:cs="Courier New"/>
          <w:color w:val="000000" w:themeColor="text1"/>
          <w:lang w:val="es-ES_tradnl"/>
        </w:rPr>
      </w:pPr>
      <w:r w:rsidRPr="00285DEE">
        <w:rPr>
          <w:rFonts w:ascii="Courier New" w:hAnsi="Courier New" w:cs="Courier New"/>
          <w:color w:val="000000" w:themeColor="text1"/>
          <w:lang w:val="es-ES_tradnl"/>
        </w:rPr>
        <w:t>El consumidor final, la empresa o persona natural y el establecimiento de expendio de bebidas alcohólicas que participe en una operación que contravenga lo dispuesto en este artículo, será sancionado con multa de cinco a veinte unidades tributarias mensuales.</w:t>
      </w:r>
    </w:p>
    <w:p w:rsidR="00C01607" w:rsidRPr="00285DEE" w:rsidRDefault="00C01607" w:rsidP="00285DEE">
      <w:pPr>
        <w:spacing w:line="360" w:lineRule="auto"/>
        <w:ind w:left="708"/>
        <w:jc w:val="both"/>
        <w:rPr>
          <w:rFonts w:ascii="Courier New" w:hAnsi="Courier New" w:cs="Courier New"/>
          <w:color w:val="000000" w:themeColor="text1"/>
          <w:lang w:val="es-ES_tradnl"/>
        </w:rPr>
      </w:pPr>
    </w:p>
    <w:p w:rsidR="00285DEE" w:rsidRDefault="00C01607" w:rsidP="00285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Courier New" w:hAnsi="Courier New" w:cs="Courier New"/>
          <w:color w:val="000000" w:themeColor="text1"/>
          <w:lang w:val="es-ES_tradnl"/>
        </w:rPr>
      </w:pPr>
      <w:r w:rsidRPr="00285DEE">
        <w:rPr>
          <w:rFonts w:ascii="Courier New" w:hAnsi="Courier New" w:cs="Courier New"/>
          <w:color w:val="000000" w:themeColor="text1"/>
          <w:lang w:val="es-ES_tradnl"/>
        </w:rPr>
        <w:lastRenderedPageBreak/>
        <w:t xml:space="preserve">El establecimiento que </w:t>
      </w:r>
      <w:r w:rsidR="004A6EAF" w:rsidRPr="00285DEE">
        <w:rPr>
          <w:rFonts w:ascii="Courier New" w:hAnsi="Courier New" w:cs="Courier New"/>
          <w:color w:val="000000" w:themeColor="text1"/>
          <w:lang w:val="es-ES_tradnl"/>
        </w:rPr>
        <w:t>contravenga</w:t>
      </w:r>
      <w:r w:rsidR="001F1E26" w:rsidRPr="00285DEE">
        <w:rPr>
          <w:rFonts w:ascii="Courier New" w:hAnsi="Courier New" w:cs="Courier New"/>
          <w:color w:val="000000" w:themeColor="text1"/>
          <w:lang w:val="es-ES_tradnl"/>
        </w:rPr>
        <w:t xml:space="preserve"> por segunda vez</w:t>
      </w:r>
      <w:r w:rsidRPr="00285DEE">
        <w:rPr>
          <w:rFonts w:ascii="Courier New" w:hAnsi="Courier New" w:cs="Courier New"/>
          <w:color w:val="000000" w:themeColor="text1"/>
          <w:lang w:val="es-ES_tradnl"/>
        </w:rPr>
        <w:t xml:space="preserve"> lo dispuesto en este artículo</w:t>
      </w:r>
      <w:r w:rsidR="001F1E26" w:rsidRPr="00285DEE">
        <w:rPr>
          <w:rFonts w:ascii="Courier New" w:hAnsi="Courier New" w:cs="Courier New"/>
          <w:color w:val="000000" w:themeColor="text1"/>
          <w:lang w:val="es-ES_tradnl"/>
        </w:rPr>
        <w:t xml:space="preserve"> </w:t>
      </w:r>
      <w:r w:rsidRPr="00285DEE">
        <w:rPr>
          <w:rFonts w:ascii="Courier New" w:hAnsi="Courier New" w:cs="Courier New"/>
          <w:color w:val="000000" w:themeColor="text1"/>
          <w:lang w:val="es-ES_tradnl"/>
        </w:rPr>
        <w:t>será sancionado con la suspensión de la autorización de expendido de bebidas alcohólicas.</w:t>
      </w:r>
    </w:p>
    <w:p w:rsidR="00285DEE" w:rsidRDefault="00285DEE" w:rsidP="00285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Courier New" w:hAnsi="Courier New" w:cs="Courier New"/>
          <w:color w:val="000000" w:themeColor="text1"/>
          <w:lang w:val="es-ES_tradnl"/>
        </w:rPr>
      </w:pPr>
    </w:p>
    <w:p w:rsidR="00285DEE" w:rsidRPr="00285DEE" w:rsidRDefault="00285DEE" w:rsidP="00285D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Courier New" w:hAnsi="Courier New" w:cs="Courier New"/>
          <w:color w:val="000000" w:themeColor="text1"/>
          <w:lang w:val="es-ES_tradnl"/>
        </w:rPr>
      </w:pPr>
    </w:p>
    <w:p w:rsidR="00864871" w:rsidRPr="00285DEE" w:rsidRDefault="00864871" w:rsidP="00285DEE">
      <w:pPr>
        <w:spacing w:line="360" w:lineRule="auto"/>
        <w:jc w:val="center"/>
        <w:rPr>
          <w:rFonts w:ascii="Courier New" w:hAnsi="Courier New" w:cs="Courier New"/>
          <w:b/>
          <w:lang w:val="es-ES"/>
        </w:rPr>
      </w:pPr>
      <w:r w:rsidRPr="00285DEE">
        <w:rPr>
          <w:rFonts w:ascii="Courier New" w:hAnsi="Courier New" w:cs="Courier New"/>
          <w:b/>
          <w:lang w:val="es-ES"/>
        </w:rPr>
        <w:t>XIMENA OSSANDÓN IRRARÁZABAL</w:t>
      </w:r>
    </w:p>
    <w:p w:rsidR="00864871" w:rsidRPr="00285DEE" w:rsidRDefault="00864871" w:rsidP="00285DEE">
      <w:pPr>
        <w:spacing w:line="360" w:lineRule="auto"/>
        <w:jc w:val="center"/>
        <w:rPr>
          <w:rFonts w:ascii="Courier New" w:hAnsi="Courier New" w:cs="Courier New"/>
          <w:lang w:val="es-ES"/>
        </w:rPr>
      </w:pPr>
      <w:r w:rsidRPr="00285DEE">
        <w:rPr>
          <w:rFonts w:ascii="Courier New" w:hAnsi="Courier New" w:cs="Courier New"/>
          <w:lang w:val="es-ES"/>
        </w:rPr>
        <w:t>H. DIPUTADA DE LA REPÚBLICA</w:t>
      </w:r>
    </w:p>
    <w:sectPr w:rsidR="00864871" w:rsidRPr="00285DEE" w:rsidSect="001E50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BC" w:rsidRDefault="008108BC" w:rsidP="00EE064B">
      <w:r>
        <w:separator/>
      </w:r>
    </w:p>
  </w:endnote>
  <w:endnote w:type="continuationSeparator" w:id="0">
    <w:p w:rsidR="008108BC" w:rsidRDefault="008108BC" w:rsidP="00EE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BC" w:rsidRDefault="008108BC" w:rsidP="00EE064B">
      <w:r>
        <w:separator/>
      </w:r>
    </w:p>
  </w:footnote>
  <w:footnote w:type="continuationSeparator" w:id="0">
    <w:p w:rsidR="008108BC" w:rsidRDefault="008108BC" w:rsidP="00EE064B">
      <w:r>
        <w:continuationSeparator/>
      </w:r>
    </w:p>
  </w:footnote>
  <w:footnote w:id="1">
    <w:p w:rsidR="00EE064B" w:rsidRPr="004A6EAF" w:rsidRDefault="00EE064B" w:rsidP="009E0AE2">
      <w:pPr>
        <w:jc w:val="both"/>
        <w:rPr>
          <w:rFonts w:ascii="Courier New" w:eastAsia="Times New Roman" w:hAnsi="Courier New" w:cs="Courier New"/>
          <w:color w:val="000000" w:themeColor="text1"/>
          <w:sz w:val="21"/>
          <w:szCs w:val="21"/>
          <w:lang w:eastAsia="es-ES_tradnl"/>
        </w:rPr>
      </w:pPr>
      <w:r w:rsidRPr="004A6EAF">
        <w:rPr>
          <w:rStyle w:val="Refdenotaalpie"/>
          <w:rFonts w:ascii="Courier New" w:hAnsi="Courier New" w:cs="Courier New"/>
          <w:color w:val="000000" w:themeColor="text1"/>
          <w:sz w:val="21"/>
          <w:szCs w:val="21"/>
        </w:rPr>
        <w:footnoteRef/>
      </w:r>
      <w:r w:rsidRPr="004A6EAF">
        <w:rPr>
          <w:rFonts w:ascii="Courier New" w:hAnsi="Courier New" w:cs="Courier New"/>
          <w:color w:val="000000" w:themeColor="text1"/>
          <w:sz w:val="21"/>
          <w:szCs w:val="21"/>
        </w:rPr>
        <w:t xml:space="preserve"> </w:t>
      </w:r>
      <w:r w:rsidRPr="004A6EAF">
        <w:rPr>
          <w:rFonts w:ascii="Courier New" w:hAnsi="Courier New" w:cs="Courier New"/>
          <w:color w:val="000000" w:themeColor="text1"/>
          <w:sz w:val="21"/>
          <w:szCs w:val="21"/>
          <w:lang w:val="es-ES"/>
        </w:rPr>
        <w:t xml:space="preserve">Ver en: </w:t>
      </w:r>
      <w:r w:rsidRPr="004A6EAF">
        <w:rPr>
          <w:rFonts w:ascii="Courier New" w:eastAsia="Times New Roman" w:hAnsi="Courier New" w:cs="Courier New"/>
          <w:color w:val="000000" w:themeColor="text1"/>
          <w:sz w:val="21"/>
          <w:szCs w:val="21"/>
          <w:lang w:eastAsia="es-ES_tradnl"/>
        </w:rPr>
        <w:t>https://medicina.uc.cl/wp-content/uploads/2019/03/COSTO-ALCOHOL_Actualizacio%CC%81n-2018_Informe.pdf</w:t>
      </w:r>
    </w:p>
  </w:footnote>
  <w:footnote w:id="2">
    <w:p w:rsidR="009E0AE2" w:rsidRPr="004A6EAF" w:rsidRDefault="009E0AE2" w:rsidP="009E0AE2">
      <w:pPr>
        <w:pStyle w:val="Textonotapie"/>
        <w:jc w:val="both"/>
        <w:rPr>
          <w:rFonts w:ascii="Courier New" w:eastAsia="Times New Roman" w:hAnsi="Courier New" w:cs="Courier New"/>
          <w:color w:val="000000" w:themeColor="text1"/>
          <w:sz w:val="21"/>
          <w:szCs w:val="21"/>
          <w:lang w:eastAsia="es-ES_tradnl"/>
        </w:rPr>
      </w:pPr>
      <w:r w:rsidRPr="004A6EAF">
        <w:rPr>
          <w:rStyle w:val="Refdenotaalpie"/>
          <w:rFonts w:ascii="Courier New" w:hAnsi="Courier New" w:cs="Courier New"/>
          <w:color w:val="000000" w:themeColor="text1"/>
          <w:sz w:val="21"/>
          <w:szCs w:val="21"/>
        </w:rPr>
        <w:footnoteRef/>
      </w:r>
      <w:r w:rsidRPr="004A6EAF">
        <w:rPr>
          <w:rFonts w:eastAsia="Times New Roman"/>
          <w:lang w:eastAsia="es-ES_tradnl"/>
        </w:rPr>
        <w:t xml:space="preserve"> </w:t>
      </w:r>
      <w:r w:rsidRPr="004A6EAF">
        <w:rPr>
          <w:rFonts w:ascii="Courier New" w:eastAsia="Times New Roman" w:hAnsi="Courier New" w:cs="Courier New"/>
          <w:color w:val="000000" w:themeColor="text1"/>
          <w:sz w:val="21"/>
          <w:szCs w:val="21"/>
          <w:lang w:eastAsia="es-ES_tradnl"/>
        </w:rPr>
        <w:t>En todo caso, para comprender esta dimensión, el costo total atribuible al consumo de alcohol fue aproximadamente de 1.5 billones de pesos chilenos el 2017 (“</w:t>
      </w:r>
      <w:r w:rsidRPr="004A6EAF">
        <w:rPr>
          <w:rFonts w:ascii="Courier New" w:eastAsia="Times New Roman" w:hAnsi="Courier New" w:cs="Courier New"/>
          <w:i/>
          <w:color w:val="000000" w:themeColor="text1"/>
          <w:sz w:val="21"/>
          <w:szCs w:val="21"/>
          <w:lang w:eastAsia="es-ES_tradnl"/>
        </w:rPr>
        <w:t>Estudio del costo económico y social del consumo de alcohol en Chile</w:t>
      </w:r>
      <w:r w:rsidRPr="004A6EAF">
        <w:rPr>
          <w:rFonts w:ascii="Courier New" w:eastAsia="Times New Roman" w:hAnsi="Courier New" w:cs="Courier New"/>
          <w:color w:val="000000" w:themeColor="text1"/>
          <w:sz w:val="21"/>
          <w:szCs w:val="21"/>
          <w:lang w:eastAsia="es-ES_tradnl"/>
        </w:rPr>
        <w:t>”, p. 20).</w:t>
      </w:r>
    </w:p>
  </w:footnote>
  <w:footnote w:id="3">
    <w:p w:rsidR="00313F67" w:rsidRPr="004A6EAF" w:rsidRDefault="00313F67">
      <w:pPr>
        <w:pStyle w:val="Textonotapie"/>
        <w:rPr>
          <w:rFonts w:ascii="Courier New" w:eastAsia="Times New Roman" w:hAnsi="Courier New" w:cs="Courier New"/>
          <w:color w:val="000000" w:themeColor="text1"/>
          <w:sz w:val="21"/>
          <w:szCs w:val="21"/>
          <w:lang w:eastAsia="es-ES_tradnl"/>
        </w:rPr>
      </w:pPr>
      <w:r w:rsidRPr="004A6EAF">
        <w:rPr>
          <w:rStyle w:val="Refdenotaalpie"/>
          <w:rFonts w:ascii="Courier New" w:hAnsi="Courier New" w:cs="Courier New"/>
          <w:sz w:val="21"/>
          <w:szCs w:val="21"/>
        </w:rPr>
        <w:footnoteRef/>
      </w:r>
      <w:r w:rsidRPr="004A6EAF">
        <w:rPr>
          <w:rFonts w:ascii="Courier New" w:eastAsia="Times New Roman" w:hAnsi="Courier New" w:cs="Courier New"/>
          <w:color w:val="000000" w:themeColor="text1"/>
          <w:sz w:val="21"/>
          <w:szCs w:val="21"/>
          <w:lang w:eastAsia="es-ES_tradnl"/>
        </w:rPr>
        <w:t xml:space="preserve"> El inciso cuarto del artículo 1º de la Constitución Política de la República dispone que: </w:t>
      </w:r>
    </w:p>
    <w:p w:rsidR="00313F67" w:rsidRPr="004A6EAF" w:rsidRDefault="00313F67" w:rsidP="00313F67">
      <w:pPr>
        <w:pStyle w:val="HTMLconformatoprevio"/>
        <w:shd w:val="clear" w:color="auto" w:fill="FFFFFF"/>
        <w:rPr>
          <w:color w:val="666666"/>
          <w:sz w:val="21"/>
          <w:szCs w:val="21"/>
        </w:rPr>
      </w:pPr>
      <w:r w:rsidRPr="004A6EAF">
        <w:rPr>
          <w:color w:val="000000" w:themeColor="text1"/>
          <w:sz w:val="21"/>
          <w:szCs w:val="21"/>
        </w:rPr>
        <w:t xml:space="preserve">“El Estado está al servicio de la persona humana y su finalidad es </w:t>
      </w:r>
      <w:r w:rsidRPr="004A6EAF">
        <w:rPr>
          <w:color w:val="000000" w:themeColor="text1"/>
          <w:sz w:val="21"/>
          <w:szCs w:val="21"/>
          <w:u w:val="single"/>
        </w:rPr>
        <w:t>promover el bien común, para lo cual debe contribuir a crear las condiciones sociales que permitan a todos y a cada uno de los integrantes de la comunidad nacional su mayor realización espiritual y material posible</w:t>
      </w:r>
      <w:r w:rsidRPr="004A6EAF">
        <w:rPr>
          <w:color w:val="000000" w:themeColor="text1"/>
          <w:sz w:val="21"/>
          <w:szCs w:val="21"/>
        </w:rPr>
        <w:t>, con pleno respeto a los derechos y garantías que esta Constitución establece” (el destacado es nuestro).</w:t>
      </w:r>
    </w:p>
  </w:footnote>
  <w:footnote w:id="4">
    <w:p w:rsidR="00EE064B" w:rsidRPr="004A6EAF" w:rsidRDefault="00EE064B" w:rsidP="00EE064B">
      <w:pPr>
        <w:pStyle w:val="Textonotapie"/>
        <w:jc w:val="both"/>
        <w:rPr>
          <w:rFonts w:ascii="Courier New" w:hAnsi="Courier New" w:cs="Courier New"/>
          <w:color w:val="000000" w:themeColor="text1"/>
          <w:sz w:val="21"/>
          <w:szCs w:val="21"/>
          <w:lang w:val="es-ES"/>
        </w:rPr>
      </w:pPr>
      <w:r w:rsidRPr="004A6EAF">
        <w:rPr>
          <w:rStyle w:val="Refdenotaalpie"/>
          <w:rFonts w:ascii="Courier New" w:hAnsi="Courier New" w:cs="Courier New"/>
          <w:color w:val="000000" w:themeColor="text1"/>
          <w:sz w:val="21"/>
          <w:szCs w:val="21"/>
        </w:rPr>
        <w:footnoteRef/>
      </w:r>
      <w:r w:rsidRPr="004A6EAF">
        <w:rPr>
          <w:rFonts w:ascii="Courier New" w:hAnsi="Courier New" w:cs="Courier New"/>
          <w:color w:val="000000" w:themeColor="text1"/>
          <w:sz w:val="21"/>
          <w:szCs w:val="21"/>
        </w:rPr>
        <w:t xml:space="preserve"> </w:t>
      </w:r>
      <w:r w:rsidRPr="004A6EAF">
        <w:rPr>
          <w:rFonts w:ascii="Courier New" w:hAnsi="Courier New" w:cs="Courier New"/>
          <w:color w:val="000000" w:themeColor="text1"/>
          <w:sz w:val="21"/>
          <w:szCs w:val="21"/>
          <w:lang w:val="es-ES"/>
        </w:rPr>
        <w:t xml:space="preserve">Fundamentalmente el artículo 7º: </w:t>
      </w:r>
    </w:p>
    <w:p w:rsidR="00EE064B" w:rsidRPr="004A6EAF" w:rsidRDefault="00EE064B" w:rsidP="00313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000000" w:themeColor="text1"/>
          <w:sz w:val="21"/>
          <w:szCs w:val="21"/>
          <w:lang w:eastAsia="es-ES_tradnl"/>
        </w:rPr>
      </w:pPr>
      <w:r w:rsidRPr="004A6EAF">
        <w:rPr>
          <w:rFonts w:ascii="Courier New" w:eastAsia="Times New Roman" w:hAnsi="Courier New" w:cs="Courier New"/>
          <w:color w:val="000000" w:themeColor="text1"/>
          <w:sz w:val="21"/>
          <w:szCs w:val="21"/>
          <w:lang w:eastAsia="es-ES_tradnl"/>
        </w:rPr>
        <w:t>“</w:t>
      </w:r>
      <w:r w:rsidRPr="00EE064B">
        <w:rPr>
          <w:rFonts w:ascii="Courier New" w:eastAsia="Times New Roman" w:hAnsi="Courier New" w:cs="Courier New"/>
          <w:color w:val="000000" w:themeColor="text1"/>
          <w:sz w:val="21"/>
          <w:szCs w:val="21"/>
          <w:lang w:eastAsia="es-ES_tradnl"/>
        </w:rPr>
        <w:t>Artículo 7º.- En cada comuna, las patentes indicadas en las letras A, E, F y H</w:t>
      </w:r>
      <w:r w:rsidRPr="004A6EAF">
        <w:rPr>
          <w:rFonts w:ascii="Courier New" w:eastAsia="Times New Roman" w:hAnsi="Courier New" w:cs="Courier New"/>
          <w:color w:val="000000" w:themeColor="text1"/>
          <w:sz w:val="21"/>
          <w:szCs w:val="21"/>
          <w:lang w:eastAsia="es-ES_tradnl"/>
        </w:rPr>
        <w:t xml:space="preserve"> </w:t>
      </w:r>
      <w:r w:rsidRPr="00EE064B">
        <w:rPr>
          <w:rFonts w:ascii="Courier New" w:eastAsia="Times New Roman" w:hAnsi="Courier New" w:cs="Courier New"/>
          <w:color w:val="000000" w:themeColor="text1"/>
          <w:sz w:val="21"/>
          <w:szCs w:val="21"/>
          <w:lang w:eastAsia="es-ES_tradnl"/>
        </w:rPr>
        <w:t>del artículo 3º no podrán exceder, en ningún caso, la proporción de un</w:t>
      </w:r>
      <w:r w:rsidRPr="004A6EAF">
        <w:rPr>
          <w:rFonts w:ascii="Courier New" w:eastAsia="Times New Roman" w:hAnsi="Courier New" w:cs="Courier New"/>
          <w:color w:val="000000" w:themeColor="text1"/>
          <w:sz w:val="21"/>
          <w:szCs w:val="21"/>
          <w:lang w:eastAsia="es-ES_tradnl"/>
        </w:rPr>
        <w:t xml:space="preserve"> </w:t>
      </w:r>
      <w:r w:rsidRPr="00EE064B">
        <w:rPr>
          <w:rFonts w:ascii="Courier New" w:eastAsia="Times New Roman" w:hAnsi="Courier New" w:cs="Courier New"/>
          <w:color w:val="000000" w:themeColor="text1"/>
          <w:sz w:val="21"/>
          <w:szCs w:val="21"/>
          <w:lang w:eastAsia="es-ES_tradnl"/>
        </w:rPr>
        <w:t xml:space="preserve">establecimiento por cada </w:t>
      </w:r>
      <w:r w:rsidRPr="00EE064B">
        <w:rPr>
          <w:rFonts w:ascii="Courier New" w:eastAsia="Times New Roman" w:hAnsi="Courier New" w:cs="Courier New"/>
          <w:color w:val="000000" w:themeColor="text1"/>
          <w:sz w:val="21"/>
          <w:szCs w:val="21"/>
          <w:u w:val="single"/>
          <w:lang w:eastAsia="es-ES_tradnl"/>
        </w:rPr>
        <w:t>600 habitantes</w:t>
      </w:r>
      <w:r w:rsidRPr="00EE064B">
        <w:rPr>
          <w:rFonts w:ascii="Courier New" w:eastAsia="Times New Roman" w:hAnsi="Courier New" w:cs="Courier New"/>
          <w:color w:val="000000" w:themeColor="text1"/>
          <w:sz w:val="21"/>
          <w:szCs w:val="21"/>
          <w:lang w:eastAsia="es-ES_tradnl"/>
        </w:rPr>
        <w:t>.</w:t>
      </w:r>
      <w:r w:rsidRPr="00EE064B">
        <w:rPr>
          <w:rFonts w:ascii="Courier New" w:eastAsia="Times New Roman" w:hAnsi="Courier New" w:cs="Courier New"/>
          <w:color w:val="000000" w:themeColor="text1"/>
          <w:sz w:val="21"/>
          <w:szCs w:val="21"/>
          <w:lang w:eastAsia="es-ES_tradnl"/>
        </w:rPr>
        <w:br/>
        <w:t>El número de patentes limitadas en cada comuna, distribuidas dentro de las diversas categorías señaladas en el inciso anterior, será fijado cada tres años por el intendente regional, previo informe del alcalde, con acuerdo del concejo, tomando como base el número de habitantes que señale el Instituto Nacional de Estadísticas. Si, requerido por el intendente regional, el alcalde no informara dentro del plazo de treinta días, contado desde la recepción del respectivo requerimiento, se procederá sin su informe</w:t>
      </w:r>
      <w:r w:rsidRPr="004A6EAF">
        <w:rPr>
          <w:rFonts w:ascii="Courier New" w:eastAsia="Times New Roman" w:hAnsi="Courier New" w:cs="Courier New"/>
          <w:color w:val="000000" w:themeColor="text1"/>
          <w:sz w:val="21"/>
          <w:szCs w:val="21"/>
          <w:lang w:eastAsia="es-ES_tradnl"/>
        </w:rPr>
        <w:t>” (el destacado es nuestro).</w:t>
      </w:r>
    </w:p>
  </w:footnote>
  <w:footnote w:id="5">
    <w:p w:rsidR="00C14626" w:rsidRPr="004A6EAF" w:rsidRDefault="00C14626" w:rsidP="00C14626">
      <w:pPr>
        <w:rPr>
          <w:rFonts w:ascii="Courier New" w:eastAsia="Times New Roman" w:hAnsi="Courier New" w:cs="Courier New"/>
          <w:sz w:val="21"/>
          <w:szCs w:val="21"/>
          <w:lang w:eastAsia="es-ES_tradnl"/>
        </w:rPr>
      </w:pPr>
      <w:r w:rsidRPr="004A6EAF">
        <w:rPr>
          <w:rStyle w:val="Refdenotaalpie"/>
          <w:rFonts w:ascii="Courier New" w:hAnsi="Courier New" w:cs="Courier New"/>
          <w:color w:val="000000" w:themeColor="text1"/>
          <w:sz w:val="21"/>
          <w:szCs w:val="21"/>
        </w:rPr>
        <w:footnoteRef/>
      </w:r>
      <w:r w:rsidRPr="004A6EAF">
        <w:rPr>
          <w:rStyle w:val="Refdenotaalpie"/>
          <w:rFonts w:ascii="Courier New" w:hAnsi="Courier New" w:cs="Courier New"/>
          <w:color w:val="000000" w:themeColor="text1"/>
          <w:sz w:val="21"/>
          <w:szCs w:val="21"/>
        </w:rPr>
        <w:t xml:space="preserve"> </w:t>
      </w:r>
      <w:r w:rsidRPr="004A6EAF">
        <w:rPr>
          <w:rFonts w:ascii="Courier New" w:eastAsia="Times New Roman" w:hAnsi="Courier New" w:cs="Courier New"/>
          <w:color w:val="000000" w:themeColor="text1"/>
          <w:sz w:val="21"/>
          <w:szCs w:val="21"/>
          <w:lang w:eastAsia="es-ES_tradnl"/>
        </w:rPr>
        <w:t>Reportaja 24 horas: “</w:t>
      </w:r>
      <w:hyperlink r:id="rId1" w:history="1">
        <w:r w:rsidRPr="004A6EAF">
          <w:rPr>
            <w:rFonts w:ascii="Courier New" w:eastAsia="Times New Roman" w:hAnsi="Courier New" w:cs="Courier New"/>
            <w:color w:val="000000" w:themeColor="text1"/>
            <w:sz w:val="21"/>
            <w:szCs w:val="21"/>
            <w:lang w:eastAsia="es-ES_tradnl"/>
          </w:rPr>
          <w:t>Pasados de copas: 43% de las capitales regionales tienen más patentes limitadas de alcohol que lo permitido</w:t>
        </w:r>
      </w:hyperlink>
      <w:r w:rsidRPr="004A6EAF">
        <w:rPr>
          <w:rFonts w:ascii="Courier New" w:eastAsia="Times New Roman" w:hAnsi="Courier New" w:cs="Courier New"/>
          <w:color w:val="000000" w:themeColor="text1"/>
          <w:sz w:val="21"/>
          <w:szCs w:val="21"/>
          <w:lang w:eastAsia="es-ES_tradnl"/>
        </w:rPr>
        <w:t xml:space="preserve">” (ver en: </w:t>
      </w:r>
      <w:hyperlink r:id="rId2" w:history="1">
        <w:r w:rsidRPr="004A6EAF">
          <w:rPr>
            <w:rFonts w:ascii="Courier New" w:eastAsia="Times New Roman" w:hAnsi="Courier New" w:cs="Courier New"/>
            <w:color w:val="000000" w:themeColor="text1"/>
            <w:sz w:val="21"/>
            <w:szCs w:val="21"/>
            <w:lang w:eastAsia="es-ES_tradnl"/>
          </w:rPr>
          <w:t>https://www.24horas.cl/data/patentes-limitadas-de-alcohol-43-de-las-capitales-regionales-tiene-mas-de-las-que-permite-la-ley-3102624</w:t>
        </w:r>
      </w:hyperlink>
      <w:r w:rsidRPr="004A6EAF">
        <w:rPr>
          <w:rFonts w:ascii="Courier New" w:eastAsia="Times New Roman" w:hAnsi="Courier New" w:cs="Courier New"/>
          <w:color w:val="000000" w:themeColor="text1"/>
          <w:sz w:val="21"/>
          <w:szCs w:val="21"/>
          <w:lang w:eastAsia="es-ES_tradnl"/>
        </w:rPr>
        <w:t>).</w:t>
      </w:r>
    </w:p>
  </w:footnote>
  <w:footnote w:id="6">
    <w:p w:rsidR="00C14626" w:rsidRPr="004A6EAF" w:rsidRDefault="00C14626" w:rsidP="00C14626">
      <w:pPr>
        <w:jc w:val="both"/>
        <w:rPr>
          <w:rFonts w:ascii="Courier New" w:eastAsia="Times New Roman" w:hAnsi="Courier New" w:cs="Courier New"/>
          <w:sz w:val="21"/>
          <w:szCs w:val="21"/>
          <w:lang w:eastAsia="es-ES_tradnl"/>
        </w:rPr>
      </w:pPr>
      <w:r w:rsidRPr="004A6EAF">
        <w:rPr>
          <w:rStyle w:val="Refdenotaalpie"/>
          <w:rFonts w:ascii="Courier New" w:hAnsi="Courier New" w:cs="Courier New"/>
          <w:color w:val="000000" w:themeColor="text1"/>
          <w:sz w:val="21"/>
          <w:szCs w:val="21"/>
        </w:rPr>
        <w:footnoteRef/>
      </w:r>
      <w:r w:rsidRPr="004A6EAF">
        <w:rPr>
          <w:rFonts w:ascii="Courier New" w:hAnsi="Courier New" w:cs="Courier New"/>
          <w:sz w:val="21"/>
          <w:szCs w:val="21"/>
        </w:rPr>
        <w:t xml:space="preserve"> </w:t>
      </w:r>
      <w:r w:rsidRPr="004A6EAF">
        <w:rPr>
          <w:rFonts w:ascii="Courier New" w:eastAsia="Times New Roman" w:hAnsi="Courier New" w:cs="Courier New"/>
          <w:color w:val="000000" w:themeColor="text1"/>
          <w:sz w:val="21"/>
          <w:szCs w:val="21"/>
          <w:lang w:eastAsia="es-ES_tradnl"/>
        </w:rPr>
        <w:t xml:space="preserve">Reportaje de La Tercera: “El boom del delibery” (ver en: </w:t>
      </w:r>
      <w:hyperlink r:id="rId3" w:history="1">
        <w:r w:rsidRPr="004A6EAF">
          <w:rPr>
            <w:rFonts w:ascii="Courier New" w:eastAsia="Times New Roman" w:hAnsi="Courier New" w:cs="Courier New"/>
            <w:color w:val="000000" w:themeColor="text1"/>
            <w:sz w:val="21"/>
            <w:szCs w:val="21"/>
            <w:lang w:eastAsia="es-ES_tradnl"/>
          </w:rPr>
          <w:t>https://www.latercera.com/tendencias/noticia/boom-del-delivery/376891/</w:t>
        </w:r>
      </w:hyperlink>
      <w:r w:rsidRPr="004A6EAF">
        <w:rPr>
          <w:rFonts w:ascii="Courier New" w:eastAsia="Times New Roman" w:hAnsi="Courier New" w:cs="Courier New"/>
          <w:sz w:val="21"/>
          <w:szCs w:val="21"/>
          <w:lang w:eastAsia="es-ES_tradnl"/>
        </w:rPr>
        <w:t>)</w:t>
      </w:r>
    </w:p>
  </w:footnote>
  <w:footnote w:id="7">
    <w:p w:rsidR="00C14626" w:rsidRPr="004A6EAF" w:rsidRDefault="00C14626">
      <w:pPr>
        <w:pStyle w:val="Textonotapie"/>
        <w:rPr>
          <w:rFonts w:ascii="Courier New" w:hAnsi="Courier New" w:cs="Courier New"/>
          <w:sz w:val="21"/>
          <w:szCs w:val="21"/>
          <w:lang w:val="es-ES"/>
        </w:rPr>
      </w:pPr>
      <w:r w:rsidRPr="004A6EAF">
        <w:rPr>
          <w:rStyle w:val="Refdenotaalpie"/>
          <w:rFonts w:ascii="Courier New" w:hAnsi="Courier New" w:cs="Courier New"/>
          <w:sz w:val="21"/>
          <w:szCs w:val="21"/>
        </w:rPr>
        <w:footnoteRef/>
      </w:r>
      <w:r w:rsidRPr="004A6EAF">
        <w:rPr>
          <w:rFonts w:ascii="Courier New" w:hAnsi="Courier New" w:cs="Courier New"/>
          <w:sz w:val="21"/>
          <w:szCs w:val="21"/>
        </w:rPr>
        <w:t xml:space="preserve"> </w:t>
      </w:r>
      <w:r w:rsidRPr="004A6EAF">
        <w:rPr>
          <w:rFonts w:ascii="Courier New" w:hAnsi="Courier New" w:cs="Courier New"/>
          <w:sz w:val="21"/>
          <w:szCs w:val="21"/>
          <w:lang w:val="es-ES"/>
        </w:rPr>
        <w:t>A modo de ejemplo: “Copeteexpress”; “Copete a Domicilio”; “Entrega de Alcohol”; etcétera.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43" w:rsidRDefault="00A66643">
    <w:pPr>
      <w:pStyle w:val="Encabezado"/>
    </w:pPr>
    <w:r w:rsidRPr="00E907FA">
      <w:rPr>
        <w:rStyle w:val="Ninguno"/>
        <w:rFonts w:ascii="Cambria" w:eastAsia="Cambria" w:hAnsi="Cambria" w:cs="Cambria"/>
        <w:noProof/>
        <w:lang w:eastAsia="es-CL"/>
      </w:rPr>
      <w:drawing>
        <wp:anchor distT="0" distB="0" distL="114300" distR="114300" simplePos="0" relativeHeight="251659264" behindDoc="1" locked="0" layoutInCell="1" allowOverlap="1" wp14:anchorId="5C53A2ED" wp14:editId="0F9E5516">
          <wp:simplePos x="0" y="0"/>
          <wp:positionH relativeFrom="margin">
            <wp:posOffset>2301240</wp:posOffset>
          </wp:positionH>
          <wp:positionV relativeFrom="margin">
            <wp:posOffset>-1181735</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A66643" w:rsidRDefault="00A66643">
    <w:pPr>
      <w:pStyle w:val="Encabezado"/>
    </w:pPr>
  </w:p>
  <w:p w:rsidR="00A66643" w:rsidRDefault="00A66643">
    <w:pPr>
      <w:pStyle w:val="Encabezado"/>
    </w:pPr>
  </w:p>
  <w:p w:rsidR="00A66643" w:rsidRDefault="00A66643">
    <w:pPr>
      <w:pStyle w:val="Encabezado"/>
    </w:pPr>
  </w:p>
  <w:p w:rsidR="00A66643" w:rsidRDefault="00A66643">
    <w:pPr>
      <w:pStyle w:val="Encabezado"/>
    </w:pPr>
  </w:p>
  <w:p w:rsidR="00A66643" w:rsidRDefault="00A666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117"/>
    <w:multiLevelType w:val="hybridMultilevel"/>
    <w:tmpl w:val="AED0D42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BC0C48"/>
    <w:multiLevelType w:val="hybridMultilevel"/>
    <w:tmpl w:val="62A6E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3133F4E"/>
    <w:multiLevelType w:val="hybridMultilevel"/>
    <w:tmpl w:val="B284F4C6"/>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BD30060"/>
    <w:multiLevelType w:val="hybridMultilevel"/>
    <w:tmpl w:val="30B87DFE"/>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C473C03"/>
    <w:multiLevelType w:val="hybridMultilevel"/>
    <w:tmpl w:val="1A5EF4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825470C"/>
    <w:multiLevelType w:val="hybridMultilevel"/>
    <w:tmpl w:val="F3968D12"/>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AD11DAE"/>
    <w:multiLevelType w:val="hybridMultilevel"/>
    <w:tmpl w:val="587848D6"/>
    <w:lvl w:ilvl="0" w:tplc="A2DEAF7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B9D44A6"/>
    <w:multiLevelType w:val="hybridMultilevel"/>
    <w:tmpl w:val="2846879C"/>
    <w:lvl w:ilvl="0" w:tplc="DC0C30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2C"/>
    <w:rsid w:val="00000645"/>
    <w:rsid w:val="001E507A"/>
    <w:rsid w:val="001F1E26"/>
    <w:rsid w:val="00201F2A"/>
    <w:rsid w:val="002150B5"/>
    <w:rsid w:val="00285DEE"/>
    <w:rsid w:val="002905D1"/>
    <w:rsid w:val="00313F67"/>
    <w:rsid w:val="003375F1"/>
    <w:rsid w:val="00383B2C"/>
    <w:rsid w:val="003933E3"/>
    <w:rsid w:val="0040133A"/>
    <w:rsid w:val="00421F78"/>
    <w:rsid w:val="0045783A"/>
    <w:rsid w:val="004825A4"/>
    <w:rsid w:val="004A6EAF"/>
    <w:rsid w:val="004F018E"/>
    <w:rsid w:val="0050720A"/>
    <w:rsid w:val="00542328"/>
    <w:rsid w:val="00566B5C"/>
    <w:rsid w:val="00601D1F"/>
    <w:rsid w:val="00602258"/>
    <w:rsid w:val="00634FE1"/>
    <w:rsid w:val="007A6A38"/>
    <w:rsid w:val="007E18E7"/>
    <w:rsid w:val="008108BC"/>
    <w:rsid w:val="00832907"/>
    <w:rsid w:val="00864871"/>
    <w:rsid w:val="008F40D4"/>
    <w:rsid w:val="009B52AC"/>
    <w:rsid w:val="009E0AE2"/>
    <w:rsid w:val="00A6401E"/>
    <w:rsid w:val="00A66643"/>
    <w:rsid w:val="00A815E1"/>
    <w:rsid w:val="00A90FD9"/>
    <w:rsid w:val="00BF7DED"/>
    <w:rsid w:val="00C01607"/>
    <w:rsid w:val="00C14626"/>
    <w:rsid w:val="00C238D4"/>
    <w:rsid w:val="00C56998"/>
    <w:rsid w:val="00C67680"/>
    <w:rsid w:val="00C75BB9"/>
    <w:rsid w:val="00C8607E"/>
    <w:rsid w:val="00CF2F1A"/>
    <w:rsid w:val="00D478B9"/>
    <w:rsid w:val="00E1390C"/>
    <w:rsid w:val="00E57723"/>
    <w:rsid w:val="00EE064B"/>
    <w:rsid w:val="00F76E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30BCC-D600-BD4B-82F2-49318628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01607"/>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next w:val="Normal"/>
    <w:link w:val="Ttulo3Car"/>
    <w:uiPriority w:val="9"/>
    <w:unhideWhenUsed/>
    <w:qFormat/>
    <w:rsid w:val="00EE064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38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383B2C"/>
    <w:rPr>
      <w:rFonts w:ascii="Courier New" w:eastAsia="Times New Roman" w:hAnsi="Courier New" w:cs="Courier New"/>
      <w:sz w:val="20"/>
      <w:szCs w:val="20"/>
      <w:lang w:eastAsia="es-ES_tradnl"/>
    </w:rPr>
  </w:style>
  <w:style w:type="paragraph" w:styleId="Textodeglobo">
    <w:name w:val="Balloon Text"/>
    <w:basedOn w:val="Normal"/>
    <w:link w:val="TextodegloboCar"/>
    <w:uiPriority w:val="99"/>
    <w:semiHidden/>
    <w:unhideWhenUsed/>
    <w:rsid w:val="00383B2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83B2C"/>
    <w:rPr>
      <w:rFonts w:ascii="Times New Roman" w:hAnsi="Times New Roman" w:cs="Times New Roman"/>
      <w:sz w:val="18"/>
      <w:szCs w:val="18"/>
    </w:rPr>
  </w:style>
  <w:style w:type="paragraph" w:styleId="Prrafodelista">
    <w:name w:val="List Paragraph"/>
    <w:basedOn w:val="Normal"/>
    <w:uiPriority w:val="34"/>
    <w:qFormat/>
    <w:rsid w:val="007A6A38"/>
    <w:pPr>
      <w:ind w:left="720"/>
      <w:contextualSpacing/>
    </w:pPr>
  </w:style>
  <w:style w:type="character" w:customStyle="1" w:styleId="Ttulo1Car">
    <w:name w:val="Título 1 Car"/>
    <w:basedOn w:val="Fuentedeprrafopredeter"/>
    <w:link w:val="Ttulo1"/>
    <w:uiPriority w:val="9"/>
    <w:rsid w:val="00C01607"/>
    <w:rPr>
      <w:rFonts w:ascii="Times New Roman" w:eastAsia="Times New Roman" w:hAnsi="Times New Roman" w:cs="Times New Roman"/>
      <w:b/>
      <w:bCs/>
      <w:kern w:val="36"/>
      <w:sz w:val="48"/>
      <w:szCs w:val="48"/>
      <w:lang w:eastAsia="es-ES_tradnl"/>
    </w:rPr>
  </w:style>
  <w:style w:type="paragraph" w:styleId="Textonotapie">
    <w:name w:val="footnote text"/>
    <w:basedOn w:val="Normal"/>
    <w:link w:val="TextonotapieCar"/>
    <w:uiPriority w:val="99"/>
    <w:semiHidden/>
    <w:unhideWhenUsed/>
    <w:rsid w:val="00EE064B"/>
    <w:rPr>
      <w:sz w:val="20"/>
      <w:szCs w:val="20"/>
    </w:rPr>
  </w:style>
  <w:style w:type="character" w:customStyle="1" w:styleId="TextonotapieCar">
    <w:name w:val="Texto nota pie Car"/>
    <w:basedOn w:val="Fuentedeprrafopredeter"/>
    <w:link w:val="Textonotapie"/>
    <w:uiPriority w:val="99"/>
    <w:semiHidden/>
    <w:rsid w:val="00EE064B"/>
    <w:rPr>
      <w:sz w:val="20"/>
      <w:szCs w:val="20"/>
    </w:rPr>
  </w:style>
  <w:style w:type="character" w:styleId="Refdenotaalpie">
    <w:name w:val="footnote reference"/>
    <w:basedOn w:val="Fuentedeprrafopredeter"/>
    <w:uiPriority w:val="99"/>
    <w:semiHidden/>
    <w:unhideWhenUsed/>
    <w:rsid w:val="00EE064B"/>
    <w:rPr>
      <w:vertAlign w:val="superscript"/>
    </w:rPr>
  </w:style>
  <w:style w:type="character" w:styleId="Hipervnculo">
    <w:name w:val="Hyperlink"/>
    <w:basedOn w:val="Fuentedeprrafopredeter"/>
    <w:uiPriority w:val="99"/>
    <w:unhideWhenUsed/>
    <w:rsid w:val="00EE064B"/>
    <w:rPr>
      <w:color w:val="0000FF"/>
      <w:u w:val="single"/>
    </w:rPr>
  </w:style>
  <w:style w:type="character" w:customStyle="1" w:styleId="UnresolvedMention">
    <w:name w:val="Unresolved Mention"/>
    <w:basedOn w:val="Fuentedeprrafopredeter"/>
    <w:uiPriority w:val="99"/>
    <w:semiHidden/>
    <w:unhideWhenUsed/>
    <w:rsid w:val="00EE064B"/>
    <w:rPr>
      <w:color w:val="605E5C"/>
      <w:shd w:val="clear" w:color="auto" w:fill="E1DFDD"/>
    </w:rPr>
  </w:style>
  <w:style w:type="character" w:styleId="Hipervnculovisitado">
    <w:name w:val="FollowedHyperlink"/>
    <w:basedOn w:val="Fuentedeprrafopredeter"/>
    <w:uiPriority w:val="99"/>
    <w:semiHidden/>
    <w:unhideWhenUsed/>
    <w:rsid w:val="00EE064B"/>
    <w:rPr>
      <w:color w:val="954F72" w:themeColor="followedHyperlink"/>
      <w:u w:val="single"/>
    </w:rPr>
  </w:style>
  <w:style w:type="character" w:customStyle="1" w:styleId="Ttulo3Car">
    <w:name w:val="Título 3 Car"/>
    <w:basedOn w:val="Fuentedeprrafopredeter"/>
    <w:link w:val="Ttulo3"/>
    <w:uiPriority w:val="9"/>
    <w:rsid w:val="00EE064B"/>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66643"/>
    <w:pPr>
      <w:tabs>
        <w:tab w:val="center" w:pos="4419"/>
        <w:tab w:val="right" w:pos="8838"/>
      </w:tabs>
    </w:pPr>
  </w:style>
  <w:style w:type="character" w:customStyle="1" w:styleId="EncabezadoCar">
    <w:name w:val="Encabezado Car"/>
    <w:basedOn w:val="Fuentedeprrafopredeter"/>
    <w:link w:val="Encabezado"/>
    <w:uiPriority w:val="99"/>
    <w:rsid w:val="00A66643"/>
  </w:style>
  <w:style w:type="paragraph" w:styleId="Piedepgina">
    <w:name w:val="footer"/>
    <w:basedOn w:val="Normal"/>
    <w:link w:val="PiedepginaCar"/>
    <w:uiPriority w:val="99"/>
    <w:unhideWhenUsed/>
    <w:rsid w:val="00A66643"/>
    <w:pPr>
      <w:tabs>
        <w:tab w:val="center" w:pos="4419"/>
        <w:tab w:val="right" w:pos="8838"/>
      </w:tabs>
    </w:pPr>
  </w:style>
  <w:style w:type="character" w:customStyle="1" w:styleId="PiedepginaCar">
    <w:name w:val="Pie de página Car"/>
    <w:basedOn w:val="Fuentedeprrafopredeter"/>
    <w:link w:val="Piedepgina"/>
    <w:uiPriority w:val="99"/>
    <w:rsid w:val="00A66643"/>
  </w:style>
  <w:style w:type="character" w:customStyle="1" w:styleId="Ninguno">
    <w:name w:val="Ninguno"/>
    <w:rsid w:val="00A6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288">
      <w:bodyDiv w:val="1"/>
      <w:marLeft w:val="0"/>
      <w:marRight w:val="0"/>
      <w:marTop w:val="0"/>
      <w:marBottom w:val="0"/>
      <w:divBdr>
        <w:top w:val="none" w:sz="0" w:space="0" w:color="auto"/>
        <w:left w:val="none" w:sz="0" w:space="0" w:color="auto"/>
        <w:bottom w:val="none" w:sz="0" w:space="0" w:color="auto"/>
        <w:right w:val="none" w:sz="0" w:space="0" w:color="auto"/>
      </w:divBdr>
    </w:div>
    <w:div w:id="123743272">
      <w:bodyDiv w:val="1"/>
      <w:marLeft w:val="0"/>
      <w:marRight w:val="0"/>
      <w:marTop w:val="0"/>
      <w:marBottom w:val="0"/>
      <w:divBdr>
        <w:top w:val="none" w:sz="0" w:space="0" w:color="auto"/>
        <w:left w:val="none" w:sz="0" w:space="0" w:color="auto"/>
        <w:bottom w:val="none" w:sz="0" w:space="0" w:color="auto"/>
        <w:right w:val="none" w:sz="0" w:space="0" w:color="auto"/>
      </w:divBdr>
    </w:div>
    <w:div w:id="247353598">
      <w:bodyDiv w:val="1"/>
      <w:marLeft w:val="0"/>
      <w:marRight w:val="0"/>
      <w:marTop w:val="0"/>
      <w:marBottom w:val="0"/>
      <w:divBdr>
        <w:top w:val="none" w:sz="0" w:space="0" w:color="auto"/>
        <w:left w:val="none" w:sz="0" w:space="0" w:color="auto"/>
        <w:bottom w:val="none" w:sz="0" w:space="0" w:color="auto"/>
        <w:right w:val="none" w:sz="0" w:space="0" w:color="auto"/>
      </w:divBdr>
    </w:div>
    <w:div w:id="298154231">
      <w:bodyDiv w:val="1"/>
      <w:marLeft w:val="0"/>
      <w:marRight w:val="0"/>
      <w:marTop w:val="0"/>
      <w:marBottom w:val="0"/>
      <w:divBdr>
        <w:top w:val="none" w:sz="0" w:space="0" w:color="auto"/>
        <w:left w:val="none" w:sz="0" w:space="0" w:color="auto"/>
        <w:bottom w:val="none" w:sz="0" w:space="0" w:color="auto"/>
        <w:right w:val="none" w:sz="0" w:space="0" w:color="auto"/>
      </w:divBdr>
    </w:div>
    <w:div w:id="429937571">
      <w:bodyDiv w:val="1"/>
      <w:marLeft w:val="0"/>
      <w:marRight w:val="0"/>
      <w:marTop w:val="0"/>
      <w:marBottom w:val="0"/>
      <w:divBdr>
        <w:top w:val="none" w:sz="0" w:space="0" w:color="auto"/>
        <w:left w:val="none" w:sz="0" w:space="0" w:color="auto"/>
        <w:bottom w:val="none" w:sz="0" w:space="0" w:color="auto"/>
        <w:right w:val="none" w:sz="0" w:space="0" w:color="auto"/>
      </w:divBdr>
    </w:div>
    <w:div w:id="456723603">
      <w:bodyDiv w:val="1"/>
      <w:marLeft w:val="0"/>
      <w:marRight w:val="0"/>
      <w:marTop w:val="0"/>
      <w:marBottom w:val="0"/>
      <w:divBdr>
        <w:top w:val="none" w:sz="0" w:space="0" w:color="auto"/>
        <w:left w:val="none" w:sz="0" w:space="0" w:color="auto"/>
        <w:bottom w:val="none" w:sz="0" w:space="0" w:color="auto"/>
        <w:right w:val="none" w:sz="0" w:space="0" w:color="auto"/>
      </w:divBdr>
    </w:div>
    <w:div w:id="624433539">
      <w:bodyDiv w:val="1"/>
      <w:marLeft w:val="0"/>
      <w:marRight w:val="0"/>
      <w:marTop w:val="0"/>
      <w:marBottom w:val="0"/>
      <w:divBdr>
        <w:top w:val="none" w:sz="0" w:space="0" w:color="auto"/>
        <w:left w:val="none" w:sz="0" w:space="0" w:color="auto"/>
        <w:bottom w:val="none" w:sz="0" w:space="0" w:color="auto"/>
        <w:right w:val="none" w:sz="0" w:space="0" w:color="auto"/>
      </w:divBdr>
      <w:divsChild>
        <w:div w:id="781149238">
          <w:marLeft w:val="0"/>
          <w:marRight w:val="0"/>
          <w:marTop w:val="0"/>
          <w:marBottom w:val="0"/>
          <w:divBdr>
            <w:top w:val="none" w:sz="0" w:space="0" w:color="auto"/>
            <w:left w:val="none" w:sz="0" w:space="0" w:color="auto"/>
            <w:bottom w:val="none" w:sz="0" w:space="0" w:color="auto"/>
            <w:right w:val="none" w:sz="0" w:space="0" w:color="auto"/>
          </w:divBdr>
        </w:div>
      </w:divsChild>
    </w:div>
    <w:div w:id="985010122">
      <w:bodyDiv w:val="1"/>
      <w:marLeft w:val="0"/>
      <w:marRight w:val="0"/>
      <w:marTop w:val="0"/>
      <w:marBottom w:val="0"/>
      <w:divBdr>
        <w:top w:val="none" w:sz="0" w:space="0" w:color="auto"/>
        <w:left w:val="none" w:sz="0" w:space="0" w:color="auto"/>
        <w:bottom w:val="none" w:sz="0" w:space="0" w:color="auto"/>
        <w:right w:val="none" w:sz="0" w:space="0" w:color="auto"/>
      </w:divBdr>
    </w:div>
    <w:div w:id="1128284321">
      <w:bodyDiv w:val="1"/>
      <w:marLeft w:val="0"/>
      <w:marRight w:val="0"/>
      <w:marTop w:val="0"/>
      <w:marBottom w:val="0"/>
      <w:divBdr>
        <w:top w:val="none" w:sz="0" w:space="0" w:color="auto"/>
        <w:left w:val="none" w:sz="0" w:space="0" w:color="auto"/>
        <w:bottom w:val="none" w:sz="0" w:space="0" w:color="auto"/>
        <w:right w:val="none" w:sz="0" w:space="0" w:color="auto"/>
      </w:divBdr>
    </w:div>
    <w:div w:id="1176386021">
      <w:bodyDiv w:val="1"/>
      <w:marLeft w:val="0"/>
      <w:marRight w:val="0"/>
      <w:marTop w:val="0"/>
      <w:marBottom w:val="0"/>
      <w:divBdr>
        <w:top w:val="none" w:sz="0" w:space="0" w:color="auto"/>
        <w:left w:val="none" w:sz="0" w:space="0" w:color="auto"/>
        <w:bottom w:val="none" w:sz="0" w:space="0" w:color="auto"/>
        <w:right w:val="none" w:sz="0" w:space="0" w:color="auto"/>
      </w:divBdr>
    </w:div>
    <w:div w:id="1195462366">
      <w:bodyDiv w:val="1"/>
      <w:marLeft w:val="0"/>
      <w:marRight w:val="0"/>
      <w:marTop w:val="0"/>
      <w:marBottom w:val="0"/>
      <w:divBdr>
        <w:top w:val="none" w:sz="0" w:space="0" w:color="auto"/>
        <w:left w:val="none" w:sz="0" w:space="0" w:color="auto"/>
        <w:bottom w:val="none" w:sz="0" w:space="0" w:color="auto"/>
        <w:right w:val="none" w:sz="0" w:space="0" w:color="auto"/>
      </w:divBdr>
    </w:div>
    <w:div w:id="1206024249">
      <w:bodyDiv w:val="1"/>
      <w:marLeft w:val="0"/>
      <w:marRight w:val="0"/>
      <w:marTop w:val="0"/>
      <w:marBottom w:val="0"/>
      <w:divBdr>
        <w:top w:val="none" w:sz="0" w:space="0" w:color="auto"/>
        <w:left w:val="none" w:sz="0" w:space="0" w:color="auto"/>
        <w:bottom w:val="none" w:sz="0" w:space="0" w:color="auto"/>
        <w:right w:val="none" w:sz="0" w:space="0" w:color="auto"/>
      </w:divBdr>
    </w:div>
    <w:div w:id="1241407626">
      <w:bodyDiv w:val="1"/>
      <w:marLeft w:val="0"/>
      <w:marRight w:val="0"/>
      <w:marTop w:val="0"/>
      <w:marBottom w:val="0"/>
      <w:divBdr>
        <w:top w:val="none" w:sz="0" w:space="0" w:color="auto"/>
        <w:left w:val="none" w:sz="0" w:space="0" w:color="auto"/>
        <w:bottom w:val="none" w:sz="0" w:space="0" w:color="auto"/>
        <w:right w:val="none" w:sz="0" w:space="0" w:color="auto"/>
      </w:divBdr>
    </w:div>
    <w:div w:id="1408383993">
      <w:bodyDiv w:val="1"/>
      <w:marLeft w:val="0"/>
      <w:marRight w:val="0"/>
      <w:marTop w:val="0"/>
      <w:marBottom w:val="0"/>
      <w:divBdr>
        <w:top w:val="none" w:sz="0" w:space="0" w:color="auto"/>
        <w:left w:val="none" w:sz="0" w:space="0" w:color="auto"/>
        <w:bottom w:val="none" w:sz="0" w:space="0" w:color="auto"/>
        <w:right w:val="none" w:sz="0" w:space="0" w:color="auto"/>
      </w:divBdr>
    </w:div>
    <w:div w:id="1457991716">
      <w:bodyDiv w:val="1"/>
      <w:marLeft w:val="0"/>
      <w:marRight w:val="0"/>
      <w:marTop w:val="0"/>
      <w:marBottom w:val="0"/>
      <w:divBdr>
        <w:top w:val="none" w:sz="0" w:space="0" w:color="auto"/>
        <w:left w:val="none" w:sz="0" w:space="0" w:color="auto"/>
        <w:bottom w:val="none" w:sz="0" w:space="0" w:color="auto"/>
        <w:right w:val="none" w:sz="0" w:space="0" w:color="auto"/>
      </w:divBdr>
    </w:div>
    <w:div w:id="1495222157">
      <w:bodyDiv w:val="1"/>
      <w:marLeft w:val="0"/>
      <w:marRight w:val="0"/>
      <w:marTop w:val="0"/>
      <w:marBottom w:val="0"/>
      <w:divBdr>
        <w:top w:val="none" w:sz="0" w:space="0" w:color="auto"/>
        <w:left w:val="none" w:sz="0" w:space="0" w:color="auto"/>
        <w:bottom w:val="none" w:sz="0" w:space="0" w:color="auto"/>
        <w:right w:val="none" w:sz="0" w:space="0" w:color="auto"/>
      </w:divBdr>
    </w:div>
    <w:div w:id="1497695638">
      <w:bodyDiv w:val="1"/>
      <w:marLeft w:val="0"/>
      <w:marRight w:val="0"/>
      <w:marTop w:val="0"/>
      <w:marBottom w:val="0"/>
      <w:divBdr>
        <w:top w:val="none" w:sz="0" w:space="0" w:color="auto"/>
        <w:left w:val="none" w:sz="0" w:space="0" w:color="auto"/>
        <w:bottom w:val="none" w:sz="0" w:space="0" w:color="auto"/>
        <w:right w:val="none" w:sz="0" w:space="0" w:color="auto"/>
      </w:divBdr>
    </w:div>
    <w:div w:id="1610894546">
      <w:bodyDiv w:val="1"/>
      <w:marLeft w:val="0"/>
      <w:marRight w:val="0"/>
      <w:marTop w:val="0"/>
      <w:marBottom w:val="0"/>
      <w:divBdr>
        <w:top w:val="none" w:sz="0" w:space="0" w:color="auto"/>
        <w:left w:val="none" w:sz="0" w:space="0" w:color="auto"/>
        <w:bottom w:val="none" w:sz="0" w:space="0" w:color="auto"/>
        <w:right w:val="none" w:sz="0" w:space="0" w:color="auto"/>
      </w:divBdr>
    </w:div>
    <w:div w:id="1686328195">
      <w:bodyDiv w:val="1"/>
      <w:marLeft w:val="0"/>
      <w:marRight w:val="0"/>
      <w:marTop w:val="0"/>
      <w:marBottom w:val="0"/>
      <w:divBdr>
        <w:top w:val="none" w:sz="0" w:space="0" w:color="auto"/>
        <w:left w:val="none" w:sz="0" w:space="0" w:color="auto"/>
        <w:bottom w:val="none" w:sz="0" w:space="0" w:color="auto"/>
        <w:right w:val="none" w:sz="0" w:space="0" w:color="auto"/>
      </w:divBdr>
    </w:div>
    <w:div w:id="1736119509">
      <w:bodyDiv w:val="1"/>
      <w:marLeft w:val="0"/>
      <w:marRight w:val="0"/>
      <w:marTop w:val="0"/>
      <w:marBottom w:val="0"/>
      <w:divBdr>
        <w:top w:val="none" w:sz="0" w:space="0" w:color="auto"/>
        <w:left w:val="none" w:sz="0" w:space="0" w:color="auto"/>
        <w:bottom w:val="none" w:sz="0" w:space="0" w:color="auto"/>
        <w:right w:val="none" w:sz="0" w:space="0" w:color="auto"/>
      </w:divBdr>
    </w:div>
    <w:div w:id="1769689850">
      <w:bodyDiv w:val="1"/>
      <w:marLeft w:val="0"/>
      <w:marRight w:val="0"/>
      <w:marTop w:val="0"/>
      <w:marBottom w:val="0"/>
      <w:divBdr>
        <w:top w:val="none" w:sz="0" w:space="0" w:color="auto"/>
        <w:left w:val="none" w:sz="0" w:space="0" w:color="auto"/>
        <w:bottom w:val="none" w:sz="0" w:space="0" w:color="auto"/>
        <w:right w:val="none" w:sz="0" w:space="0" w:color="auto"/>
      </w:divBdr>
    </w:div>
    <w:div w:id="1770005419">
      <w:bodyDiv w:val="1"/>
      <w:marLeft w:val="0"/>
      <w:marRight w:val="0"/>
      <w:marTop w:val="0"/>
      <w:marBottom w:val="0"/>
      <w:divBdr>
        <w:top w:val="none" w:sz="0" w:space="0" w:color="auto"/>
        <w:left w:val="none" w:sz="0" w:space="0" w:color="auto"/>
        <w:bottom w:val="none" w:sz="0" w:space="0" w:color="auto"/>
        <w:right w:val="none" w:sz="0" w:space="0" w:color="auto"/>
      </w:divBdr>
    </w:div>
    <w:div w:id="1926911625">
      <w:bodyDiv w:val="1"/>
      <w:marLeft w:val="0"/>
      <w:marRight w:val="0"/>
      <w:marTop w:val="0"/>
      <w:marBottom w:val="0"/>
      <w:divBdr>
        <w:top w:val="none" w:sz="0" w:space="0" w:color="auto"/>
        <w:left w:val="none" w:sz="0" w:space="0" w:color="auto"/>
        <w:bottom w:val="none" w:sz="0" w:space="0" w:color="auto"/>
        <w:right w:val="none" w:sz="0" w:space="0" w:color="auto"/>
      </w:divBdr>
    </w:div>
    <w:div w:id="1932080173">
      <w:bodyDiv w:val="1"/>
      <w:marLeft w:val="0"/>
      <w:marRight w:val="0"/>
      <w:marTop w:val="0"/>
      <w:marBottom w:val="0"/>
      <w:divBdr>
        <w:top w:val="none" w:sz="0" w:space="0" w:color="auto"/>
        <w:left w:val="none" w:sz="0" w:space="0" w:color="auto"/>
        <w:bottom w:val="none" w:sz="0" w:space="0" w:color="auto"/>
        <w:right w:val="none" w:sz="0" w:space="0" w:color="auto"/>
      </w:divBdr>
    </w:div>
    <w:div w:id="2010282702">
      <w:bodyDiv w:val="1"/>
      <w:marLeft w:val="0"/>
      <w:marRight w:val="0"/>
      <w:marTop w:val="0"/>
      <w:marBottom w:val="0"/>
      <w:divBdr>
        <w:top w:val="none" w:sz="0" w:space="0" w:color="auto"/>
        <w:left w:val="none" w:sz="0" w:space="0" w:color="auto"/>
        <w:bottom w:val="none" w:sz="0" w:space="0" w:color="auto"/>
        <w:right w:val="none" w:sz="0" w:space="0" w:color="auto"/>
      </w:divBdr>
    </w:div>
    <w:div w:id="2079086764">
      <w:bodyDiv w:val="1"/>
      <w:marLeft w:val="0"/>
      <w:marRight w:val="0"/>
      <w:marTop w:val="0"/>
      <w:marBottom w:val="0"/>
      <w:divBdr>
        <w:top w:val="none" w:sz="0" w:space="0" w:color="auto"/>
        <w:left w:val="none" w:sz="0" w:space="0" w:color="auto"/>
        <w:bottom w:val="none" w:sz="0" w:space="0" w:color="auto"/>
        <w:right w:val="none" w:sz="0" w:space="0" w:color="auto"/>
      </w:divBdr>
    </w:div>
    <w:div w:id="21275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tercera.com/tendencias/noticia/boom-del-delivery/376891/" TargetMode="External"/><Relationship Id="rId2" Type="http://schemas.openxmlformats.org/officeDocument/2006/relationships/hyperlink" Target="https://www.24horas.cl/data/patentes-limitadas-de-alcohol-43-de-las-capitales-regionales-tiene-mas-de-las-que-permite-la-ley-3102624" TargetMode="External"/><Relationship Id="rId1" Type="http://schemas.openxmlformats.org/officeDocument/2006/relationships/hyperlink" Target="http://estaticos.24horas.cl/skins/mockups/24H_articulo/index_deskto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62BC-8A51-4FD6-A2B4-82EB401D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999</Words>
  <Characters>5500</Characters>
  <Application>Microsoft Office Word</Application>
  <DocSecurity>0</DocSecurity>
  <Lines>45</Lines>
  <Paragraphs>12</Paragraphs>
  <ScaleCrop>false</ScaleCrop>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Aguilera Medina</dc:creator>
  <cp:keywords/>
  <dc:description/>
  <cp:lastModifiedBy>Leonardo Lueiza Ureta</cp:lastModifiedBy>
  <cp:revision>75</cp:revision>
  <dcterms:created xsi:type="dcterms:W3CDTF">2019-03-26T03:37:00Z</dcterms:created>
  <dcterms:modified xsi:type="dcterms:W3CDTF">2019-04-03T16:22:00Z</dcterms:modified>
</cp:coreProperties>
</file>