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64" w:rsidRDefault="00835764" w:rsidP="00AD664D">
      <w:pPr>
        <w:jc w:val="both"/>
        <w:rPr>
          <w:rFonts w:ascii="Georgia" w:hAnsi="Georgia"/>
          <w:b/>
          <w:sz w:val="24"/>
          <w:szCs w:val="24"/>
        </w:rPr>
      </w:pPr>
    </w:p>
    <w:p w:rsidR="00AD664D" w:rsidRDefault="00835764" w:rsidP="00AD664D">
      <w:pPr>
        <w:jc w:val="both"/>
        <w:rPr>
          <w:rFonts w:ascii="Georgia" w:hAnsi="Georgia"/>
          <w:b/>
          <w:sz w:val="24"/>
          <w:szCs w:val="24"/>
        </w:rPr>
      </w:pPr>
      <w:r w:rsidRPr="00835764">
        <w:rPr>
          <w:rFonts w:ascii="Georgia" w:hAnsi="Georgia"/>
          <w:b/>
          <w:sz w:val="24"/>
          <w:szCs w:val="24"/>
        </w:rPr>
        <w:t>Modifica la Carta Fundamental para establecer como obligatorio el mecanismo de elecciones primarias, para la nominación de candidatos a los cargos de elección popular</w:t>
      </w:r>
    </w:p>
    <w:p w:rsidR="00835764" w:rsidRDefault="00835764" w:rsidP="00AD664D">
      <w:pPr>
        <w:jc w:val="both"/>
        <w:rPr>
          <w:rFonts w:ascii="Georgia" w:hAnsi="Georgia"/>
          <w:b/>
          <w:sz w:val="24"/>
          <w:szCs w:val="24"/>
        </w:rPr>
      </w:pPr>
    </w:p>
    <w:p w:rsidR="00835764" w:rsidRDefault="00835764" w:rsidP="00835764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Boletín N° 12629-07</w:t>
      </w:r>
    </w:p>
    <w:p w:rsidR="002B007C" w:rsidRDefault="002B007C" w:rsidP="00AD664D">
      <w:pPr>
        <w:jc w:val="both"/>
        <w:rPr>
          <w:rFonts w:ascii="Georgia" w:hAnsi="Georgia"/>
          <w:b/>
          <w:bCs/>
          <w:sz w:val="24"/>
          <w:szCs w:val="24"/>
        </w:rPr>
      </w:pPr>
    </w:p>
    <w:p w:rsidR="00AD664D" w:rsidRDefault="00AD664D" w:rsidP="00AD664D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FUNDAMENTOS</w:t>
      </w:r>
    </w:p>
    <w:p w:rsidR="00AD664D" w:rsidRDefault="00AD664D" w:rsidP="00AD664D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1.-</w:t>
      </w:r>
      <w:r>
        <w:rPr>
          <w:rFonts w:ascii="Georgia" w:hAnsi="Georgia"/>
          <w:bCs/>
          <w:sz w:val="24"/>
          <w:szCs w:val="24"/>
        </w:rPr>
        <w:tab/>
        <w:t>Las elecciones primarias en nuestro país son aquellas</w:t>
      </w:r>
      <w:r w:rsidRPr="00AD664D">
        <w:rPr>
          <w:rFonts w:ascii="Georgia" w:hAnsi="Georgia"/>
          <w:bCs/>
          <w:sz w:val="24"/>
          <w:szCs w:val="24"/>
        </w:rPr>
        <w:t xml:space="preserve"> realizadas para nominar candidatos a las elecciones populares. La ley establece y regula la </w:t>
      </w:r>
      <w:proofErr w:type="gramStart"/>
      <w:r w:rsidRPr="00AD664D">
        <w:rPr>
          <w:rFonts w:ascii="Georgia" w:hAnsi="Georgia"/>
          <w:bCs/>
          <w:sz w:val="24"/>
          <w:szCs w:val="24"/>
        </w:rPr>
        <w:t>realización</w:t>
      </w:r>
      <w:proofErr w:type="gramEnd"/>
      <w:r w:rsidRPr="00AD664D">
        <w:rPr>
          <w:rFonts w:ascii="Georgia" w:hAnsi="Georgia"/>
          <w:bCs/>
          <w:sz w:val="24"/>
          <w:szCs w:val="24"/>
        </w:rPr>
        <w:t xml:space="preserve"> de esos comicios que pasan a tener validez legal para la nominación de aspirantes a los cargos públicos.</w:t>
      </w:r>
      <w:r w:rsidR="004B1F05">
        <w:rPr>
          <w:rFonts w:ascii="Georgia" w:hAnsi="Georgia"/>
          <w:bCs/>
          <w:sz w:val="24"/>
          <w:szCs w:val="24"/>
        </w:rPr>
        <w:t xml:space="preserve"> El cuerpo normativo al que hacemos mención es la Ley nº 20640, que </w:t>
      </w:r>
      <w:r w:rsidR="004B1F05" w:rsidRPr="004B1F05">
        <w:rPr>
          <w:rFonts w:ascii="Georgia" w:hAnsi="Georgia"/>
          <w:bCs/>
          <w:sz w:val="24"/>
          <w:szCs w:val="24"/>
        </w:rPr>
        <w:t>establece el sistema de elecciones primarias para</w:t>
      </w:r>
      <w:r w:rsidR="00EA09CA">
        <w:rPr>
          <w:rFonts w:ascii="Georgia" w:hAnsi="Georgia"/>
          <w:bCs/>
          <w:sz w:val="24"/>
          <w:szCs w:val="24"/>
        </w:rPr>
        <w:t xml:space="preserve"> la nominación de candidatos a Presidente de la República, Parlamentarios y A</w:t>
      </w:r>
      <w:r w:rsidR="004B1F05" w:rsidRPr="004B1F05">
        <w:rPr>
          <w:rFonts w:ascii="Georgia" w:hAnsi="Georgia"/>
          <w:bCs/>
          <w:sz w:val="24"/>
          <w:szCs w:val="24"/>
        </w:rPr>
        <w:t>lcaldes</w:t>
      </w:r>
      <w:r w:rsidR="006C309F">
        <w:rPr>
          <w:rFonts w:ascii="Georgia" w:hAnsi="Georgia"/>
          <w:bCs/>
          <w:sz w:val="24"/>
          <w:szCs w:val="24"/>
        </w:rPr>
        <w:t>.</w:t>
      </w:r>
    </w:p>
    <w:p w:rsidR="00EF227A" w:rsidRDefault="00AD664D" w:rsidP="00AD664D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2.-</w:t>
      </w:r>
      <w:r>
        <w:rPr>
          <w:rFonts w:ascii="Georgia" w:hAnsi="Georgia"/>
          <w:bCs/>
          <w:sz w:val="24"/>
          <w:szCs w:val="24"/>
        </w:rPr>
        <w:tab/>
        <w:t>L</w:t>
      </w:r>
      <w:r w:rsidRPr="00AD664D">
        <w:rPr>
          <w:rFonts w:ascii="Georgia" w:hAnsi="Georgia"/>
          <w:bCs/>
          <w:sz w:val="24"/>
          <w:szCs w:val="24"/>
        </w:rPr>
        <w:t xml:space="preserve">os partidos políticos, cuando así lo determinen sus organismos internos pueden participar en procesos de elecciones primarias para definir sus candidatos, </w:t>
      </w:r>
      <w:r w:rsidRPr="006D5B1D">
        <w:rPr>
          <w:rFonts w:ascii="Georgia" w:hAnsi="Georgia"/>
          <w:bCs/>
          <w:sz w:val="24"/>
          <w:szCs w:val="24"/>
        </w:rPr>
        <w:t>pero no están obligados a hacerlas</w:t>
      </w:r>
      <w:r w:rsidRPr="00AD664D">
        <w:rPr>
          <w:rFonts w:ascii="Georgia" w:hAnsi="Georgia"/>
          <w:bCs/>
          <w:sz w:val="24"/>
          <w:szCs w:val="24"/>
        </w:rPr>
        <w:t>.</w:t>
      </w:r>
      <w:r>
        <w:rPr>
          <w:rFonts w:ascii="Georgia" w:hAnsi="Georgia"/>
          <w:bCs/>
          <w:sz w:val="24"/>
          <w:szCs w:val="24"/>
        </w:rPr>
        <w:t xml:space="preserve"> Estimamos que esta es una situación que debe</w:t>
      </w:r>
      <w:r w:rsidR="003343D2">
        <w:rPr>
          <w:rFonts w:ascii="Georgia" w:hAnsi="Georgia"/>
          <w:bCs/>
          <w:sz w:val="24"/>
          <w:szCs w:val="24"/>
        </w:rPr>
        <w:t xml:space="preserve"> modificarse </w:t>
      </w:r>
      <w:r w:rsidR="00EF227A">
        <w:rPr>
          <w:rFonts w:ascii="Georgia" w:hAnsi="Georgia"/>
          <w:bCs/>
          <w:sz w:val="24"/>
          <w:szCs w:val="24"/>
        </w:rPr>
        <w:t>pues creemos necesario concretar la idea de ampliar los márgenes de la democracia y la participación ciudadana en la elección de sus autoridades.</w:t>
      </w:r>
      <w:r w:rsidR="004B1F05">
        <w:rPr>
          <w:rFonts w:ascii="Georgia" w:hAnsi="Georgia"/>
          <w:bCs/>
          <w:sz w:val="24"/>
          <w:szCs w:val="24"/>
        </w:rPr>
        <w:t xml:space="preserve"> Para ello, es preciso que el mecanismo de las elecciones primarias sea obligatorio para los partidos, y no meramente facultativo, como ocurre hoy en día.</w:t>
      </w:r>
      <w:r w:rsidR="00EF227A">
        <w:rPr>
          <w:rFonts w:ascii="Georgia" w:hAnsi="Georgia"/>
          <w:bCs/>
          <w:sz w:val="24"/>
          <w:szCs w:val="24"/>
        </w:rPr>
        <w:t xml:space="preserve"> Comprendemos, quienes patrocinamos esta iniciativa </w:t>
      </w:r>
      <w:r w:rsidR="004B1F05">
        <w:rPr>
          <w:rFonts w:ascii="Georgia" w:hAnsi="Georgia"/>
          <w:bCs/>
          <w:sz w:val="24"/>
          <w:szCs w:val="24"/>
        </w:rPr>
        <w:t>de reforma constitucional</w:t>
      </w:r>
      <w:r w:rsidR="009847CF">
        <w:rPr>
          <w:rFonts w:ascii="Georgia" w:hAnsi="Georgia"/>
          <w:bCs/>
          <w:sz w:val="24"/>
          <w:szCs w:val="24"/>
        </w:rPr>
        <w:t>,</w:t>
      </w:r>
      <w:r w:rsidR="00EF227A">
        <w:rPr>
          <w:rFonts w:ascii="Georgia" w:hAnsi="Georgia"/>
          <w:bCs/>
          <w:sz w:val="24"/>
          <w:szCs w:val="24"/>
        </w:rPr>
        <w:t xml:space="preserve"> que es</w:t>
      </w:r>
      <w:r w:rsidR="00EA09CA">
        <w:rPr>
          <w:rFonts w:ascii="Georgia" w:hAnsi="Georgia"/>
          <w:bCs/>
          <w:sz w:val="24"/>
          <w:szCs w:val="24"/>
        </w:rPr>
        <w:t>ta reforma es un paso</w:t>
      </w:r>
      <w:r w:rsidR="00EF227A">
        <w:rPr>
          <w:rFonts w:ascii="Georgia" w:hAnsi="Georgia"/>
          <w:bCs/>
          <w:sz w:val="24"/>
          <w:szCs w:val="24"/>
        </w:rPr>
        <w:t xml:space="preserve"> básico y elemental</w:t>
      </w:r>
      <w:r w:rsidR="00EA09CA">
        <w:rPr>
          <w:rFonts w:ascii="Georgia" w:hAnsi="Georgia"/>
          <w:bCs/>
          <w:sz w:val="24"/>
          <w:szCs w:val="24"/>
        </w:rPr>
        <w:t xml:space="preserve"> para</w:t>
      </w:r>
      <w:r w:rsidR="00EF227A">
        <w:rPr>
          <w:rFonts w:ascii="Georgia" w:hAnsi="Georgia"/>
          <w:bCs/>
          <w:sz w:val="24"/>
          <w:szCs w:val="24"/>
        </w:rPr>
        <w:t xml:space="preserve"> defender la democracia, no como instrumento, sino como armazón o estructura de nuestra vida nacional.</w:t>
      </w:r>
      <w:r w:rsidR="00EF227A">
        <w:rPr>
          <w:rStyle w:val="Refdenotaalpie"/>
          <w:rFonts w:ascii="Georgia" w:hAnsi="Georgia"/>
          <w:bCs/>
          <w:sz w:val="24"/>
          <w:szCs w:val="24"/>
        </w:rPr>
        <w:footnoteReference w:id="1"/>
      </w:r>
    </w:p>
    <w:p w:rsidR="006D5B1D" w:rsidRDefault="006D5B1D" w:rsidP="00AD664D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3.-</w:t>
      </w:r>
      <w:r>
        <w:rPr>
          <w:rFonts w:ascii="Georgia" w:hAnsi="Georgia"/>
          <w:bCs/>
          <w:sz w:val="24"/>
          <w:szCs w:val="24"/>
        </w:rPr>
        <w:tab/>
        <w:t>S</w:t>
      </w:r>
      <w:r w:rsidR="00EA09CA">
        <w:rPr>
          <w:rFonts w:ascii="Georgia" w:hAnsi="Georgia"/>
          <w:bCs/>
          <w:sz w:val="24"/>
          <w:szCs w:val="24"/>
        </w:rPr>
        <w:t>i tenemos en consideración que en Chile</w:t>
      </w:r>
      <w:r w:rsidRPr="006D5B1D">
        <w:rPr>
          <w:rFonts w:ascii="Georgia" w:hAnsi="Georgia"/>
          <w:bCs/>
          <w:sz w:val="24"/>
          <w:szCs w:val="24"/>
        </w:rPr>
        <w:t xml:space="preserve"> diversas encuestas de opinión dan cuenta del desencanto de la ciudadanía con la clase política y la falta de identificación de los votantes con las propuestas y candidaturas que se han </w:t>
      </w:r>
      <w:r w:rsidRPr="006D5B1D">
        <w:rPr>
          <w:rFonts w:ascii="Georgia" w:hAnsi="Georgia"/>
          <w:bCs/>
          <w:sz w:val="24"/>
          <w:szCs w:val="24"/>
        </w:rPr>
        <w:lastRenderedPageBreak/>
        <w:t xml:space="preserve">presentado a </w:t>
      </w:r>
      <w:r>
        <w:rPr>
          <w:rFonts w:ascii="Georgia" w:hAnsi="Georgia"/>
          <w:bCs/>
          <w:sz w:val="24"/>
          <w:szCs w:val="24"/>
        </w:rPr>
        <w:t>diversas eleccio</w:t>
      </w:r>
      <w:r w:rsidRPr="006D5B1D">
        <w:rPr>
          <w:rFonts w:ascii="Georgia" w:hAnsi="Georgia"/>
          <w:bCs/>
          <w:sz w:val="24"/>
          <w:szCs w:val="24"/>
        </w:rPr>
        <w:t>n</w:t>
      </w:r>
      <w:r>
        <w:rPr>
          <w:rFonts w:ascii="Georgia" w:hAnsi="Georgia"/>
          <w:bCs/>
          <w:sz w:val="24"/>
          <w:szCs w:val="24"/>
        </w:rPr>
        <w:t>es</w:t>
      </w:r>
      <w:r>
        <w:rPr>
          <w:rStyle w:val="Refdenotaalpie"/>
          <w:rFonts w:ascii="Georgia" w:hAnsi="Georgia"/>
          <w:bCs/>
          <w:sz w:val="24"/>
          <w:szCs w:val="24"/>
        </w:rPr>
        <w:footnoteReference w:id="2"/>
      </w:r>
      <w:r>
        <w:rPr>
          <w:rFonts w:ascii="Georgia" w:hAnsi="Georgia"/>
          <w:bCs/>
          <w:sz w:val="24"/>
          <w:szCs w:val="24"/>
        </w:rPr>
        <w:t>, aquello no es sino un llamado de atención que debemos atender urgente y necesariamente, para dar a nuestra democracia un carácter más legítimo.</w:t>
      </w:r>
    </w:p>
    <w:p w:rsidR="004B1F05" w:rsidRDefault="002B007C" w:rsidP="004B1F05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4</w:t>
      </w:r>
      <w:r w:rsidR="004B1F05">
        <w:rPr>
          <w:rFonts w:ascii="Georgia" w:hAnsi="Georgia"/>
          <w:bCs/>
          <w:sz w:val="24"/>
          <w:szCs w:val="24"/>
        </w:rPr>
        <w:t>.-</w:t>
      </w:r>
      <w:r w:rsidR="004B1F05">
        <w:rPr>
          <w:rFonts w:ascii="Georgia" w:hAnsi="Georgia"/>
          <w:bCs/>
          <w:sz w:val="24"/>
          <w:szCs w:val="24"/>
        </w:rPr>
        <w:tab/>
        <w:t xml:space="preserve">El </w:t>
      </w:r>
      <w:r w:rsidR="006C309F">
        <w:rPr>
          <w:rFonts w:ascii="Georgia" w:hAnsi="Georgia"/>
          <w:bCs/>
          <w:sz w:val="24"/>
          <w:szCs w:val="24"/>
        </w:rPr>
        <w:t xml:space="preserve">primer paso para ello es la modificación del </w:t>
      </w:r>
      <w:r w:rsidR="004B1F05">
        <w:rPr>
          <w:rFonts w:ascii="Georgia" w:hAnsi="Georgia"/>
          <w:bCs/>
          <w:sz w:val="24"/>
          <w:szCs w:val="24"/>
        </w:rPr>
        <w:t>artículo 19 nº 15 de nues</w:t>
      </w:r>
      <w:r w:rsidR="006C309F">
        <w:rPr>
          <w:rFonts w:ascii="Georgia" w:hAnsi="Georgia"/>
          <w:bCs/>
          <w:sz w:val="24"/>
          <w:szCs w:val="24"/>
        </w:rPr>
        <w:t>tra Carta Fundamental</w:t>
      </w:r>
      <w:r w:rsidR="004C60A5">
        <w:rPr>
          <w:rFonts w:ascii="Georgia" w:hAnsi="Georgia"/>
          <w:bCs/>
          <w:sz w:val="24"/>
          <w:szCs w:val="24"/>
        </w:rPr>
        <w:t xml:space="preserve"> (el derecho de asociarse sin permiso previo)</w:t>
      </w:r>
      <w:r w:rsidR="006C309F">
        <w:rPr>
          <w:rFonts w:ascii="Georgia" w:hAnsi="Georgia"/>
          <w:bCs/>
          <w:sz w:val="24"/>
          <w:szCs w:val="24"/>
        </w:rPr>
        <w:t>. La norma constitucional actual, en el</w:t>
      </w:r>
      <w:r w:rsidR="004B1F05">
        <w:rPr>
          <w:rFonts w:ascii="Georgia" w:hAnsi="Georgia"/>
          <w:bCs/>
          <w:sz w:val="24"/>
          <w:szCs w:val="24"/>
        </w:rPr>
        <w:t xml:space="preserve"> inciso quinto de dicho numeral dispone que </w:t>
      </w:r>
      <w:r w:rsidR="004B1F05" w:rsidRPr="004C60A5">
        <w:rPr>
          <w:rFonts w:ascii="Georgia" w:hAnsi="Georgia"/>
          <w:bCs/>
          <w:i/>
          <w:sz w:val="24"/>
          <w:szCs w:val="24"/>
        </w:rPr>
        <w:t>“Una ley orgánica constitucional establecerá un sistema de elecciones primarias que podrá ser utilizado por dichos partidos para la nominación de candidatos a cargos de elección popular, cuyos resultados serán vinculantes para estas colectividades, salvo las excepciones que establezca dicha ley.”</w:t>
      </w:r>
      <w:r w:rsidR="004B1F05">
        <w:rPr>
          <w:rFonts w:ascii="Georgia" w:hAnsi="Georgia"/>
          <w:bCs/>
          <w:sz w:val="24"/>
          <w:szCs w:val="24"/>
        </w:rPr>
        <w:t>.</w:t>
      </w:r>
      <w:r w:rsidR="004C60A5">
        <w:rPr>
          <w:rFonts w:ascii="Georgia" w:hAnsi="Georgia"/>
          <w:bCs/>
          <w:sz w:val="24"/>
          <w:szCs w:val="24"/>
        </w:rPr>
        <w:t xml:space="preserve"> La eventual aprobación de este proyecto de reforma constitucional, traerá necesariamente aparejada la adecuación de la Ley nº 20640, con el objeto de concretizar la obligatoriedad de las elecciones primarias</w:t>
      </w:r>
      <w:r w:rsidR="006D5B1D">
        <w:rPr>
          <w:rFonts w:ascii="Georgia" w:hAnsi="Georgia"/>
          <w:bCs/>
          <w:sz w:val="24"/>
          <w:szCs w:val="24"/>
        </w:rPr>
        <w:t>, debiendo ser éstas, además, abiertas y simultáneas</w:t>
      </w:r>
      <w:r w:rsidR="004C60A5">
        <w:rPr>
          <w:rFonts w:ascii="Georgia" w:hAnsi="Georgia"/>
          <w:bCs/>
          <w:sz w:val="24"/>
          <w:szCs w:val="24"/>
        </w:rPr>
        <w:t>. En paralelo a este proyecto de reforma constitucional, presentaremos otra iniciativa, pero esta vez de reforma legal, para abordar completamente la situación que venimos describiendo.</w:t>
      </w:r>
    </w:p>
    <w:p w:rsidR="006C309F" w:rsidRDefault="002B007C" w:rsidP="004B1F05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5</w:t>
      </w:r>
      <w:r w:rsidR="004B1F05">
        <w:rPr>
          <w:rFonts w:ascii="Georgia" w:hAnsi="Georgia"/>
          <w:bCs/>
          <w:sz w:val="24"/>
          <w:szCs w:val="24"/>
        </w:rPr>
        <w:t>.-</w:t>
      </w:r>
      <w:r w:rsidR="004B1F05">
        <w:rPr>
          <w:rFonts w:ascii="Georgia" w:hAnsi="Georgia"/>
          <w:bCs/>
          <w:sz w:val="24"/>
          <w:szCs w:val="24"/>
        </w:rPr>
        <w:tab/>
      </w:r>
      <w:r w:rsidR="006C309F">
        <w:rPr>
          <w:rFonts w:ascii="Georgia" w:hAnsi="Georgia"/>
          <w:bCs/>
          <w:sz w:val="24"/>
          <w:szCs w:val="24"/>
        </w:rPr>
        <w:t>Echando un vistazo a la historia legislativa reciente, encontramos decenas de mociones que abordan este tema de la obligatoriedad de las elecciones primarias.</w:t>
      </w:r>
      <w:r w:rsidR="006C309F">
        <w:rPr>
          <w:rStyle w:val="Refdenotaalpie"/>
          <w:rFonts w:ascii="Georgia" w:hAnsi="Georgia"/>
          <w:bCs/>
          <w:sz w:val="24"/>
          <w:szCs w:val="24"/>
        </w:rPr>
        <w:footnoteReference w:id="3"/>
      </w:r>
      <w:r w:rsidR="004C60A5">
        <w:rPr>
          <w:rFonts w:ascii="Georgia" w:hAnsi="Georgia"/>
          <w:bCs/>
          <w:sz w:val="24"/>
          <w:szCs w:val="24"/>
        </w:rPr>
        <w:t>Tomando en consideración todos esos antecedentes, e</w:t>
      </w:r>
      <w:r w:rsidR="006C309F">
        <w:rPr>
          <w:rFonts w:ascii="Georgia" w:hAnsi="Georgia"/>
          <w:bCs/>
          <w:sz w:val="24"/>
          <w:szCs w:val="24"/>
        </w:rPr>
        <w:t xml:space="preserve">sta iniciativa tiene por objeto ser un aporte más a una discusión de debe volver a retomarse, pues toca aspectos sumamente esenciales </w:t>
      </w:r>
      <w:r w:rsidR="004C60A5">
        <w:rPr>
          <w:rFonts w:ascii="Georgia" w:hAnsi="Georgia"/>
          <w:bCs/>
          <w:sz w:val="24"/>
          <w:szCs w:val="24"/>
        </w:rPr>
        <w:t>de nuestra democracia.</w:t>
      </w:r>
    </w:p>
    <w:p w:rsidR="004C60A5" w:rsidRDefault="004C60A5" w:rsidP="004B1F05">
      <w:pPr>
        <w:jc w:val="both"/>
        <w:rPr>
          <w:rFonts w:ascii="Georgia" w:hAnsi="Georgia"/>
          <w:bCs/>
          <w:sz w:val="24"/>
          <w:szCs w:val="24"/>
        </w:rPr>
      </w:pPr>
    </w:p>
    <w:p w:rsidR="004C60A5" w:rsidRDefault="004C60A5" w:rsidP="004B1F05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En consideración a lo anterior, proponemos el siguiente</w:t>
      </w:r>
      <w:r w:rsidR="002B007C">
        <w:rPr>
          <w:rFonts w:ascii="Georgia" w:hAnsi="Georgia"/>
          <w:bCs/>
          <w:sz w:val="24"/>
          <w:szCs w:val="24"/>
        </w:rPr>
        <w:t>:</w:t>
      </w:r>
    </w:p>
    <w:p w:rsidR="004C60A5" w:rsidRDefault="004C60A5" w:rsidP="004B1F05">
      <w:pPr>
        <w:jc w:val="both"/>
        <w:rPr>
          <w:rFonts w:ascii="Georgia" w:hAnsi="Georgia"/>
          <w:bCs/>
          <w:sz w:val="24"/>
          <w:szCs w:val="24"/>
        </w:rPr>
      </w:pPr>
    </w:p>
    <w:p w:rsidR="00D32EB3" w:rsidRDefault="00D32EB3" w:rsidP="004B1F05">
      <w:pPr>
        <w:jc w:val="both"/>
        <w:rPr>
          <w:rFonts w:ascii="Georgia" w:hAnsi="Georgia"/>
          <w:bCs/>
          <w:sz w:val="24"/>
          <w:szCs w:val="24"/>
        </w:rPr>
      </w:pPr>
    </w:p>
    <w:p w:rsidR="00D32EB3" w:rsidRDefault="00D32EB3" w:rsidP="004B1F05">
      <w:pPr>
        <w:jc w:val="both"/>
        <w:rPr>
          <w:rFonts w:ascii="Georgia" w:hAnsi="Georgia"/>
          <w:bCs/>
          <w:sz w:val="24"/>
          <w:szCs w:val="24"/>
        </w:rPr>
      </w:pPr>
    </w:p>
    <w:p w:rsidR="00D32EB3" w:rsidRDefault="00D32EB3" w:rsidP="004B1F05">
      <w:pPr>
        <w:jc w:val="both"/>
        <w:rPr>
          <w:rFonts w:ascii="Georgia" w:hAnsi="Georgia"/>
          <w:bCs/>
          <w:sz w:val="24"/>
          <w:szCs w:val="24"/>
        </w:rPr>
      </w:pPr>
    </w:p>
    <w:p w:rsidR="004C60A5" w:rsidRPr="004C60A5" w:rsidRDefault="00D32EB3" w:rsidP="004C60A5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  <w:lang w:val="es-ES_tradnl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  <w:lang w:val="es-ES_tradnl"/>
        </w:rPr>
        <w:lastRenderedPageBreak/>
        <w:t>P</w:t>
      </w:r>
      <w:r w:rsidR="004C60A5" w:rsidRPr="004C60A5">
        <w:rPr>
          <w:rFonts w:ascii="Courier New" w:hAnsi="Courier New" w:cs="Courier New"/>
          <w:b/>
          <w:bCs/>
          <w:sz w:val="24"/>
          <w:szCs w:val="24"/>
          <w:u w:val="single"/>
          <w:lang w:val="es-ES_tradnl"/>
        </w:rPr>
        <w:t>royecto de Reforma Constitucional</w:t>
      </w:r>
    </w:p>
    <w:p w:rsidR="004C60A5" w:rsidRPr="004C60A5" w:rsidRDefault="004C60A5" w:rsidP="004C60A5">
      <w:pPr>
        <w:jc w:val="both"/>
        <w:rPr>
          <w:rFonts w:ascii="Courier New" w:hAnsi="Courier New" w:cs="Courier New"/>
          <w:bCs/>
          <w:sz w:val="24"/>
          <w:szCs w:val="24"/>
          <w:lang w:val="es-ES_tradnl"/>
        </w:rPr>
      </w:pPr>
    </w:p>
    <w:p w:rsidR="00EA09CA" w:rsidRDefault="004C60A5" w:rsidP="004C60A5">
      <w:pPr>
        <w:jc w:val="both"/>
        <w:rPr>
          <w:rFonts w:ascii="Courier New" w:hAnsi="Courier New" w:cs="Courier New"/>
          <w:bCs/>
          <w:sz w:val="24"/>
          <w:szCs w:val="24"/>
          <w:lang w:val="es-ES_tradnl"/>
        </w:rPr>
      </w:pPr>
      <w:r w:rsidRPr="004C60A5">
        <w:rPr>
          <w:rFonts w:ascii="Courier New" w:hAnsi="Courier New" w:cs="Courier New"/>
          <w:b/>
          <w:bCs/>
          <w:sz w:val="24"/>
          <w:szCs w:val="24"/>
          <w:lang w:val="es-ES_tradnl"/>
        </w:rPr>
        <w:t>Artículo Único.-</w:t>
      </w:r>
      <w:r w:rsidRPr="004C60A5">
        <w:rPr>
          <w:rFonts w:ascii="Courier New" w:hAnsi="Courier New" w:cs="Courier New"/>
          <w:bCs/>
          <w:sz w:val="24"/>
          <w:szCs w:val="24"/>
          <w:lang w:val="es-ES_tradnl"/>
        </w:rPr>
        <w:tab/>
      </w:r>
      <w:r w:rsidR="00EA09CA">
        <w:rPr>
          <w:rFonts w:ascii="Courier New" w:hAnsi="Courier New" w:cs="Courier New"/>
          <w:bCs/>
          <w:sz w:val="24"/>
          <w:szCs w:val="24"/>
          <w:lang w:val="es-ES_tradnl"/>
        </w:rPr>
        <w:t>Modifíquese la Constitución en el siguiente sentido:</w:t>
      </w:r>
    </w:p>
    <w:p w:rsidR="00EA09CA" w:rsidRDefault="00EA09CA" w:rsidP="004C60A5">
      <w:pPr>
        <w:jc w:val="both"/>
        <w:rPr>
          <w:rFonts w:ascii="Courier New" w:hAnsi="Courier New" w:cs="Courier New"/>
          <w:bCs/>
          <w:sz w:val="24"/>
          <w:szCs w:val="24"/>
          <w:lang w:val="es-ES"/>
        </w:rPr>
      </w:pPr>
      <w:r>
        <w:rPr>
          <w:rFonts w:ascii="Courier New" w:hAnsi="Courier New" w:cs="Courier New"/>
          <w:bCs/>
          <w:sz w:val="24"/>
          <w:szCs w:val="24"/>
          <w:lang w:val="es-ES_tradnl"/>
        </w:rPr>
        <w:t>Reemplácese</w:t>
      </w:r>
      <w:r w:rsidR="004C60A5" w:rsidRPr="004C60A5">
        <w:rPr>
          <w:rFonts w:ascii="Courier New" w:hAnsi="Courier New" w:cs="Courier New"/>
          <w:bCs/>
          <w:sz w:val="24"/>
          <w:szCs w:val="24"/>
          <w:lang w:val="es-ES_tradnl"/>
        </w:rPr>
        <w:t xml:space="preserve"> en </w:t>
      </w:r>
      <w:r w:rsidR="009847CF">
        <w:rPr>
          <w:rFonts w:ascii="Courier New" w:hAnsi="Courier New" w:cs="Courier New"/>
          <w:bCs/>
          <w:sz w:val="24"/>
          <w:szCs w:val="24"/>
          <w:lang w:val="es-ES_tradnl"/>
        </w:rPr>
        <w:t xml:space="preserve">el </w:t>
      </w:r>
      <w:r w:rsidR="004C60A5" w:rsidRPr="004C60A5">
        <w:rPr>
          <w:rFonts w:ascii="Courier New" w:hAnsi="Courier New" w:cs="Courier New"/>
          <w:bCs/>
          <w:sz w:val="24"/>
          <w:szCs w:val="24"/>
          <w:lang w:val="es-ES_tradnl"/>
        </w:rPr>
        <w:t>art</w:t>
      </w:r>
      <w:r w:rsidR="009847CF">
        <w:rPr>
          <w:rFonts w:ascii="Courier New" w:hAnsi="Courier New" w:cs="Courier New"/>
          <w:bCs/>
          <w:sz w:val="24"/>
          <w:szCs w:val="24"/>
          <w:lang w:val="es-ES_tradnl"/>
        </w:rPr>
        <w:t>í</w:t>
      </w:r>
      <w:r>
        <w:rPr>
          <w:rFonts w:ascii="Courier New" w:hAnsi="Courier New" w:cs="Courier New"/>
          <w:bCs/>
          <w:sz w:val="24"/>
          <w:szCs w:val="24"/>
          <w:lang w:val="es-ES_tradnl"/>
        </w:rPr>
        <w:t>culo 19 Nº 15, inciso quinto,</w:t>
      </w:r>
      <w:r w:rsidR="004C60A5" w:rsidRPr="004C60A5">
        <w:rPr>
          <w:rFonts w:ascii="Courier New" w:hAnsi="Courier New" w:cs="Courier New"/>
          <w:bCs/>
          <w:sz w:val="24"/>
          <w:szCs w:val="24"/>
          <w:lang w:val="es-ES_tradnl"/>
        </w:rPr>
        <w:t xml:space="preserve"> la expresión “</w:t>
      </w:r>
      <w:r w:rsidR="004C60A5" w:rsidRPr="004C60A5">
        <w:rPr>
          <w:rFonts w:ascii="Courier New" w:hAnsi="Courier New" w:cs="Courier New"/>
          <w:bCs/>
          <w:sz w:val="24"/>
          <w:szCs w:val="24"/>
          <w:lang w:val="es-ES"/>
        </w:rPr>
        <w:t>Una ley orgánica constitucional establecerá un sistema de elecciones primarias que podrá ser utilizado por dichos partidos” por</w:t>
      </w:r>
      <w:r>
        <w:rPr>
          <w:rFonts w:ascii="Courier New" w:hAnsi="Courier New" w:cs="Courier New"/>
          <w:bCs/>
          <w:sz w:val="24"/>
          <w:szCs w:val="24"/>
          <w:lang w:val="es-ES"/>
        </w:rPr>
        <w:t xml:space="preserve"> la siguiente:</w:t>
      </w:r>
    </w:p>
    <w:p w:rsidR="004C60A5" w:rsidRPr="004C60A5" w:rsidRDefault="004C60A5" w:rsidP="004C60A5">
      <w:pPr>
        <w:jc w:val="both"/>
        <w:rPr>
          <w:rFonts w:ascii="Courier New" w:hAnsi="Courier New" w:cs="Courier New"/>
          <w:bCs/>
          <w:sz w:val="24"/>
          <w:szCs w:val="24"/>
          <w:lang w:val="es-ES"/>
        </w:rPr>
      </w:pPr>
      <w:r w:rsidRPr="004C60A5">
        <w:rPr>
          <w:rFonts w:ascii="Courier New" w:hAnsi="Courier New" w:cs="Courier New"/>
          <w:bCs/>
          <w:sz w:val="24"/>
          <w:szCs w:val="24"/>
          <w:lang w:val="es-ES"/>
        </w:rPr>
        <w:t>“Una ley orgánica constitucional establecerá un sistema de elecciones primarias que deberá ser utilizado por dichos partidos</w:t>
      </w:r>
      <w:r w:rsidR="002B007C">
        <w:rPr>
          <w:rFonts w:ascii="Courier New" w:hAnsi="Courier New" w:cs="Courier New"/>
          <w:bCs/>
          <w:sz w:val="24"/>
          <w:szCs w:val="24"/>
          <w:lang w:val="es-ES"/>
        </w:rPr>
        <w:t xml:space="preserve"> cuando se haya declarado más de una candidatura por pacto electoral o partido</w:t>
      </w:r>
      <w:r w:rsidRPr="004C60A5">
        <w:rPr>
          <w:rFonts w:ascii="Courier New" w:hAnsi="Courier New" w:cs="Courier New"/>
          <w:bCs/>
          <w:sz w:val="24"/>
          <w:szCs w:val="24"/>
          <w:lang w:val="es-ES"/>
        </w:rPr>
        <w:t>”.</w:t>
      </w:r>
    </w:p>
    <w:p w:rsidR="002B007C" w:rsidRDefault="002B007C" w:rsidP="00A756D9">
      <w:pPr>
        <w:rPr>
          <w:rFonts w:ascii="Georgia" w:hAnsi="Georgia"/>
          <w:b/>
          <w:sz w:val="24"/>
          <w:szCs w:val="24"/>
        </w:rPr>
      </w:pPr>
    </w:p>
    <w:p w:rsidR="00D32EB3" w:rsidRDefault="00D32EB3" w:rsidP="00D32EB3">
      <w:pPr>
        <w:jc w:val="both"/>
        <w:rPr>
          <w:rFonts w:ascii="Georgia" w:hAnsi="Georgia"/>
          <w:b/>
          <w:sz w:val="20"/>
          <w:szCs w:val="20"/>
        </w:rPr>
        <w:sectPr w:rsidR="00D32EB3" w:rsidSect="00E03610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lastRenderedPageBreak/>
        <w:t xml:space="preserve">MARCELO DÍAZ </w:t>
      </w:r>
      <w:proofErr w:type="spellStart"/>
      <w:r w:rsidRPr="0082624D">
        <w:rPr>
          <w:rFonts w:ascii="Georgia" w:hAnsi="Georgia"/>
          <w:b/>
          <w:sz w:val="20"/>
          <w:szCs w:val="20"/>
        </w:rPr>
        <w:t>DÍAZ</w:t>
      </w:r>
      <w:proofErr w:type="spellEnd"/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Distrito N°7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</w:p>
    <w:p w:rsidR="00D32EB3" w:rsidRDefault="00D32EB3" w:rsidP="00D32EB3">
      <w:pPr>
        <w:jc w:val="both"/>
        <w:rPr>
          <w:rFonts w:ascii="Georgia" w:hAnsi="Georgia"/>
          <w:b/>
          <w:sz w:val="20"/>
          <w:szCs w:val="20"/>
        </w:rPr>
      </w:pP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MAYA FERNÁNDEZ ALLENDE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Diputada de la República</w:t>
      </w:r>
    </w:p>
    <w:p w:rsidR="00D32EB3" w:rsidRPr="0082624D" w:rsidRDefault="00D32EB3" w:rsidP="00D32EB3">
      <w:pPr>
        <w:jc w:val="both"/>
        <w:rPr>
          <w:rFonts w:ascii="Roboto" w:hAnsi="Roboto"/>
          <w:color w:val="000000"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Distrito N°10</w:t>
      </w:r>
    </w:p>
    <w:p w:rsidR="00D32EB3" w:rsidRPr="0082624D" w:rsidRDefault="00D32EB3" w:rsidP="00D32EB3">
      <w:pPr>
        <w:jc w:val="both"/>
        <w:rPr>
          <w:rFonts w:ascii="Roboto" w:hAnsi="Roboto"/>
          <w:color w:val="000000"/>
          <w:sz w:val="20"/>
          <w:szCs w:val="20"/>
        </w:rPr>
      </w:pPr>
    </w:p>
    <w:p w:rsidR="00D32EB3" w:rsidRPr="0082624D" w:rsidRDefault="00D32EB3" w:rsidP="00D32EB3">
      <w:pPr>
        <w:jc w:val="both"/>
        <w:rPr>
          <w:rFonts w:ascii="Roboto" w:hAnsi="Roboto"/>
          <w:color w:val="000000"/>
          <w:sz w:val="20"/>
          <w:szCs w:val="20"/>
        </w:rPr>
      </w:pP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GASTÓN SAAVEDRA CHANDÍA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D32EB3" w:rsidRPr="0082624D" w:rsidRDefault="00D32EB3" w:rsidP="00D32EB3">
      <w:pPr>
        <w:jc w:val="both"/>
        <w:rPr>
          <w:sz w:val="20"/>
          <w:szCs w:val="20"/>
          <w:lang w:val="es-CL"/>
        </w:rPr>
      </w:pPr>
      <w:r w:rsidRPr="0082624D">
        <w:rPr>
          <w:rFonts w:ascii="Georgia" w:hAnsi="Georgia"/>
          <w:b/>
          <w:sz w:val="20"/>
          <w:szCs w:val="20"/>
        </w:rPr>
        <w:t>Distrito N°20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lastRenderedPageBreak/>
        <w:t>RAÚL SALDIVAR AUGER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Distrito N°5</w:t>
      </w:r>
    </w:p>
    <w:p w:rsidR="00D32EB3" w:rsidRDefault="00D32EB3" w:rsidP="00D32EB3">
      <w:pPr>
        <w:jc w:val="both"/>
        <w:rPr>
          <w:rFonts w:ascii="Georgia" w:hAnsi="Georgia"/>
          <w:b/>
          <w:sz w:val="20"/>
          <w:szCs w:val="20"/>
        </w:rPr>
      </w:pPr>
    </w:p>
    <w:p w:rsidR="00D32EB3" w:rsidRDefault="00D32EB3" w:rsidP="00D32EB3">
      <w:pPr>
        <w:jc w:val="both"/>
        <w:rPr>
          <w:rFonts w:ascii="Georgia" w:hAnsi="Georgia"/>
          <w:b/>
          <w:sz w:val="20"/>
          <w:szCs w:val="20"/>
        </w:rPr>
      </w:pP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MARCELO SCHILLING RODRÍGUEZ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Distrito N°6</w:t>
      </w:r>
    </w:p>
    <w:p w:rsidR="00D32EB3" w:rsidRDefault="00D32EB3" w:rsidP="00D32EB3">
      <w:pPr>
        <w:jc w:val="both"/>
        <w:rPr>
          <w:rFonts w:ascii="Georgia" w:hAnsi="Georgia"/>
          <w:b/>
          <w:sz w:val="20"/>
          <w:szCs w:val="20"/>
        </w:rPr>
      </w:pPr>
    </w:p>
    <w:p w:rsidR="00D32EB3" w:rsidRDefault="00D32EB3" w:rsidP="00D32EB3">
      <w:pPr>
        <w:jc w:val="both"/>
        <w:rPr>
          <w:rFonts w:ascii="Georgia" w:hAnsi="Georgia"/>
          <w:b/>
          <w:sz w:val="20"/>
          <w:szCs w:val="20"/>
        </w:rPr>
      </w:pP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PATRICIO ROSAS BARRIENTOS</w:t>
      </w:r>
    </w:p>
    <w:p w:rsidR="00D32EB3" w:rsidRPr="0082624D" w:rsidRDefault="00D32EB3" w:rsidP="00D32EB3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D32EB3" w:rsidRPr="0082624D" w:rsidRDefault="00D32EB3" w:rsidP="00D32EB3">
      <w:pPr>
        <w:jc w:val="both"/>
        <w:rPr>
          <w:sz w:val="20"/>
          <w:szCs w:val="20"/>
          <w:lang w:val="es-CL"/>
        </w:rPr>
      </w:pPr>
      <w:r w:rsidRPr="0082624D">
        <w:rPr>
          <w:rFonts w:ascii="Georgia" w:hAnsi="Georgia"/>
          <w:b/>
          <w:sz w:val="20"/>
          <w:szCs w:val="20"/>
        </w:rPr>
        <w:t>Distrito N°24</w:t>
      </w:r>
    </w:p>
    <w:p w:rsidR="00D32EB3" w:rsidRDefault="00D32EB3" w:rsidP="00D32EB3">
      <w:pPr>
        <w:jc w:val="both"/>
        <w:rPr>
          <w:rFonts w:ascii="Roboto" w:hAnsi="Roboto"/>
          <w:color w:val="000000"/>
          <w:sz w:val="21"/>
          <w:szCs w:val="21"/>
        </w:rPr>
        <w:sectPr w:rsidR="00D32EB3" w:rsidSect="00D32EB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847CF" w:rsidRPr="00AD664D" w:rsidRDefault="009847CF" w:rsidP="00835764">
      <w:pPr>
        <w:jc w:val="both"/>
        <w:rPr>
          <w:rFonts w:ascii="Georgia" w:hAnsi="Georgia"/>
          <w:sz w:val="24"/>
          <w:szCs w:val="24"/>
        </w:rPr>
      </w:pPr>
    </w:p>
    <w:sectPr w:rsidR="009847CF" w:rsidRPr="00AD664D" w:rsidSect="00D32EB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0F" w:rsidRDefault="00347B0F" w:rsidP="00EF227A">
      <w:pPr>
        <w:spacing w:after="0" w:line="240" w:lineRule="auto"/>
      </w:pPr>
      <w:r>
        <w:separator/>
      </w:r>
    </w:p>
  </w:endnote>
  <w:endnote w:type="continuationSeparator" w:id="0">
    <w:p w:rsidR="00347B0F" w:rsidRDefault="00347B0F" w:rsidP="00EF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0F" w:rsidRDefault="00347B0F" w:rsidP="00EF227A">
      <w:pPr>
        <w:spacing w:after="0" w:line="240" w:lineRule="auto"/>
      </w:pPr>
      <w:r>
        <w:separator/>
      </w:r>
    </w:p>
  </w:footnote>
  <w:footnote w:type="continuationSeparator" w:id="0">
    <w:p w:rsidR="00347B0F" w:rsidRDefault="00347B0F" w:rsidP="00EF227A">
      <w:pPr>
        <w:spacing w:after="0" w:line="240" w:lineRule="auto"/>
      </w:pPr>
      <w:r>
        <w:continuationSeparator/>
      </w:r>
    </w:p>
  </w:footnote>
  <w:footnote w:id="1">
    <w:p w:rsidR="00EF227A" w:rsidRPr="00E67405" w:rsidRDefault="00EF227A" w:rsidP="00E67405">
      <w:pPr>
        <w:pStyle w:val="Textonotapie"/>
        <w:jc w:val="both"/>
        <w:rPr>
          <w:rFonts w:ascii="Georgia" w:hAnsi="Georgia"/>
        </w:rPr>
      </w:pPr>
      <w:r w:rsidRPr="00E67405">
        <w:rPr>
          <w:rStyle w:val="Refdenotaalpie"/>
          <w:rFonts w:ascii="Georgia" w:hAnsi="Georgia"/>
        </w:rPr>
        <w:footnoteRef/>
      </w:r>
      <w:r w:rsidRPr="00E67405">
        <w:rPr>
          <w:rFonts w:ascii="Georgia" w:hAnsi="Georgia"/>
        </w:rPr>
        <w:t xml:space="preserve"> ALLENDE GOSSENS, Salvador: “El P.S. proclama el 25 de octubre como fecha de Reconquista” (Discurso homenaje al triunfo del Frente popular  del 25 de octubre de 1938. Significado histórico de la fecha y actuación política del P.S.), en QUIROGA ZAMORA, Patricio:”</w:t>
      </w:r>
      <w:r w:rsidR="00E67405" w:rsidRPr="00E67405">
        <w:rPr>
          <w:rFonts w:ascii="Georgia" w:hAnsi="Georgia"/>
        </w:rPr>
        <w:t>Salvador Allend</w:t>
      </w:r>
      <w:r w:rsidRPr="00E67405">
        <w:rPr>
          <w:rFonts w:ascii="Georgia" w:hAnsi="Georgia"/>
        </w:rPr>
        <w:t xml:space="preserve">e </w:t>
      </w:r>
      <w:proofErr w:type="spellStart"/>
      <w:r w:rsidRPr="00E67405">
        <w:rPr>
          <w:rFonts w:ascii="Georgia" w:hAnsi="Georgia"/>
        </w:rPr>
        <w:t>Gossens</w:t>
      </w:r>
      <w:proofErr w:type="spellEnd"/>
      <w:r w:rsidR="00E67405" w:rsidRPr="00E67405">
        <w:rPr>
          <w:rFonts w:ascii="Georgia" w:hAnsi="Georgia"/>
        </w:rPr>
        <w:t>. Obras Escogidas 1933-1948”, Ediciones Literatura Americana Reunida, Santiago de Chile, 1988, t. I, p. 249.</w:t>
      </w:r>
    </w:p>
  </w:footnote>
  <w:footnote w:id="2">
    <w:p w:rsidR="006D5B1D" w:rsidRPr="006D5B1D" w:rsidRDefault="006D5B1D" w:rsidP="006D5B1D">
      <w:pPr>
        <w:pStyle w:val="Textonotapie"/>
        <w:jc w:val="both"/>
        <w:rPr>
          <w:rFonts w:ascii="Georgia" w:hAnsi="Georgia"/>
        </w:rPr>
      </w:pPr>
      <w:r w:rsidRPr="006D5B1D">
        <w:rPr>
          <w:rStyle w:val="Refdenotaalpie"/>
          <w:rFonts w:ascii="Georgia" w:hAnsi="Georgia"/>
        </w:rPr>
        <w:footnoteRef/>
      </w:r>
      <w:r w:rsidRPr="006D5B1D">
        <w:rPr>
          <w:rFonts w:ascii="Georgia" w:hAnsi="Georgia"/>
        </w:rPr>
        <w:t xml:space="preserve">Galdámez </w:t>
      </w:r>
      <w:proofErr w:type="spellStart"/>
      <w:r w:rsidRPr="006D5B1D">
        <w:rPr>
          <w:rFonts w:ascii="Georgia" w:hAnsi="Georgia"/>
        </w:rPr>
        <w:t>Zelada</w:t>
      </w:r>
      <w:proofErr w:type="spellEnd"/>
      <w:r w:rsidRPr="006D5B1D">
        <w:rPr>
          <w:rFonts w:ascii="Georgia" w:hAnsi="Georgia"/>
        </w:rPr>
        <w:t xml:space="preserve">, Liliana: “Congreso Nacional, representación, elecciones primarias y participación política en Chile: una perspectiva constitucional desde los límites del poder”, en Revista </w:t>
      </w:r>
      <w:proofErr w:type="spellStart"/>
      <w:r w:rsidRPr="006D5B1D">
        <w:rPr>
          <w:rFonts w:ascii="Georgia" w:hAnsi="Georgia"/>
        </w:rPr>
        <w:t>Ius</w:t>
      </w:r>
      <w:proofErr w:type="spellEnd"/>
      <w:r w:rsidRPr="006D5B1D">
        <w:rPr>
          <w:rFonts w:ascii="Georgia" w:hAnsi="Georgia"/>
        </w:rPr>
        <w:t xml:space="preserve"> et Praxis, Año 19, Nº 2, 2013,  Universidad de Talca - Facultad de Ciencias Jurídicas y Sociales, p. 435.</w:t>
      </w:r>
    </w:p>
  </w:footnote>
  <w:footnote w:id="3">
    <w:p w:rsidR="006C309F" w:rsidRPr="006C309F" w:rsidRDefault="006C309F" w:rsidP="006C309F">
      <w:pPr>
        <w:pStyle w:val="Textonotapie"/>
        <w:rPr>
          <w:rFonts w:ascii="Georgia" w:hAnsi="Georgia"/>
        </w:rPr>
      </w:pPr>
      <w:r w:rsidRPr="006C309F">
        <w:rPr>
          <w:rStyle w:val="Refdenotaalpie"/>
          <w:rFonts w:ascii="Georgia" w:hAnsi="Georgia"/>
        </w:rPr>
        <w:footnoteRef/>
      </w:r>
      <w:r w:rsidRPr="006C309F">
        <w:rPr>
          <w:rFonts w:ascii="Georgia" w:hAnsi="Georgia"/>
        </w:rPr>
        <w:t xml:space="preserve">Con detalle, ver: </w:t>
      </w:r>
      <w:hyperlink r:id="rId1" w:history="1">
        <w:r w:rsidRPr="006C309F">
          <w:rPr>
            <w:rStyle w:val="Hipervnculo"/>
            <w:rFonts w:ascii="Georgia" w:hAnsi="Georgia"/>
          </w:rPr>
          <w:t>https://www.camara.cl/pley/pley_buscador.aspx?prmBuscar=elecciones%20primarias</w:t>
        </w:r>
      </w:hyperlink>
      <w:r w:rsidRPr="006C309F">
        <w:rPr>
          <w:rFonts w:ascii="Georgia" w:hAnsi="Georgia"/>
        </w:rPr>
        <w:t xml:space="preserve"> (última visita Sábado 4 de Agosto de 2018)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7C" w:rsidRDefault="002B007C" w:rsidP="002B007C">
    <w:pPr>
      <w:pStyle w:val="Encabezado"/>
      <w:jc w:val="center"/>
    </w:pPr>
    <w:r w:rsidRPr="002B007C">
      <w:rPr>
        <w:noProof/>
        <w:lang w:val="es-ES" w:eastAsia="es-ES"/>
      </w:rPr>
      <w:drawing>
        <wp:inline distT="0" distB="0" distL="0" distR="0">
          <wp:extent cx="1086182" cy="1086182"/>
          <wp:effectExtent l="19050" t="0" r="0" b="0"/>
          <wp:docPr id="1" name="Imagen 1" descr="C:\Users\Juan\Desktop\logo de la cám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an\Desktop\logo de la cáma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238" cy="1086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07C" w:rsidRDefault="002B007C" w:rsidP="002B007C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64D"/>
    <w:rsid w:val="000522C1"/>
    <w:rsid w:val="002B007C"/>
    <w:rsid w:val="003343D2"/>
    <w:rsid w:val="00347B0F"/>
    <w:rsid w:val="00402989"/>
    <w:rsid w:val="004B1F05"/>
    <w:rsid w:val="004C60A5"/>
    <w:rsid w:val="004E2018"/>
    <w:rsid w:val="005E644E"/>
    <w:rsid w:val="00623BE2"/>
    <w:rsid w:val="006C309F"/>
    <w:rsid w:val="006D5B1D"/>
    <w:rsid w:val="006E7BB2"/>
    <w:rsid w:val="00835764"/>
    <w:rsid w:val="0097134D"/>
    <w:rsid w:val="009847CF"/>
    <w:rsid w:val="009F5BDD"/>
    <w:rsid w:val="00A756D9"/>
    <w:rsid w:val="00AA42CA"/>
    <w:rsid w:val="00AD664D"/>
    <w:rsid w:val="00AE6BB9"/>
    <w:rsid w:val="00D32EB3"/>
    <w:rsid w:val="00E03610"/>
    <w:rsid w:val="00E67405"/>
    <w:rsid w:val="00EA09CA"/>
    <w:rsid w:val="00EF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64D"/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EF2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F2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227A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B1F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B1F05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309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B0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007C"/>
  </w:style>
  <w:style w:type="paragraph" w:styleId="Piedepgina">
    <w:name w:val="footer"/>
    <w:basedOn w:val="Normal"/>
    <w:link w:val="PiedepginaCar"/>
    <w:uiPriority w:val="99"/>
    <w:semiHidden/>
    <w:unhideWhenUsed/>
    <w:rsid w:val="002B0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007C"/>
  </w:style>
  <w:style w:type="paragraph" w:styleId="Textodeglobo">
    <w:name w:val="Balloon Text"/>
    <w:basedOn w:val="Normal"/>
    <w:link w:val="TextodegloboCar"/>
    <w:uiPriority w:val="99"/>
    <w:semiHidden/>
    <w:unhideWhenUsed/>
    <w:rsid w:val="002B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64D"/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EF2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F2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227A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B1F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B1F05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3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ara.cl/pley/pley_buscador.aspx?prmBuscar=elecciones%20primar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C961-39FC-4117-B384-03AAEBF9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Guillermo Diaz Vallejos</cp:lastModifiedBy>
  <cp:revision>7</cp:revision>
  <cp:lastPrinted>2019-05-14T12:49:00Z</cp:lastPrinted>
  <dcterms:created xsi:type="dcterms:W3CDTF">2019-05-09T12:49:00Z</dcterms:created>
  <dcterms:modified xsi:type="dcterms:W3CDTF">2019-05-15T00:30:00Z</dcterms:modified>
</cp:coreProperties>
</file>