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C6" w:rsidRPr="0065735A" w:rsidRDefault="0065735A" w:rsidP="00640BEF">
      <w:pPr>
        <w:spacing w:line="276" w:lineRule="auto"/>
        <w:ind w:right="-234"/>
        <w:jc w:val="both"/>
        <w:rPr>
          <w:rFonts w:ascii="Baskerville" w:hAnsi="Baskerville"/>
          <w:b/>
          <w:sz w:val="28"/>
          <w:szCs w:val="28"/>
        </w:rPr>
      </w:pPr>
      <w:r w:rsidRPr="0065735A">
        <w:rPr>
          <w:rFonts w:ascii="Baskerville" w:hAnsi="Baskerville"/>
          <w:b/>
          <w:sz w:val="28"/>
          <w:szCs w:val="28"/>
        </w:rPr>
        <w:t>Modifica la ley General de Servicios Eléctricos para prohibir la integración vertical entre las empresas generadoras y aquellas que las provean de insumos para la producción de energía eléctrica</w:t>
      </w:r>
    </w:p>
    <w:p w:rsidR="0065735A" w:rsidRPr="0065735A" w:rsidRDefault="0065735A" w:rsidP="00640BEF">
      <w:pPr>
        <w:spacing w:line="276" w:lineRule="auto"/>
        <w:ind w:right="-234"/>
        <w:jc w:val="both"/>
        <w:rPr>
          <w:rFonts w:ascii="Baskerville" w:hAnsi="Baskerville"/>
          <w:b/>
          <w:sz w:val="28"/>
          <w:szCs w:val="28"/>
        </w:rPr>
      </w:pPr>
    </w:p>
    <w:p w:rsidR="0065735A" w:rsidRPr="0065735A" w:rsidRDefault="0065735A" w:rsidP="0065735A">
      <w:pPr>
        <w:spacing w:line="276" w:lineRule="auto"/>
        <w:ind w:right="-234"/>
        <w:jc w:val="center"/>
        <w:rPr>
          <w:rFonts w:ascii="Baskerville" w:hAnsi="Baskerville"/>
          <w:b/>
          <w:sz w:val="28"/>
          <w:szCs w:val="28"/>
        </w:rPr>
      </w:pPr>
      <w:r w:rsidRPr="0065735A">
        <w:rPr>
          <w:rFonts w:ascii="Baskerville" w:hAnsi="Baskerville"/>
          <w:b/>
          <w:sz w:val="28"/>
          <w:szCs w:val="28"/>
        </w:rPr>
        <w:t>Boletín N° 12671-08</w:t>
      </w:r>
    </w:p>
    <w:p w:rsidR="0065735A" w:rsidRPr="00341288" w:rsidRDefault="0065735A" w:rsidP="00640BEF">
      <w:pPr>
        <w:spacing w:line="276" w:lineRule="auto"/>
        <w:ind w:right="-234"/>
        <w:jc w:val="both"/>
        <w:rPr>
          <w:rFonts w:ascii="Baskerville" w:hAnsi="Baskerville"/>
        </w:rPr>
      </w:pPr>
    </w:p>
    <w:p w:rsidR="00142A5A" w:rsidRPr="00640BEF" w:rsidRDefault="00142A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  <w:u w:val="single"/>
        </w:rPr>
      </w:pPr>
      <w:r w:rsidRPr="00640BEF">
        <w:rPr>
          <w:rFonts w:ascii="Baskerville" w:hAnsi="Baskerville"/>
          <w:sz w:val="22"/>
          <w:szCs w:val="22"/>
          <w:u w:val="single"/>
        </w:rPr>
        <w:t xml:space="preserve">IDEA MATRIZ </w:t>
      </w:r>
    </w:p>
    <w:p w:rsidR="00F57DC6" w:rsidRPr="00640BEF" w:rsidRDefault="00F57DC6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57DC6" w:rsidRPr="00640BEF" w:rsidRDefault="00F57DC6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Prohibir la integración</w:t>
      </w:r>
      <w:r w:rsidR="007C1082" w:rsidRPr="00640BEF">
        <w:rPr>
          <w:rFonts w:ascii="Baskerville" w:hAnsi="Baskerville"/>
          <w:sz w:val="22"/>
          <w:szCs w:val="22"/>
        </w:rPr>
        <w:t xml:space="preserve"> vertical</w:t>
      </w:r>
      <w:r w:rsidRPr="00640BEF">
        <w:rPr>
          <w:rFonts w:ascii="Baskerville" w:hAnsi="Baskerville"/>
          <w:sz w:val="22"/>
          <w:szCs w:val="22"/>
        </w:rPr>
        <w:t xml:space="preserve"> </w:t>
      </w:r>
      <w:r w:rsidR="00D52811" w:rsidRPr="00640BEF">
        <w:rPr>
          <w:rFonts w:ascii="Baskerville" w:hAnsi="Baskerville"/>
          <w:sz w:val="22"/>
          <w:szCs w:val="22"/>
        </w:rPr>
        <w:t xml:space="preserve">entre empresas </w:t>
      </w:r>
      <w:r w:rsidR="009A77D6" w:rsidRPr="00640BEF">
        <w:rPr>
          <w:rFonts w:ascii="Baskerville" w:hAnsi="Baskerville"/>
          <w:sz w:val="22"/>
          <w:szCs w:val="22"/>
        </w:rPr>
        <w:t xml:space="preserve">generadoras </w:t>
      </w:r>
      <w:r w:rsidR="00D52811" w:rsidRPr="00640BEF">
        <w:rPr>
          <w:rFonts w:ascii="Baskerville" w:hAnsi="Baskerville"/>
          <w:sz w:val="22"/>
          <w:szCs w:val="22"/>
        </w:rPr>
        <w:t xml:space="preserve">y </w:t>
      </w:r>
      <w:r w:rsidR="009A77D6" w:rsidRPr="00640BEF">
        <w:rPr>
          <w:rFonts w:ascii="Baskerville" w:hAnsi="Baskerville"/>
          <w:sz w:val="22"/>
          <w:szCs w:val="22"/>
        </w:rPr>
        <w:t xml:space="preserve">empresas proveedoras de materias primas utilizadas </w:t>
      </w:r>
      <w:r w:rsidR="0094436C" w:rsidRPr="00640BEF">
        <w:rPr>
          <w:rFonts w:ascii="Baskerville" w:hAnsi="Baskerville"/>
          <w:sz w:val="22"/>
          <w:szCs w:val="22"/>
        </w:rPr>
        <w:t xml:space="preserve">para </w:t>
      </w:r>
      <w:r w:rsidR="009A77D6" w:rsidRPr="00640BEF">
        <w:rPr>
          <w:rFonts w:ascii="Baskerville" w:hAnsi="Baskerville"/>
          <w:sz w:val="22"/>
          <w:szCs w:val="22"/>
        </w:rPr>
        <w:t>su producción de energía eléctrica</w:t>
      </w:r>
      <w:r w:rsidR="00D52811" w:rsidRPr="00640BEF">
        <w:rPr>
          <w:rFonts w:ascii="Baskerville" w:hAnsi="Baskerville"/>
          <w:sz w:val="22"/>
          <w:szCs w:val="22"/>
        </w:rPr>
        <w:t>. Esto debido al impacto negativo que producirá e</w:t>
      </w:r>
      <w:r w:rsidR="00216BFE" w:rsidRPr="00640BEF">
        <w:rPr>
          <w:rFonts w:ascii="Baskerville" w:hAnsi="Baskerville"/>
          <w:sz w:val="22"/>
          <w:szCs w:val="22"/>
        </w:rPr>
        <w:t>n el servicio público eléctrico y</w:t>
      </w:r>
      <w:r w:rsidR="00D52811" w:rsidRPr="00640BEF">
        <w:rPr>
          <w:rFonts w:ascii="Baskerville" w:hAnsi="Baskerville"/>
          <w:sz w:val="22"/>
          <w:szCs w:val="22"/>
        </w:rPr>
        <w:t xml:space="preserve"> </w:t>
      </w:r>
      <w:r w:rsidR="009A77D6" w:rsidRPr="00640BEF">
        <w:rPr>
          <w:rFonts w:ascii="Baskerville" w:hAnsi="Baskerville"/>
          <w:sz w:val="22"/>
          <w:szCs w:val="22"/>
        </w:rPr>
        <w:t xml:space="preserve">que </w:t>
      </w:r>
      <w:r w:rsidR="0094436C" w:rsidRPr="00640BEF">
        <w:rPr>
          <w:rFonts w:ascii="Baskerville" w:hAnsi="Baskerville"/>
          <w:sz w:val="22"/>
          <w:szCs w:val="22"/>
        </w:rPr>
        <w:t>podría ser</w:t>
      </w:r>
      <w:r w:rsidR="009A77D6" w:rsidRPr="00640BEF">
        <w:rPr>
          <w:rFonts w:ascii="Baskerville" w:hAnsi="Baskerville"/>
          <w:sz w:val="22"/>
          <w:szCs w:val="22"/>
        </w:rPr>
        <w:t xml:space="preserve"> </w:t>
      </w:r>
      <w:r w:rsidR="00D52811" w:rsidRPr="00640BEF">
        <w:rPr>
          <w:rFonts w:ascii="Baskerville" w:hAnsi="Baskerville"/>
          <w:sz w:val="22"/>
          <w:szCs w:val="22"/>
        </w:rPr>
        <w:t>reflejado en un</w:t>
      </w:r>
      <w:r w:rsidR="00640BEF" w:rsidRPr="00640BEF">
        <w:rPr>
          <w:rFonts w:ascii="Baskerville" w:hAnsi="Baskerville"/>
          <w:sz w:val="22"/>
          <w:szCs w:val="22"/>
        </w:rPr>
        <w:t xml:space="preserve"> </w:t>
      </w:r>
      <w:r w:rsidR="00D52811" w:rsidRPr="00640BEF">
        <w:rPr>
          <w:rFonts w:ascii="Baskerville" w:hAnsi="Baskerville"/>
          <w:sz w:val="22"/>
          <w:szCs w:val="22"/>
        </w:rPr>
        <w:t xml:space="preserve">aumento de los precios a los consumidores.   </w:t>
      </w:r>
    </w:p>
    <w:p w:rsidR="00142A5A" w:rsidRPr="00640BEF" w:rsidRDefault="00142A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142A5A" w:rsidRPr="00640BEF" w:rsidRDefault="00142A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  <w:u w:val="single"/>
        </w:rPr>
      </w:pPr>
      <w:r w:rsidRPr="00640BEF">
        <w:rPr>
          <w:rFonts w:ascii="Baskerville" w:hAnsi="Baskerville"/>
          <w:sz w:val="22"/>
          <w:szCs w:val="22"/>
          <w:u w:val="single"/>
        </w:rPr>
        <w:t>FUNDAMENTOS</w:t>
      </w:r>
    </w:p>
    <w:p w:rsidR="00142A5A" w:rsidRPr="00640BEF" w:rsidRDefault="00142A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3F4EAF" w:rsidRPr="00640BEF" w:rsidRDefault="00216BFE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En general, la</w:t>
      </w:r>
      <w:r w:rsidR="00B362D1" w:rsidRPr="00640BEF">
        <w:rPr>
          <w:rFonts w:ascii="Baskerville" w:hAnsi="Baskerville"/>
          <w:sz w:val="22"/>
          <w:szCs w:val="22"/>
        </w:rPr>
        <w:t xml:space="preserve"> </w:t>
      </w:r>
      <w:r w:rsidRPr="00640BEF">
        <w:rPr>
          <w:rFonts w:ascii="Baskerville" w:hAnsi="Baskerville"/>
          <w:sz w:val="22"/>
          <w:szCs w:val="22"/>
        </w:rPr>
        <w:t xml:space="preserve">integración entre las empresas </w:t>
      </w:r>
      <w:r w:rsidR="00B362D1" w:rsidRPr="00640BEF">
        <w:rPr>
          <w:rFonts w:ascii="Baskerville" w:hAnsi="Baskerville"/>
          <w:sz w:val="22"/>
          <w:szCs w:val="22"/>
        </w:rPr>
        <w:t>puede ser denominada de las siguientes manera</w:t>
      </w:r>
      <w:r w:rsidRPr="00640BEF">
        <w:rPr>
          <w:rFonts w:ascii="Baskerville" w:hAnsi="Baskerville"/>
          <w:sz w:val="22"/>
          <w:szCs w:val="22"/>
        </w:rPr>
        <w:t>s</w:t>
      </w:r>
      <w:r w:rsidR="00B362D1" w:rsidRPr="00640BEF">
        <w:rPr>
          <w:rFonts w:ascii="Baskerville" w:hAnsi="Baskerville"/>
          <w:sz w:val="22"/>
          <w:szCs w:val="22"/>
        </w:rPr>
        <w:t>: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="00B362D1" w:rsidRPr="00640BEF">
        <w:rPr>
          <w:rFonts w:ascii="Baskerville" w:hAnsi="Baskerville"/>
          <w:sz w:val="22"/>
          <w:szCs w:val="22"/>
        </w:rPr>
        <w:t xml:space="preserve">1) </w:t>
      </w:r>
      <w:r w:rsidR="003F4EAF" w:rsidRPr="00640BEF">
        <w:rPr>
          <w:rFonts w:ascii="Baskerville" w:hAnsi="Baskerville"/>
          <w:i/>
          <w:sz w:val="22"/>
          <w:szCs w:val="22"/>
        </w:rPr>
        <w:t>integración vertical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Pr="00640BEF">
        <w:rPr>
          <w:rFonts w:ascii="Baskerville" w:hAnsi="Baskerville"/>
          <w:sz w:val="22"/>
          <w:szCs w:val="22"/>
        </w:rPr>
        <w:t xml:space="preserve">es </w:t>
      </w:r>
      <w:r w:rsidR="00696A10" w:rsidRPr="00640BEF">
        <w:rPr>
          <w:rFonts w:ascii="Baskerville" w:hAnsi="Baskerville"/>
          <w:sz w:val="22"/>
          <w:szCs w:val="22"/>
        </w:rPr>
        <w:t>la</w:t>
      </w:r>
      <w:r w:rsidR="00B362D1" w:rsidRPr="00640BEF">
        <w:rPr>
          <w:rFonts w:ascii="Baskerville" w:hAnsi="Baskerville"/>
          <w:sz w:val="22"/>
          <w:szCs w:val="22"/>
        </w:rPr>
        <w:t xml:space="preserve"> correspondiente a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="00696A10" w:rsidRPr="00640BEF">
        <w:rPr>
          <w:rFonts w:ascii="Baskerville" w:hAnsi="Baskerville"/>
          <w:sz w:val="22"/>
          <w:szCs w:val="22"/>
        </w:rPr>
        <w:t xml:space="preserve">las </w:t>
      </w:r>
      <w:r w:rsidR="003F4EAF" w:rsidRPr="00640BEF">
        <w:rPr>
          <w:rFonts w:ascii="Baskerville" w:hAnsi="Baskerville"/>
          <w:sz w:val="22"/>
          <w:szCs w:val="22"/>
        </w:rPr>
        <w:t>empresas que realizan actividades que obedecen a un proceso consecutivo dentro de una misma cadena,</w:t>
      </w:r>
      <w:r w:rsidR="00B362D1" w:rsidRPr="00640BEF">
        <w:rPr>
          <w:rFonts w:ascii="Baskerville" w:hAnsi="Baskerville"/>
          <w:sz w:val="22"/>
          <w:szCs w:val="22"/>
        </w:rPr>
        <w:t xml:space="preserve"> 2)</w:t>
      </w:r>
      <w:r w:rsidR="003F4EAF" w:rsidRPr="00640BEF">
        <w:rPr>
          <w:rFonts w:ascii="Baskerville" w:hAnsi="Baskerville"/>
          <w:sz w:val="22"/>
          <w:szCs w:val="22"/>
        </w:rPr>
        <w:t xml:space="preserve"> la </w:t>
      </w:r>
      <w:r w:rsidR="003F4EAF" w:rsidRPr="00640BEF">
        <w:rPr>
          <w:rFonts w:ascii="Baskerville" w:hAnsi="Baskerville"/>
          <w:i/>
          <w:sz w:val="22"/>
          <w:szCs w:val="22"/>
        </w:rPr>
        <w:t>integración horizontal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="00696A10" w:rsidRPr="00640BEF">
        <w:rPr>
          <w:rFonts w:ascii="Baskerville" w:hAnsi="Baskerville"/>
          <w:sz w:val="22"/>
          <w:szCs w:val="22"/>
        </w:rPr>
        <w:t xml:space="preserve">es la </w:t>
      </w:r>
      <w:r w:rsidR="003F4EAF" w:rsidRPr="00640BEF">
        <w:rPr>
          <w:rFonts w:ascii="Baskerville" w:hAnsi="Baskerville"/>
          <w:sz w:val="22"/>
          <w:szCs w:val="22"/>
        </w:rPr>
        <w:t>que realizan</w:t>
      </w:r>
      <w:r w:rsidR="00696A10" w:rsidRPr="00640BEF">
        <w:rPr>
          <w:rFonts w:ascii="Baskerville" w:hAnsi="Baskerville"/>
          <w:sz w:val="22"/>
          <w:szCs w:val="22"/>
        </w:rPr>
        <w:t xml:space="preserve"> un</w:t>
      </w:r>
      <w:r w:rsidR="003F4EAF" w:rsidRPr="00640BEF">
        <w:rPr>
          <w:rFonts w:ascii="Baskerville" w:hAnsi="Baskerville"/>
          <w:sz w:val="22"/>
          <w:szCs w:val="22"/>
        </w:rPr>
        <w:t xml:space="preserve"> mínimo </w:t>
      </w:r>
      <w:r w:rsidR="00696A10" w:rsidRPr="00640BEF">
        <w:rPr>
          <w:rFonts w:ascii="Baskerville" w:hAnsi="Baskerville"/>
          <w:sz w:val="22"/>
          <w:szCs w:val="22"/>
        </w:rPr>
        <w:t xml:space="preserve">de </w:t>
      </w:r>
      <w:r w:rsidR="003F4EAF" w:rsidRPr="00640BEF">
        <w:rPr>
          <w:rFonts w:ascii="Baskerville" w:hAnsi="Baskerville"/>
          <w:sz w:val="22"/>
          <w:szCs w:val="22"/>
        </w:rPr>
        <w:t>dos compañías oferentes de un bien o servicio</w:t>
      </w:r>
      <w:r w:rsidR="00696A10" w:rsidRPr="00640BEF">
        <w:rPr>
          <w:rFonts w:ascii="Baskerville" w:hAnsi="Baskerville"/>
          <w:sz w:val="22"/>
          <w:szCs w:val="22"/>
        </w:rPr>
        <w:t xml:space="preserve"> y</w:t>
      </w:r>
      <w:r w:rsidR="00640BEF" w:rsidRPr="00640BEF">
        <w:rPr>
          <w:rFonts w:ascii="Baskerville" w:hAnsi="Baskerville"/>
          <w:sz w:val="22"/>
          <w:szCs w:val="22"/>
        </w:rPr>
        <w:t xml:space="preserve"> </w:t>
      </w:r>
      <w:r w:rsidR="003F4EAF" w:rsidRPr="00640BEF">
        <w:rPr>
          <w:rFonts w:ascii="Baskerville" w:hAnsi="Baskerville"/>
          <w:sz w:val="22"/>
          <w:szCs w:val="22"/>
        </w:rPr>
        <w:t>que corresponde</w:t>
      </w:r>
      <w:r w:rsidR="00B362D1" w:rsidRPr="00640BEF">
        <w:rPr>
          <w:rFonts w:ascii="Baskerville" w:hAnsi="Baskerville"/>
          <w:sz w:val="22"/>
          <w:szCs w:val="22"/>
        </w:rPr>
        <w:t>n</w:t>
      </w:r>
      <w:r w:rsidR="003F4EAF" w:rsidRPr="00640BEF">
        <w:rPr>
          <w:rFonts w:ascii="Baskerville" w:hAnsi="Baskerville"/>
          <w:sz w:val="22"/>
          <w:szCs w:val="22"/>
        </w:rPr>
        <w:t xml:space="preserve"> a la misma etapa de una cadena productiva, y</w:t>
      </w:r>
      <w:r w:rsidR="00B362D1" w:rsidRPr="00640BEF">
        <w:rPr>
          <w:rFonts w:ascii="Baskerville" w:hAnsi="Baskerville"/>
          <w:sz w:val="22"/>
          <w:szCs w:val="22"/>
        </w:rPr>
        <w:t xml:space="preserve"> 3)</w:t>
      </w:r>
      <w:r w:rsidR="003F4EAF" w:rsidRPr="00640BEF">
        <w:rPr>
          <w:rFonts w:ascii="Baskerville" w:hAnsi="Baskerville"/>
          <w:sz w:val="22"/>
          <w:szCs w:val="22"/>
        </w:rPr>
        <w:t xml:space="preserve"> la </w:t>
      </w:r>
      <w:r w:rsidR="003F4EAF" w:rsidRPr="00640BEF">
        <w:rPr>
          <w:rFonts w:ascii="Baskerville" w:hAnsi="Baskerville"/>
          <w:i/>
          <w:sz w:val="22"/>
          <w:szCs w:val="22"/>
        </w:rPr>
        <w:t>integración por conglomerados</w:t>
      </w:r>
      <w:r w:rsidR="003F4EAF" w:rsidRPr="00640BEF">
        <w:rPr>
          <w:rFonts w:ascii="Baskerville" w:hAnsi="Baskerville"/>
          <w:sz w:val="22"/>
          <w:szCs w:val="22"/>
        </w:rPr>
        <w:t xml:space="preserve"> la cual se da cuando una empresa lleva simultáneamente dos o más actividades que no corresponden a eslabones de una misma cadena productiva. </w:t>
      </w:r>
    </w:p>
    <w:p w:rsidR="003F4EAF" w:rsidRPr="00640BEF" w:rsidRDefault="003F4EA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455CCE" w:rsidRPr="00640BEF" w:rsidRDefault="00B362D1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La integración vertical tiene la característica </w:t>
      </w:r>
      <w:r w:rsidR="00455CCE" w:rsidRPr="00640BEF">
        <w:rPr>
          <w:rFonts w:ascii="Baskerville" w:hAnsi="Baskerville"/>
          <w:sz w:val="22"/>
          <w:szCs w:val="22"/>
        </w:rPr>
        <w:t xml:space="preserve">de articular </w:t>
      </w:r>
      <w:r w:rsidR="003F4EAF" w:rsidRPr="00640BEF">
        <w:rPr>
          <w:rFonts w:ascii="Baskerville" w:hAnsi="Baskerville"/>
          <w:sz w:val="22"/>
          <w:szCs w:val="22"/>
        </w:rPr>
        <w:t xml:space="preserve">dos procesos o fases de </w:t>
      </w:r>
      <w:r w:rsidR="00640BEF">
        <w:rPr>
          <w:rFonts w:ascii="Baskerville" w:hAnsi="Baskerville"/>
          <w:sz w:val="22"/>
          <w:szCs w:val="22"/>
        </w:rPr>
        <w:t xml:space="preserve">      </w:t>
      </w:r>
      <w:r w:rsidR="003F4EAF" w:rsidRPr="00640BEF">
        <w:rPr>
          <w:rFonts w:ascii="Baskerville" w:hAnsi="Baskerville"/>
          <w:sz w:val="22"/>
          <w:szCs w:val="22"/>
        </w:rPr>
        <w:t>producción</w:t>
      </w:r>
      <w:r w:rsidR="00696A10" w:rsidRPr="00640BEF">
        <w:rPr>
          <w:rFonts w:ascii="Baskerville" w:hAnsi="Baskerville"/>
          <w:sz w:val="22"/>
          <w:szCs w:val="22"/>
        </w:rPr>
        <w:t xml:space="preserve">, pudiendo graficarse </w:t>
      </w:r>
      <w:r w:rsidR="006C1A9B" w:rsidRPr="00640BEF">
        <w:rPr>
          <w:rFonts w:ascii="Baskerville" w:hAnsi="Baskerville"/>
          <w:sz w:val="22"/>
          <w:szCs w:val="22"/>
        </w:rPr>
        <w:t>así</w:t>
      </w:r>
      <w:r w:rsidR="003F4EAF" w:rsidRPr="00640BEF">
        <w:rPr>
          <w:rFonts w:ascii="Baskerville" w:hAnsi="Baskerville"/>
          <w:sz w:val="22"/>
          <w:szCs w:val="22"/>
        </w:rPr>
        <w:t>: a) todo el producto o servicio (o bien intermedio) del proceso superior es empleado parcial o totalmente en el subsiguien</w:t>
      </w:r>
      <w:r w:rsidR="00455CCE" w:rsidRPr="00640BEF">
        <w:rPr>
          <w:rFonts w:ascii="Baskerville" w:hAnsi="Baskerville"/>
          <w:sz w:val="22"/>
          <w:szCs w:val="22"/>
        </w:rPr>
        <w:t xml:space="preserve">te proceso inferior como insumo, como por ejemplo una empresa generadora que necesita comprar gas para generar </w:t>
      </w:r>
      <w:r w:rsidR="00640BEF">
        <w:rPr>
          <w:rFonts w:ascii="Baskerville" w:hAnsi="Baskerville"/>
          <w:sz w:val="22"/>
          <w:szCs w:val="22"/>
        </w:rPr>
        <w:t xml:space="preserve">      </w:t>
      </w:r>
      <w:r w:rsidR="00455CCE" w:rsidRPr="00640BEF">
        <w:rPr>
          <w:rFonts w:ascii="Baskerville" w:hAnsi="Baskerville"/>
          <w:sz w:val="22"/>
          <w:szCs w:val="22"/>
        </w:rPr>
        <w:t>el producto energía;</w:t>
      </w:r>
      <w:r w:rsidR="00D34758" w:rsidRPr="00640BEF">
        <w:rPr>
          <w:rFonts w:ascii="Baskerville" w:hAnsi="Baskerville"/>
          <w:sz w:val="22"/>
          <w:szCs w:val="22"/>
        </w:rPr>
        <w:t xml:space="preserve"> o</w:t>
      </w:r>
      <w:r w:rsidR="003F4EAF" w:rsidRPr="00640BEF">
        <w:rPr>
          <w:rFonts w:ascii="Baskerville" w:hAnsi="Baskerville"/>
          <w:sz w:val="22"/>
          <w:szCs w:val="22"/>
        </w:rPr>
        <w:t xml:space="preserve"> b) la totalidad del bien o servicio intermedio utilizado por el proceso inferior proviene de la totalidad o parte del producto del proceso superior</w:t>
      </w:r>
      <w:r w:rsidR="009A0749" w:rsidRPr="00640BEF">
        <w:rPr>
          <w:rStyle w:val="Refdenotaalpie"/>
          <w:rFonts w:ascii="Baskerville" w:hAnsi="Baskerville"/>
          <w:sz w:val="22"/>
          <w:szCs w:val="22"/>
        </w:rPr>
        <w:footnoteReference w:id="1"/>
      </w:r>
      <w:r w:rsidR="003F4EAF" w:rsidRPr="00640BEF">
        <w:rPr>
          <w:rFonts w:ascii="Baskerville" w:hAnsi="Baskerville"/>
          <w:sz w:val="22"/>
          <w:szCs w:val="22"/>
        </w:rPr>
        <w:t xml:space="preserve">. </w:t>
      </w:r>
    </w:p>
    <w:p w:rsidR="00455CCE" w:rsidRPr="00640BEF" w:rsidRDefault="00455CCE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3F4EAF" w:rsidRPr="00640BEF" w:rsidRDefault="003F4EA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La integración vertical es el control sobre todo el proceso de producción o distribución, más </w:t>
      </w:r>
      <w:r w:rsidR="00640BEF">
        <w:rPr>
          <w:rFonts w:ascii="Baskerville" w:hAnsi="Baskerville"/>
          <w:sz w:val="22"/>
          <w:szCs w:val="22"/>
        </w:rPr>
        <w:t xml:space="preserve">  </w:t>
      </w:r>
      <w:r w:rsidRPr="00640BEF">
        <w:rPr>
          <w:rFonts w:ascii="Baskerville" w:hAnsi="Baskerville"/>
          <w:sz w:val="22"/>
          <w:szCs w:val="22"/>
        </w:rPr>
        <w:t xml:space="preserve">que el control sobre cualquier insumo en particular utilizado en tal proceso. </w:t>
      </w:r>
    </w:p>
    <w:p w:rsidR="003A77ED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40BEF" w:rsidRDefault="00640BEF" w:rsidP="00640BEF">
      <w:pPr>
        <w:ind w:right="-93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br w:type="page"/>
      </w: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3A77ED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Por regla general, la producción y comercialización de bienes y servicios suele estar sujeta a</w:t>
      </w:r>
      <w:r w:rsidR="00640BEF">
        <w:rPr>
          <w:rFonts w:ascii="Baskerville" w:hAnsi="Baskerville"/>
          <w:sz w:val="22"/>
          <w:szCs w:val="22"/>
        </w:rPr>
        <w:t xml:space="preserve">      </w:t>
      </w:r>
      <w:r w:rsidRPr="00640BEF">
        <w:rPr>
          <w:rFonts w:ascii="Baskerville" w:hAnsi="Baskerville"/>
          <w:sz w:val="22"/>
          <w:szCs w:val="22"/>
        </w:rPr>
        <w:t xml:space="preserve"> la realización de diferentes etapas o procesos sucesivos que no están directamente</w:t>
      </w:r>
      <w:r w:rsidR="00640BEF">
        <w:rPr>
          <w:rFonts w:ascii="Baskerville" w:hAnsi="Baskerville"/>
          <w:sz w:val="22"/>
          <w:szCs w:val="22"/>
        </w:rPr>
        <w:t xml:space="preserve"> </w:t>
      </w:r>
      <w:r w:rsidRPr="00640BEF">
        <w:rPr>
          <w:rFonts w:ascii="Baskerville" w:hAnsi="Baskerville"/>
          <w:sz w:val="22"/>
          <w:szCs w:val="22"/>
        </w:rPr>
        <w:t xml:space="preserve"> relacionados. Sin embargo, también existen algunas circunstancias en donde todas estas actividades son efectuadas por una única empresa. </w:t>
      </w:r>
    </w:p>
    <w:p w:rsidR="003F4EAF" w:rsidRPr="00640BEF" w:rsidRDefault="003F4EA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96A10" w:rsidRPr="00640BEF" w:rsidRDefault="00696A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Un buen ejemplo de lo señalado precedentemente ocurre en los mercados eléctricos </w:t>
      </w:r>
      <w:r w:rsidR="00640BEF">
        <w:rPr>
          <w:rFonts w:ascii="Baskerville" w:hAnsi="Baskerville"/>
          <w:sz w:val="22"/>
          <w:szCs w:val="22"/>
        </w:rPr>
        <w:t xml:space="preserve">    </w:t>
      </w:r>
      <w:r w:rsidRPr="00640BEF">
        <w:rPr>
          <w:rFonts w:ascii="Baskerville" w:hAnsi="Baskerville"/>
          <w:sz w:val="22"/>
          <w:szCs w:val="22"/>
        </w:rPr>
        <w:t xml:space="preserve">especiales </w:t>
      </w:r>
      <w:r w:rsidR="009A0749" w:rsidRPr="00640BEF">
        <w:rPr>
          <w:rFonts w:ascii="Baskerville" w:hAnsi="Baskerville"/>
          <w:sz w:val="22"/>
          <w:szCs w:val="22"/>
        </w:rPr>
        <w:t>de</w:t>
      </w:r>
      <w:r w:rsidRPr="00640BEF">
        <w:rPr>
          <w:rFonts w:ascii="Baskerville" w:hAnsi="Baskerville"/>
          <w:sz w:val="22"/>
          <w:szCs w:val="22"/>
        </w:rPr>
        <w:t xml:space="preserve"> la Región de</w:t>
      </w:r>
      <w:r w:rsidR="009A0749" w:rsidRPr="00640BEF">
        <w:rPr>
          <w:rFonts w:ascii="Baskerville" w:hAnsi="Baskerville"/>
          <w:sz w:val="22"/>
          <w:szCs w:val="22"/>
        </w:rPr>
        <w:t xml:space="preserve"> </w:t>
      </w:r>
      <w:r w:rsidR="00455CCE" w:rsidRPr="00640BEF">
        <w:rPr>
          <w:rFonts w:ascii="Baskerville" w:hAnsi="Baskerville"/>
          <w:sz w:val="22"/>
          <w:szCs w:val="22"/>
        </w:rPr>
        <w:t>Aysén</w:t>
      </w:r>
      <w:r w:rsidR="009A0749" w:rsidRPr="00640BEF">
        <w:rPr>
          <w:rFonts w:ascii="Baskerville" w:hAnsi="Baskerville"/>
          <w:sz w:val="22"/>
          <w:szCs w:val="22"/>
        </w:rPr>
        <w:t xml:space="preserve"> y</w:t>
      </w:r>
      <w:r w:rsidRPr="00640BEF">
        <w:rPr>
          <w:rFonts w:ascii="Baskerville" w:hAnsi="Baskerville"/>
          <w:sz w:val="22"/>
          <w:szCs w:val="22"/>
        </w:rPr>
        <w:t xml:space="preserve"> de la región de</w:t>
      </w:r>
      <w:r w:rsidR="009A0749" w:rsidRPr="00640BEF">
        <w:rPr>
          <w:rFonts w:ascii="Baskerville" w:hAnsi="Baskerville"/>
          <w:sz w:val="22"/>
          <w:szCs w:val="22"/>
        </w:rPr>
        <w:t xml:space="preserve"> Magallanes</w:t>
      </w:r>
      <w:r w:rsidRPr="00640BEF">
        <w:rPr>
          <w:rFonts w:ascii="Baskerville" w:hAnsi="Baskerville"/>
          <w:sz w:val="22"/>
          <w:szCs w:val="22"/>
        </w:rPr>
        <w:t>, en donde</w:t>
      </w:r>
      <w:r w:rsidR="003F4EAF" w:rsidRPr="00640BEF">
        <w:rPr>
          <w:rFonts w:ascii="Baskerville" w:hAnsi="Baskerville"/>
          <w:sz w:val="22"/>
          <w:szCs w:val="22"/>
        </w:rPr>
        <w:t xml:space="preserve"> la integración del sistema eléctrico difiere de lo </w:t>
      </w:r>
      <w:r w:rsidRPr="00640BEF">
        <w:rPr>
          <w:rFonts w:ascii="Baskerville" w:hAnsi="Baskerville"/>
          <w:sz w:val="22"/>
          <w:szCs w:val="22"/>
        </w:rPr>
        <w:t>que ocurre en el resto del país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Pr="00640BEF">
        <w:rPr>
          <w:rFonts w:ascii="Baskerville" w:hAnsi="Baskerville"/>
          <w:sz w:val="22"/>
          <w:szCs w:val="22"/>
        </w:rPr>
        <w:t>(por regla general, en el sistema eléctrico chileno</w:t>
      </w:r>
      <w:r w:rsidR="003F4EAF" w:rsidRPr="00640BEF">
        <w:rPr>
          <w:rFonts w:ascii="Baskerville" w:hAnsi="Baskerville"/>
          <w:sz w:val="22"/>
          <w:szCs w:val="22"/>
        </w:rPr>
        <w:t xml:space="preserve"> existen expresamente </w:t>
      </w:r>
      <w:r w:rsidR="00455CCE" w:rsidRPr="00640BEF">
        <w:rPr>
          <w:rFonts w:ascii="Baskerville" w:hAnsi="Baskerville"/>
          <w:sz w:val="22"/>
          <w:szCs w:val="22"/>
        </w:rPr>
        <w:t>restricciones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="009A0749" w:rsidRPr="00640BEF">
        <w:rPr>
          <w:rFonts w:ascii="Baskerville" w:hAnsi="Baskerville"/>
          <w:sz w:val="22"/>
          <w:szCs w:val="22"/>
        </w:rPr>
        <w:t>a</w:t>
      </w:r>
      <w:r w:rsidR="003F4EAF" w:rsidRPr="00640BEF">
        <w:rPr>
          <w:rFonts w:ascii="Baskerville" w:hAnsi="Baskerville"/>
          <w:sz w:val="22"/>
          <w:szCs w:val="22"/>
        </w:rPr>
        <w:t xml:space="preserve"> la integración</w:t>
      </w:r>
      <w:r w:rsidR="00750C06" w:rsidRPr="00640BEF">
        <w:rPr>
          <w:rFonts w:ascii="Baskerville" w:hAnsi="Baskerville"/>
          <w:sz w:val="22"/>
          <w:szCs w:val="22"/>
        </w:rPr>
        <w:t xml:space="preserve">, </w:t>
      </w:r>
      <w:proofErr w:type="spellStart"/>
      <w:r w:rsidRPr="00640BEF">
        <w:rPr>
          <w:rFonts w:ascii="Baskerville" w:hAnsi="Baskerville"/>
          <w:sz w:val="22"/>
          <w:szCs w:val="22"/>
        </w:rPr>
        <w:t>ej</w:t>
      </w:r>
      <w:proofErr w:type="spellEnd"/>
      <w:r w:rsidRPr="00640BEF">
        <w:rPr>
          <w:rFonts w:ascii="Baskerville" w:hAnsi="Baskerville"/>
          <w:sz w:val="22"/>
          <w:szCs w:val="22"/>
        </w:rPr>
        <w:t>: la ley permite a</w:t>
      </w:r>
      <w:r w:rsidR="00455CCE" w:rsidRPr="00640BEF">
        <w:rPr>
          <w:rFonts w:ascii="Baskerville" w:hAnsi="Baskerville"/>
          <w:sz w:val="22"/>
          <w:szCs w:val="22"/>
        </w:rPr>
        <w:t xml:space="preserve"> las empresas distribuidores y generadores participar</w:t>
      </w:r>
      <w:r w:rsidRPr="00640BEF">
        <w:rPr>
          <w:rFonts w:ascii="Baskerville" w:hAnsi="Baskerville"/>
          <w:sz w:val="22"/>
          <w:szCs w:val="22"/>
        </w:rPr>
        <w:t xml:space="preserve"> sólo</w:t>
      </w:r>
      <w:r w:rsidR="00455CCE" w:rsidRPr="00640BEF">
        <w:rPr>
          <w:rFonts w:ascii="Baskerville" w:hAnsi="Baskerville"/>
          <w:sz w:val="22"/>
          <w:szCs w:val="22"/>
        </w:rPr>
        <w:t xml:space="preserve"> en un porcentaje no superior al 8%</w:t>
      </w:r>
      <w:r w:rsidR="00640BEF">
        <w:rPr>
          <w:rFonts w:ascii="Baskerville" w:hAnsi="Baskerville"/>
          <w:sz w:val="22"/>
          <w:szCs w:val="22"/>
        </w:rPr>
        <w:t xml:space="preserve">        </w:t>
      </w:r>
      <w:r w:rsidR="00455CCE" w:rsidRPr="00640BEF">
        <w:rPr>
          <w:rFonts w:ascii="Baskerville" w:hAnsi="Baskerville"/>
          <w:sz w:val="22"/>
          <w:szCs w:val="22"/>
        </w:rPr>
        <w:t xml:space="preserve"> en empresas de </w:t>
      </w:r>
      <w:r w:rsidR="00750C06" w:rsidRPr="00640BEF">
        <w:rPr>
          <w:rFonts w:ascii="Baskerville" w:hAnsi="Baskerville"/>
          <w:sz w:val="22"/>
          <w:szCs w:val="22"/>
        </w:rPr>
        <w:t>transmisión eléctrica</w:t>
      </w:r>
      <w:r w:rsidRPr="00640BEF">
        <w:rPr>
          <w:rFonts w:ascii="Baskerville" w:hAnsi="Baskerville"/>
          <w:sz w:val="22"/>
          <w:szCs w:val="22"/>
        </w:rPr>
        <w:t>)</w:t>
      </w:r>
      <w:r w:rsidR="00750C06" w:rsidRPr="00640BEF">
        <w:rPr>
          <w:rFonts w:ascii="Baskerville" w:hAnsi="Baskerville"/>
          <w:sz w:val="22"/>
          <w:szCs w:val="22"/>
        </w:rPr>
        <w:t xml:space="preserve">. </w:t>
      </w:r>
    </w:p>
    <w:p w:rsidR="00696A10" w:rsidRPr="00640BEF" w:rsidRDefault="00696A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3F4EAF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Esta</w:t>
      </w:r>
      <w:r w:rsidR="00455CCE" w:rsidRPr="00640BEF">
        <w:rPr>
          <w:rFonts w:ascii="Baskerville" w:hAnsi="Baskerville"/>
          <w:sz w:val="22"/>
          <w:szCs w:val="22"/>
        </w:rPr>
        <w:t xml:space="preserve"> limitación en los sectores eléctricos de Magallanes y Aysén </w:t>
      </w:r>
      <w:r w:rsidR="00750C06" w:rsidRPr="00640BEF">
        <w:rPr>
          <w:rFonts w:ascii="Baskerville" w:hAnsi="Baskerville"/>
          <w:sz w:val="22"/>
          <w:szCs w:val="22"/>
        </w:rPr>
        <w:t>no existe</w:t>
      </w:r>
      <w:r w:rsidR="006C1A9B" w:rsidRPr="00640BEF">
        <w:rPr>
          <w:rFonts w:ascii="Baskerville" w:hAnsi="Baskerville"/>
          <w:sz w:val="22"/>
          <w:szCs w:val="22"/>
        </w:rPr>
        <w:t>. E</w:t>
      </w:r>
      <w:r w:rsidR="00455CCE" w:rsidRPr="00640BEF">
        <w:rPr>
          <w:rFonts w:ascii="Baskerville" w:hAnsi="Baskerville"/>
          <w:sz w:val="22"/>
          <w:szCs w:val="22"/>
        </w:rPr>
        <w:t>n dichas</w:t>
      </w:r>
      <w:r w:rsidR="00640BEF">
        <w:rPr>
          <w:rFonts w:ascii="Baskerville" w:hAnsi="Baskerville"/>
          <w:sz w:val="22"/>
          <w:szCs w:val="22"/>
        </w:rPr>
        <w:t xml:space="preserve"> </w:t>
      </w:r>
      <w:r w:rsidR="00455CCE" w:rsidRPr="00640BEF">
        <w:rPr>
          <w:rFonts w:ascii="Baskerville" w:hAnsi="Baskerville"/>
          <w:sz w:val="22"/>
          <w:szCs w:val="22"/>
        </w:rPr>
        <w:t xml:space="preserve"> localidades</w:t>
      </w:r>
      <w:r w:rsidR="003F4EAF" w:rsidRPr="00640BEF">
        <w:rPr>
          <w:rFonts w:ascii="Baskerville" w:hAnsi="Baskerville"/>
          <w:sz w:val="22"/>
          <w:szCs w:val="22"/>
        </w:rPr>
        <w:t xml:space="preserve"> es posible observar</w:t>
      </w:r>
      <w:r w:rsidR="00455CCE" w:rsidRPr="00640BEF">
        <w:rPr>
          <w:rFonts w:ascii="Baskerville" w:hAnsi="Baskerville"/>
          <w:sz w:val="22"/>
          <w:szCs w:val="22"/>
        </w:rPr>
        <w:t xml:space="preserve"> que una sola</w:t>
      </w:r>
      <w:r w:rsidR="003F4EAF" w:rsidRPr="00640BEF">
        <w:rPr>
          <w:rFonts w:ascii="Baskerville" w:hAnsi="Baskerville"/>
          <w:sz w:val="22"/>
          <w:szCs w:val="22"/>
        </w:rPr>
        <w:t xml:space="preserve"> empresa</w:t>
      </w:r>
      <w:r w:rsidR="00455CCE" w:rsidRPr="00640BEF">
        <w:rPr>
          <w:rFonts w:ascii="Baskerville" w:hAnsi="Baskerville"/>
          <w:sz w:val="22"/>
          <w:szCs w:val="22"/>
        </w:rPr>
        <w:t>,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="00455CCE" w:rsidRPr="00640BEF">
        <w:rPr>
          <w:rFonts w:ascii="Baskerville" w:hAnsi="Baskerville"/>
          <w:sz w:val="22"/>
          <w:szCs w:val="22"/>
        </w:rPr>
        <w:t xml:space="preserve">o grupo de empresas, </w:t>
      </w:r>
      <w:r w:rsidR="003F4EAF" w:rsidRPr="00640BEF">
        <w:rPr>
          <w:rFonts w:ascii="Baskerville" w:hAnsi="Baskerville"/>
          <w:sz w:val="22"/>
          <w:szCs w:val="22"/>
        </w:rPr>
        <w:t>controla</w:t>
      </w:r>
      <w:r w:rsidR="00455CCE" w:rsidRPr="00640BEF">
        <w:rPr>
          <w:rFonts w:ascii="Baskerville" w:hAnsi="Baskerville"/>
          <w:sz w:val="22"/>
          <w:szCs w:val="22"/>
        </w:rPr>
        <w:t>n</w:t>
      </w:r>
      <w:r w:rsidR="003F4EAF" w:rsidRPr="00640BEF">
        <w:rPr>
          <w:rFonts w:ascii="Baskerville" w:hAnsi="Baskerville"/>
          <w:sz w:val="22"/>
          <w:szCs w:val="22"/>
        </w:rPr>
        <w:t xml:space="preserve"> </w:t>
      </w:r>
      <w:r w:rsidR="00455CCE" w:rsidRPr="00640BEF">
        <w:rPr>
          <w:rFonts w:ascii="Baskerville" w:hAnsi="Baskerville"/>
          <w:sz w:val="22"/>
          <w:szCs w:val="22"/>
        </w:rPr>
        <w:t>de manera completa los</w:t>
      </w:r>
      <w:r w:rsidR="003F4EAF" w:rsidRPr="00640BEF">
        <w:rPr>
          <w:rFonts w:ascii="Baskerville" w:hAnsi="Baskerville"/>
          <w:sz w:val="22"/>
          <w:szCs w:val="22"/>
        </w:rPr>
        <w:t xml:space="preserve"> sector</w:t>
      </w:r>
      <w:r w:rsidR="00455CCE" w:rsidRPr="00640BEF">
        <w:rPr>
          <w:rFonts w:ascii="Baskerville" w:hAnsi="Baskerville"/>
          <w:sz w:val="22"/>
          <w:szCs w:val="22"/>
        </w:rPr>
        <w:t>es</w:t>
      </w:r>
      <w:r w:rsidR="003F4EAF" w:rsidRPr="00640BEF">
        <w:rPr>
          <w:rFonts w:ascii="Baskerville" w:hAnsi="Baskerville"/>
          <w:sz w:val="22"/>
          <w:szCs w:val="22"/>
        </w:rPr>
        <w:t xml:space="preserve"> de generación, transmisión y distribución. </w:t>
      </w:r>
    </w:p>
    <w:p w:rsidR="009A0749" w:rsidRPr="00640BEF" w:rsidRDefault="009A0749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9A0749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Es así como en</w:t>
      </w:r>
      <w:r w:rsidR="00750C06" w:rsidRPr="00640BEF">
        <w:rPr>
          <w:rFonts w:ascii="Baskerville" w:hAnsi="Baskerville"/>
          <w:sz w:val="22"/>
          <w:szCs w:val="22"/>
        </w:rPr>
        <w:t xml:space="preserve"> tales sectores eléctricos se manifiesta de mejor manera lo que es integración </w:t>
      </w:r>
      <w:r w:rsidR="00640BEF">
        <w:rPr>
          <w:rFonts w:ascii="Baskerville" w:hAnsi="Baskerville"/>
          <w:sz w:val="22"/>
          <w:szCs w:val="22"/>
        </w:rPr>
        <w:t xml:space="preserve">  </w:t>
      </w:r>
      <w:r w:rsidR="00750C06" w:rsidRPr="00640BEF">
        <w:rPr>
          <w:rFonts w:ascii="Baskerville" w:hAnsi="Baskerville"/>
          <w:sz w:val="22"/>
          <w:szCs w:val="22"/>
        </w:rPr>
        <w:t>de acuerdo a la literatura.</w:t>
      </w:r>
      <w:r w:rsidR="009A0749" w:rsidRPr="00640BEF">
        <w:rPr>
          <w:rFonts w:ascii="Baskerville" w:hAnsi="Baskerville"/>
          <w:sz w:val="22"/>
          <w:szCs w:val="22"/>
        </w:rPr>
        <w:t xml:space="preserve"> </w:t>
      </w:r>
    </w:p>
    <w:p w:rsidR="00750C06" w:rsidRPr="00640BEF" w:rsidRDefault="00750C06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3A77ED" w:rsidRPr="00640BEF" w:rsidRDefault="00696A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Siguiendo con los postulados de la doctrina, es posible observar que en</w:t>
      </w:r>
      <w:r w:rsidR="003A77ED" w:rsidRPr="00640BEF">
        <w:rPr>
          <w:rFonts w:ascii="Baskerville" w:hAnsi="Baskerville"/>
          <w:sz w:val="22"/>
          <w:szCs w:val="22"/>
        </w:rPr>
        <w:t xml:space="preserve"> los procesos productivos, independiente del sector analizado, siempre existirán</w:t>
      </w:r>
      <w:r w:rsidR="00EA18F9" w:rsidRPr="00640BEF">
        <w:rPr>
          <w:rFonts w:ascii="Baskerville" w:hAnsi="Baskerville"/>
          <w:sz w:val="22"/>
          <w:szCs w:val="22"/>
        </w:rPr>
        <w:t xml:space="preserve"> empresas que toman a su cargo algunas etapas mientras otras se especializan en </w:t>
      </w:r>
      <w:r w:rsidR="003A77ED" w:rsidRPr="00640BEF">
        <w:rPr>
          <w:rFonts w:ascii="Baskerville" w:hAnsi="Baskerville"/>
          <w:sz w:val="22"/>
          <w:szCs w:val="22"/>
        </w:rPr>
        <w:t>diferentes</w:t>
      </w:r>
      <w:r w:rsidR="00EA18F9" w:rsidRPr="00640BEF">
        <w:rPr>
          <w:rFonts w:ascii="Baskerville" w:hAnsi="Baskerville"/>
          <w:sz w:val="22"/>
          <w:szCs w:val="22"/>
        </w:rPr>
        <w:t xml:space="preserve">, </w:t>
      </w:r>
      <w:r w:rsidR="003A77ED" w:rsidRPr="00640BEF">
        <w:rPr>
          <w:rFonts w:ascii="Baskerville" w:hAnsi="Baskerville"/>
          <w:sz w:val="22"/>
          <w:szCs w:val="22"/>
        </w:rPr>
        <w:t xml:space="preserve">esto trae como </w:t>
      </w:r>
      <w:r w:rsidR="00640BEF">
        <w:rPr>
          <w:rFonts w:ascii="Baskerville" w:hAnsi="Baskerville"/>
          <w:sz w:val="22"/>
          <w:szCs w:val="22"/>
        </w:rPr>
        <w:t xml:space="preserve"> </w:t>
      </w:r>
      <w:r w:rsidR="003A77ED" w:rsidRPr="00640BEF">
        <w:rPr>
          <w:rFonts w:ascii="Baskerville" w:hAnsi="Baskerville"/>
          <w:sz w:val="22"/>
          <w:szCs w:val="22"/>
        </w:rPr>
        <w:t xml:space="preserve">consecuencia </w:t>
      </w:r>
      <w:r w:rsidR="00EA18F9" w:rsidRPr="00640BEF">
        <w:rPr>
          <w:rFonts w:ascii="Baskerville" w:hAnsi="Baskerville"/>
          <w:sz w:val="22"/>
          <w:szCs w:val="22"/>
        </w:rPr>
        <w:t xml:space="preserve">la aparición de relaciones verticales entre ellas. </w:t>
      </w:r>
    </w:p>
    <w:p w:rsidR="003A77ED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EA18F9" w:rsidRPr="00640BEF" w:rsidRDefault="00696A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De esta manera, </w:t>
      </w:r>
      <w:r w:rsidR="00750C06" w:rsidRPr="00640BEF">
        <w:rPr>
          <w:rFonts w:ascii="Baskerville" w:hAnsi="Baskerville"/>
          <w:sz w:val="22"/>
          <w:szCs w:val="22"/>
        </w:rPr>
        <w:t>“</w:t>
      </w:r>
      <w:r w:rsidRPr="00640BEF">
        <w:rPr>
          <w:rFonts w:ascii="Baskerville" w:hAnsi="Baskerville"/>
          <w:sz w:val="22"/>
          <w:szCs w:val="22"/>
        </w:rPr>
        <w:t>l</w:t>
      </w:r>
      <w:r w:rsidR="00EA18F9" w:rsidRPr="00640BEF">
        <w:rPr>
          <w:rFonts w:ascii="Baskerville" w:hAnsi="Baskerville"/>
          <w:sz w:val="22"/>
          <w:szCs w:val="22"/>
        </w:rPr>
        <w:t xml:space="preserve">a relación vertical más fuerte es la que se conoce como integración, la </w:t>
      </w:r>
      <w:r w:rsidR="00640BEF">
        <w:rPr>
          <w:rFonts w:ascii="Baskerville" w:hAnsi="Baskerville"/>
          <w:sz w:val="22"/>
          <w:szCs w:val="22"/>
        </w:rPr>
        <w:t xml:space="preserve">       </w:t>
      </w:r>
      <w:r w:rsidR="00EA18F9" w:rsidRPr="00640BEF">
        <w:rPr>
          <w:rFonts w:ascii="Baskerville" w:hAnsi="Baskerville"/>
          <w:sz w:val="22"/>
          <w:szCs w:val="22"/>
        </w:rPr>
        <w:t xml:space="preserve">cual se da cuando dos unidades económicas están sujetas a una propiedad y un control comunes. El otro extremo, la desintegración vertical total, se da cuando las dos unidades económicas son empresas totalmente separadas y su interacción se limita a realizar transacciones independientes y puntuales en las cuales una compra y la otra vende un bien </w:t>
      </w:r>
      <w:r w:rsidR="00640BEF">
        <w:rPr>
          <w:rFonts w:ascii="Baskerville" w:hAnsi="Baskerville"/>
          <w:sz w:val="22"/>
          <w:szCs w:val="22"/>
        </w:rPr>
        <w:t xml:space="preserve">      </w:t>
      </w:r>
      <w:r w:rsidR="00EA18F9" w:rsidRPr="00640BEF">
        <w:rPr>
          <w:rFonts w:ascii="Baskerville" w:hAnsi="Baskerville"/>
          <w:sz w:val="22"/>
          <w:szCs w:val="22"/>
        </w:rPr>
        <w:t>o servicio determinado”</w:t>
      </w:r>
      <w:r w:rsidR="003F4EAF" w:rsidRPr="00640BEF">
        <w:rPr>
          <w:rStyle w:val="Refdenotaalpie"/>
          <w:rFonts w:ascii="Baskerville" w:hAnsi="Baskerville"/>
          <w:sz w:val="22"/>
          <w:szCs w:val="22"/>
        </w:rPr>
        <w:footnoteReference w:id="2"/>
      </w:r>
      <w:r w:rsidR="00EA18F9" w:rsidRPr="00640BEF">
        <w:rPr>
          <w:rFonts w:ascii="Baskerville" w:hAnsi="Baskerville"/>
          <w:sz w:val="22"/>
          <w:szCs w:val="22"/>
        </w:rPr>
        <w:t>.</w:t>
      </w:r>
    </w:p>
    <w:p w:rsidR="00832DE0" w:rsidRPr="00640BEF" w:rsidRDefault="00832DE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3A77ED" w:rsidRPr="00640BEF" w:rsidRDefault="00750C06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Ahora bien, u</w:t>
      </w:r>
      <w:r w:rsidR="004B6C60" w:rsidRPr="00640BEF">
        <w:rPr>
          <w:rFonts w:ascii="Baskerville" w:hAnsi="Baskerville"/>
          <w:sz w:val="22"/>
          <w:szCs w:val="22"/>
        </w:rPr>
        <w:t>na cuestión fundamental de la teoría económica es</w:t>
      </w:r>
      <w:r w:rsidR="00696A10" w:rsidRPr="00640BEF">
        <w:rPr>
          <w:rFonts w:ascii="Baskerville" w:hAnsi="Baskerville"/>
          <w:sz w:val="22"/>
          <w:szCs w:val="22"/>
        </w:rPr>
        <w:t xml:space="preserve"> establecer</w:t>
      </w:r>
      <w:r w:rsidR="004B6C60" w:rsidRPr="00640BEF">
        <w:rPr>
          <w:rFonts w:ascii="Baskerville" w:hAnsi="Baskerville"/>
          <w:sz w:val="22"/>
          <w:szCs w:val="22"/>
        </w:rPr>
        <w:t xml:space="preserve"> si la integración vertical de empresas o de un monopolista industrial incrementa o no el bienestar social</w:t>
      </w:r>
      <w:r w:rsidR="004B6C60" w:rsidRPr="00640BEF">
        <w:rPr>
          <w:rStyle w:val="Refdenotaalpie"/>
          <w:rFonts w:ascii="Baskerville" w:hAnsi="Baskerville"/>
          <w:sz w:val="22"/>
          <w:szCs w:val="22"/>
        </w:rPr>
        <w:footnoteReference w:id="3"/>
      </w:r>
      <w:r w:rsidR="004B6C60" w:rsidRPr="00640BEF">
        <w:rPr>
          <w:rFonts w:ascii="Baskerville" w:hAnsi="Baskerville"/>
          <w:sz w:val="22"/>
          <w:szCs w:val="22"/>
        </w:rPr>
        <w:t xml:space="preserve">. </w:t>
      </w:r>
      <w:r w:rsidR="003A77ED" w:rsidRPr="00640BEF">
        <w:rPr>
          <w:rFonts w:ascii="Baskerville" w:hAnsi="Baskerville"/>
          <w:sz w:val="22"/>
          <w:szCs w:val="22"/>
        </w:rPr>
        <w:t>El presente proyecto de ley estima que en el mercado eléctrico chileno, debido a sus características específicas, la integración entre empresas generador</w:t>
      </w:r>
      <w:r w:rsidR="00967BCF" w:rsidRPr="00640BEF">
        <w:rPr>
          <w:rFonts w:ascii="Baskerville" w:hAnsi="Baskerville"/>
          <w:sz w:val="22"/>
          <w:szCs w:val="22"/>
        </w:rPr>
        <w:t>as y empresas que suministran su</w:t>
      </w:r>
      <w:r w:rsidR="003A77ED" w:rsidRPr="00640BEF">
        <w:rPr>
          <w:rFonts w:ascii="Baskerville" w:hAnsi="Baskerville"/>
          <w:sz w:val="22"/>
          <w:szCs w:val="22"/>
        </w:rPr>
        <w:t xml:space="preserve"> materia prima para la producción de energía, producirá un menor bienestar social. </w:t>
      </w:r>
    </w:p>
    <w:p w:rsidR="003A77ED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3A77ED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De esta forma, l</w:t>
      </w:r>
      <w:r w:rsidR="004B6C60" w:rsidRPr="00640BEF">
        <w:rPr>
          <w:rFonts w:ascii="Baskerville" w:hAnsi="Baskerville"/>
          <w:sz w:val="22"/>
          <w:szCs w:val="22"/>
        </w:rPr>
        <w:t xml:space="preserve">a pérdida de eficiencia económica proveniente de la producción </w:t>
      </w:r>
      <w:r w:rsidR="00640BEF">
        <w:rPr>
          <w:rFonts w:ascii="Baskerville" w:hAnsi="Baskerville"/>
          <w:sz w:val="22"/>
          <w:szCs w:val="22"/>
        </w:rPr>
        <w:t xml:space="preserve">        </w:t>
      </w:r>
      <w:r w:rsidR="004B6C60" w:rsidRPr="00640BEF">
        <w:rPr>
          <w:rFonts w:ascii="Baskerville" w:hAnsi="Baskerville"/>
          <w:sz w:val="22"/>
          <w:szCs w:val="22"/>
        </w:rPr>
        <w:t xml:space="preserve">monopólica </w:t>
      </w:r>
      <w:r w:rsidRPr="00640BEF">
        <w:rPr>
          <w:rFonts w:ascii="Baskerville" w:hAnsi="Baskerville"/>
          <w:sz w:val="22"/>
          <w:szCs w:val="22"/>
        </w:rPr>
        <w:t>traerá como consecuencia un aumento del precio de la energía eléctrica a los consumidores</w:t>
      </w:r>
      <w:r w:rsidR="004B6C60" w:rsidRPr="00640BEF">
        <w:rPr>
          <w:rFonts w:ascii="Baskerville" w:hAnsi="Baskerville"/>
          <w:sz w:val="22"/>
          <w:szCs w:val="22"/>
        </w:rPr>
        <w:t xml:space="preserve">. </w:t>
      </w:r>
    </w:p>
    <w:p w:rsidR="003A77ED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980359" w:rsidRPr="00640BEF" w:rsidRDefault="003A77ED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Un aspecto a considerar para concluir que el bienestar social disminuirá es la elasticidad de sustitución en</w:t>
      </w:r>
      <w:r w:rsidR="004B6C60" w:rsidRPr="00640BEF">
        <w:rPr>
          <w:rFonts w:ascii="Baskerville" w:hAnsi="Baskerville"/>
          <w:sz w:val="22"/>
          <w:szCs w:val="22"/>
        </w:rPr>
        <w:t xml:space="preserve"> la etapa de producción. </w:t>
      </w:r>
      <w:r w:rsidRPr="00640BEF">
        <w:rPr>
          <w:rFonts w:ascii="Baskerville" w:hAnsi="Baskerville"/>
          <w:sz w:val="22"/>
          <w:szCs w:val="22"/>
        </w:rPr>
        <w:t>Si</w:t>
      </w:r>
      <w:r w:rsidR="00967BCF" w:rsidRPr="00640BEF">
        <w:rPr>
          <w:rFonts w:ascii="Baskerville" w:hAnsi="Baskerville"/>
          <w:sz w:val="22"/>
          <w:szCs w:val="22"/>
        </w:rPr>
        <w:t xml:space="preserve"> la demanda tiende a la</w:t>
      </w:r>
      <w:r w:rsidRPr="00640BEF">
        <w:rPr>
          <w:rFonts w:ascii="Baskerville" w:hAnsi="Baskerville"/>
          <w:sz w:val="22"/>
          <w:szCs w:val="22"/>
        </w:rPr>
        <w:t xml:space="preserve"> inelasticidad (como lo es el mercado eléctrico chileno en donde el consumidor </w:t>
      </w:r>
      <w:r w:rsidR="00967BCF" w:rsidRPr="00640BEF">
        <w:rPr>
          <w:rFonts w:ascii="Baskerville" w:hAnsi="Baskerville"/>
          <w:sz w:val="22"/>
          <w:szCs w:val="22"/>
        </w:rPr>
        <w:t xml:space="preserve">regulado </w:t>
      </w:r>
      <w:r w:rsidRPr="00640BEF">
        <w:rPr>
          <w:rFonts w:ascii="Baskerville" w:hAnsi="Baskerville"/>
          <w:sz w:val="22"/>
          <w:szCs w:val="22"/>
        </w:rPr>
        <w:t>no puede elegir entre múltiples oferentes)</w:t>
      </w:r>
      <w:r w:rsidR="00980359" w:rsidRPr="00640BEF">
        <w:rPr>
          <w:rFonts w:ascii="Baskerville" w:hAnsi="Baskerville"/>
          <w:sz w:val="22"/>
          <w:szCs w:val="22"/>
        </w:rPr>
        <w:t xml:space="preserve"> y el proveedor</w:t>
      </w:r>
      <w:r w:rsidR="004B6C60" w:rsidRPr="00640BEF">
        <w:rPr>
          <w:rFonts w:ascii="Baskerville" w:hAnsi="Baskerville"/>
          <w:sz w:val="22"/>
          <w:szCs w:val="22"/>
        </w:rPr>
        <w:t xml:space="preserve"> integrado </w:t>
      </w:r>
      <w:r w:rsidR="00967BCF" w:rsidRPr="00640BEF">
        <w:rPr>
          <w:rFonts w:ascii="Baskerville" w:hAnsi="Baskerville"/>
          <w:sz w:val="22"/>
          <w:szCs w:val="22"/>
        </w:rPr>
        <w:t>incrementa</w:t>
      </w:r>
      <w:r w:rsidR="00980359" w:rsidRPr="00640BEF">
        <w:rPr>
          <w:rFonts w:ascii="Baskerville" w:hAnsi="Baskerville"/>
          <w:sz w:val="22"/>
          <w:szCs w:val="22"/>
        </w:rPr>
        <w:t xml:space="preserve"> su precio, necesariamente se producirá un aumento del </w:t>
      </w:r>
      <w:r w:rsidR="004B6C60" w:rsidRPr="00640BEF">
        <w:rPr>
          <w:rFonts w:ascii="Baskerville" w:hAnsi="Baskerville"/>
          <w:sz w:val="22"/>
          <w:szCs w:val="22"/>
        </w:rPr>
        <w:t>precio de venta al consumidor final (precio al detal</w:t>
      </w:r>
      <w:r w:rsidRPr="00640BEF">
        <w:rPr>
          <w:rFonts w:ascii="Baskerville" w:hAnsi="Baskerville"/>
          <w:sz w:val="22"/>
          <w:szCs w:val="22"/>
        </w:rPr>
        <w:t>le</w:t>
      </w:r>
      <w:r w:rsidR="004B6C60" w:rsidRPr="00640BEF">
        <w:rPr>
          <w:rFonts w:ascii="Baskerville" w:hAnsi="Baskerville"/>
          <w:sz w:val="22"/>
          <w:szCs w:val="22"/>
        </w:rPr>
        <w:t xml:space="preserve"> del producto terminado) </w:t>
      </w:r>
      <w:r w:rsidR="00640BEF">
        <w:rPr>
          <w:rFonts w:ascii="Baskerville" w:hAnsi="Baskerville"/>
          <w:sz w:val="22"/>
          <w:szCs w:val="22"/>
        </w:rPr>
        <w:t xml:space="preserve">     </w:t>
      </w:r>
      <w:r w:rsidR="004B6C60" w:rsidRPr="00640BEF">
        <w:rPr>
          <w:rFonts w:ascii="Baskerville" w:hAnsi="Baskerville"/>
          <w:sz w:val="22"/>
          <w:szCs w:val="22"/>
        </w:rPr>
        <w:t>y</w:t>
      </w:r>
      <w:r w:rsidR="00980359" w:rsidRPr="00640BEF">
        <w:rPr>
          <w:rFonts w:ascii="Baskerville" w:hAnsi="Baskerville"/>
          <w:sz w:val="22"/>
          <w:szCs w:val="22"/>
        </w:rPr>
        <w:t>, consecuencialmente,</w:t>
      </w:r>
      <w:r w:rsidR="004B6C60" w:rsidRPr="00640BEF">
        <w:rPr>
          <w:rFonts w:ascii="Baskerville" w:hAnsi="Baskerville"/>
          <w:sz w:val="22"/>
          <w:szCs w:val="22"/>
        </w:rPr>
        <w:t xml:space="preserve"> reducir el bienestar del consumidor. </w:t>
      </w:r>
    </w:p>
    <w:p w:rsidR="00980359" w:rsidRPr="00640BEF" w:rsidRDefault="00980359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4B6C60" w:rsidRPr="00640BEF" w:rsidRDefault="004B6C6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Dicha pérdida </w:t>
      </w:r>
      <w:r w:rsidR="00967BCF" w:rsidRPr="00640BEF">
        <w:rPr>
          <w:rFonts w:ascii="Baskerville" w:hAnsi="Baskerville"/>
          <w:sz w:val="22"/>
          <w:szCs w:val="22"/>
        </w:rPr>
        <w:t>también dependerá</w:t>
      </w:r>
      <w:r w:rsidRPr="00640BEF">
        <w:rPr>
          <w:rFonts w:ascii="Baskerville" w:hAnsi="Baskerville"/>
          <w:sz w:val="22"/>
          <w:szCs w:val="22"/>
        </w:rPr>
        <w:t xml:space="preserve"> de la elasticidad de la demanda. Allí surgen dos</w:t>
      </w:r>
      <w:r w:rsidR="00640BEF">
        <w:rPr>
          <w:rFonts w:ascii="Baskerville" w:hAnsi="Baskerville"/>
          <w:sz w:val="22"/>
          <w:szCs w:val="22"/>
        </w:rPr>
        <w:t xml:space="preserve">    </w:t>
      </w:r>
      <w:r w:rsidRPr="00640BEF">
        <w:rPr>
          <w:rFonts w:ascii="Baskerville" w:hAnsi="Baskerville"/>
          <w:sz w:val="22"/>
          <w:szCs w:val="22"/>
        </w:rPr>
        <w:t xml:space="preserve"> cuestiones: ¿</w:t>
      </w:r>
      <w:r w:rsidR="00967BCF" w:rsidRPr="00640BEF">
        <w:rPr>
          <w:rFonts w:ascii="Baskerville" w:hAnsi="Baskerville"/>
          <w:sz w:val="22"/>
          <w:szCs w:val="22"/>
        </w:rPr>
        <w:t>Cuánto será el precio del producto final después de la integración? Y si,</w:t>
      </w:r>
      <w:r w:rsidR="006C1A9B" w:rsidRPr="00640BEF">
        <w:rPr>
          <w:rFonts w:ascii="Baskerville" w:hAnsi="Baskerville"/>
          <w:sz w:val="22"/>
          <w:szCs w:val="22"/>
        </w:rPr>
        <w:t xml:space="preserve"> ¿Si </w:t>
      </w:r>
      <w:r w:rsidRPr="00640BEF">
        <w:rPr>
          <w:rFonts w:ascii="Baskerville" w:hAnsi="Baskerville"/>
          <w:sz w:val="22"/>
          <w:szCs w:val="22"/>
        </w:rPr>
        <w:t>el p</w:t>
      </w:r>
      <w:r w:rsidR="00967BCF" w:rsidRPr="00640BEF">
        <w:rPr>
          <w:rFonts w:ascii="Baskerville" w:hAnsi="Baskerville"/>
          <w:sz w:val="22"/>
          <w:szCs w:val="22"/>
        </w:rPr>
        <w:t>recio final del producto</w:t>
      </w:r>
      <w:r w:rsidRPr="00640BEF">
        <w:rPr>
          <w:rFonts w:ascii="Baskerville" w:hAnsi="Baskerville"/>
          <w:sz w:val="22"/>
          <w:szCs w:val="22"/>
        </w:rPr>
        <w:t xml:space="preserve"> es más alto, será tan</w:t>
      </w:r>
      <w:r w:rsidR="00967BCF" w:rsidRPr="00640BEF">
        <w:rPr>
          <w:rFonts w:ascii="Baskerville" w:hAnsi="Baskerville"/>
          <w:sz w:val="22"/>
          <w:szCs w:val="22"/>
        </w:rPr>
        <w:t xml:space="preserve">to </w:t>
      </w:r>
      <w:proofErr w:type="gramStart"/>
      <w:r w:rsidR="00967BCF" w:rsidRPr="00640BEF">
        <w:rPr>
          <w:rFonts w:ascii="Baskerville" w:hAnsi="Baskerville"/>
          <w:sz w:val="22"/>
          <w:szCs w:val="22"/>
        </w:rPr>
        <w:t>mas</w:t>
      </w:r>
      <w:proofErr w:type="gramEnd"/>
      <w:r w:rsidRPr="00640BEF">
        <w:rPr>
          <w:rFonts w:ascii="Baskerville" w:hAnsi="Baskerville"/>
          <w:sz w:val="22"/>
          <w:szCs w:val="22"/>
        </w:rPr>
        <w:t xml:space="preserve"> alto que el beneficio total (el del </w:t>
      </w:r>
      <w:r w:rsidR="00640BEF">
        <w:rPr>
          <w:rFonts w:ascii="Baskerville" w:hAnsi="Baskerville"/>
          <w:sz w:val="22"/>
          <w:szCs w:val="22"/>
        </w:rPr>
        <w:t xml:space="preserve">  </w:t>
      </w:r>
      <w:r w:rsidRPr="00640BEF">
        <w:rPr>
          <w:rFonts w:ascii="Baskerville" w:hAnsi="Baskerville"/>
          <w:sz w:val="22"/>
          <w:szCs w:val="22"/>
        </w:rPr>
        <w:t>producto</w:t>
      </w:r>
      <w:r w:rsidR="00967BCF" w:rsidRPr="00640BEF">
        <w:rPr>
          <w:rFonts w:ascii="Baskerville" w:hAnsi="Baskerville"/>
          <w:sz w:val="22"/>
          <w:szCs w:val="22"/>
        </w:rPr>
        <w:t>r y el del consumidor)</w:t>
      </w:r>
      <w:r w:rsidRPr="00640BEF">
        <w:rPr>
          <w:rFonts w:ascii="Baskerville" w:hAnsi="Baskerville"/>
          <w:sz w:val="22"/>
          <w:szCs w:val="22"/>
        </w:rPr>
        <w:t>?.</w:t>
      </w:r>
      <w:r w:rsidR="009004A2" w:rsidRPr="00640BEF">
        <w:rPr>
          <w:rFonts w:ascii="Baskerville" w:hAnsi="Baskerville"/>
          <w:sz w:val="22"/>
          <w:szCs w:val="22"/>
        </w:rPr>
        <w:t xml:space="preserve"> </w:t>
      </w:r>
    </w:p>
    <w:p w:rsidR="009004A2" w:rsidRPr="00640BEF" w:rsidRDefault="009004A2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9004A2" w:rsidRPr="00640BEF" w:rsidRDefault="009004A2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Las posibilidades de sustitución en la etapa de distribución al por menor </w:t>
      </w:r>
      <w:r w:rsidR="006C1A9B" w:rsidRPr="00640BEF">
        <w:rPr>
          <w:rFonts w:ascii="Baskerville" w:hAnsi="Baskerville"/>
          <w:sz w:val="22"/>
          <w:szCs w:val="22"/>
        </w:rPr>
        <w:t xml:space="preserve">también </w:t>
      </w:r>
      <w:r w:rsidRPr="00640BEF">
        <w:rPr>
          <w:rFonts w:ascii="Baskerville" w:hAnsi="Baskerville"/>
          <w:sz w:val="22"/>
          <w:szCs w:val="22"/>
        </w:rPr>
        <w:t>son importantes impedimentos en el establecimiento del precio del fabricante</w:t>
      </w:r>
    </w:p>
    <w:p w:rsidR="009004A2" w:rsidRPr="00640BEF" w:rsidRDefault="009004A2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9004A2" w:rsidRPr="00640BEF" w:rsidRDefault="00967BC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Existe además una conclusión adicional, no </w:t>
      </w:r>
      <w:r w:rsidR="009004A2" w:rsidRPr="00640BEF">
        <w:rPr>
          <w:rFonts w:ascii="Baskerville" w:hAnsi="Baskerville"/>
          <w:sz w:val="22"/>
          <w:szCs w:val="22"/>
        </w:rPr>
        <w:t>se debe esperar una rebaja en el precio final cuando los fabricantes se integran en etapas adicionales (pues asumen costos y riesgos y por end</w:t>
      </w:r>
      <w:r w:rsidRPr="00640BEF">
        <w:rPr>
          <w:rFonts w:ascii="Baskerville" w:hAnsi="Baskerville"/>
          <w:sz w:val="22"/>
          <w:szCs w:val="22"/>
        </w:rPr>
        <w:t>e persiguen una mayor utilidad)</w:t>
      </w:r>
      <w:r w:rsidR="006C1A9B" w:rsidRPr="00640BEF">
        <w:rPr>
          <w:rFonts w:ascii="Baskerville" w:hAnsi="Baskerville"/>
          <w:sz w:val="22"/>
          <w:szCs w:val="22"/>
        </w:rPr>
        <w:t xml:space="preserve"> como es el caso que se intenta regular con el presente proyecto de ley</w:t>
      </w:r>
      <w:r w:rsidRPr="00640BEF">
        <w:rPr>
          <w:rFonts w:ascii="Baskerville" w:hAnsi="Baskerville"/>
          <w:sz w:val="22"/>
          <w:szCs w:val="22"/>
        </w:rPr>
        <w:t>.</w:t>
      </w:r>
    </w:p>
    <w:p w:rsidR="009004A2" w:rsidRPr="00640BEF" w:rsidRDefault="009004A2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C7B24" w:rsidRPr="00640BEF" w:rsidRDefault="00967BC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Luego, es posible observar las siguientes d</w:t>
      </w:r>
      <w:r w:rsidR="009004A2" w:rsidRPr="00640BEF">
        <w:rPr>
          <w:rFonts w:ascii="Baskerville" w:hAnsi="Baskerville"/>
          <w:sz w:val="22"/>
          <w:szCs w:val="22"/>
        </w:rPr>
        <w:t xml:space="preserve">esventajas: </w:t>
      </w:r>
      <w:r w:rsidRPr="00640BEF">
        <w:rPr>
          <w:rFonts w:ascii="Baskerville" w:hAnsi="Baskerville"/>
          <w:sz w:val="22"/>
          <w:szCs w:val="22"/>
        </w:rPr>
        <w:t xml:space="preserve">a) </w:t>
      </w:r>
      <w:r w:rsidR="009004A2" w:rsidRPr="00640BEF">
        <w:rPr>
          <w:rFonts w:ascii="Baskerville" w:hAnsi="Baskerville"/>
          <w:sz w:val="22"/>
          <w:szCs w:val="22"/>
        </w:rPr>
        <w:t xml:space="preserve">se presentan disparidades entre las capacidades de producción en varias etapas de la producción, </w:t>
      </w:r>
      <w:r w:rsidRPr="00640BEF">
        <w:rPr>
          <w:rFonts w:ascii="Baskerville" w:hAnsi="Baskerville"/>
          <w:sz w:val="22"/>
          <w:szCs w:val="22"/>
        </w:rPr>
        <w:t xml:space="preserve">b) </w:t>
      </w:r>
      <w:r w:rsidR="009004A2" w:rsidRPr="00640BEF">
        <w:rPr>
          <w:rFonts w:ascii="Baskerville" w:hAnsi="Baskerville"/>
          <w:sz w:val="22"/>
          <w:szCs w:val="22"/>
        </w:rPr>
        <w:t>se dan presiones de la</w:t>
      </w:r>
      <w:r w:rsidR="00640BEF">
        <w:rPr>
          <w:rFonts w:ascii="Baskerville" w:hAnsi="Baskerville"/>
          <w:sz w:val="22"/>
          <w:szCs w:val="22"/>
        </w:rPr>
        <w:t xml:space="preserve"> </w:t>
      </w:r>
      <w:r w:rsidR="009004A2" w:rsidRPr="00640BEF">
        <w:rPr>
          <w:rFonts w:ascii="Baskerville" w:hAnsi="Baskerville"/>
          <w:sz w:val="22"/>
          <w:szCs w:val="22"/>
        </w:rPr>
        <w:t xml:space="preserve"> </w:t>
      </w:r>
      <w:r w:rsidR="009004A2" w:rsidRPr="00640BEF">
        <w:rPr>
          <w:rFonts w:ascii="Baskerville" w:hAnsi="Baskerville"/>
          <w:sz w:val="22"/>
          <w:szCs w:val="22"/>
        </w:rPr>
        <w:lastRenderedPageBreak/>
        <w:t xml:space="preserve">opinión pública y gubernamental en temas relacionados con la integración, </w:t>
      </w:r>
      <w:r w:rsidRPr="00640BEF">
        <w:rPr>
          <w:rFonts w:ascii="Baskerville" w:hAnsi="Baskerville"/>
          <w:sz w:val="22"/>
          <w:szCs w:val="22"/>
        </w:rPr>
        <w:t xml:space="preserve">c) </w:t>
      </w:r>
      <w:r w:rsidR="009004A2" w:rsidRPr="00640BEF">
        <w:rPr>
          <w:rFonts w:ascii="Baskerville" w:hAnsi="Baskerville"/>
          <w:sz w:val="22"/>
          <w:szCs w:val="22"/>
        </w:rPr>
        <w:t>se acentúa la carencia de especialización, de inflexibilida</w:t>
      </w:r>
      <w:r w:rsidRPr="00640BEF">
        <w:rPr>
          <w:rFonts w:ascii="Baskerville" w:hAnsi="Baskerville"/>
          <w:sz w:val="22"/>
          <w:szCs w:val="22"/>
        </w:rPr>
        <w:t>d de operaciones y extensión de</w:t>
      </w:r>
      <w:r w:rsidR="009004A2" w:rsidRPr="00640BEF">
        <w:rPr>
          <w:rFonts w:ascii="Baskerville" w:hAnsi="Baskerville"/>
          <w:sz w:val="22"/>
          <w:szCs w:val="22"/>
        </w:rPr>
        <w:t>l</w:t>
      </w:r>
      <w:r w:rsidRPr="00640BEF">
        <w:rPr>
          <w:rFonts w:ascii="Baskerville" w:hAnsi="Baskerville"/>
          <w:sz w:val="22"/>
          <w:szCs w:val="22"/>
        </w:rPr>
        <w:t xml:space="preserve"> grupo de administración, finalmente, d) </w:t>
      </w:r>
      <w:r w:rsidR="009004A2" w:rsidRPr="00640BEF">
        <w:rPr>
          <w:rFonts w:ascii="Baskerville" w:hAnsi="Baskerville"/>
          <w:sz w:val="22"/>
          <w:szCs w:val="22"/>
        </w:rPr>
        <w:t>la carencia de presiones competitivas directas sobre los costos de los productos intermedios</w:t>
      </w:r>
      <w:r w:rsidR="001A1B46" w:rsidRPr="00640BEF">
        <w:rPr>
          <w:rStyle w:val="Refdenotaalpie"/>
          <w:rFonts w:ascii="Baskerville" w:hAnsi="Baskerville"/>
          <w:sz w:val="22"/>
          <w:szCs w:val="22"/>
        </w:rPr>
        <w:footnoteReference w:id="4"/>
      </w:r>
      <w:r w:rsidR="009004A2" w:rsidRPr="00640BEF">
        <w:rPr>
          <w:rFonts w:ascii="Baskerville" w:hAnsi="Baskerville"/>
          <w:sz w:val="22"/>
          <w:szCs w:val="22"/>
        </w:rPr>
        <w:t>.</w:t>
      </w:r>
    </w:p>
    <w:p w:rsidR="00967BCF" w:rsidRDefault="00967BC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Pr="00640BEF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967BCF" w:rsidRPr="00640BEF" w:rsidRDefault="00967BC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En el mercado eléctrico chileno podemos señalar que si se </w:t>
      </w:r>
      <w:r w:rsidR="001A1B46" w:rsidRPr="00640BEF">
        <w:rPr>
          <w:rFonts w:ascii="Baskerville" w:hAnsi="Baskerville"/>
          <w:sz w:val="22"/>
          <w:szCs w:val="22"/>
        </w:rPr>
        <w:t xml:space="preserve">elimina de manera absoluta la posibilidad de que de que las empresas </w:t>
      </w:r>
      <w:r w:rsidRPr="00640BEF">
        <w:rPr>
          <w:rFonts w:ascii="Baskerville" w:hAnsi="Baskerville"/>
          <w:sz w:val="22"/>
          <w:szCs w:val="22"/>
        </w:rPr>
        <w:t>generadoras</w:t>
      </w:r>
      <w:r w:rsidR="001A1B46" w:rsidRPr="00640BEF">
        <w:rPr>
          <w:rFonts w:ascii="Baskerville" w:hAnsi="Baskerville"/>
          <w:sz w:val="22"/>
          <w:szCs w:val="22"/>
        </w:rPr>
        <w:t xml:space="preserve"> pu</w:t>
      </w:r>
      <w:r w:rsidR="00FB0182" w:rsidRPr="00640BEF">
        <w:rPr>
          <w:rFonts w:ascii="Baskerville" w:hAnsi="Baskerville"/>
          <w:sz w:val="22"/>
          <w:szCs w:val="22"/>
        </w:rPr>
        <w:t>edan negociar mejores precios con</w:t>
      </w:r>
      <w:r w:rsidRPr="00640BEF">
        <w:rPr>
          <w:rFonts w:ascii="Baskerville" w:hAnsi="Baskerville"/>
          <w:sz w:val="22"/>
          <w:szCs w:val="22"/>
        </w:rPr>
        <w:t xml:space="preserve"> proveedores, </w:t>
      </w:r>
      <w:r w:rsidR="00FB0182" w:rsidRPr="00640BEF">
        <w:rPr>
          <w:rFonts w:ascii="Baskerville" w:hAnsi="Baskerville"/>
          <w:sz w:val="22"/>
          <w:szCs w:val="22"/>
        </w:rPr>
        <w:t>(</w:t>
      </w:r>
      <w:r w:rsidRPr="00640BEF">
        <w:rPr>
          <w:rFonts w:ascii="Baskerville" w:hAnsi="Baskerville"/>
          <w:sz w:val="22"/>
          <w:szCs w:val="22"/>
        </w:rPr>
        <w:t>lo que ocurre si la empresa generadora esta integrada con la misma empresa que le suministra sus</w:t>
      </w:r>
      <w:r w:rsidR="00FB0182" w:rsidRPr="00640BEF">
        <w:rPr>
          <w:rFonts w:ascii="Baskerville" w:hAnsi="Baskerville"/>
          <w:sz w:val="22"/>
          <w:szCs w:val="22"/>
        </w:rPr>
        <w:t xml:space="preserve"> insumos básicos) la consecuencia será un mayor precio del bien. </w:t>
      </w:r>
    </w:p>
    <w:p w:rsidR="00967BCF" w:rsidRPr="00640BEF" w:rsidRDefault="00967BCF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EA18F9" w:rsidRPr="00640BEF" w:rsidRDefault="001A1B46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Si las generadoras y empresas de suministro están integradas no existirá ningún incentivo a salir al mercado a buscar mejores precios, ya que la empresa</w:t>
      </w:r>
      <w:r w:rsidR="00FB0182" w:rsidRPr="00640BEF">
        <w:rPr>
          <w:rFonts w:ascii="Baskerville" w:hAnsi="Baskerville"/>
          <w:sz w:val="22"/>
          <w:szCs w:val="22"/>
        </w:rPr>
        <w:t xml:space="preserve"> integrada siempre preferirá utilizar</w:t>
      </w:r>
      <w:r w:rsidRPr="00640BEF">
        <w:rPr>
          <w:rFonts w:ascii="Baskerville" w:hAnsi="Baskerville"/>
          <w:sz w:val="22"/>
          <w:szCs w:val="22"/>
        </w:rPr>
        <w:t xml:space="preserve"> el insumo propio, independiente del precio que</w:t>
      </w:r>
      <w:r w:rsidR="0074686B" w:rsidRPr="00640BEF">
        <w:rPr>
          <w:rFonts w:ascii="Baskerville" w:hAnsi="Baskerville"/>
          <w:sz w:val="22"/>
          <w:szCs w:val="22"/>
        </w:rPr>
        <w:t xml:space="preserve"> es</w:t>
      </w:r>
      <w:r w:rsidRPr="00640BEF">
        <w:rPr>
          <w:rFonts w:ascii="Baskerville" w:hAnsi="Baskerville"/>
          <w:sz w:val="22"/>
          <w:szCs w:val="22"/>
        </w:rPr>
        <w:t xml:space="preserve"> cobrado. </w:t>
      </w:r>
    </w:p>
    <w:p w:rsidR="00FB0182" w:rsidRDefault="00FB0182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Pr="00640BEF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B0182" w:rsidRPr="00640BEF" w:rsidRDefault="00FB0182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Adicionalmente, como el precio en el sector regulado está definido</w:t>
      </w:r>
      <w:r w:rsidR="00516390" w:rsidRPr="00640BEF">
        <w:rPr>
          <w:rFonts w:ascii="Baskerville" w:hAnsi="Baskerville"/>
          <w:sz w:val="22"/>
          <w:szCs w:val="22"/>
        </w:rPr>
        <w:t xml:space="preserve"> y teniendo presente </w:t>
      </w:r>
      <w:r w:rsidRPr="00640BEF">
        <w:rPr>
          <w:rFonts w:ascii="Baskerville" w:hAnsi="Baskerville"/>
          <w:sz w:val="22"/>
          <w:szCs w:val="22"/>
        </w:rPr>
        <w:t>los costos para la generación de energía, no existirá ningún incentivo a utilizar insumos de</w:t>
      </w:r>
      <w:r w:rsidR="00640BEF">
        <w:rPr>
          <w:rFonts w:ascii="Baskerville" w:hAnsi="Baskerville"/>
          <w:sz w:val="22"/>
          <w:szCs w:val="22"/>
        </w:rPr>
        <w:t xml:space="preserve">   </w:t>
      </w:r>
      <w:r w:rsidRPr="00640BEF">
        <w:rPr>
          <w:rFonts w:ascii="Baskerville" w:hAnsi="Baskerville"/>
          <w:sz w:val="22"/>
          <w:szCs w:val="22"/>
        </w:rPr>
        <w:t xml:space="preserve"> menor precio, porque finalmente todo el mayor costo será transferido a los consumidores, quienes, en presencia de un monopolio natural no pueden elegir a la empresa que le </w:t>
      </w:r>
      <w:r w:rsidR="00640BEF">
        <w:rPr>
          <w:rFonts w:ascii="Baskerville" w:hAnsi="Baskerville"/>
          <w:sz w:val="22"/>
          <w:szCs w:val="22"/>
        </w:rPr>
        <w:t xml:space="preserve">  </w:t>
      </w:r>
      <w:r w:rsidRPr="00640BEF">
        <w:rPr>
          <w:rFonts w:ascii="Baskerville" w:hAnsi="Baskerville"/>
          <w:sz w:val="22"/>
          <w:szCs w:val="22"/>
        </w:rPr>
        <w:t xml:space="preserve">suministra la energía. </w:t>
      </w:r>
    </w:p>
    <w:p w:rsidR="00EA18F9" w:rsidRDefault="00EA18F9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Pr="00640BEF" w:rsidRDefault="0065735A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EA18F9" w:rsidRPr="00640BEF" w:rsidRDefault="00FB0182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Es de esta manera imperiosa l</w:t>
      </w:r>
      <w:r w:rsidR="00FC7B24" w:rsidRPr="00640BEF">
        <w:rPr>
          <w:rFonts w:ascii="Baskerville" w:hAnsi="Baskerville"/>
          <w:sz w:val="22"/>
          <w:szCs w:val="22"/>
        </w:rPr>
        <w:t>a intervención del reg</w:t>
      </w:r>
      <w:r w:rsidRPr="00640BEF">
        <w:rPr>
          <w:rFonts w:ascii="Baskerville" w:hAnsi="Baskerville"/>
          <w:sz w:val="22"/>
          <w:szCs w:val="22"/>
        </w:rPr>
        <w:t xml:space="preserve">ulador en este tipo de </w:t>
      </w:r>
      <w:r w:rsidR="007F289B" w:rsidRPr="00640BEF">
        <w:rPr>
          <w:rFonts w:ascii="Baskerville" w:hAnsi="Baskerville"/>
          <w:sz w:val="22"/>
          <w:szCs w:val="22"/>
        </w:rPr>
        <w:t>(sub)</w:t>
      </w:r>
      <w:r w:rsidRPr="00640BEF">
        <w:rPr>
          <w:rFonts w:ascii="Baskerville" w:hAnsi="Baskerville"/>
          <w:sz w:val="22"/>
          <w:szCs w:val="22"/>
        </w:rPr>
        <w:t xml:space="preserve">mercados ya que </w:t>
      </w:r>
      <w:r w:rsidR="00FC7B24" w:rsidRPr="00640BEF">
        <w:rPr>
          <w:rFonts w:ascii="Baskerville" w:hAnsi="Baskerville"/>
          <w:sz w:val="22"/>
          <w:szCs w:val="22"/>
        </w:rPr>
        <w:t>evita</w:t>
      </w:r>
      <w:r w:rsidR="007F289B" w:rsidRPr="00640BEF">
        <w:rPr>
          <w:rFonts w:ascii="Baskerville" w:hAnsi="Baskerville"/>
          <w:sz w:val="22"/>
          <w:szCs w:val="22"/>
        </w:rPr>
        <w:t xml:space="preserve"> que el precio</w:t>
      </w:r>
      <w:r w:rsidRPr="00640BEF">
        <w:rPr>
          <w:rFonts w:ascii="Baskerville" w:hAnsi="Baskerville"/>
          <w:sz w:val="22"/>
          <w:szCs w:val="22"/>
        </w:rPr>
        <w:t xml:space="preserve">, </w:t>
      </w:r>
      <w:r w:rsidR="007F289B" w:rsidRPr="00640BEF">
        <w:rPr>
          <w:rFonts w:ascii="Baskerville" w:hAnsi="Baskerville"/>
          <w:sz w:val="22"/>
          <w:szCs w:val="22"/>
        </w:rPr>
        <w:t xml:space="preserve">que </w:t>
      </w:r>
      <w:r w:rsidRPr="00640BEF">
        <w:rPr>
          <w:rFonts w:ascii="Baskerville" w:hAnsi="Baskerville"/>
          <w:sz w:val="22"/>
          <w:szCs w:val="22"/>
        </w:rPr>
        <w:t>en la práctica él establece</w:t>
      </w:r>
      <w:r w:rsidR="00516390" w:rsidRPr="00640BEF">
        <w:rPr>
          <w:rFonts w:ascii="Baskerville" w:hAnsi="Baskerville"/>
          <w:sz w:val="22"/>
          <w:szCs w:val="22"/>
        </w:rPr>
        <w:t xml:space="preserve"> </w:t>
      </w:r>
      <w:r w:rsidR="007F289B" w:rsidRPr="00640BEF">
        <w:rPr>
          <w:rFonts w:ascii="Baskerville" w:hAnsi="Baskerville"/>
          <w:sz w:val="22"/>
          <w:szCs w:val="22"/>
        </w:rPr>
        <w:t>(VAD)</w:t>
      </w:r>
      <w:r w:rsidRPr="00640BEF">
        <w:rPr>
          <w:rFonts w:ascii="Baskerville" w:hAnsi="Baskerville"/>
          <w:sz w:val="22"/>
          <w:szCs w:val="22"/>
        </w:rPr>
        <w:t xml:space="preserve">, sea manipulado </w:t>
      </w:r>
      <w:r w:rsidR="00640BEF">
        <w:rPr>
          <w:rFonts w:ascii="Baskerville" w:hAnsi="Baskerville"/>
          <w:sz w:val="22"/>
          <w:szCs w:val="22"/>
        </w:rPr>
        <w:t xml:space="preserve">   </w:t>
      </w:r>
      <w:r w:rsidRPr="00640BEF">
        <w:rPr>
          <w:rFonts w:ascii="Baskerville" w:hAnsi="Baskerville"/>
          <w:sz w:val="22"/>
          <w:szCs w:val="22"/>
        </w:rPr>
        <w:t xml:space="preserve">artificiosamente por la integración de empresas generadoras y sus proveedores. </w:t>
      </w:r>
    </w:p>
    <w:p w:rsidR="00632C06" w:rsidRPr="00640BEF" w:rsidRDefault="00632C06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4F7A81" w:rsidRPr="00640BEF" w:rsidRDefault="007F289B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 xml:space="preserve">Si analizamos las características de la demanda en el sector eléctrico </w:t>
      </w:r>
      <w:r w:rsidR="00516390" w:rsidRPr="00640BEF">
        <w:rPr>
          <w:rFonts w:ascii="Baskerville" w:hAnsi="Baskerville"/>
          <w:sz w:val="22"/>
          <w:szCs w:val="22"/>
        </w:rPr>
        <w:t xml:space="preserve">de Aysén y Magallanes </w:t>
      </w:r>
      <w:r w:rsidRPr="00640BEF">
        <w:rPr>
          <w:rFonts w:ascii="Baskerville" w:hAnsi="Baskerville"/>
          <w:sz w:val="22"/>
          <w:szCs w:val="22"/>
        </w:rPr>
        <w:t>llegaremos a la misma conclusión</w:t>
      </w:r>
      <w:r w:rsidR="00516390" w:rsidRPr="00640BEF">
        <w:rPr>
          <w:rFonts w:ascii="Baskerville" w:hAnsi="Baskerville"/>
          <w:sz w:val="22"/>
          <w:szCs w:val="22"/>
        </w:rPr>
        <w:t xml:space="preserve"> con mayor fuerza</w:t>
      </w:r>
      <w:r w:rsidRPr="00640BEF">
        <w:rPr>
          <w:rFonts w:ascii="Baskerville" w:hAnsi="Baskerville"/>
          <w:sz w:val="22"/>
          <w:szCs w:val="22"/>
        </w:rPr>
        <w:t xml:space="preserve">. </w:t>
      </w:r>
      <w:r w:rsidR="004F7A81" w:rsidRPr="00640BEF">
        <w:rPr>
          <w:rFonts w:ascii="Baskerville" w:hAnsi="Baskerville"/>
          <w:sz w:val="22"/>
          <w:szCs w:val="22"/>
        </w:rPr>
        <w:t>La integración vertical p</w:t>
      </w:r>
      <w:r w:rsidRPr="00640BEF">
        <w:rPr>
          <w:rFonts w:ascii="Baskerville" w:hAnsi="Baskerville"/>
          <w:sz w:val="22"/>
          <w:szCs w:val="22"/>
        </w:rPr>
        <w:t>odría</w:t>
      </w:r>
      <w:r w:rsidR="004F7A81" w:rsidRPr="00640BEF">
        <w:rPr>
          <w:rFonts w:ascii="Baskerville" w:hAnsi="Baskerville"/>
          <w:sz w:val="22"/>
          <w:szCs w:val="22"/>
        </w:rPr>
        <w:t xml:space="preserve"> en</w:t>
      </w:r>
      <w:r w:rsidR="00640BEF">
        <w:rPr>
          <w:rFonts w:ascii="Baskerville" w:hAnsi="Baskerville"/>
          <w:sz w:val="22"/>
          <w:szCs w:val="22"/>
        </w:rPr>
        <w:t xml:space="preserve"> </w:t>
      </w:r>
      <w:r w:rsidR="004F7A81" w:rsidRPr="00640BEF">
        <w:rPr>
          <w:rFonts w:ascii="Baskerville" w:hAnsi="Baskerville"/>
          <w:sz w:val="22"/>
          <w:szCs w:val="22"/>
        </w:rPr>
        <w:t xml:space="preserve"> definitiva producir un descenso en el precio del producto final </w:t>
      </w:r>
      <w:r w:rsidRPr="00640BEF">
        <w:rPr>
          <w:rFonts w:ascii="Baskerville" w:hAnsi="Baskerville"/>
          <w:sz w:val="22"/>
          <w:szCs w:val="22"/>
        </w:rPr>
        <w:t>sólo en</w:t>
      </w:r>
      <w:r w:rsidR="004F7A81" w:rsidRPr="00640BEF">
        <w:rPr>
          <w:rFonts w:ascii="Baskerville" w:hAnsi="Baskerville"/>
          <w:sz w:val="22"/>
          <w:szCs w:val="22"/>
        </w:rPr>
        <w:t xml:space="preserve"> mercados en los</w:t>
      </w:r>
      <w:r w:rsidR="00640BEF">
        <w:rPr>
          <w:rFonts w:ascii="Baskerville" w:hAnsi="Baskerville"/>
          <w:sz w:val="22"/>
          <w:szCs w:val="22"/>
        </w:rPr>
        <w:t xml:space="preserve">    </w:t>
      </w:r>
      <w:r w:rsidR="004F7A81" w:rsidRPr="00640BEF">
        <w:rPr>
          <w:rFonts w:ascii="Baskerville" w:hAnsi="Baskerville"/>
          <w:sz w:val="22"/>
          <w:szCs w:val="22"/>
        </w:rPr>
        <w:t xml:space="preserve"> cuales exista competencia. Por el contrario, si analizamos un mercado en donde toda la </w:t>
      </w:r>
      <w:r w:rsidR="00640BEF">
        <w:rPr>
          <w:rFonts w:ascii="Baskerville" w:hAnsi="Baskerville"/>
          <w:sz w:val="22"/>
          <w:szCs w:val="22"/>
        </w:rPr>
        <w:t xml:space="preserve">  </w:t>
      </w:r>
      <w:r w:rsidR="004F7A81" w:rsidRPr="00640BEF">
        <w:rPr>
          <w:rFonts w:ascii="Baskerville" w:hAnsi="Baskerville"/>
          <w:sz w:val="22"/>
          <w:szCs w:val="22"/>
        </w:rPr>
        <w:t>cadena productiva, de transporte y distribución de la energía la detenta un solo agente económico, la respuesta</w:t>
      </w:r>
      <w:r w:rsidRPr="00640BEF">
        <w:rPr>
          <w:rFonts w:ascii="Baskerville" w:hAnsi="Baskerville"/>
          <w:sz w:val="22"/>
          <w:szCs w:val="22"/>
        </w:rPr>
        <w:t>, necesariamente será que el</w:t>
      </w:r>
      <w:r w:rsidR="004F7A81" w:rsidRPr="00640BEF">
        <w:rPr>
          <w:rFonts w:ascii="Baskerville" w:hAnsi="Baskerville"/>
          <w:sz w:val="22"/>
          <w:szCs w:val="22"/>
        </w:rPr>
        <w:t xml:space="preserve"> precio aumente. </w:t>
      </w:r>
    </w:p>
    <w:p w:rsidR="004F7A81" w:rsidRPr="00640BEF" w:rsidRDefault="004F7A81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EA18F9" w:rsidRPr="00640BEF" w:rsidRDefault="00F45068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C</w:t>
      </w:r>
      <w:r w:rsidR="00B97176" w:rsidRPr="00640BEF">
        <w:rPr>
          <w:rFonts w:ascii="Baskerville" w:hAnsi="Baskerville"/>
          <w:sz w:val="22"/>
          <w:szCs w:val="22"/>
        </w:rPr>
        <w:t xml:space="preserve">uando el monopolista productor del bien intermedio está protegido por la existencia de barreras a la entrada y el bien tiene costos marginales constantes, la integración parcial siempre causará una elevación en el precio del bien final. Cabe aclarar que dependiendo de </w:t>
      </w:r>
      <w:r w:rsidR="00640BEF">
        <w:rPr>
          <w:rFonts w:ascii="Baskerville" w:hAnsi="Baskerville"/>
          <w:sz w:val="22"/>
          <w:szCs w:val="22"/>
        </w:rPr>
        <w:t xml:space="preserve">     </w:t>
      </w:r>
      <w:r w:rsidR="00B97176" w:rsidRPr="00640BEF">
        <w:rPr>
          <w:rFonts w:ascii="Baskerville" w:hAnsi="Baskerville"/>
          <w:sz w:val="22"/>
          <w:szCs w:val="22"/>
        </w:rPr>
        <w:t xml:space="preserve">la naturaleza del monopolio el resultado puede cambiar, pues cuando existe la posibilidad </w:t>
      </w:r>
      <w:r w:rsidR="00640BEF">
        <w:rPr>
          <w:rFonts w:ascii="Baskerville" w:hAnsi="Baskerville"/>
          <w:sz w:val="22"/>
          <w:szCs w:val="22"/>
        </w:rPr>
        <w:t xml:space="preserve">      </w:t>
      </w:r>
      <w:r w:rsidR="00B97176" w:rsidRPr="00640BEF">
        <w:rPr>
          <w:rFonts w:ascii="Baskerville" w:hAnsi="Baskerville"/>
          <w:sz w:val="22"/>
          <w:szCs w:val="22"/>
        </w:rPr>
        <w:lastRenderedPageBreak/>
        <w:t xml:space="preserve">de entrada al mercado donde se produce el bien intermedio, tanto la integración parcial </w:t>
      </w:r>
      <w:r w:rsidR="00640BEF">
        <w:rPr>
          <w:rFonts w:ascii="Baskerville" w:hAnsi="Baskerville"/>
          <w:sz w:val="22"/>
          <w:szCs w:val="22"/>
        </w:rPr>
        <w:t xml:space="preserve">    </w:t>
      </w:r>
      <w:r w:rsidR="00B97176" w:rsidRPr="00640BEF">
        <w:rPr>
          <w:rFonts w:ascii="Baskerville" w:hAnsi="Baskerville"/>
          <w:sz w:val="22"/>
          <w:szCs w:val="22"/>
        </w:rPr>
        <w:t xml:space="preserve">como la total llevan a que el precio del bien final caiga. Así se puede concluir que, de un </w:t>
      </w:r>
      <w:r w:rsidR="00640BEF">
        <w:rPr>
          <w:rFonts w:ascii="Baskerville" w:hAnsi="Baskerville"/>
          <w:sz w:val="22"/>
          <w:szCs w:val="22"/>
        </w:rPr>
        <w:t xml:space="preserve">       </w:t>
      </w:r>
      <w:r w:rsidR="00B97176" w:rsidRPr="00640BEF">
        <w:rPr>
          <w:rFonts w:ascii="Baskerville" w:hAnsi="Baskerville"/>
          <w:sz w:val="22"/>
          <w:szCs w:val="22"/>
        </w:rPr>
        <w:t>lado, la integración parcial produce un alza en el precio del bien final cuando el monopolio productor del insumo está protegido y sus costos marginales son cons</w:t>
      </w:r>
      <w:r w:rsidRPr="00640BEF">
        <w:rPr>
          <w:rFonts w:ascii="Baskerville" w:hAnsi="Baskerville"/>
          <w:sz w:val="22"/>
          <w:szCs w:val="22"/>
        </w:rPr>
        <w:t>tantes o decrecientes, y contraposición</w:t>
      </w:r>
      <w:r w:rsidR="00B97176" w:rsidRPr="00640BEF">
        <w:rPr>
          <w:rFonts w:ascii="Baskerville" w:hAnsi="Baskerville"/>
          <w:sz w:val="22"/>
          <w:szCs w:val="22"/>
        </w:rPr>
        <w:t>, el precio del bien final cae con la integración si la industria productora del insumo es competitiva.</w:t>
      </w:r>
      <w:r w:rsidR="00202ED3" w:rsidRPr="00640BEF">
        <w:rPr>
          <w:rFonts w:ascii="Baskerville" w:hAnsi="Baskerville"/>
          <w:sz w:val="22"/>
          <w:szCs w:val="22"/>
        </w:rPr>
        <w:t xml:space="preserve"> </w:t>
      </w:r>
    </w:p>
    <w:p w:rsidR="00202ED3" w:rsidRPr="00640BEF" w:rsidRDefault="00202ED3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202ED3" w:rsidRPr="00640BEF" w:rsidRDefault="00960B23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  <w:r w:rsidRPr="00640BEF">
        <w:rPr>
          <w:rFonts w:ascii="Baskerville" w:hAnsi="Baskerville"/>
          <w:sz w:val="22"/>
          <w:szCs w:val="22"/>
        </w:rPr>
        <w:t>Teniendo presente que el</w:t>
      </w:r>
      <w:r w:rsidR="00202ED3" w:rsidRPr="00640BEF">
        <w:rPr>
          <w:rFonts w:ascii="Baskerville" w:hAnsi="Baskerville"/>
          <w:sz w:val="22"/>
          <w:szCs w:val="22"/>
        </w:rPr>
        <w:t xml:space="preserve"> mercado eléctrico en</w:t>
      </w:r>
      <w:r w:rsidRPr="00640BEF">
        <w:rPr>
          <w:rFonts w:ascii="Baskerville" w:hAnsi="Baskerville"/>
          <w:sz w:val="22"/>
          <w:szCs w:val="22"/>
        </w:rPr>
        <w:t xml:space="preserve"> Chile es un monopolio natural y los </w:t>
      </w:r>
      <w:r w:rsidR="00417173">
        <w:rPr>
          <w:rFonts w:ascii="Baskerville" w:hAnsi="Baskerville"/>
          <w:sz w:val="22"/>
          <w:szCs w:val="22"/>
        </w:rPr>
        <w:t xml:space="preserve">  </w:t>
      </w:r>
      <w:r w:rsidRPr="00640BEF">
        <w:rPr>
          <w:rFonts w:ascii="Baskerville" w:hAnsi="Baskerville"/>
          <w:sz w:val="22"/>
          <w:szCs w:val="22"/>
        </w:rPr>
        <w:t xml:space="preserve">argumentos anteriormente señalados es que se propone el siguiente: </w:t>
      </w:r>
    </w:p>
    <w:p w:rsidR="00202ED3" w:rsidRPr="00640BEF" w:rsidRDefault="00202ED3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202ED3" w:rsidRPr="00640BEF" w:rsidRDefault="00202ED3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65735A" w:rsidRDefault="0065735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br w:type="page"/>
      </w:r>
    </w:p>
    <w:p w:rsidR="00202ED3" w:rsidRPr="00640BEF" w:rsidRDefault="00202ED3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417173" w:rsidRDefault="00632C06" w:rsidP="00417173">
      <w:pPr>
        <w:spacing w:line="276" w:lineRule="auto"/>
        <w:ind w:right="-93"/>
        <w:jc w:val="both"/>
        <w:rPr>
          <w:rFonts w:ascii="Baskerville" w:hAnsi="Baskerville"/>
          <w:b/>
          <w:sz w:val="22"/>
          <w:szCs w:val="22"/>
          <w:u w:val="single"/>
        </w:rPr>
      </w:pPr>
      <w:r w:rsidRPr="00640BEF">
        <w:rPr>
          <w:rFonts w:ascii="Baskerville" w:hAnsi="Baskerville"/>
          <w:sz w:val="22"/>
          <w:szCs w:val="22"/>
        </w:rPr>
        <w:t xml:space="preserve"> </w:t>
      </w:r>
    </w:p>
    <w:p w:rsidR="00960B23" w:rsidRPr="00640BEF" w:rsidRDefault="00960B23" w:rsidP="00640BEF">
      <w:pPr>
        <w:spacing w:line="276" w:lineRule="auto"/>
        <w:ind w:right="-93"/>
        <w:jc w:val="center"/>
        <w:rPr>
          <w:rFonts w:ascii="Baskerville" w:hAnsi="Baskerville"/>
          <w:b/>
          <w:sz w:val="22"/>
          <w:szCs w:val="22"/>
          <w:u w:val="single"/>
        </w:rPr>
      </w:pPr>
      <w:r w:rsidRPr="00640BEF">
        <w:rPr>
          <w:rFonts w:ascii="Baskerville" w:hAnsi="Baskerville"/>
          <w:b/>
          <w:sz w:val="22"/>
          <w:szCs w:val="22"/>
          <w:u w:val="single"/>
        </w:rPr>
        <w:t>PROYECTO DE LEY</w:t>
      </w:r>
    </w:p>
    <w:p w:rsidR="00960B23" w:rsidRPr="00640BEF" w:rsidRDefault="00960B23" w:rsidP="00640BEF">
      <w:pPr>
        <w:spacing w:line="276" w:lineRule="auto"/>
        <w:ind w:right="-93"/>
        <w:jc w:val="center"/>
        <w:rPr>
          <w:rFonts w:ascii="Baskerville" w:hAnsi="Baskerville"/>
          <w:b/>
          <w:sz w:val="22"/>
          <w:szCs w:val="22"/>
          <w:u w:val="single"/>
        </w:rPr>
      </w:pPr>
    </w:p>
    <w:p w:rsidR="00960B23" w:rsidRPr="00640BEF" w:rsidRDefault="00960B23" w:rsidP="00640BEF">
      <w:pPr>
        <w:spacing w:line="276" w:lineRule="auto"/>
        <w:ind w:right="-93"/>
        <w:jc w:val="center"/>
        <w:rPr>
          <w:rFonts w:ascii="Baskerville" w:hAnsi="Baskerville"/>
          <w:b/>
          <w:sz w:val="22"/>
          <w:szCs w:val="22"/>
          <w:u w:val="single"/>
        </w:rPr>
      </w:pPr>
    </w:p>
    <w:p w:rsidR="00BC3AF4" w:rsidRPr="00417173" w:rsidRDefault="00BC3AF4" w:rsidP="00640BEF">
      <w:pPr>
        <w:spacing w:line="360" w:lineRule="auto"/>
        <w:ind w:right="-93"/>
        <w:jc w:val="both"/>
        <w:rPr>
          <w:rFonts w:ascii="Baskerville" w:hAnsi="Baskerville" w:cs="Arial"/>
          <w:sz w:val="23"/>
          <w:szCs w:val="23"/>
        </w:rPr>
      </w:pPr>
      <w:r w:rsidRPr="00417173">
        <w:rPr>
          <w:rFonts w:ascii="Baskerville" w:hAnsi="Baskerville" w:cs="Arial"/>
          <w:b/>
          <w:sz w:val="23"/>
          <w:szCs w:val="23"/>
          <w:u w:val="single"/>
        </w:rPr>
        <w:t>ARTÍCULO ÚNICO:</w:t>
      </w:r>
      <w:r w:rsidRPr="00417173">
        <w:rPr>
          <w:rFonts w:ascii="Baskerville" w:hAnsi="Baskerville" w:cs="Arial"/>
          <w:sz w:val="23"/>
          <w:szCs w:val="23"/>
        </w:rPr>
        <w:t xml:space="preserve"> Agréguese el siguiente inciso final al artículo 7 del DFL 4/20018</w:t>
      </w:r>
      <w:r w:rsidR="00417173" w:rsidRPr="00417173">
        <w:rPr>
          <w:rFonts w:ascii="Baskerville" w:hAnsi="Baskerville" w:cs="Arial"/>
          <w:sz w:val="23"/>
          <w:szCs w:val="23"/>
        </w:rPr>
        <w:t xml:space="preserve"> </w:t>
      </w:r>
      <w:r w:rsidR="00417173">
        <w:rPr>
          <w:rFonts w:ascii="Baskerville" w:hAnsi="Baskerville" w:cs="Arial"/>
          <w:sz w:val="23"/>
          <w:szCs w:val="23"/>
        </w:rPr>
        <w:t xml:space="preserve">         </w:t>
      </w:r>
      <w:r w:rsidRPr="00417173">
        <w:rPr>
          <w:rFonts w:ascii="Baskerville" w:hAnsi="Baskerville" w:cs="Arial"/>
          <w:sz w:val="23"/>
          <w:szCs w:val="23"/>
        </w:rPr>
        <w:t xml:space="preserve">que fija Texto Refundido, Coordinado Y Sistematizado del Decreto Con Fuerza De Ley Nº </w:t>
      </w:r>
      <w:r w:rsidR="00417173">
        <w:rPr>
          <w:rFonts w:ascii="Baskerville" w:hAnsi="Baskerville" w:cs="Arial"/>
          <w:sz w:val="23"/>
          <w:szCs w:val="23"/>
        </w:rPr>
        <w:t xml:space="preserve">  </w:t>
      </w:r>
      <w:r w:rsidRPr="00417173">
        <w:rPr>
          <w:rFonts w:ascii="Baskerville" w:hAnsi="Baskerville" w:cs="Arial"/>
          <w:sz w:val="23"/>
          <w:szCs w:val="23"/>
        </w:rPr>
        <w:t xml:space="preserve">1, De Minería, De 1982, Ley General De Servicios Eléctricos, en los siguientes términos: </w:t>
      </w:r>
    </w:p>
    <w:p w:rsidR="00960B23" w:rsidRPr="00417173" w:rsidRDefault="00960B23" w:rsidP="00640BEF">
      <w:pPr>
        <w:spacing w:line="276" w:lineRule="auto"/>
        <w:ind w:right="-93"/>
        <w:jc w:val="both"/>
        <w:rPr>
          <w:rFonts w:ascii="Baskerville" w:hAnsi="Baskerville"/>
          <w:b/>
          <w:sz w:val="23"/>
          <w:szCs w:val="23"/>
          <w:u w:val="single"/>
        </w:rPr>
      </w:pPr>
    </w:p>
    <w:p w:rsidR="00CB5155" w:rsidRPr="00417173" w:rsidRDefault="00BC3AF4" w:rsidP="00417173">
      <w:pPr>
        <w:spacing w:line="360" w:lineRule="auto"/>
        <w:ind w:left="851" w:right="49"/>
        <w:jc w:val="both"/>
        <w:rPr>
          <w:rFonts w:ascii="Baskerville" w:hAnsi="Baskerville"/>
          <w:b/>
        </w:rPr>
      </w:pPr>
      <w:r w:rsidRPr="00417173">
        <w:rPr>
          <w:rFonts w:ascii="Baskerville" w:hAnsi="Baskerville"/>
          <w:b/>
        </w:rPr>
        <w:t>“</w:t>
      </w:r>
      <w:r w:rsidR="00832DE0" w:rsidRPr="00417173">
        <w:rPr>
          <w:rFonts w:ascii="Baskerville" w:hAnsi="Baskerville"/>
          <w:b/>
        </w:rPr>
        <w:t>Las empresas generadoras no podrán esta</w:t>
      </w:r>
      <w:r w:rsidR="00CB5155" w:rsidRPr="00417173">
        <w:rPr>
          <w:rFonts w:ascii="Baskerville" w:hAnsi="Baskerville"/>
          <w:b/>
        </w:rPr>
        <w:t xml:space="preserve">r </w:t>
      </w:r>
      <w:r w:rsidR="00A97B9D" w:rsidRPr="00417173">
        <w:rPr>
          <w:rFonts w:ascii="Baskerville" w:hAnsi="Baskerville"/>
          <w:b/>
        </w:rPr>
        <w:t>integradas verticalmente, o formar parte del mismo grupo empresarial, con</w:t>
      </w:r>
      <w:r w:rsidR="00832DE0" w:rsidRPr="00417173">
        <w:rPr>
          <w:rFonts w:ascii="Baskerville" w:hAnsi="Baskerville"/>
          <w:b/>
        </w:rPr>
        <w:t xml:space="preserve"> empresas proveedoras </w:t>
      </w:r>
      <w:r w:rsidR="00CB5155" w:rsidRPr="00417173">
        <w:rPr>
          <w:rFonts w:ascii="Baskerville" w:hAnsi="Baskerville"/>
          <w:b/>
        </w:rPr>
        <w:t>de materias primas uti</w:t>
      </w:r>
      <w:r w:rsidR="00A97B9D" w:rsidRPr="00417173">
        <w:rPr>
          <w:rFonts w:ascii="Baskerville" w:hAnsi="Baskerville"/>
          <w:b/>
        </w:rPr>
        <w:t>lizadas para la producción de energía</w:t>
      </w:r>
      <w:r w:rsidRPr="00417173">
        <w:rPr>
          <w:rFonts w:ascii="Baskerville" w:hAnsi="Baskerville"/>
          <w:b/>
        </w:rPr>
        <w:t>”</w:t>
      </w:r>
      <w:r w:rsidR="00A97B9D" w:rsidRPr="00417173">
        <w:rPr>
          <w:rFonts w:ascii="Baskerville" w:hAnsi="Baskerville"/>
          <w:b/>
        </w:rPr>
        <w:t xml:space="preserve">. </w:t>
      </w:r>
      <w:r w:rsidR="00CB5155" w:rsidRPr="00417173">
        <w:rPr>
          <w:rFonts w:ascii="Baskerville" w:hAnsi="Baskerville"/>
          <w:b/>
        </w:rPr>
        <w:t xml:space="preserve"> </w:t>
      </w:r>
    </w:p>
    <w:p w:rsidR="00CB5155" w:rsidRPr="00417173" w:rsidRDefault="00CB5155" w:rsidP="00640BEF">
      <w:pPr>
        <w:spacing w:line="276" w:lineRule="auto"/>
        <w:ind w:right="-93"/>
        <w:jc w:val="both"/>
        <w:rPr>
          <w:rFonts w:ascii="Baskerville" w:hAnsi="Baskerville"/>
          <w:sz w:val="23"/>
          <w:szCs w:val="23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276" w:lineRule="auto"/>
        <w:ind w:right="-93"/>
        <w:jc w:val="both"/>
        <w:rPr>
          <w:rFonts w:ascii="Baskerville" w:hAnsi="Baskerville"/>
          <w:sz w:val="22"/>
          <w:szCs w:val="22"/>
        </w:rPr>
      </w:pPr>
    </w:p>
    <w:p w:rsidR="00FE4F10" w:rsidRPr="00640BEF" w:rsidRDefault="00FE4F10" w:rsidP="00640BEF">
      <w:pPr>
        <w:spacing w:line="360" w:lineRule="auto"/>
        <w:ind w:right="-93"/>
        <w:jc w:val="center"/>
        <w:rPr>
          <w:rFonts w:ascii="Baskerville" w:hAnsi="Baskerville" w:cs="Arial"/>
          <w:b/>
          <w:sz w:val="22"/>
          <w:szCs w:val="22"/>
        </w:rPr>
      </w:pPr>
      <w:r w:rsidRPr="00640BEF">
        <w:rPr>
          <w:rFonts w:ascii="Baskerville" w:hAnsi="Baskerville" w:cs="Arial"/>
          <w:b/>
          <w:sz w:val="22"/>
          <w:szCs w:val="22"/>
        </w:rPr>
        <w:t>____________________________________</w:t>
      </w:r>
    </w:p>
    <w:p w:rsidR="00FE4F10" w:rsidRPr="00640BEF" w:rsidRDefault="00FE4F10" w:rsidP="00640BEF">
      <w:pPr>
        <w:spacing w:line="360" w:lineRule="auto"/>
        <w:ind w:right="-93"/>
        <w:jc w:val="center"/>
        <w:rPr>
          <w:rFonts w:ascii="Baskerville" w:hAnsi="Baskerville" w:cs="Arial"/>
          <w:b/>
          <w:sz w:val="22"/>
          <w:szCs w:val="22"/>
        </w:rPr>
      </w:pPr>
      <w:r w:rsidRPr="00640BEF">
        <w:rPr>
          <w:rFonts w:ascii="Baskerville" w:hAnsi="Baskerville" w:cs="Arial"/>
          <w:b/>
          <w:sz w:val="22"/>
          <w:szCs w:val="22"/>
        </w:rPr>
        <w:t>KARIM BIANCHI RETAMALES</w:t>
      </w:r>
    </w:p>
    <w:p w:rsidR="00FE4F10" w:rsidRPr="00640BEF" w:rsidRDefault="00FE4F10" w:rsidP="00640BEF">
      <w:pPr>
        <w:spacing w:line="360" w:lineRule="auto"/>
        <w:ind w:right="-93"/>
        <w:jc w:val="center"/>
        <w:rPr>
          <w:rFonts w:ascii="Baskerville" w:hAnsi="Baskerville" w:cs="Arial"/>
          <w:b/>
          <w:sz w:val="22"/>
          <w:szCs w:val="22"/>
        </w:rPr>
      </w:pPr>
      <w:r w:rsidRPr="00640BEF">
        <w:rPr>
          <w:rFonts w:ascii="Baskerville" w:hAnsi="Baskerville" w:cs="Arial"/>
          <w:b/>
          <w:sz w:val="22"/>
          <w:szCs w:val="22"/>
        </w:rPr>
        <w:t>H. DIPUTADO</w:t>
      </w:r>
    </w:p>
    <w:sectPr w:rsidR="00FE4F10" w:rsidRPr="00640BEF" w:rsidSect="009D27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81" w:rsidRDefault="00F76181" w:rsidP="003F4EAF">
      <w:r>
        <w:separator/>
      </w:r>
    </w:p>
  </w:endnote>
  <w:endnote w:type="continuationSeparator" w:id="0">
    <w:p w:rsidR="00F76181" w:rsidRDefault="00F76181" w:rsidP="003F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81" w:rsidRDefault="00F76181" w:rsidP="003F4EAF">
      <w:r>
        <w:separator/>
      </w:r>
    </w:p>
  </w:footnote>
  <w:footnote w:type="continuationSeparator" w:id="0">
    <w:p w:rsidR="00F76181" w:rsidRDefault="00F76181" w:rsidP="003F4EAF">
      <w:r>
        <w:continuationSeparator/>
      </w:r>
    </w:p>
  </w:footnote>
  <w:footnote w:id="1">
    <w:p w:rsidR="00596541" w:rsidRPr="00341288" w:rsidRDefault="00596541" w:rsidP="009A0749">
      <w:pPr>
        <w:pStyle w:val="Textonotapie"/>
        <w:rPr>
          <w:rFonts w:ascii="Times New Roman" w:hAnsi="Times New Roman" w:cs="Times New Roman"/>
          <w:sz w:val="20"/>
          <w:szCs w:val="20"/>
        </w:rPr>
      </w:pPr>
      <w:r w:rsidRPr="0034128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341288">
        <w:rPr>
          <w:rFonts w:ascii="Times New Roman" w:hAnsi="Times New Roman" w:cs="Times New Roman"/>
          <w:sz w:val="20"/>
          <w:szCs w:val="20"/>
        </w:rPr>
        <w:t xml:space="preserve"> Perry, Martin K. (Universidad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Rutgers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e Investigaciones de Bell Comunicaciones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Ltda.Integración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Vertical: Determinantes y Efectos, Capítulo 4 “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Handbook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of Industrial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Organization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” Volumen 1, editado por R.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Schmalensee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y R.D.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Willig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(1989) pp. 185.</w:t>
      </w:r>
    </w:p>
    <w:p w:rsidR="00596541" w:rsidRPr="00341288" w:rsidRDefault="00596541">
      <w:pPr>
        <w:pStyle w:val="Textonotapie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596541" w:rsidRPr="00640BEF" w:rsidRDefault="00596541" w:rsidP="00341288">
      <w:pPr>
        <w:pStyle w:val="Textonotapie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128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341288">
        <w:rPr>
          <w:rFonts w:ascii="Times New Roman" w:hAnsi="Times New Roman" w:cs="Times New Roman"/>
          <w:sz w:val="20"/>
          <w:szCs w:val="20"/>
        </w:rPr>
        <w:t xml:space="preserve"> Coloma, Germán (2004) Economía de la Organización Industrial. En: http://www.uv.es/bibsoc/GM/data/Papers/cemdoctra221.html . Otra bibliografía o sitios relacionados con el tema citado por Coloma es: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Abiru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, M (1998). </w:t>
      </w:r>
      <w:proofErr w:type="gramStart"/>
      <w:r w:rsidRPr="00640BEF">
        <w:rPr>
          <w:rFonts w:ascii="Times New Roman" w:hAnsi="Times New Roman" w:cs="Times New Roman"/>
          <w:sz w:val="20"/>
          <w:szCs w:val="20"/>
          <w:lang w:val="en-GB"/>
        </w:rPr>
        <w:t xml:space="preserve">“Vertical Integration, variable Proportions and </w:t>
      </w:r>
      <w:proofErr w:type="spellStart"/>
      <w:r w:rsidRPr="00640BEF">
        <w:rPr>
          <w:rFonts w:ascii="Times New Roman" w:hAnsi="Times New Roman" w:cs="Times New Roman"/>
          <w:sz w:val="20"/>
          <w:szCs w:val="20"/>
          <w:lang w:val="en-GB"/>
        </w:rPr>
        <w:t>Succesive</w:t>
      </w:r>
      <w:proofErr w:type="spellEnd"/>
      <w:r w:rsidRPr="00640B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40BEF">
        <w:rPr>
          <w:rFonts w:ascii="Times New Roman" w:hAnsi="Times New Roman" w:cs="Times New Roman"/>
          <w:sz w:val="20"/>
          <w:szCs w:val="20"/>
          <w:lang w:val="en-GB"/>
        </w:rPr>
        <w:t>Oligopolios</w:t>
      </w:r>
      <w:proofErr w:type="spellEnd"/>
      <w:r w:rsidRPr="00640BEF">
        <w:rPr>
          <w:rFonts w:ascii="Times New Roman" w:hAnsi="Times New Roman" w:cs="Times New Roman"/>
          <w:sz w:val="20"/>
          <w:szCs w:val="20"/>
          <w:lang w:val="en-GB"/>
        </w:rPr>
        <w:t xml:space="preserve">”; Journal of Industrial Economics, </w:t>
      </w:r>
      <w:proofErr w:type="spellStart"/>
      <w:r w:rsidRPr="00640BEF">
        <w:rPr>
          <w:rFonts w:ascii="Times New Roman" w:hAnsi="Times New Roman" w:cs="Times New Roman"/>
          <w:sz w:val="20"/>
          <w:szCs w:val="20"/>
          <w:lang w:val="en-GB"/>
        </w:rPr>
        <w:t>Vol</w:t>
      </w:r>
      <w:proofErr w:type="spellEnd"/>
      <w:r w:rsidRPr="00640BEF">
        <w:rPr>
          <w:rFonts w:ascii="Times New Roman" w:hAnsi="Times New Roman" w:cs="Times New Roman"/>
          <w:sz w:val="20"/>
          <w:szCs w:val="20"/>
          <w:lang w:val="en-GB"/>
        </w:rPr>
        <w:t xml:space="preserve"> 36.</w:t>
      </w:r>
      <w:proofErr w:type="gramEnd"/>
    </w:p>
    <w:p w:rsidR="00596541" w:rsidRPr="00640BEF" w:rsidRDefault="00596541">
      <w:pPr>
        <w:pStyle w:val="Textonotapie"/>
        <w:rPr>
          <w:rFonts w:ascii="Times New Roman" w:hAnsi="Times New Roman" w:cs="Times New Roman"/>
          <w:sz w:val="20"/>
          <w:szCs w:val="20"/>
          <w:lang w:val="en-GB"/>
        </w:rPr>
      </w:pPr>
    </w:p>
  </w:footnote>
  <w:footnote w:id="3">
    <w:p w:rsidR="00596541" w:rsidRPr="00341288" w:rsidRDefault="00596541" w:rsidP="00341288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34128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341288">
        <w:rPr>
          <w:rFonts w:ascii="Times New Roman" w:hAnsi="Times New Roman" w:cs="Times New Roman"/>
          <w:sz w:val="20"/>
          <w:szCs w:val="20"/>
        </w:rPr>
        <w:t xml:space="preserve"> Perry, Martin K. (Universidad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Rutgers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e Investigaciones de Bell Comunicaciones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Ltda.Integración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Vertical: Determinantes y Efectos, Capítulo 4 “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Handbook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of Industrial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Organization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” Volumen 1, editado por R.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Schmalensee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y R.D.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Willig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(1989) pp. 185.</w:t>
      </w:r>
    </w:p>
    <w:p w:rsidR="00596541" w:rsidRPr="00341288" w:rsidRDefault="00596541">
      <w:pPr>
        <w:pStyle w:val="Textonotapie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596541" w:rsidRPr="00341288" w:rsidRDefault="00596541" w:rsidP="00341288">
      <w:pPr>
        <w:pStyle w:val="Textonotapie"/>
        <w:jc w:val="both"/>
        <w:rPr>
          <w:rFonts w:ascii="Times New Roman" w:hAnsi="Times New Roman" w:cs="Times New Roman"/>
          <w:sz w:val="20"/>
          <w:szCs w:val="20"/>
        </w:rPr>
      </w:pPr>
      <w:r w:rsidRPr="00341288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3412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Blois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, K.J. Vertical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Quasi-Integration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. 11, </w:t>
      </w:r>
      <w:proofErr w:type="spellStart"/>
      <w:r w:rsidRPr="00341288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Pr="00341288">
        <w:rPr>
          <w:rFonts w:ascii="Times New Roman" w:hAnsi="Times New Roman" w:cs="Times New Roman"/>
          <w:sz w:val="20"/>
          <w:szCs w:val="20"/>
        </w:rPr>
        <w:t xml:space="preserve"> 320-338.</w:t>
      </w:r>
    </w:p>
    <w:p w:rsidR="00596541" w:rsidRPr="00341288" w:rsidRDefault="00596541">
      <w:pPr>
        <w:pStyle w:val="Textonotapie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1" w:rsidRDefault="00596541">
    <w:pPr>
      <w:pStyle w:val="Encabezado"/>
    </w:pPr>
    <w:r>
      <w:rPr>
        <w:noProof/>
        <w:lang w:val="es-ES"/>
      </w:rPr>
      <w:drawing>
        <wp:inline distT="0" distB="4445" distL="0" distR="0">
          <wp:extent cx="1017905" cy="1011555"/>
          <wp:effectExtent l="0" t="0" r="0" b="0"/>
          <wp:docPr id="2" name="Imagen 2" descr="Descripción: Logo de la Cámara de Diputados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Logo de la Cámara de Diputados de Chi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E74"/>
    <w:rsid w:val="00007EFB"/>
    <w:rsid w:val="000E7A7C"/>
    <w:rsid w:val="00142A5A"/>
    <w:rsid w:val="001A1B46"/>
    <w:rsid w:val="00202ED3"/>
    <w:rsid w:val="00216BFE"/>
    <w:rsid w:val="00316316"/>
    <w:rsid w:val="003411D3"/>
    <w:rsid w:val="00341288"/>
    <w:rsid w:val="003A77ED"/>
    <w:rsid w:val="003F4EAF"/>
    <w:rsid w:val="00417173"/>
    <w:rsid w:val="00455CCE"/>
    <w:rsid w:val="004B6C60"/>
    <w:rsid w:val="004F7A81"/>
    <w:rsid w:val="00516390"/>
    <w:rsid w:val="00524E74"/>
    <w:rsid w:val="00531BC7"/>
    <w:rsid w:val="00596541"/>
    <w:rsid w:val="005B32F3"/>
    <w:rsid w:val="005F0139"/>
    <w:rsid w:val="00630215"/>
    <w:rsid w:val="00632C06"/>
    <w:rsid w:val="00640BEF"/>
    <w:rsid w:val="006457B0"/>
    <w:rsid w:val="0065735A"/>
    <w:rsid w:val="00696A10"/>
    <w:rsid w:val="006C1A9B"/>
    <w:rsid w:val="0074686B"/>
    <w:rsid w:val="00750C06"/>
    <w:rsid w:val="007C1082"/>
    <w:rsid w:val="007F289B"/>
    <w:rsid w:val="00832DE0"/>
    <w:rsid w:val="008A4641"/>
    <w:rsid w:val="009004A2"/>
    <w:rsid w:val="009409FA"/>
    <w:rsid w:val="0094436C"/>
    <w:rsid w:val="00960B23"/>
    <w:rsid w:val="00967BCF"/>
    <w:rsid w:val="00980359"/>
    <w:rsid w:val="009A0749"/>
    <w:rsid w:val="009A77D6"/>
    <w:rsid w:val="009D27DD"/>
    <w:rsid w:val="00A2448F"/>
    <w:rsid w:val="00A34BE6"/>
    <w:rsid w:val="00A41AAC"/>
    <w:rsid w:val="00A97B9D"/>
    <w:rsid w:val="00B362D1"/>
    <w:rsid w:val="00B97176"/>
    <w:rsid w:val="00BC3AF4"/>
    <w:rsid w:val="00BF0705"/>
    <w:rsid w:val="00CB5155"/>
    <w:rsid w:val="00D34758"/>
    <w:rsid w:val="00D52811"/>
    <w:rsid w:val="00DF4C9D"/>
    <w:rsid w:val="00EA18F9"/>
    <w:rsid w:val="00F45068"/>
    <w:rsid w:val="00F57DC6"/>
    <w:rsid w:val="00F76181"/>
    <w:rsid w:val="00FB0182"/>
    <w:rsid w:val="00FC7B24"/>
    <w:rsid w:val="00FE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15"/>
  </w:style>
  <w:style w:type="paragraph" w:styleId="Ttulo3">
    <w:name w:val="heading 3"/>
    <w:basedOn w:val="Normal"/>
    <w:link w:val="Ttulo3Car"/>
    <w:uiPriority w:val="9"/>
    <w:qFormat/>
    <w:rsid w:val="0059654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4EAF"/>
  </w:style>
  <w:style w:type="character" w:customStyle="1" w:styleId="TextonotapieCar">
    <w:name w:val="Texto nota pie Car"/>
    <w:basedOn w:val="Fuentedeprrafopredeter"/>
    <w:link w:val="Textonotapie"/>
    <w:uiPriority w:val="99"/>
    <w:rsid w:val="003F4EAF"/>
  </w:style>
  <w:style w:type="character" w:styleId="Refdenotaalpie">
    <w:name w:val="footnote reference"/>
    <w:basedOn w:val="Fuentedeprrafopredeter"/>
    <w:uiPriority w:val="99"/>
    <w:unhideWhenUsed/>
    <w:rsid w:val="003F4EA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42A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A5A"/>
  </w:style>
  <w:style w:type="paragraph" w:styleId="Piedepgina">
    <w:name w:val="footer"/>
    <w:basedOn w:val="Normal"/>
    <w:link w:val="PiedepginaCar"/>
    <w:uiPriority w:val="99"/>
    <w:unhideWhenUsed/>
    <w:rsid w:val="00142A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5A"/>
  </w:style>
  <w:style w:type="paragraph" w:styleId="Textodeglobo">
    <w:name w:val="Balloon Text"/>
    <w:basedOn w:val="Normal"/>
    <w:link w:val="TextodegloboCar"/>
    <w:uiPriority w:val="99"/>
    <w:semiHidden/>
    <w:unhideWhenUsed/>
    <w:rsid w:val="00142A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A5A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96541"/>
    <w:rPr>
      <w:rFonts w:ascii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596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9654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4EAF"/>
  </w:style>
  <w:style w:type="character" w:customStyle="1" w:styleId="TextonotapieCar">
    <w:name w:val="Texto nota pie Car"/>
    <w:basedOn w:val="Fuentedeprrafopredeter"/>
    <w:link w:val="Textonotapie"/>
    <w:uiPriority w:val="99"/>
    <w:rsid w:val="003F4EAF"/>
  </w:style>
  <w:style w:type="character" w:styleId="Refdenotaalpie">
    <w:name w:val="footnote reference"/>
    <w:basedOn w:val="Fuentedeprrafopredeter"/>
    <w:uiPriority w:val="99"/>
    <w:unhideWhenUsed/>
    <w:rsid w:val="003F4EA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42A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A5A"/>
  </w:style>
  <w:style w:type="paragraph" w:styleId="Piedepgina">
    <w:name w:val="footer"/>
    <w:basedOn w:val="Normal"/>
    <w:link w:val="PiedepginaCar"/>
    <w:uiPriority w:val="99"/>
    <w:unhideWhenUsed/>
    <w:rsid w:val="00142A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5A"/>
  </w:style>
  <w:style w:type="paragraph" w:styleId="Textodeglobo">
    <w:name w:val="Balloon Text"/>
    <w:basedOn w:val="Normal"/>
    <w:link w:val="TextodegloboCar"/>
    <w:uiPriority w:val="99"/>
    <w:semiHidden/>
    <w:unhideWhenUsed/>
    <w:rsid w:val="00142A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A5A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96541"/>
    <w:rPr>
      <w:rFonts w:ascii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5965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089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2014215036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860044097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461266529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689720781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325521707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499197172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821501505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999232318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836461504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488984163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421219634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</w:divsChild>
    </w:div>
    <w:div w:id="246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5650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185175491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835030453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847789772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240532271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46553425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495879314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1462575000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736974438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524444685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2015297817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  <w:div w:id="512233874">
          <w:marLeft w:val="45"/>
          <w:marRight w:val="45"/>
          <w:marTop w:val="0"/>
          <w:marBottom w:val="150"/>
          <w:divBdr>
            <w:top w:val="single" w:sz="6" w:space="1" w:color="C3D1D9"/>
            <w:left w:val="single" w:sz="6" w:space="1" w:color="C3D1D9"/>
            <w:bottom w:val="single" w:sz="6" w:space="4" w:color="C3D1D9"/>
            <w:right w:val="single" w:sz="6" w:space="1" w:color="C3D1D9"/>
          </w:divBdr>
        </w:div>
      </w:divsChild>
    </w:div>
    <w:div w:id="297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60328EF-5684-4185-B85D-99322C32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Nickolas Mena Palma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 Mena Palma;Guillermo Díaz Vallejos</dc:creator>
  <cp:lastModifiedBy>Guillermo Diaz Vallejos</cp:lastModifiedBy>
  <cp:revision>3</cp:revision>
  <cp:lastPrinted>2019-05-28T16:32:00Z</cp:lastPrinted>
  <dcterms:created xsi:type="dcterms:W3CDTF">2019-06-03T20:03:00Z</dcterms:created>
  <dcterms:modified xsi:type="dcterms:W3CDTF">2019-06-04T15:33:00Z</dcterms:modified>
</cp:coreProperties>
</file>