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897" w:rsidRDefault="00215D79">
      <w:pPr>
        <w:pStyle w:val="normal0"/>
        <w:rPr>
          <w:rFonts w:ascii="Courier New" w:eastAsia="Courier New" w:hAnsi="Courier New" w:cs="Courier New"/>
          <w:b/>
        </w:rPr>
      </w:pPr>
      <w:r w:rsidRPr="00215D79">
        <w:rPr>
          <w:rFonts w:ascii="Courier New" w:eastAsia="Courier New" w:hAnsi="Courier New" w:cs="Courier New"/>
          <w:b/>
        </w:rPr>
        <w:t>Regula la extracción, el aprovechamiento y la comercialización de la tierra de hojas, y sanciona la infracción de sus disposiciones</w:t>
      </w:r>
    </w:p>
    <w:p w:rsidR="00215D79" w:rsidRDefault="00215D79">
      <w:pPr>
        <w:pStyle w:val="normal0"/>
        <w:rPr>
          <w:rFonts w:ascii="Courier New" w:eastAsia="Courier New" w:hAnsi="Courier New" w:cs="Courier New"/>
          <w:b/>
        </w:rPr>
      </w:pPr>
    </w:p>
    <w:p w:rsidR="00215D79" w:rsidRDefault="00215D79" w:rsidP="00215D79">
      <w:pPr>
        <w:pStyle w:val="normal0"/>
        <w:jc w:val="center"/>
        <w:rPr>
          <w:rFonts w:ascii="Courier New" w:eastAsia="Courier New" w:hAnsi="Courier New" w:cs="Courier New"/>
          <w:b/>
        </w:rPr>
      </w:pPr>
      <w:r>
        <w:rPr>
          <w:rFonts w:ascii="Courier New" w:eastAsia="Courier New" w:hAnsi="Courier New" w:cs="Courier New"/>
          <w:b/>
        </w:rPr>
        <w:t>Boletín N° 12755-12</w:t>
      </w:r>
    </w:p>
    <w:p w:rsidR="00215D79" w:rsidRDefault="00215D79">
      <w:pPr>
        <w:pStyle w:val="normal0"/>
        <w:rPr>
          <w:rFonts w:ascii="Courier New" w:eastAsia="Courier New" w:hAnsi="Courier New" w:cs="Courier New"/>
          <w:b/>
        </w:rPr>
      </w:pPr>
    </w:p>
    <w:p w:rsidR="00A90897" w:rsidRDefault="00215D79">
      <w:pPr>
        <w:pStyle w:val="normal0"/>
        <w:ind w:firstLine="720"/>
        <w:rPr>
          <w:rFonts w:ascii="Courier New" w:eastAsia="Courier New" w:hAnsi="Courier New" w:cs="Courier New"/>
          <w:b/>
        </w:rPr>
      </w:pPr>
      <w:r>
        <w:rPr>
          <w:rFonts w:ascii="Courier New" w:eastAsia="Courier New" w:hAnsi="Courier New" w:cs="Courier New"/>
          <w:b/>
        </w:rPr>
        <w:t xml:space="preserve">Visto.- </w:t>
      </w:r>
    </w:p>
    <w:p w:rsidR="00A90897" w:rsidRDefault="00A90897">
      <w:pPr>
        <w:pStyle w:val="normal0"/>
        <w:rPr>
          <w:rFonts w:ascii="Courier New" w:eastAsia="Courier New" w:hAnsi="Courier New" w:cs="Courier New"/>
          <w:b/>
        </w:rPr>
      </w:pPr>
    </w:p>
    <w:p w:rsidR="00A90897" w:rsidRDefault="00215D79">
      <w:pPr>
        <w:pStyle w:val="normal0"/>
        <w:jc w:val="both"/>
        <w:rPr>
          <w:rFonts w:ascii="Courier New" w:eastAsia="Courier New" w:hAnsi="Courier New" w:cs="Courier New"/>
        </w:rPr>
      </w:pPr>
      <w:r>
        <w:rPr>
          <w:rFonts w:ascii="Courier New" w:eastAsia="Courier New" w:hAnsi="Courier New" w:cs="Courier New"/>
          <w:b/>
        </w:rPr>
        <w:tab/>
      </w:r>
      <w:r>
        <w:rPr>
          <w:rFonts w:ascii="Courier New" w:eastAsia="Courier New" w:hAnsi="Courier New" w:cs="Courier New"/>
        </w:rPr>
        <w:t xml:space="preserve">Según dispone el artículo 63 y 65 de la Constitución Política de la República, lo indicado en la ley Orgánica Constitucional del Congreso de Nacional N° 18.918. </w:t>
      </w:r>
      <w:proofErr w:type="gramStart"/>
      <w:r>
        <w:rPr>
          <w:rFonts w:ascii="Courier New" w:eastAsia="Courier New" w:hAnsi="Courier New" w:cs="Courier New"/>
        </w:rPr>
        <w:t>y</w:t>
      </w:r>
      <w:proofErr w:type="gramEnd"/>
      <w:r>
        <w:rPr>
          <w:rFonts w:ascii="Courier New" w:eastAsia="Courier New" w:hAnsi="Courier New" w:cs="Courier New"/>
        </w:rPr>
        <w:t xml:space="preserve"> lo que dispone el Reglamento de la Cámara de Diputados. </w:t>
      </w:r>
    </w:p>
    <w:p w:rsidR="00A90897" w:rsidRDefault="00A90897">
      <w:pPr>
        <w:pStyle w:val="normal0"/>
        <w:jc w:val="both"/>
        <w:rPr>
          <w:rFonts w:ascii="Courier New" w:eastAsia="Courier New" w:hAnsi="Courier New" w:cs="Courier New"/>
        </w:rPr>
      </w:pPr>
    </w:p>
    <w:p w:rsidR="00A90897" w:rsidRDefault="00215D79">
      <w:pPr>
        <w:pStyle w:val="normal0"/>
        <w:jc w:val="both"/>
        <w:rPr>
          <w:rFonts w:ascii="Courier New" w:eastAsia="Courier New" w:hAnsi="Courier New" w:cs="Courier New"/>
          <w:b/>
        </w:rPr>
      </w:pPr>
      <w:r>
        <w:rPr>
          <w:rFonts w:ascii="Courier New" w:eastAsia="Courier New" w:hAnsi="Courier New" w:cs="Courier New"/>
        </w:rPr>
        <w:tab/>
      </w:r>
      <w:r>
        <w:rPr>
          <w:rFonts w:ascii="Courier New" w:eastAsia="Courier New" w:hAnsi="Courier New" w:cs="Courier New"/>
          <w:b/>
        </w:rPr>
        <w:t xml:space="preserve">Considerando.- </w:t>
      </w:r>
    </w:p>
    <w:p w:rsidR="00A90897" w:rsidRDefault="00A90897">
      <w:pPr>
        <w:pStyle w:val="normal0"/>
        <w:jc w:val="both"/>
        <w:rPr>
          <w:rFonts w:ascii="Courier New" w:eastAsia="Courier New" w:hAnsi="Courier New" w:cs="Courier New"/>
          <w:b/>
        </w:rPr>
      </w:pPr>
    </w:p>
    <w:p w:rsidR="00A90897" w:rsidRDefault="00215D79">
      <w:pPr>
        <w:pStyle w:val="normal0"/>
        <w:ind w:firstLine="720"/>
        <w:jc w:val="both"/>
        <w:rPr>
          <w:rFonts w:ascii="Courier New" w:eastAsia="Courier New" w:hAnsi="Courier New" w:cs="Courier New"/>
        </w:rPr>
      </w:pPr>
      <w:r>
        <w:rPr>
          <w:rFonts w:ascii="Courier New" w:eastAsia="Courier New" w:hAnsi="Courier New" w:cs="Courier New"/>
        </w:rPr>
        <w:t>Que</w:t>
      </w:r>
      <w:r>
        <w:rPr>
          <w:rFonts w:ascii="Courier New" w:eastAsia="Courier New" w:hAnsi="Courier New" w:cs="Courier New"/>
          <w:b/>
        </w:rPr>
        <w:t xml:space="preserve"> </w:t>
      </w:r>
      <w:r>
        <w:rPr>
          <w:rFonts w:ascii="Courier New" w:eastAsia="Courier New" w:hAnsi="Courier New" w:cs="Courier New"/>
        </w:rPr>
        <w:t xml:space="preserve">nuestro país </w:t>
      </w:r>
      <w:r>
        <w:rPr>
          <w:rFonts w:ascii="Courier New" w:eastAsia="Courier New" w:hAnsi="Courier New" w:cs="Courier New"/>
        </w:rPr>
        <w:t>se encuentra en una extensa y prolongada sequía, en el contexto del calentamiento global que afecta a todo el planeta. La nueva realidad de Chile es que se han multiplicado los territorios con escasez hídrica y en ellos se aprecia con claridad el avance de</w:t>
      </w:r>
      <w:r>
        <w:rPr>
          <w:rFonts w:ascii="Courier New" w:eastAsia="Courier New" w:hAnsi="Courier New" w:cs="Courier New"/>
        </w:rPr>
        <w:t xml:space="preserve"> la desertificación de los suelos. </w:t>
      </w:r>
    </w:p>
    <w:p w:rsidR="00A90897" w:rsidRDefault="00A90897">
      <w:pPr>
        <w:pStyle w:val="normal0"/>
        <w:jc w:val="both"/>
        <w:rPr>
          <w:rFonts w:ascii="Courier New" w:eastAsia="Courier New" w:hAnsi="Courier New" w:cs="Courier New"/>
        </w:rPr>
      </w:pPr>
    </w:p>
    <w:p w:rsidR="00A90897" w:rsidRDefault="00215D79">
      <w:pPr>
        <w:pStyle w:val="normal0"/>
        <w:ind w:firstLine="720"/>
        <w:jc w:val="both"/>
        <w:rPr>
          <w:rFonts w:ascii="Courier New" w:eastAsia="Courier New" w:hAnsi="Courier New" w:cs="Courier New"/>
        </w:rPr>
      </w:pPr>
      <w:r>
        <w:rPr>
          <w:rFonts w:ascii="Courier New" w:eastAsia="Courier New" w:hAnsi="Courier New" w:cs="Courier New"/>
        </w:rPr>
        <w:t xml:space="preserve">En este contexto, la denominada tierra de hojas, que es un material sumamente demandado para la agricultura y la jardinería, aparece como un elemento clave para la mantención de los suelos. A mayor abundancia, según el </w:t>
      </w:r>
      <w:r>
        <w:rPr>
          <w:rFonts w:ascii="Courier New" w:eastAsia="Courier New" w:hAnsi="Courier New" w:cs="Courier New"/>
        </w:rPr>
        <w:t xml:space="preserve">Centro de Información de Recursos Naturales </w:t>
      </w:r>
      <w:r>
        <w:rPr>
          <w:rFonts w:ascii="Courier New" w:eastAsia="Courier New" w:hAnsi="Courier New" w:cs="Courier New"/>
          <w:b/>
        </w:rPr>
        <w:t xml:space="preserve">(CIREN) </w:t>
      </w:r>
      <w:r>
        <w:rPr>
          <w:rFonts w:ascii="Courier New" w:eastAsia="Courier New" w:hAnsi="Courier New" w:cs="Courier New"/>
        </w:rPr>
        <w:t xml:space="preserve">en su estudio del año 2018, indica que cerca del 78,6 % de los suelos productivos del país presentan algún grado de erosión. Por otra parte, la Corporación Nacional Forestal </w:t>
      </w:r>
      <w:r>
        <w:rPr>
          <w:rFonts w:ascii="Courier New" w:eastAsia="Courier New" w:hAnsi="Courier New" w:cs="Courier New"/>
          <w:b/>
        </w:rPr>
        <w:t>(CONAF)</w:t>
      </w:r>
      <w:r>
        <w:rPr>
          <w:rFonts w:ascii="Courier New" w:eastAsia="Courier New" w:hAnsi="Courier New" w:cs="Courier New"/>
        </w:rPr>
        <w:t xml:space="preserve"> señala que el 62% enfr</w:t>
      </w:r>
      <w:r>
        <w:rPr>
          <w:rFonts w:ascii="Courier New" w:eastAsia="Courier New" w:hAnsi="Courier New" w:cs="Courier New"/>
        </w:rPr>
        <w:t>enta algún grado de proceso de desertificación. Esta situación lleva aparejado una serie de consecuencias en los territorios, tales como el escurrimiento de las aguas lluvias, defensas fluviales que tienen parte de nuestro ríos perdida por la falta de capa</w:t>
      </w:r>
      <w:r>
        <w:rPr>
          <w:rFonts w:ascii="Courier New" w:eastAsia="Courier New" w:hAnsi="Courier New" w:cs="Courier New"/>
        </w:rPr>
        <w:t xml:space="preserve">cidad de los suelos de infiltrar y </w:t>
      </w:r>
      <w:proofErr w:type="gramStart"/>
      <w:r>
        <w:rPr>
          <w:rFonts w:ascii="Courier New" w:eastAsia="Courier New" w:hAnsi="Courier New" w:cs="Courier New"/>
        </w:rPr>
        <w:t>retener</w:t>
      </w:r>
      <w:proofErr w:type="gramEnd"/>
      <w:r>
        <w:rPr>
          <w:rFonts w:ascii="Courier New" w:eastAsia="Courier New" w:hAnsi="Courier New" w:cs="Courier New"/>
        </w:rPr>
        <w:t xml:space="preserve"> el agua.</w:t>
      </w:r>
    </w:p>
    <w:p w:rsidR="00A90897" w:rsidRDefault="00A90897">
      <w:pPr>
        <w:pStyle w:val="normal0"/>
        <w:jc w:val="both"/>
        <w:rPr>
          <w:rFonts w:ascii="Courier New" w:eastAsia="Courier New" w:hAnsi="Courier New" w:cs="Courier New"/>
        </w:rPr>
      </w:pPr>
    </w:p>
    <w:p w:rsidR="00A90897" w:rsidRDefault="00215D79">
      <w:pPr>
        <w:pStyle w:val="normal0"/>
        <w:ind w:firstLine="720"/>
        <w:jc w:val="both"/>
        <w:rPr>
          <w:rFonts w:ascii="Courier New" w:eastAsia="Courier New" w:hAnsi="Courier New" w:cs="Courier New"/>
        </w:rPr>
      </w:pPr>
      <w:r>
        <w:rPr>
          <w:rFonts w:ascii="Courier New" w:eastAsia="Courier New" w:hAnsi="Courier New" w:cs="Courier New"/>
        </w:rPr>
        <w:t>Se estima que cada año, se extraen cerca de unos 60 mil metros cúbicos de tierra de hoja, lo que significa la posterior erosión de dichos suelos como también la desertificación. La tierra de hojas, en la</w:t>
      </w:r>
      <w:r>
        <w:rPr>
          <w:rFonts w:ascii="Courier New" w:eastAsia="Courier New" w:hAnsi="Courier New" w:cs="Courier New"/>
        </w:rPr>
        <w:t xml:space="preserve"> actualidad se regula por medio de la protección de otros bienes jurídicos como son los bosques, a través del Decreto Ley 701 del Ministerio de Agricultura, o la Ley 20.283 de Bosque Nativo. Sin embargo, nuestro ordenamiento no regula en lo absoluto la tie</w:t>
      </w:r>
      <w:r>
        <w:rPr>
          <w:rFonts w:ascii="Courier New" w:eastAsia="Courier New" w:hAnsi="Courier New" w:cs="Courier New"/>
        </w:rPr>
        <w:t xml:space="preserve">rra de origen vegetal. </w:t>
      </w:r>
    </w:p>
    <w:p w:rsidR="00A90897" w:rsidRDefault="00A90897">
      <w:pPr>
        <w:pStyle w:val="normal0"/>
        <w:jc w:val="both"/>
        <w:rPr>
          <w:rFonts w:ascii="Courier New" w:eastAsia="Courier New" w:hAnsi="Courier New" w:cs="Courier New"/>
        </w:rPr>
      </w:pPr>
    </w:p>
    <w:p w:rsidR="00A90897" w:rsidRDefault="00215D79">
      <w:pPr>
        <w:pStyle w:val="normal0"/>
        <w:ind w:firstLine="720"/>
        <w:jc w:val="both"/>
        <w:rPr>
          <w:rFonts w:ascii="Courier New" w:eastAsia="Courier New" w:hAnsi="Courier New" w:cs="Courier New"/>
        </w:rPr>
      </w:pPr>
      <w:r>
        <w:rPr>
          <w:rFonts w:ascii="Courier New" w:eastAsia="Courier New" w:hAnsi="Courier New" w:cs="Courier New"/>
        </w:rPr>
        <w:t>Pese a la falta de normativa adecuada,</w:t>
      </w:r>
      <w:r>
        <w:rPr>
          <w:rFonts w:ascii="Courier New" w:eastAsia="Courier New" w:hAnsi="Courier New" w:cs="Courier New"/>
          <w:b/>
        </w:rPr>
        <w:t xml:space="preserve"> </w:t>
      </w:r>
      <w:r>
        <w:rPr>
          <w:rFonts w:ascii="Courier New" w:eastAsia="Courier New" w:hAnsi="Courier New" w:cs="Courier New"/>
        </w:rPr>
        <w:t xml:space="preserve">el Consejo de Defensa del Estado, por medio de distintas acciones, intenta perseguir la figura de daño ambiental, que se encuentra contemplada en la Ley 19.300, en comunas como </w:t>
      </w:r>
      <w:proofErr w:type="spellStart"/>
      <w:r>
        <w:rPr>
          <w:rFonts w:ascii="Courier New" w:eastAsia="Courier New" w:hAnsi="Courier New" w:cs="Courier New"/>
        </w:rPr>
        <w:t>Curacavi</w:t>
      </w:r>
      <w:proofErr w:type="spellEnd"/>
      <w:r>
        <w:rPr>
          <w:rFonts w:ascii="Courier New" w:eastAsia="Courier New" w:hAnsi="Courier New" w:cs="Courier New"/>
        </w:rPr>
        <w:t xml:space="preserve">, </w:t>
      </w:r>
      <w:proofErr w:type="spellStart"/>
      <w:r>
        <w:rPr>
          <w:rFonts w:ascii="Courier New" w:eastAsia="Courier New" w:hAnsi="Courier New" w:cs="Courier New"/>
        </w:rPr>
        <w:t>Melip</w:t>
      </w:r>
      <w:r>
        <w:rPr>
          <w:rFonts w:ascii="Courier New" w:eastAsia="Courier New" w:hAnsi="Courier New" w:cs="Courier New"/>
        </w:rPr>
        <w:t>illa</w:t>
      </w:r>
      <w:proofErr w:type="spellEnd"/>
      <w:r>
        <w:rPr>
          <w:rFonts w:ascii="Courier New" w:eastAsia="Courier New" w:hAnsi="Courier New" w:cs="Courier New"/>
        </w:rPr>
        <w:t xml:space="preserve">, Colina, Alhué y, en general, en zonas altamente erosionadas. A nivel jurisprudencial, se </w:t>
      </w:r>
      <w:r>
        <w:rPr>
          <w:rFonts w:ascii="Courier New" w:eastAsia="Courier New" w:hAnsi="Courier New" w:cs="Courier New"/>
        </w:rPr>
        <w:lastRenderedPageBreak/>
        <w:t>encuentran cánones normativos resultantes de la aplicación de principios generales del derecho y de criterios de la Corporación Nacional Forestal sobre el uso de</w:t>
      </w:r>
      <w:r>
        <w:rPr>
          <w:rFonts w:ascii="Courier New" w:eastAsia="Courier New" w:hAnsi="Courier New" w:cs="Courier New"/>
        </w:rPr>
        <w:t xml:space="preserve"> la tierra de hoja. Respecto de los terrenos de propiedad fiscal, debemos contar con un permiso del organismo competente sea Ministerio de Bienes Nacional o Municipalidad. Sobre los terrenos de propiedad privada es el Código Civil quien regula el derecho s</w:t>
      </w:r>
      <w:r>
        <w:rPr>
          <w:rFonts w:ascii="Courier New" w:eastAsia="Courier New" w:hAnsi="Courier New" w:cs="Courier New"/>
        </w:rPr>
        <w:t xml:space="preserve">obre estos terrenos. Este proyecto toma elementos de anteriores proyectos que se encuentran archivados o detenidos en su tramitación. </w:t>
      </w:r>
    </w:p>
    <w:p w:rsidR="00A90897" w:rsidRDefault="00A90897">
      <w:pPr>
        <w:pStyle w:val="normal0"/>
        <w:jc w:val="both"/>
        <w:rPr>
          <w:rFonts w:ascii="Courier New" w:eastAsia="Courier New" w:hAnsi="Courier New" w:cs="Courier New"/>
        </w:rPr>
      </w:pPr>
    </w:p>
    <w:p w:rsidR="00A90897" w:rsidRDefault="00215D79">
      <w:pPr>
        <w:pStyle w:val="normal0"/>
        <w:ind w:firstLine="720"/>
        <w:jc w:val="both"/>
        <w:rPr>
          <w:rFonts w:ascii="Courier New" w:eastAsia="Courier New" w:hAnsi="Courier New" w:cs="Courier New"/>
        </w:rPr>
      </w:pPr>
      <w:r>
        <w:rPr>
          <w:rFonts w:ascii="Courier New" w:eastAsia="Courier New" w:hAnsi="Courier New" w:cs="Courier New"/>
        </w:rPr>
        <w:t>Es por esta razón y mediante el presente proyecto de ley, que aspiramos como Honorables Diputados de la República, a reg</w:t>
      </w:r>
      <w:r>
        <w:rPr>
          <w:rFonts w:ascii="Courier New" w:eastAsia="Courier New" w:hAnsi="Courier New" w:cs="Courier New"/>
        </w:rPr>
        <w:t>ular de manera sistemática, directa y sencilla la extracción de la tierra de hoja.-</w:t>
      </w:r>
    </w:p>
    <w:p w:rsidR="00A90897" w:rsidRDefault="00A90897">
      <w:pPr>
        <w:pStyle w:val="normal0"/>
        <w:jc w:val="both"/>
        <w:rPr>
          <w:rFonts w:ascii="Courier New" w:eastAsia="Courier New" w:hAnsi="Courier New" w:cs="Courier New"/>
        </w:rPr>
      </w:pPr>
    </w:p>
    <w:p w:rsidR="00A90897" w:rsidRDefault="00215D79">
      <w:pPr>
        <w:pStyle w:val="normal0"/>
        <w:ind w:firstLine="720"/>
        <w:rPr>
          <w:rFonts w:ascii="Courier New" w:eastAsia="Courier New" w:hAnsi="Courier New" w:cs="Courier New"/>
        </w:rPr>
      </w:pPr>
      <w:r>
        <w:rPr>
          <w:rFonts w:ascii="Courier New" w:eastAsia="Courier New" w:hAnsi="Courier New" w:cs="Courier New"/>
          <w:b/>
        </w:rPr>
        <w:t xml:space="preserve">Por lo tanto; </w:t>
      </w:r>
      <w:r>
        <w:rPr>
          <w:rFonts w:ascii="Courier New" w:eastAsia="Courier New" w:hAnsi="Courier New" w:cs="Courier New"/>
        </w:rPr>
        <w:t xml:space="preserve">Los Diputados suscribientes vienen en presentar el presente proyecto de ley en los siguientes términos. </w:t>
      </w:r>
    </w:p>
    <w:p w:rsidR="00A90897" w:rsidRDefault="00A90897">
      <w:pPr>
        <w:pStyle w:val="normal0"/>
        <w:rPr>
          <w:rFonts w:ascii="Courier New" w:eastAsia="Courier New" w:hAnsi="Courier New" w:cs="Courier New"/>
          <w:b/>
        </w:rPr>
      </w:pPr>
    </w:p>
    <w:p w:rsidR="00A90897" w:rsidRDefault="00215D79">
      <w:pPr>
        <w:pStyle w:val="normal0"/>
        <w:jc w:val="center"/>
        <w:rPr>
          <w:rFonts w:ascii="Courier New" w:eastAsia="Courier New" w:hAnsi="Courier New" w:cs="Courier New"/>
          <w:b/>
        </w:rPr>
      </w:pPr>
      <w:r>
        <w:rPr>
          <w:rFonts w:ascii="Courier New" w:eastAsia="Courier New" w:hAnsi="Courier New" w:cs="Courier New"/>
          <w:b/>
        </w:rPr>
        <w:t>Proyecto de Ley</w:t>
      </w:r>
    </w:p>
    <w:p w:rsidR="00A90897" w:rsidRDefault="00A90897">
      <w:pPr>
        <w:pStyle w:val="normal0"/>
        <w:jc w:val="both"/>
        <w:rPr>
          <w:rFonts w:ascii="Courier New" w:eastAsia="Courier New" w:hAnsi="Courier New" w:cs="Courier New"/>
          <w:b/>
        </w:rPr>
      </w:pPr>
    </w:p>
    <w:p w:rsidR="00A90897" w:rsidRDefault="00215D79">
      <w:pPr>
        <w:pStyle w:val="normal0"/>
        <w:jc w:val="both"/>
        <w:rPr>
          <w:rFonts w:ascii="Courier New" w:eastAsia="Courier New" w:hAnsi="Courier New" w:cs="Courier New"/>
        </w:rPr>
      </w:pPr>
      <w:r>
        <w:rPr>
          <w:rFonts w:ascii="Courier New" w:eastAsia="Courier New" w:hAnsi="Courier New" w:cs="Courier New"/>
          <w:b/>
        </w:rPr>
        <w:t xml:space="preserve">Artículo 1°.- </w:t>
      </w:r>
      <w:r>
        <w:rPr>
          <w:rFonts w:ascii="Courier New" w:eastAsia="Courier New" w:hAnsi="Courier New" w:cs="Courier New"/>
        </w:rPr>
        <w:t xml:space="preserve">Es deber del Estado </w:t>
      </w:r>
      <w:r>
        <w:rPr>
          <w:rFonts w:ascii="Courier New" w:eastAsia="Courier New" w:hAnsi="Courier New" w:cs="Courier New"/>
        </w:rPr>
        <w:t>proteger los suelos del territorio nacional, la tierra de hojas y sus diversos elementos naturales que la constituyen,  asegurando una adecuada y  racional utilización y conservación.</w:t>
      </w:r>
    </w:p>
    <w:p w:rsidR="00A90897" w:rsidRDefault="00A90897">
      <w:pPr>
        <w:pStyle w:val="normal0"/>
        <w:jc w:val="both"/>
        <w:rPr>
          <w:rFonts w:ascii="Courier New" w:eastAsia="Courier New" w:hAnsi="Courier New" w:cs="Courier New"/>
        </w:rPr>
      </w:pPr>
    </w:p>
    <w:p w:rsidR="00A90897" w:rsidRDefault="00215D79">
      <w:pPr>
        <w:pStyle w:val="normal0"/>
        <w:jc w:val="both"/>
        <w:rPr>
          <w:rFonts w:ascii="Courier New" w:eastAsia="Courier New" w:hAnsi="Courier New" w:cs="Courier New"/>
        </w:rPr>
      </w:pPr>
      <w:r>
        <w:rPr>
          <w:rFonts w:ascii="Courier New" w:eastAsia="Courier New" w:hAnsi="Courier New" w:cs="Courier New"/>
          <w:b/>
        </w:rPr>
        <w:t xml:space="preserve">Artículo 2°.-  </w:t>
      </w:r>
      <w:r>
        <w:rPr>
          <w:rFonts w:ascii="Courier New" w:eastAsia="Courier New" w:hAnsi="Courier New" w:cs="Courier New"/>
        </w:rPr>
        <w:t xml:space="preserve"> Para los efectos de la presente ley, se entiende por ti</w:t>
      </w:r>
      <w:r>
        <w:rPr>
          <w:rFonts w:ascii="Courier New" w:eastAsia="Courier New" w:hAnsi="Courier New" w:cs="Courier New"/>
        </w:rPr>
        <w:t>erra de hoja todo aquel material de origen vegetal proveniente de la capa superior del suelo, formado por hojarasca no descompuesta o incipientemente descompuesta, así como hojas, ramas, flores, frutos y corteza, en el que aún se pueda identificar su orige</w:t>
      </w:r>
      <w:r>
        <w:rPr>
          <w:rFonts w:ascii="Courier New" w:eastAsia="Courier New" w:hAnsi="Courier New" w:cs="Courier New"/>
        </w:rPr>
        <w:t>n de carácter biológico.</w:t>
      </w:r>
    </w:p>
    <w:p w:rsidR="00A90897" w:rsidRDefault="00A90897">
      <w:pPr>
        <w:pStyle w:val="normal0"/>
        <w:jc w:val="both"/>
        <w:rPr>
          <w:rFonts w:ascii="Courier New" w:eastAsia="Courier New" w:hAnsi="Courier New" w:cs="Courier New"/>
        </w:rPr>
      </w:pPr>
    </w:p>
    <w:p w:rsidR="00A90897" w:rsidRDefault="00215D79">
      <w:pPr>
        <w:pStyle w:val="normal0"/>
        <w:jc w:val="both"/>
        <w:rPr>
          <w:rFonts w:ascii="Courier New" w:eastAsia="Courier New" w:hAnsi="Courier New" w:cs="Courier New"/>
        </w:rPr>
      </w:pPr>
      <w:r>
        <w:rPr>
          <w:rFonts w:ascii="Courier New" w:eastAsia="Courier New" w:hAnsi="Courier New" w:cs="Courier New"/>
          <w:b/>
        </w:rPr>
        <w:t>Artículo 3°.-</w:t>
      </w:r>
      <w:r>
        <w:rPr>
          <w:rFonts w:ascii="Courier New" w:eastAsia="Courier New" w:hAnsi="Courier New" w:cs="Courier New"/>
        </w:rPr>
        <w:t xml:space="preserve"> No se podrá realizar la extracción, aprovechamiento o comercialización de la tierra de hojas, sin que previamente se haya obtenido la aprobación del respectivo plan de manejo autorizado por CONAF en los términos de la ley 20.283. </w:t>
      </w:r>
    </w:p>
    <w:p w:rsidR="00A90897" w:rsidRDefault="00215D79">
      <w:pPr>
        <w:pStyle w:val="normal0"/>
        <w:jc w:val="both"/>
        <w:rPr>
          <w:rFonts w:ascii="Courier New" w:eastAsia="Courier New" w:hAnsi="Courier New" w:cs="Courier New"/>
          <w:b/>
        </w:rPr>
      </w:pPr>
      <w:r>
        <w:rPr>
          <w:rFonts w:ascii="Courier New" w:eastAsia="Courier New" w:hAnsi="Courier New" w:cs="Courier New"/>
        </w:rPr>
        <w:t xml:space="preserve"> </w:t>
      </w:r>
    </w:p>
    <w:p w:rsidR="00A90897" w:rsidRDefault="00215D79">
      <w:pPr>
        <w:pStyle w:val="normal0"/>
        <w:jc w:val="both"/>
        <w:rPr>
          <w:rFonts w:ascii="Courier New" w:eastAsia="Courier New" w:hAnsi="Courier New" w:cs="Courier New"/>
        </w:rPr>
      </w:pPr>
      <w:r>
        <w:rPr>
          <w:rFonts w:ascii="Courier New" w:eastAsia="Courier New" w:hAnsi="Courier New" w:cs="Courier New"/>
          <w:b/>
        </w:rPr>
        <w:t xml:space="preserve">Artículo 4°.- </w:t>
      </w:r>
      <w:r>
        <w:rPr>
          <w:rFonts w:ascii="Courier New" w:eastAsia="Courier New" w:hAnsi="Courier New" w:cs="Courier New"/>
        </w:rPr>
        <w:t>El aprov</w:t>
      </w:r>
      <w:r>
        <w:rPr>
          <w:rFonts w:ascii="Courier New" w:eastAsia="Courier New" w:hAnsi="Courier New" w:cs="Courier New"/>
        </w:rPr>
        <w:t xml:space="preserve">echamiento, la comercialización o extracción de tierra de hojas que se efectúe en suelos frágiles, se someterá al sistema de evaluación de impacto ambiental en los términos de la Ley 19.300. </w:t>
      </w:r>
    </w:p>
    <w:p w:rsidR="00A90897" w:rsidRDefault="00A90897">
      <w:pPr>
        <w:pStyle w:val="normal0"/>
        <w:jc w:val="both"/>
        <w:rPr>
          <w:rFonts w:ascii="Courier New" w:eastAsia="Courier New" w:hAnsi="Courier New" w:cs="Courier New"/>
        </w:rPr>
      </w:pPr>
    </w:p>
    <w:p w:rsidR="00A90897" w:rsidRDefault="00215D79">
      <w:pPr>
        <w:pStyle w:val="normal0"/>
        <w:jc w:val="both"/>
        <w:rPr>
          <w:rFonts w:ascii="Courier New" w:eastAsia="Courier New" w:hAnsi="Courier New" w:cs="Courier New"/>
        </w:rPr>
      </w:pPr>
      <w:r>
        <w:rPr>
          <w:rFonts w:ascii="Courier New" w:eastAsia="Courier New" w:hAnsi="Courier New" w:cs="Courier New"/>
          <w:b/>
        </w:rPr>
        <w:t xml:space="preserve">Artículo 5°.-  </w:t>
      </w:r>
      <w:r>
        <w:rPr>
          <w:rFonts w:ascii="Courier New" w:eastAsia="Courier New" w:hAnsi="Courier New" w:cs="Courier New"/>
        </w:rPr>
        <w:t>Las personas naturales, jurídicas con o sin fine</w:t>
      </w:r>
      <w:r>
        <w:rPr>
          <w:rFonts w:ascii="Courier New" w:eastAsia="Courier New" w:hAnsi="Courier New" w:cs="Courier New"/>
        </w:rPr>
        <w:t>s de lucro, comunidades o asociaciones cualquiera sea su naturaleza, que extraigan, aprovechen o comercialicen tierra de hoja deberán estar debidamente registradas y autorizadas por la autoridad competente.</w:t>
      </w:r>
    </w:p>
    <w:p w:rsidR="00A90897" w:rsidRDefault="00A90897">
      <w:pPr>
        <w:pStyle w:val="normal0"/>
        <w:jc w:val="both"/>
        <w:rPr>
          <w:rFonts w:ascii="Courier New" w:eastAsia="Courier New" w:hAnsi="Courier New" w:cs="Courier New"/>
        </w:rPr>
      </w:pPr>
    </w:p>
    <w:p w:rsidR="00A90897" w:rsidRDefault="00215D79">
      <w:pPr>
        <w:pStyle w:val="normal0"/>
        <w:jc w:val="both"/>
        <w:rPr>
          <w:rFonts w:ascii="Courier New" w:eastAsia="Courier New" w:hAnsi="Courier New" w:cs="Courier New"/>
        </w:rPr>
      </w:pPr>
      <w:r>
        <w:rPr>
          <w:rFonts w:ascii="Courier New" w:eastAsia="Courier New" w:hAnsi="Courier New" w:cs="Courier New"/>
          <w:b/>
        </w:rPr>
        <w:lastRenderedPageBreak/>
        <w:t>Artículo 6º</w:t>
      </w:r>
      <w:r>
        <w:rPr>
          <w:rFonts w:ascii="Courier New" w:eastAsia="Courier New" w:hAnsi="Courier New" w:cs="Courier New"/>
        </w:rPr>
        <w:t>.- La comercialización de la tierra d</w:t>
      </w:r>
      <w:r>
        <w:rPr>
          <w:rFonts w:ascii="Courier New" w:eastAsia="Courier New" w:hAnsi="Courier New" w:cs="Courier New"/>
        </w:rPr>
        <w:t>e hoja deberá contar en su empaque con una tabla de sus componentes, detallando la procedencia de la materia vegetal y señalando el uso de químicos o pesticidas. Esta regla se aplicará para la comercialización de productos denominados como “tierra de hojas</w:t>
      </w:r>
      <w:r>
        <w:rPr>
          <w:rFonts w:ascii="Courier New" w:eastAsia="Courier New" w:hAnsi="Courier New" w:cs="Courier New"/>
        </w:rPr>
        <w:t>”, “compost”, “tierra con abono”, “tierra para maceteros”, “tierra reforzada” y “tierra biológica”. Las infracciones a estas normas sobre comercialización darán lugar a los procedimientos y sanciones contempladas en ley de protección de los derechos del co</w:t>
      </w:r>
      <w:r>
        <w:rPr>
          <w:rFonts w:ascii="Courier New" w:eastAsia="Courier New" w:hAnsi="Courier New" w:cs="Courier New"/>
        </w:rPr>
        <w:t xml:space="preserve">nsumidor. </w:t>
      </w:r>
    </w:p>
    <w:p w:rsidR="00A90897" w:rsidRDefault="00A90897">
      <w:pPr>
        <w:pStyle w:val="normal0"/>
        <w:jc w:val="both"/>
        <w:rPr>
          <w:rFonts w:ascii="Courier New" w:eastAsia="Courier New" w:hAnsi="Courier New" w:cs="Courier New"/>
        </w:rPr>
      </w:pPr>
    </w:p>
    <w:p w:rsidR="00A90897" w:rsidRDefault="00215D79">
      <w:pPr>
        <w:pStyle w:val="normal0"/>
        <w:jc w:val="both"/>
        <w:rPr>
          <w:rFonts w:ascii="Courier New" w:eastAsia="Courier New" w:hAnsi="Courier New" w:cs="Courier New"/>
        </w:rPr>
      </w:pPr>
      <w:r>
        <w:rPr>
          <w:rFonts w:ascii="Courier New" w:eastAsia="Courier New" w:hAnsi="Courier New" w:cs="Courier New"/>
          <w:b/>
        </w:rPr>
        <w:t xml:space="preserve">Artículo 7°.- </w:t>
      </w:r>
      <w:r>
        <w:rPr>
          <w:rFonts w:ascii="Courier New" w:eastAsia="Courier New" w:hAnsi="Courier New" w:cs="Courier New"/>
        </w:rPr>
        <w:t>Las infracciones a lo dispuesto en los artículos 3º, 4º y 5º serán conocidas por el Juzgado de Policía Local competente con una multa de 5 unidades tributarias mensuales hasta las 100 unidades tributarias mensuales, esto sin perju</w:t>
      </w:r>
      <w:r>
        <w:rPr>
          <w:rFonts w:ascii="Courier New" w:eastAsia="Courier New" w:hAnsi="Courier New" w:cs="Courier New"/>
        </w:rPr>
        <w:t>icio de las acciones civiles y penales que se interpongan en los tribunales ordinarios de justicia.</w:t>
      </w:r>
    </w:p>
    <w:p w:rsidR="00A90897" w:rsidRDefault="00A90897">
      <w:pPr>
        <w:pStyle w:val="normal0"/>
        <w:jc w:val="both"/>
        <w:rPr>
          <w:rFonts w:ascii="Courier New" w:eastAsia="Courier New" w:hAnsi="Courier New" w:cs="Courier New"/>
        </w:rPr>
      </w:pPr>
    </w:p>
    <w:p w:rsidR="00A90897" w:rsidRDefault="00215D79">
      <w:pPr>
        <w:pStyle w:val="normal0"/>
        <w:jc w:val="both"/>
        <w:rPr>
          <w:rFonts w:ascii="Courier New" w:eastAsia="Courier New" w:hAnsi="Courier New" w:cs="Courier New"/>
        </w:rPr>
      </w:pPr>
      <w:r>
        <w:rPr>
          <w:rFonts w:ascii="Courier New" w:eastAsia="Courier New" w:hAnsi="Courier New" w:cs="Courier New"/>
          <w:b/>
        </w:rPr>
        <w:t xml:space="preserve">Artículo 8°.- </w:t>
      </w:r>
      <w:r>
        <w:rPr>
          <w:rFonts w:ascii="Courier New" w:eastAsia="Courier New" w:hAnsi="Courier New" w:cs="Courier New"/>
        </w:rPr>
        <w:t>Se concede acción popular para denunciar las infracciones de la presente ley.</w:t>
      </w:r>
    </w:p>
    <w:p w:rsidR="00A90897" w:rsidRDefault="00A90897">
      <w:pPr>
        <w:pStyle w:val="normal0"/>
        <w:jc w:val="both"/>
        <w:rPr>
          <w:rFonts w:ascii="Courier New" w:eastAsia="Courier New" w:hAnsi="Courier New" w:cs="Courier New"/>
        </w:rPr>
      </w:pPr>
    </w:p>
    <w:p w:rsidR="00A90897" w:rsidRDefault="00A90897">
      <w:pPr>
        <w:pStyle w:val="normal0"/>
        <w:jc w:val="both"/>
        <w:rPr>
          <w:rFonts w:ascii="Courier New" w:eastAsia="Courier New" w:hAnsi="Courier New" w:cs="Courier New"/>
        </w:rPr>
      </w:pPr>
    </w:p>
    <w:p w:rsidR="00A90897" w:rsidRDefault="00A90897">
      <w:pPr>
        <w:pStyle w:val="normal0"/>
        <w:jc w:val="both"/>
        <w:rPr>
          <w:rFonts w:ascii="Courier New" w:eastAsia="Courier New" w:hAnsi="Courier New" w:cs="Courier New"/>
        </w:rPr>
      </w:pPr>
    </w:p>
    <w:p w:rsidR="00A90897" w:rsidRDefault="00A90897">
      <w:pPr>
        <w:pStyle w:val="normal0"/>
        <w:jc w:val="both"/>
        <w:rPr>
          <w:rFonts w:ascii="Courier New" w:eastAsia="Courier New" w:hAnsi="Courier New" w:cs="Courier New"/>
        </w:rPr>
      </w:pPr>
    </w:p>
    <w:p w:rsidR="00A90897" w:rsidRDefault="00A90897">
      <w:pPr>
        <w:pStyle w:val="normal0"/>
        <w:jc w:val="both"/>
        <w:rPr>
          <w:rFonts w:ascii="Courier New" w:eastAsia="Courier New" w:hAnsi="Courier New" w:cs="Courier New"/>
        </w:rPr>
      </w:pPr>
    </w:p>
    <w:p w:rsidR="00A90897" w:rsidRDefault="00A90897">
      <w:pPr>
        <w:pStyle w:val="normal0"/>
        <w:jc w:val="both"/>
        <w:rPr>
          <w:rFonts w:ascii="Courier New" w:eastAsia="Courier New" w:hAnsi="Courier New" w:cs="Courier New"/>
        </w:rPr>
      </w:pPr>
    </w:p>
    <w:p w:rsidR="00A90897" w:rsidRDefault="00A90897">
      <w:pPr>
        <w:pStyle w:val="normal0"/>
        <w:jc w:val="both"/>
        <w:rPr>
          <w:rFonts w:ascii="Courier New" w:eastAsia="Courier New" w:hAnsi="Courier New" w:cs="Courier New"/>
        </w:rPr>
      </w:pPr>
    </w:p>
    <w:p w:rsidR="00A90897" w:rsidRDefault="00A90897">
      <w:pPr>
        <w:pStyle w:val="normal0"/>
        <w:jc w:val="both"/>
        <w:rPr>
          <w:rFonts w:ascii="Courier New" w:eastAsia="Courier New" w:hAnsi="Courier New" w:cs="Courier New"/>
        </w:rPr>
      </w:pPr>
    </w:p>
    <w:p w:rsidR="00A90897" w:rsidRDefault="00215D79">
      <w:pPr>
        <w:pStyle w:val="normal0"/>
        <w:jc w:val="center"/>
        <w:rPr>
          <w:b/>
        </w:rPr>
      </w:pPr>
      <w:r>
        <w:rPr>
          <w:b/>
        </w:rPr>
        <w:t>RENATO GARIN GONZALEZ</w:t>
      </w:r>
    </w:p>
    <w:p w:rsidR="00A90897" w:rsidRDefault="00215D79">
      <w:pPr>
        <w:pStyle w:val="normal0"/>
        <w:jc w:val="center"/>
        <w:rPr>
          <w:b/>
        </w:rPr>
      </w:pPr>
      <w:r>
        <w:rPr>
          <w:b/>
        </w:rPr>
        <w:t>H.D DE LA REPÚBLICA</w:t>
      </w:r>
    </w:p>
    <w:sectPr w:rsidR="00A90897" w:rsidSect="00A90897">
      <w:pgSz w:w="11909" w:h="16834"/>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characterSpacingControl w:val="doNotCompress"/>
  <w:compat/>
  <w:rsids>
    <w:rsidRoot w:val="00A90897"/>
    <w:rsid w:val="00215D79"/>
    <w:rsid w:val="00A9089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rsid w:val="00A90897"/>
    <w:pPr>
      <w:keepNext/>
      <w:keepLines/>
      <w:spacing w:before="400" w:after="120"/>
      <w:outlineLvl w:val="0"/>
    </w:pPr>
    <w:rPr>
      <w:sz w:val="40"/>
      <w:szCs w:val="40"/>
    </w:rPr>
  </w:style>
  <w:style w:type="paragraph" w:styleId="Ttulo2">
    <w:name w:val="heading 2"/>
    <w:basedOn w:val="normal0"/>
    <w:next w:val="normal0"/>
    <w:rsid w:val="00A90897"/>
    <w:pPr>
      <w:keepNext/>
      <w:keepLines/>
      <w:spacing w:before="360" w:after="120"/>
      <w:outlineLvl w:val="1"/>
    </w:pPr>
    <w:rPr>
      <w:sz w:val="32"/>
      <w:szCs w:val="32"/>
    </w:rPr>
  </w:style>
  <w:style w:type="paragraph" w:styleId="Ttulo3">
    <w:name w:val="heading 3"/>
    <w:basedOn w:val="normal0"/>
    <w:next w:val="normal0"/>
    <w:rsid w:val="00A90897"/>
    <w:pPr>
      <w:keepNext/>
      <w:keepLines/>
      <w:spacing w:before="320" w:after="80"/>
      <w:outlineLvl w:val="2"/>
    </w:pPr>
    <w:rPr>
      <w:color w:val="434343"/>
      <w:sz w:val="28"/>
      <w:szCs w:val="28"/>
    </w:rPr>
  </w:style>
  <w:style w:type="paragraph" w:styleId="Ttulo4">
    <w:name w:val="heading 4"/>
    <w:basedOn w:val="normal0"/>
    <w:next w:val="normal0"/>
    <w:rsid w:val="00A90897"/>
    <w:pPr>
      <w:keepNext/>
      <w:keepLines/>
      <w:spacing w:before="280" w:after="80"/>
      <w:outlineLvl w:val="3"/>
    </w:pPr>
    <w:rPr>
      <w:color w:val="666666"/>
      <w:sz w:val="24"/>
      <w:szCs w:val="24"/>
    </w:rPr>
  </w:style>
  <w:style w:type="paragraph" w:styleId="Ttulo5">
    <w:name w:val="heading 5"/>
    <w:basedOn w:val="normal0"/>
    <w:next w:val="normal0"/>
    <w:rsid w:val="00A90897"/>
    <w:pPr>
      <w:keepNext/>
      <w:keepLines/>
      <w:spacing w:before="240" w:after="80"/>
      <w:outlineLvl w:val="4"/>
    </w:pPr>
    <w:rPr>
      <w:color w:val="666666"/>
    </w:rPr>
  </w:style>
  <w:style w:type="paragraph" w:styleId="Ttulo6">
    <w:name w:val="heading 6"/>
    <w:basedOn w:val="normal0"/>
    <w:next w:val="normal0"/>
    <w:rsid w:val="00A90897"/>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A90897"/>
  </w:style>
  <w:style w:type="table" w:customStyle="1" w:styleId="TableNormal">
    <w:name w:val="Table Normal"/>
    <w:rsid w:val="00A90897"/>
    <w:tblPr>
      <w:tblCellMar>
        <w:top w:w="0" w:type="dxa"/>
        <w:left w:w="0" w:type="dxa"/>
        <w:bottom w:w="0" w:type="dxa"/>
        <w:right w:w="0" w:type="dxa"/>
      </w:tblCellMar>
    </w:tblPr>
  </w:style>
  <w:style w:type="paragraph" w:styleId="Ttulo">
    <w:name w:val="Title"/>
    <w:basedOn w:val="normal0"/>
    <w:next w:val="normal0"/>
    <w:rsid w:val="00A90897"/>
    <w:pPr>
      <w:keepNext/>
      <w:keepLines/>
      <w:spacing w:after="60"/>
    </w:pPr>
    <w:rPr>
      <w:sz w:val="52"/>
      <w:szCs w:val="52"/>
    </w:rPr>
  </w:style>
  <w:style w:type="paragraph" w:styleId="Subttulo">
    <w:name w:val="Subtitle"/>
    <w:basedOn w:val="normal0"/>
    <w:next w:val="normal0"/>
    <w:rsid w:val="00A90897"/>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856</Words>
  <Characters>4711</Characters>
  <Application>Microsoft Office Word</Application>
  <DocSecurity>0</DocSecurity>
  <Lines>39</Lines>
  <Paragraphs>11</Paragraphs>
  <ScaleCrop>false</ScaleCrop>
  <Company/>
  <LinksUpToDate>false</LinksUpToDate>
  <CharactersWithSpaces>5556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2</cp:revision>
  <dcterms:created xsi:type="dcterms:W3CDTF">2019-07-09T16:16:00Z</dcterms:created>
  <dcterms:modified xsi:type="dcterms:W3CDTF">2019-07-09T16:23:00Z</dcterms:modified>
</cp:coreProperties>
</file>