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392" w:rsidRDefault="00892ACD" w:rsidP="00C22392">
      <w:pPr>
        <w:spacing w:after="0" w:line="360" w:lineRule="auto"/>
        <w:ind w:left="851"/>
        <w:jc w:val="center"/>
        <w:rPr>
          <w:rFonts w:ascii="Courier New" w:hAnsi="Courier New" w:cs="Courier New"/>
          <w:b/>
          <w:sz w:val="24"/>
          <w:szCs w:val="24"/>
        </w:rPr>
      </w:pPr>
      <w:r>
        <w:rPr>
          <w:rFonts w:ascii="Monotype Corsiva" w:eastAsia="Times New Roman" w:hAnsi="Monotype Corsiva"/>
          <w:i/>
          <w:noProof/>
          <w:color w:val="1F497D"/>
          <w:sz w:val="20"/>
          <w:szCs w:val="20"/>
          <w:lang w:val="es-ES" w:eastAsia="es-ES"/>
        </w:rPr>
        <w:drawing>
          <wp:inline distT="0" distB="0" distL="0" distR="0">
            <wp:extent cx="800100" cy="790575"/>
            <wp:effectExtent l="0" t="0" r="0" b="9525"/>
            <wp:docPr id="1" name="Imagen 1" descr="cid:image001.png@01D05809.1CBE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5809.1CBE7C2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790575"/>
                    </a:xfrm>
                    <a:prstGeom prst="rect">
                      <a:avLst/>
                    </a:prstGeom>
                    <a:noFill/>
                    <a:ln>
                      <a:noFill/>
                    </a:ln>
                  </pic:spPr>
                </pic:pic>
              </a:graphicData>
            </a:graphic>
          </wp:inline>
        </w:drawing>
      </w:r>
    </w:p>
    <w:p w:rsidR="00D417CA" w:rsidRDefault="00D417CA" w:rsidP="00C22392">
      <w:pPr>
        <w:spacing w:after="0" w:line="360" w:lineRule="auto"/>
        <w:ind w:left="851"/>
        <w:jc w:val="center"/>
        <w:rPr>
          <w:rFonts w:ascii="Courier New" w:hAnsi="Courier New" w:cs="Courier New"/>
          <w:b/>
          <w:sz w:val="24"/>
          <w:szCs w:val="24"/>
        </w:rPr>
      </w:pPr>
    </w:p>
    <w:p w:rsidR="00892ACD" w:rsidRDefault="00D417CA" w:rsidP="00A40725">
      <w:pPr>
        <w:spacing w:after="0" w:line="360" w:lineRule="auto"/>
        <w:ind w:left="851"/>
        <w:jc w:val="both"/>
        <w:rPr>
          <w:rFonts w:ascii="Courier New" w:hAnsi="Courier New" w:cs="Courier New"/>
          <w:b/>
          <w:sz w:val="24"/>
          <w:szCs w:val="24"/>
        </w:rPr>
      </w:pPr>
      <w:r w:rsidRPr="00D417CA">
        <w:rPr>
          <w:rFonts w:ascii="Courier New" w:hAnsi="Courier New" w:cs="Courier New"/>
          <w:b/>
          <w:sz w:val="24"/>
          <w:szCs w:val="24"/>
        </w:rPr>
        <w:t>Modifica la Carta Fundamental para reconocer e imponer al Estado, el deber de garantizar el derecho de afiliación a un sistema público o privado de pensiones</w:t>
      </w:r>
    </w:p>
    <w:p w:rsidR="00D417CA" w:rsidRDefault="00D417CA" w:rsidP="00A40725">
      <w:pPr>
        <w:spacing w:after="0" w:line="360" w:lineRule="auto"/>
        <w:ind w:left="851"/>
        <w:jc w:val="both"/>
        <w:rPr>
          <w:rFonts w:ascii="Courier New" w:hAnsi="Courier New" w:cs="Courier New"/>
          <w:b/>
          <w:sz w:val="24"/>
          <w:szCs w:val="24"/>
        </w:rPr>
      </w:pPr>
    </w:p>
    <w:p w:rsidR="00155B1B" w:rsidRDefault="00155B1B" w:rsidP="00155B1B">
      <w:pPr>
        <w:spacing w:after="0" w:line="360" w:lineRule="auto"/>
        <w:ind w:left="851"/>
        <w:jc w:val="center"/>
        <w:rPr>
          <w:rFonts w:ascii="Courier New" w:hAnsi="Courier New" w:cs="Courier New"/>
          <w:b/>
          <w:sz w:val="24"/>
          <w:szCs w:val="24"/>
        </w:rPr>
      </w:pPr>
      <w:r>
        <w:rPr>
          <w:rFonts w:ascii="Courier New" w:hAnsi="Courier New" w:cs="Courier New"/>
          <w:b/>
          <w:sz w:val="24"/>
          <w:szCs w:val="24"/>
        </w:rPr>
        <w:t>Boletín N°</w:t>
      </w:r>
      <w:r w:rsidR="00D417CA">
        <w:rPr>
          <w:rFonts w:ascii="Courier New" w:hAnsi="Courier New" w:cs="Courier New"/>
          <w:b/>
          <w:sz w:val="24"/>
          <w:szCs w:val="24"/>
        </w:rPr>
        <w:t>12774-07</w:t>
      </w:r>
    </w:p>
    <w:p w:rsidR="0052570B" w:rsidRDefault="0052570B" w:rsidP="0052570B">
      <w:pPr>
        <w:spacing w:after="0" w:line="360" w:lineRule="auto"/>
        <w:ind w:left="851"/>
        <w:jc w:val="both"/>
        <w:rPr>
          <w:rFonts w:ascii="Courier New" w:hAnsi="Courier New" w:cs="Courier New"/>
          <w:b/>
          <w:sz w:val="24"/>
          <w:szCs w:val="24"/>
        </w:rPr>
      </w:pPr>
    </w:p>
    <w:p w:rsidR="0052570B" w:rsidRDefault="0052570B" w:rsidP="0052570B">
      <w:pPr>
        <w:pStyle w:val="Prrafodelista"/>
        <w:numPr>
          <w:ilvl w:val="0"/>
          <w:numId w:val="1"/>
        </w:numPr>
        <w:spacing w:after="0" w:line="360" w:lineRule="auto"/>
        <w:jc w:val="both"/>
        <w:rPr>
          <w:rFonts w:ascii="Courier New" w:hAnsi="Courier New" w:cs="Courier New"/>
          <w:b/>
          <w:sz w:val="24"/>
          <w:szCs w:val="24"/>
        </w:rPr>
      </w:pPr>
      <w:r>
        <w:rPr>
          <w:rFonts w:ascii="Courier New" w:hAnsi="Courier New" w:cs="Courier New"/>
          <w:b/>
          <w:sz w:val="24"/>
          <w:szCs w:val="24"/>
        </w:rPr>
        <w:t>FUNDAMENTOS</w:t>
      </w:r>
      <w:r w:rsidR="008C2AC3">
        <w:rPr>
          <w:rStyle w:val="Refdenotaalpie"/>
          <w:rFonts w:ascii="Courier New" w:hAnsi="Courier New" w:cs="Courier New"/>
          <w:b/>
          <w:sz w:val="24"/>
          <w:szCs w:val="24"/>
        </w:rPr>
        <w:footnoteReference w:id="1"/>
      </w:r>
    </w:p>
    <w:p w:rsidR="000B1460" w:rsidRDefault="00E21B10" w:rsidP="000B1460">
      <w:pPr>
        <w:spacing w:after="0" w:line="360" w:lineRule="auto"/>
        <w:ind w:left="851" w:firstLine="360"/>
        <w:jc w:val="both"/>
        <w:rPr>
          <w:rFonts w:ascii="Courier New" w:hAnsi="Courier New" w:cs="Courier New"/>
          <w:sz w:val="24"/>
          <w:szCs w:val="24"/>
        </w:rPr>
      </w:pPr>
      <w:r>
        <w:rPr>
          <w:rFonts w:ascii="Courier New" w:hAnsi="Courier New" w:cs="Courier New"/>
          <w:sz w:val="24"/>
          <w:szCs w:val="24"/>
        </w:rPr>
        <w:t xml:space="preserve">En el contexto de los amplios debates generados a partir de las diferentes propuestas de cambios al sistema de pensiones chileno, hemos estimado necesario presentar </w:t>
      </w:r>
      <w:r w:rsidR="000B1460">
        <w:rPr>
          <w:rFonts w:ascii="Courier New" w:hAnsi="Courier New" w:cs="Courier New"/>
          <w:sz w:val="24"/>
          <w:szCs w:val="24"/>
        </w:rPr>
        <w:t>este</w:t>
      </w:r>
      <w:r>
        <w:rPr>
          <w:rFonts w:ascii="Courier New" w:hAnsi="Courier New" w:cs="Courier New"/>
          <w:sz w:val="24"/>
          <w:szCs w:val="24"/>
        </w:rPr>
        <w:t xml:space="preserve"> proyecto de reforma constitucional, el que tiene por objeto reconocer </w:t>
      </w:r>
      <w:r w:rsidR="000B1460">
        <w:rPr>
          <w:rFonts w:ascii="Courier New" w:hAnsi="Courier New" w:cs="Courier New"/>
          <w:sz w:val="24"/>
          <w:szCs w:val="24"/>
        </w:rPr>
        <w:t>en la Constitución que todos tengamos el auténtico derecho a elegir el sistema previsional al que queramos afiliarnos</w:t>
      </w:r>
      <w:r w:rsidR="000A5052">
        <w:rPr>
          <w:rFonts w:ascii="Courier New" w:hAnsi="Courier New" w:cs="Courier New"/>
          <w:sz w:val="24"/>
          <w:szCs w:val="24"/>
        </w:rPr>
        <w:t>.</w:t>
      </w:r>
    </w:p>
    <w:p w:rsidR="000B1460" w:rsidRDefault="000B1460" w:rsidP="000B1460">
      <w:pPr>
        <w:spacing w:after="0" w:line="360" w:lineRule="auto"/>
        <w:ind w:left="851" w:firstLine="360"/>
        <w:jc w:val="both"/>
        <w:rPr>
          <w:rFonts w:ascii="Courier New" w:hAnsi="Courier New" w:cs="Courier New"/>
          <w:sz w:val="24"/>
          <w:szCs w:val="24"/>
        </w:rPr>
      </w:pPr>
      <w:r>
        <w:rPr>
          <w:rFonts w:ascii="Courier New" w:hAnsi="Courier New" w:cs="Courier New"/>
          <w:sz w:val="24"/>
          <w:szCs w:val="24"/>
        </w:rPr>
        <w:t>Mucho se ha hablado del derecho de propiedad de los cotizantes sobre sus fondos de pensiones y de la libertad que debieran tener para determinar quién administra tal o cual porcentaje de sus cotizaciones.</w:t>
      </w:r>
    </w:p>
    <w:p w:rsidR="000B1460" w:rsidRDefault="000B1460" w:rsidP="000B1460">
      <w:pPr>
        <w:spacing w:after="0" w:line="360" w:lineRule="auto"/>
        <w:ind w:left="851" w:firstLine="360"/>
        <w:jc w:val="both"/>
        <w:rPr>
          <w:rFonts w:ascii="Courier New" w:hAnsi="Courier New" w:cs="Courier New"/>
          <w:sz w:val="24"/>
          <w:szCs w:val="24"/>
        </w:rPr>
      </w:pPr>
      <w:r>
        <w:rPr>
          <w:rFonts w:ascii="Courier New" w:hAnsi="Courier New" w:cs="Courier New"/>
          <w:sz w:val="24"/>
          <w:szCs w:val="24"/>
        </w:rPr>
        <w:t>En esta perspectiva, creemos que la Constitución debe contemplar la misma regla que establece actualmente en materia de salud, en su artículo 19 N° 8, inciso final: “</w:t>
      </w:r>
      <w:r w:rsidRPr="000B1460">
        <w:rPr>
          <w:rFonts w:ascii="Courier New" w:hAnsi="Courier New" w:cs="Courier New"/>
          <w:i/>
          <w:sz w:val="24"/>
          <w:szCs w:val="24"/>
        </w:rPr>
        <w:t>Cada persona tendrá el derecho a elegir el sistema de salud al que desee acogerse, sea éste estatal o privado</w:t>
      </w:r>
      <w:r>
        <w:rPr>
          <w:rFonts w:ascii="Courier New" w:hAnsi="Courier New" w:cs="Courier New"/>
          <w:sz w:val="24"/>
          <w:szCs w:val="24"/>
        </w:rPr>
        <w:t>”.</w:t>
      </w:r>
    </w:p>
    <w:p w:rsidR="00D417CA" w:rsidRDefault="00D417CA" w:rsidP="000B1460">
      <w:pPr>
        <w:spacing w:after="0" w:line="360" w:lineRule="auto"/>
        <w:ind w:left="851" w:firstLine="360"/>
        <w:jc w:val="both"/>
        <w:rPr>
          <w:rFonts w:ascii="Courier New" w:hAnsi="Courier New" w:cs="Courier New"/>
          <w:sz w:val="24"/>
          <w:szCs w:val="24"/>
        </w:rPr>
      </w:pPr>
    </w:p>
    <w:p w:rsidR="000B1460" w:rsidRDefault="000B1460" w:rsidP="000B1460">
      <w:pPr>
        <w:spacing w:after="0" w:line="360" w:lineRule="auto"/>
        <w:ind w:left="851" w:firstLine="360"/>
        <w:jc w:val="both"/>
        <w:rPr>
          <w:rFonts w:ascii="Courier New" w:hAnsi="Courier New" w:cs="Courier New"/>
          <w:sz w:val="24"/>
          <w:szCs w:val="24"/>
        </w:rPr>
      </w:pPr>
      <w:r>
        <w:rPr>
          <w:rFonts w:ascii="Courier New" w:hAnsi="Courier New" w:cs="Courier New"/>
          <w:sz w:val="24"/>
          <w:szCs w:val="24"/>
        </w:rPr>
        <w:lastRenderedPageBreak/>
        <w:t>Respecto del derecho a la seguridad social, contenido en el artículo 19 N° 18 de la Carta Fundamental, se contempla la posibilidad de que las prestaciones de seguridad social sean otorgadas por instituciones públicas o privadas</w:t>
      </w:r>
      <w:r w:rsidR="0092740F">
        <w:rPr>
          <w:rFonts w:ascii="Courier New" w:hAnsi="Courier New" w:cs="Courier New"/>
          <w:sz w:val="24"/>
          <w:szCs w:val="24"/>
        </w:rPr>
        <w:t>. Sin embargo, a diferencia de lo que ocurre con el derecho a la salud, no existe garantía para que las personas tengan el derecho de elegir si acogerse a un sistema público o un privado de pensiones.</w:t>
      </w:r>
    </w:p>
    <w:p w:rsidR="0092740F" w:rsidRDefault="0092740F" w:rsidP="000B1460">
      <w:pPr>
        <w:spacing w:after="0" w:line="360" w:lineRule="auto"/>
        <w:ind w:left="851" w:firstLine="360"/>
        <w:jc w:val="both"/>
        <w:rPr>
          <w:rFonts w:ascii="Courier New" w:hAnsi="Courier New" w:cs="Courier New"/>
          <w:sz w:val="24"/>
          <w:szCs w:val="24"/>
        </w:rPr>
      </w:pPr>
      <w:r>
        <w:rPr>
          <w:rFonts w:ascii="Courier New" w:hAnsi="Courier New" w:cs="Courier New"/>
          <w:sz w:val="24"/>
          <w:szCs w:val="24"/>
        </w:rPr>
        <w:t>Creemos firmemente en la existencia de un sistema de pensiones mixto, donde el Estado pueda cumplir su rol de promotor y garante del bien común, imprimiendo en él un sello solidario, organizando un auténtico sistema de seguridad social y no uno de mero ahorro individual, como es el que actualmente existe.</w:t>
      </w:r>
    </w:p>
    <w:p w:rsidR="0092740F" w:rsidRDefault="0092740F" w:rsidP="000B1460">
      <w:pPr>
        <w:spacing w:after="0" w:line="360" w:lineRule="auto"/>
        <w:ind w:left="851" w:firstLine="360"/>
        <w:jc w:val="both"/>
        <w:rPr>
          <w:rFonts w:ascii="Courier New" w:hAnsi="Courier New" w:cs="Courier New"/>
          <w:sz w:val="24"/>
          <w:szCs w:val="24"/>
        </w:rPr>
      </w:pPr>
      <w:r>
        <w:rPr>
          <w:rFonts w:ascii="Courier New" w:hAnsi="Courier New" w:cs="Courier New"/>
          <w:sz w:val="24"/>
          <w:szCs w:val="24"/>
        </w:rPr>
        <w:t>Los cotizantes deben tener libertad de elegir, pero para que esa libertad sea completa, deben tener dónde elegir. Actualmente, las Administradoras de Fondos de Pensiones, con algunos matices, operan todas en una misma lógica de mercado, maximizando sus utilidades, pero con resultados ampliamente cuestionados en lo que a pensiones se refiere.</w:t>
      </w:r>
    </w:p>
    <w:p w:rsidR="000B1460" w:rsidRDefault="0092740F" w:rsidP="0092740F">
      <w:pPr>
        <w:spacing w:after="0" w:line="360" w:lineRule="auto"/>
        <w:ind w:left="851" w:firstLine="360"/>
        <w:jc w:val="both"/>
        <w:rPr>
          <w:rFonts w:ascii="Courier New" w:hAnsi="Courier New" w:cs="Courier New"/>
          <w:sz w:val="24"/>
          <w:szCs w:val="24"/>
        </w:rPr>
      </w:pPr>
      <w:r>
        <w:rPr>
          <w:rFonts w:ascii="Courier New" w:hAnsi="Courier New" w:cs="Courier New"/>
          <w:sz w:val="24"/>
          <w:szCs w:val="24"/>
        </w:rPr>
        <w:t>A las AFP les ha ido bien, queremos ahora que a los pensionados les vaya mejor.</w:t>
      </w:r>
    </w:p>
    <w:p w:rsidR="008C2AC3" w:rsidRDefault="008C2AC3" w:rsidP="008C2AC3">
      <w:pPr>
        <w:spacing w:after="0" w:line="360" w:lineRule="auto"/>
        <w:jc w:val="both"/>
        <w:rPr>
          <w:rFonts w:ascii="Courier New" w:hAnsi="Courier New" w:cs="Courier New"/>
          <w:sz w:val="24"/>
          <w:szCs w:val="24"/>
        </w:rPr>
      </w:pPr>
    </w:p>
    <w:p w:rsidR="008C2AC3" w:rsidRDefault="0092740F" w:rsidP="008C2AC3">
      <w:pPr>
        <w:pStyle w:val="Prrafodelista"/>
        <w:numPr>
          <w:ilvl w:val="0"/>
          <w:numId w:val="1"/>
        </w:numPr>
        <w:spacing w:after="0" w:line="360" w:lineRule="auto"/>
        <w:jc w:val="both"/>
        <w:rPr>
          <w:rFonts w:ascii="Courier New" w:hAnsi="Courier New" w:cs="Courier New"/>
          <w:b/>
          <w:sz w:val="24"/>
          <w:szCs w:val="24"/>
        </w:rPr>
      </w:pPr>
      <w:r w:rsidRPr="008C2AC3">
        <w:rPr>
          <w:rFonts w:ascii="Courier New" w:hAnsi="Courier New" w:cs="Courier New"/>
          <w:b/>
          <w:sz w:val="24"/>
          <w:szCs w:val="24"/>
        </w:rPr>
        <w:t>IDEAS MATRICES</w:t>
      </w:r>
    </w:p>
    <w:p w:rsidR="00B64D22" w:rsidRDefault="008C2AC3" w:rsidP="00B64D22">
      <w:pPr>
        <w:spacing w:after="0" w:line="360" w:lineRule="auto"/>
        <w:ind w:left="851"/>
        <w:jc w:val="both"/>
        <w:rPr>
          <w:rFonts w:ascii="Courier New" w:hAnsi="Courier New" w:cs="Courier New"/>
          <w:sz w:val="24"/>
          <w:szCs w:val="24"/>
        </w:rPr>
      </w:pPr>
      <w:r>
        <w:rPr>
          <w:rFonts w:ascii="Courier New" w:hAnsi="Courier New" w:cs="Courier New"/>
          <w:sz w:val="24"/>
          <w:szCs w:val="24"/>
        </w:rPr>
        <w:t>De conf</w:t>
      </w:r>
      <w:r w:rsidR="00A66A4E">
        <w:rPr>
          <w:rFonts w:ascii="Courier New" w:hAnsi="Courier New" w:cs="Courier New"/>
          <w:sz w:val="24"/>
          <w:szCs w:val="24"/>
        </w:rPr>
        <w:t>ormidad con lo</w:t>
      </w:r>
      <w:r>
        <w:rPr>
          <w:rFonts w:ascii="Courier New" w:hAnsi="Courier New" w:cs="Courier New"/>
          <w:sz w:val="24"/>
          <w:szCs w:val="24"/>
        </w:rPr>
        <w:t xml:space="preserve"> razonado precedentemente, se propone una reforma constitucional</w:t>
      </w:r>
      <w:r w:rsidR="00B64D22">
        <w:rPr>
          <w:rFonts w:ascii="Courier New" w:hAnsi="Courier New" w:cs="Courier New"/>
          <w:sz w:val="24"/>
          <w:szCs w:val="24"/>
        </w:rPr>
        <w:t xml:space="preserve"> que reconozca expresamente el derecho a elegir a qué sistema de pensiones acogerse, con el consecuente deber del Estado de garantizar tal derecho.</w:t>
      </w:r>
    </w:p>
    <w:p w:rsidR="00D417CA" w:rsidRDefault="00D417CA" w:rsidP="00B64D22">
      <w:pPr>
        <w:spacing w:after="0" w:line="360" w:lineRule="auto"/>
        <w:ind w:left="851"/>
        <w:jc w:val="both"/>
        <w:rPr>
          <w:rFonts w:ascii="Courier New" w:hAnsi="Courier New" w:cs="Courier New"/>
          <w:sz w:val="24"/>
          <w:szCs w:val="24"/>
        </w:rPr>
      </w:pPr>
    </w:p>
    <w:p w:rsidR="008C2AC3" w:rsidRDefault="00B64D22" w:rsidP="008C2AC3">
      <w:pPr>
        <w:spacing w:after="0" w:line="360" w:lineRule="auto"/>
        <w:ind w:left="851"/>
        <w:jc w:val="both"/>
        <w:rPr>
          <w:rFonts w:ascii="Courier New" w:hAnsi="Courier New" w:cs="Courier New"/>
          <w:sz w:val="24"/>
          <w:szCs w:val="24"/>
        </w:rPr>
      </w:pPr>
      <w:r>
        <w:rPr>
          <w:rFonts w:ascii="Courier New" w:hAnsi="Courier New" w:cs="Courier New"/>
          <w:sz w:val="24"/>
          <w:szCs w:val="24"/>
        </w:rPr>
        <w:lastRenderedPageBreak/>
        <w:t>El desarrollo del sistema mismo, corresponde al legislador.</w:t>
      </w:r>
    </w:p>
    <w:p w:rsidR="00A66A4E" w:rsidRPr="008C2AC3" w:rsidRDefault="00A66A4E" w:rsidP="008C2AC3">
      <w:pPr>
        <w:spacing w:after="0" w:line="360" w:lineRule="auto"/>
        <w:ind w:left="851"/>
        <w:jc w:val="both"/>
        <w:rPr>
          <w:rFonts w:ascii="Courier New" w:hAnsi="Courier New" w:cs="Courier New"/>
          <w:sz w:val="24"/>
          <w:szCs w:val="24"/>
        </w:rPr>
      </w:pPr>
    </w:p>
    <w:p w:rsidR="00973392" w:rsidRDefault="00973392" w:rsidP="007165A5">
      <w:pPr>
        <w:spacing w:after="0" w:line="360" w:lineRule="auto"/>
        <w:ind w:left="851" w:firstLine="565"/>
        <w:jc w:val="both"/>
        <w:rPr>
          <w:rFonts w:ascii="Courier New" w:hAnsi="Courier New" w:cs="Courier New"/>
          <w:sz w:val="24"/>
          <w:szCs w:val="24"/>
        </w:rPr>
      </w:pPr>
      <w:r>
        <w:rPr>
          <w:rFonts w:ascii="Courier New" w:hAnsi="Courier New" w:cs="Courier New"/>
          <w:sz w:val="24"/>
          <w:szCs w:val="24"/>
        </w:rPr>
        <w:t>En atención a lo precedentemente expuesto, vengo en proponer el siguiente</w:t>
      </w:r>
      <w:r w:rsidR="00AB6243">
        <w:rPr>
          <w:rFonts w:ascii="Courier New" w:hAnsi="Courier New" w:cs="Courier New"/>
          <w:sz w:val="24"/>
          <w:szCs w:val="24"/>
        </w:rPr>
        <w:t>:</w:t>
      </w:r>
    </w:p>
    <w:p w:rsidR="00973392" w:rsidRDefault="00973392" w:rsidP="009D4E3E">
      <w:pPr>
        <w:spacing w:after="0" w:line="360" w:lineRule="auto"/>
        <w:ind w:left="851"/>
        <w:jc w:val="both"/>
        <w:rPr>
          <w:rFonts w:ascii="Courier New" w:hAnsi="Courier New" w:cs="Courier New"/>
          <w:sz w:val="24"/>
          <w:szCs w:val="24"/>
        </w:rPr>
      </w:pPr>
    </w:p>
    <w:p w:rsidR="00973392" w:rsidRDefault="00973392" w:rsidP="00973392">
      <w:pPr>
        <w:spacing w:after="0" w:line="360" w:lineRule="auto"/>
        <w:ind w:left="851"/>
        <w:jc w:val="center"/>
        <w:rPr>
          <w:rFonts w:ascii="Courier New" w:hAnsi="Courier New" w:cs="Courier New"/>
          <w:b/>
          <w:sz w:val="24"/>
          <w:szCs w:val="24"/>
        </w:rPr>
      </w:pPr>
      <w:r w:rsidRPr="00AB6243">
        <w:rPr>
          <w:rFonts w:ascii="Courier New" w:hAnsi="Courier New" w:cs="Courier New"/>
          <w:b/>
          <w:sz w:val="24"/>
          <w:szCs w:val="24"/>
        </w:rPr>
        <w:t>Proyecto de Reforma Constitucional</w:t>
      </w:r>
    </w:p>
    <w:p w:rsidR="008C2AC3" w:rsidRPr="00AB6243" w:rsidRDefault="008C2AC3" w:rsidP="00973392">
      <w:pPr>
        <w:spacing w:after="0" w:line="360" w:lineRule="auto"/>
        <w:ind w:left="851"/>
        <w:jc w:val="center"/>
        <w:rPr>
          <w:rFonts w:ascii="Courier New" w:hAnsi="Courier New" w:cs="Courier New"/>
          <w:b/>
          <w:sz w:val="24"/>
          <w:szCs w:val="24"/>
        </w:rPr>
      </w:pPr>
    </w:p>
    <w:p w:rsidR="00633FA8" w:rsidRDefault="008C2AC3" w:rsidP="008C2AC3">
      <w:pPr>
        <w:spacing w:after="0" w:line="36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b/>
          <w:sz w:val="24"/>
          <w:szCs w:val="24"/>
        </w:rPr>
        <w:t xml:space="preserve">Artículo Único: </w:t>
      </w:r>
      <w:r>
        <w:rPr>
          <w:rFonts w:ascii="Courier New" w:hAnsi="Courier New" w:cs="Courier New"/>
          <w:sz w:val="24"/>
          <w:szCs w:val="24"/>
        </w:rPr>
        <w:t xml:space="preserve">Para </w:t>
      </w:r>
      <w:r w:rsidR="00B64D22">
        <w:rPr>
          <w:rFonts w:ascii="Courier New" w:hAnsi="Courier New" w:cs="Courier New"/>
          <w:sz w:val="24"/>
          <w:szCs w:val="24"/>
        </w:rPr>
        <w:t>introducir un nuevo inciso final en el numeral 18 del artículo 19 de la Constitución Política de la República con la siguiente redacción:</w:t>
      </w:r>
    </w:p>
    <w:p w:rsidR="00B64D22" w:rsidRPr="00B64D22" w:rsidRDefault="00B64D22" w:rsidP="00B64D22">
      <w:pPr>
        <w:spacing w:line="360" w:lineRule="auto"/>
        <w:jc w:val="both"/>
        <w:rPr>
          <w:rFonts w:ascii="Courier New" w:hAnsi="Courier New" w:cs="Courier New"/>
          <w:sz w:val="24"/>
          <w:szCs w:val="24"/>
        </w:rPr>
      </w:pPr>
      <w:r>
        <w:rPr>
          <w:rFonts w:ascii="Courier New" w:hAnsi="Courier New" w:cs="Courier New"/>
          <w:i/>
          <w:sz w:val="24"/>
          <w:szCs w:val="24"/>
        </w:rPr>
        <w:t>“</w:t>
      </w:r>
      <w:r w:rsidRPr="00B64D22">
        <w:rPr>
          <w:rFonts w:ascii="Courier New" w:hAnsi="Courier New" w:cs="Courier New"/>
          <w:i/>
          <w:sz w:val="24"/>
          <w:szCs w:val="24"/>
        </w:rPr>
        <w:t>Cada persona tendrá el derecho a elegir el sistema de pensiones al que desee acogerse, sea éste estatal o privado. Es deber del Estado garantizar el ejercicio de este derecho</w:t>
      </w:r>
      <w:r>
        <w:rPr>
          <w:rFonts w:ascii="Courier New" w:hAnsi="Courier New" w:cs="Courier New"/>
          <w:i/>
          <w:sz w:val="24"/>
          <w:szCs w:val="24"/>
        </w:rPr>
        <w:t>”</w:t>
      </w:r>
      <w:r>
        <w:rPr>
          <w:rFonts w:ascii="Courier New" w:hAnsi="Courier New" w:cs="Courier New"/>
          <w:sz w:val="24"/>
          <w:szCs w:val="24"/>
        </w:rPr>
        <w:t>.</w:t>
      </w:r>
    </w:p>
    <w:p w:rsidR="008C2AC3" w:rsidRDefault="008C2AC3" w:rsidP="008C2AC3">
      <w:pPr>
        <w:spacing w:after="0" w:line="360" w:lineRule="auto"/>
        <w:jc w:val="both"/>
        <w:rPr>
          <w:rFonts w:ascii="Courier New" w:hAnsi="Courier New" w:cs="Courier New"/>
          <w:sz w:val="24"/>
          <w:szCs w:val="24"/>
        </w:rPr>
      </w:pPr>
    </w:p>
    <w:p w:rsidR="00C22392" w:rsidRDefault="00C22392" w:rsidP="00C22392">
      <w:pPr>
        <w:spacing w:after="0" w:line="360" w:lineRule="auto"/>
        <w:jc w:val="both"/>
        <w:rPr>
          <w:rFonts w:ascii="Courier New" w:hAnsi="Courier New" w:cs="Courier New"/>
          <w:sz w:val="24"/>
          <w:szCs w:val="24"/>
        </w:rPr>
      </w:pPr>
    </w:p>
    <w:p w:rsidR="00C22392" w:rsidRDefault="00C22392" w:rsidP="00C22392">
      <w:pPr>
        <w:spacing w:after="0" w:line="360" w:lineRule="auto"/>
        <w:jc w:val="both"/>
        <w:rPr>
          <w:rFonts w:ascii="Courier New" w:hAnsi="Courier New" w:cs="Courier New"/>
          <w:sz w:val="24"/>
          <w:szCs w:val="24"/>
        </w:rPr>
      </w:pPr>
    </w:p>
    <w:p w:rsidR="00C22392" w:rsidRDefault="00C22392" w:rsidP="00C22392">
      <w:pPr>
        <w:spacing w:after="0" w:line="360" w:lineRule="auto"/>
        <w:jc w:val="both"/>
        <w:rPr>
          <w:rFonts w:ascii="Courier New" w:hAnsi="Courier New" w:cs="Courier New"/>
          <w:sz w:val="24"/>
          <w:szCs w:val="24"/>
        </w:rPr>
      </w:pPr>
    </w:p>
    <w:p w:rsidR="00C22392" w:rsidRDefault="00C22392" w:rsidP="00C22392">
      <w:pPr>
        <w:spacing w:after="0" w:line="360" w:lineRule="auto"/>
        <w:jc w:val="center"/>
        <w:rPr>
          <w:rFonts w:ascii="Courier New" w:hAnsi="Courier New" w:cs="Courier New"/>
          <w:b/>
          <w:sz w:val="24"/>
          <w:szCs w:val="24"/>
        </w:rPr>
      </w:pPr>
      <w:r>
        <w:rPr>
          <w:rFonts w:ascii="Courier New" w:hAnsi="Courier New" w:cs="Courier New"/>
          <w:b/>
          <w:sz w:val="24"/>
          <w:szCs w:val="24"/>
        </w:rPr>
        <w:t>RAUL SOTO MARDONES</w:t>
      </w:r>
    </w:p>
    <w:p w:rsidR="00C22392" w:rsidRPr="00C22392" w:rsidRDefault="00C22392" w:rsidP="00C22392">
      <w:pPr>
        <w:spacing w:after="0" w:line="360" w:lineRule="auto"/>
        <w:jc w:val="center"/>
        <w:rPr>
          <w:rFonts w:ascii="Courier New" w:hAnsi="Courier New" w:cs="Courier New"/>
          <w:b/>
          <w:sz w:val="24"/>
          <w:szCs w:val="24"/>
        </w:rPr>
      </w:pPr>
      <w:r>
        <w:rPr>
          <w:rFonts w:ascii="Courier New" w:hAnsi="Courier New" w:cs="Courier New"/>
          <w:b/>
          <w:sz w:val="24"/>
          <w:szCs w:val="24"/>
        </w:rPr>
        <w:t>Diputado de la República</w:t>
      </w:r>
    </w:p>
    <w:sectPr w:rsidR="00C22392" w:rsidRPr="00C22392" w:rsidSect="00892ACD">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2FA" w:rsidRDefault="006332FA" w:rsidP="00AE0FA0">
      <w:pPr>
        <w:spacing w:after="0" w:line="240" w:lineRule="auto"/>
      </w:pPr>
      <w:r>
        <w:separator/>
      </w:r>
    </w:p>
  </w:endnote>
  <w:endnote w:type="continuationSeparator" w:id="0">
    <w:p w:rsidR="006332FA" w:rsidRDefault="006332FA" w:rsidP="00AE0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2FA" w:rsidRDefault="006332FA" w:rsidP="00AE0FA0">
      <w:pPr>
        <w:spacing w:after="0" w:line="240" w:lineRule="auto"/>
      </w:pPr>
      <w:r>
        <w:separator/>
      </w:r>
    </w:p>
  </w:footnote>
  <w:footnote w:type="continuationSeparator" w:id="0">
    <w:p w:rsidR="006332FA" w:rsidRDefault="006332FA" w:rsidP="00AE0FA0">
      <w:pPr>
        <w:spacing w:after="0" w:line="240" w:lineRule="auto"/>
      </w:pPr>
      <w:r>
        <w:continuationSeparator/>
      </w:r>
    </w:p>
  </w:footnote>
  <w:footnote w:id="1">
    <w:p w:rsidR="008C2AC3" w:rsidRPr="008C2AC3" w:rsidRDefault="008C2AC3" w:rsidP="008C2AC3">
      <w:pPr>
        <w:pStyle w:val="Textonotapie"/>
        <w:jc w:val="both"/>
        <w:rPr>
          <w:rFonts w:ascii="Courier New" w:hAnsi="Courier New" w:cs="Courier New"/>
        </w:rPr>
      </w:pPr>
      <w:r w:rsidRPr="008C2AC3">
        <w:rPr>
          <w:rStyle w:val="Refdenotaalpie"/>
          <w:rFonts w:ascii="Courier New" w:hAnsi="Courier New" w:cs="Courier New"/>
        </w:rPr>
        <w:footnoteRef/>
      </w:r>
      <w:r w:rsidRPr="008C2AC3">
        <w:rPr>
          <w:rFonts w:ascii="Courier New" w:hAnsi="Courier New" w:cs="Courier New"/>
        </w:rPr>
        <w:t xml:space="preserve"> Información basada en el informe de la Biblioteca del Congreso Nacional, con aportes propios de la preparación de este proyecto de ley.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F1148"/>
    <w:multiLevelType w:val="hybridMultilevel"/>
    <w:tmpl w:val="325426CC"/>
    <w:lvl w:ilvl="0" w:tplc="FC4CBD42">
      <w:start w:val="1"/>
      <w:numFmt w:val="lowerLetter"/>
      <w:lvlText w:val="%1)"/>
      <w:lvlJc w:val="left"/>
      <w:pPr>
        <w:ind w:left="1211" w:hanging="360"/>
      </w:pPr>
      <w:rPr>
        <w:rFonts w:hint="default"/>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abstractNum w:abstractNumId="1">
    <w:nsid w:val="6E4176A7"/>
    <w:multiLevelType w:val="hybridMultilevel"/>
    <w:tmpl w:val="84F07CCC"/>
    <w:lvl w:ilvl="0" w:tplc="2A764102">
      <w:start w:val="1"/>
      <w:numFmt w:val="decimal"/>
      <w:lvlText w:val="%1."/>
      <w:lvlJc w:val="left"/>
      <w:pPr>
        <w:ind w:left="1211" w:hanging="360"/>
      </w:pPr>
      <w:rPr>
        <w:rFonts w:hint="default"/>
        <w:b/>
      </w:rPr>
    </w:lvl>
    <w:lvl w:ilvl="1" w:tplc="340A0019" w:tentative="1">
      <w:start w:val="1"/>
      <w:numFmt w:val="lowerLetter"/>
      <w:lvlText w:val="%2."/>
      <w:lvlJc w:val="left"/>
      <w:pPr>
        <w:ind w:left="1931" w:hanging="360"/>
      </w:pPr>
    </w:lvl>
    <w:lvl w:ilvl="2" w:tplc="340A001B" w:tentative="1">
      <w:start w:val="1"/>
      <w:numFmt w:val="lowerRoman"/>
      <w:lvlText w:val="%3."/>
      <w:lvlJc w:val="right"/>
      <w:pPr>
        <w:ind w:left="2651" w:hanging="180"/>
      </w:pPr>
    </w:lvl>
    <w:lvl w:ilvl="3" w:tplc="340A000F" w:tentative="1">
      <w:start w:val="1"/>
      <w:numFmt w:val="decimal"/>
      <w:lvlText w:val="%4."/>
      <w:lvlJc w:val="left"/>
      <w:pPr>
        <w:ind w:left="3371" w:hanging="360"/>
      </w:pPr>
    </w:lvl>
    <w:lvl w:ilvl="4" w:tplc="340A0019" w:tentative="1">
      <w:start w:val="1"/>
      <w:numFmt w:val="lowerLetter"/>
      <w:lvlText w:val="%5."/>
      <w:lvlJc w:val="left"/>
      <w:pPr>
        <w:ind w:left="4091" w:hanging="360"/>
      </w:pPr>
    </w:lvl>
    <w:lvl w:ilvl="5" w:tplc="340A001B" w:tentative="1">
      <w:start w:val="1"/>
      <w:numFmt w:val="lowerRoman"/>
      <w:lvlText w:val="%6."/>
      <w:lvlJc w:val="right"/>
      <w:pPr>
        <w:ind w:left="4811" w:hanging="180"/>
      </w:pPr>
    </w:lvl>
    <w:lvl w:ilvl="6" w:tplc="340A000F" w:tentative="1">
      <w:start w:val="1"/>
      <w:numFmt w:val="decimal"/>
      <w:lvlText w:val="%7."/>
      <w:lvlJc w:val="left"/>
      <w:pPr>
        <w:ind w:left="5531" w:hanging="360"/>
      </w:pPr>
    </w:lvl>
    <w:lvl w:ilvl="7" w:tplc="340A0019" w:tentative="1">
      <w:start w:val="1"/>
      <w:numFmt w:val="lowerLetter"/>
      <w:lvlText w:val="%8."/>
      <w:lvlJc w:val="left"/>
      <w:pPr>
        <w:ind w:left="6251" w:hanging="360"/>
      </w:pPr>
    </w:lvl>
    <w:lvl w:ilvl="8" w:tplc="340A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52570B"/>
    <w:rsid w:val="00046EC6"/>
    <w:rsid w:val="000A5052"/>
    <w:rsid w:val="000B1460"/>
    <w:rsid w:val="00103FA0"/>
    <w:rsid w:val="00120ADF"/>
    <w:rsid w:val="00155B1B"/>
    <w:rsid w:val="00166C3D"/>
    <w:rsid w:val="001947FC"/>
    <w:rsid w:val="00224D5B"/>
    <w:rsid w:val="00267535"/>
    <w:rsid w:val="002B4127"/>
    <w:rsid w:val="002D6DBF"/>
    <w:rsid w:val="00314F03"/>
    <w:rsid w:val="00327AAD"/>
    <w:rsid w:val="003A5680"/>
    <w:rsid w:val="003B7673"/>
    <w:rsid w:val="003C035B"/>
    <w:rsid w:val="003E4A7D"/>
    <w:rsid w:val="004C793E"/>
    <w:rsid w:val="004E3714"/>
    <w:rsid w:val="0051589F"/>
    <w:rsid w:val="0052570B"/>
    <w:rsid w:val="0054317F"/>
    <w:rsid w:val="005A3D97"/>
    <w:rsid w:val="005A5754"/>
    <w:rsid w:val="005B0B4C"/>
    <w:rsid w:val="005C1B3F"/>
    <w:rsid w:val="005C2E6C"/>
    <w:rsid w:val="005D40C4"/>
    <w:rsid w:val="005D71F9"/>
    <w:rsid w:val="005E79A7"/>
    <w:rsid w:val="00623578"/>
    <w:rsid w:val="006332FA"/>
    <w:rsid w:val="00633FA8"/>
    <w:rsid w:val="007165A5"/>
    <w:rsid w:val="00741570"/>
    <w:rsid w:val="00774DC6"/>
    <w:rsid w:val="007F702A"/>
    <w:rsid w:val="0080258D"/>
    <w:rsid w:val="00816795"/>
    <w:rsid w:val="00836FBC"/>
    <w:rsid w:val="008667DD"/>
    <w:rsid w:val="00892ACD"/>
    <w:rsid w:val="008A52D5"/>
    <w:rsid w:val="008C2AC3"/>
    <w:rsid w:val="008E3A67"/>
    <w:rsid w:val="0092740F"/>
    <w:rsid w:val="00973392"/>
    <w:rsid w:val="009D4E3E"/>
    <w:rsid w:val="009E113C"/>
    <w:rsid w:val="009E3904"/>
    <w:rsid w:val="00A40725"/>
    <w:rsid w:val="00A42302"/>
    <w:rsid w:val="00A603F1"/>
    <w:rsid w:val="00A66A4E"/>
    <w:rsid w:val="00A907B6"/>
    <w:rsid w:val="00A94E27"/>
    <w:rsid w:val="00AB6243"/>
    <w:rsid w:val="00AE0FA0"/>
    <w:rsid w:val="00B239B1"/>
    <w:rsid w:val="00B64D22"/>
    <w:rsid w:val="00B672F2"/>
    <w:rsid w:val="00B82895"/>
    <w:rsid w:val="00B92271"/>
    <w:rsid w:val="00BA0063"/>
    <w:rsid w:val="00BC432E"/>
    <w:rsid w:val="00BD34C7"/>
    <w:rsid w:val="00C22392"/>
    <w:rsid w:val="00CD37C2"/>
    <w:rsid w:val="00D417CA"/>
    <w:rsid w:val="00DA479F"/>
    <w:rsid w:val="00DC79D5"/>
    <w:rsid w:val="00DD147E"/>
    <w:rsid w:val="00E21B10"/>
    <w:rsid w:val="00F27BF7"/>
    <w:rsid w:val="00F61353"/>
    <w:rsid w:val="00FF0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570B"/>
    <w:pPr>
      <w:ind w:left="720"/>
      <w:contextualSpacing/>
    </w:pPr>
  </w:style>
  <w:style w:type="paragraph" w:styleId="Textonotapie">
    <w:name w:val="footnote text"/>
    <w:basedOn w:val="Normal"/>
    <w:link w:val="TextonotapieCar"/>
    <w:uiPriority w:val="99"/>
    <w:semiHidden/>
    <w:unhideWhenUsed/>
    <w:rsid w:val="00AE0F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0FA0"/>
    <w:rPr>
      <w:sz w:val="20"/>
      <w:szCs w:val="20"/>
    </w:rPr>
  </w:style>
  <w:style w:type="character" w:styleId="Refdenotaalpie">
    <w:name w:val="footnote reference"/>
    <w:basedOn w:val="Fuentedeprrafopredeter"/>
    <w:uiPriority w:val="99"/>
    <w:semiHidden/>
    <w:unhideWhenUsed/>
    <w:rsid w:val="00AE0FA0"/>
    <w:rPr>
      <w:vertAlign w:val="superscript"/>
    </w:rPr>
  </w:style>
  <w:style w:type="paragraph" w:styleId="Textodeglobo">
    <w:name w:val="Balloon Text"/>
    <w:basedOn w:val="Normal"/>
    <w:link w:val="TextodegloboCar"/>
    <w:uiPriority w:val="99"/>
    <w:semiHidden/>
    <w:unhideWhenUsed/>
    <w:rsid w:val="00AB62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6243"/>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B64D2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64D22"/>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1606502065">
      <w:bodyDiv w:val="1"/>
      <w:marLeft w:val="0"/>
      <w:marRight w:val="0"/>
      <w:marTop w:val="0"/>
      <w:marBottom w:val="0"/>
      <w:divBdr>
        <w:top w:val="none" w:sz="0" w:space="0" w:color="auto"/>
        <w:left w:val="none" w:sz="0" w:space="0" w:color="auto"/>
        <w:bottom w:val="none" w:sz="0" w:space="0" w:color="auto"/>
        <w:right w:val="none" w:sz="0" w:space="0" w:color="auto"/>
      </w:divBdr>
    </w:div>
    <w:div w:id="1612473765">
      <w:bodyDiv w:val="1"/>
      <w:marLeft w:val="0"/>
      <w:marRight w:val="0"/>
      <w:marTop w:val="0"/>
      <w:marBottom w:val="0"/>
      <w:divBdr>
        <w:top w:val="none" w:sz="0" w:space="0" w:color="auto"/>
        <w:left w:val="none" w:sz="0" w:space="0" w:color="auto"/>
        <w:bottom w:val="none" w:sz="0" w:space="0" w:color="auto"/>
        <w:right w:val="none" w:sz="0" w:space="0" w:color="auto"/>
      </w:divBdr>
    </w:div>
    <w:div w:id="207311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2796-74E7-478B-B09A-19789D09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Antonio</dc:creator>
  <cp:lastModifiedBy>Guillermo Diaz Vallejos</cp:lastModifiedBy>
  <cp:revision>3</cp:revision>
  <cp:lastPrinted>2019-07-09T15:01:00Z</cp:lastPrinted>
  <dcterms:created xsi:type="dcterms:W3CDTF">2019-07-09T15:37:00Z</dcterms:created>
  <dcterms:modified xsi:type="dcterms:W3CDTF">2019-07-17T19:48:00Z</dcterms:modified>
</cp:coreProperties>
</file>