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740AC" w:rsidRPr="007620DA" w:rsidRDefault="007620DA" w:rsidP="007620DA">
      <w:pPr>
        <w:pStyle w:val="Normal1"/>
        <w:ind w:right="-279"/>
        <w:jc w:val="both"/>
        <w:rPr>
          <w:rFonts w:ascii="Palatino Linotype" w:hAnsi="Palatino Linotype"/>
          <w:b/>
          <w:sz w:val="26"/>
          <w:szCs w:val="26"/>
          <w:lang w:val="es-CL"/>
        </w:rPr>
      </w:pPr>
      <w:r w:rsidRPr="007620DA">
        <w:rPr>
          <w:rFonts w:ascii="Palatino Linotype" w:hAnsi="Palatino Linotype"/>
          <w:b/>
          <w:sz w:val="26"/>
          <w:szCs w:val="26"/>
          <w:lang w:val="es-CL"/>
        </w:rPr>
        <w:t>Modifica la ley N° 20.422, que Establece normas sobre igualdad de oportunidades e inclusión social de personas con discapacidad, para incluir a los psicopedagogos entre los profesionales que, según sea el caso, podrán integrar las Comisiones de Medicina Preventiva e Invalidez (COMPIN), para efectos de calificar la discapacidad"</w:t>
      </w:r>
    </w:p>
    <w:p w:rsidR="007620DA" w:rsidRPr="007620DA" w:rsidRDefault="007620DA" w:rsidP="007620DA">
      <w:pPr>
        <w:pStyle w:val="Normal1"/>
        <w:ind w:right="-279"/>
        <w:jc w:val="center"/>
        <w:rPr>
          <w:rFonts w:ascii="Palatino Linotype" w:hAnsi="Palatino Linotype"/>
          <w:b/>
          <w:sz w:val="26"/>
          <w:szCs w:val="26"/>
          <w:lang w:val="es-CL"/>
        </w:rPr>
      </w:pPr>
    </w:p>
    <w:p w:rsidR="007620DA" w:rsidRPr="007620DA" w:rsidRDefault="007620DA" w:rsidP="007620DA">
      <w:pPr>
        <w:pStyle w:val="Normal1"/>
        <w:ind w:right="-279"/>
        <w:jc w:val="center"/>
        <w:rPr>
          <w:rFonts w:ascii="Palatino Linotype" w:hAnsi="Palatino Linotype"/>
          <w:b/>
          <w:sz w:val="26"/>
          <w:szCs w:val="26"/>
          <w:lang w:val="es-ES"/>
        </w:rPr>
      </w:pPr>
      <w:r w:rsidRPr="007620DA">
        <w:rPr>
          <w:rFonts w:ascii="Palatino Linotype" w:hAnsi="Palatino Linotype"/>
          <w:b/>
          <w:sz w:val="26"/>
          <w:szCs w:val="26"/>
          <w:lang w:val="es-CL"/>
        </w:rPr>
        <w:t>Boletín N° 12813-11</w:t>
      </w:r>
    </w:p>
    <w:p w:rsidR="00BF1B56" w:rsidRDefault="00BF1B56" w:rsidP="007620DA">
      <w:pPr>
        <w:pStyle w:val="Normal1"/>
        <w:ind w:right="-279"/>
        <w:jc w:val="center"/>
        <w:rPr>
          <w:rFonts w:ascii="Palatino Linotype" w:hAnsi="Palatino Linotype"/>
          <w:sz w:val="16"/>
          <w:szCs w:val="16"/>
          <w:lang w:val="es-CL"/>
        </w:rPr>
      </w:pPr>
    </w:p>
    <w:p w:rsidR="00BF1B56" w:rsidRPr="009D66FF" w:rsidRDefault="009D66FF" w:rsidP="007620DA">
      <w:pPr>
        <w:pStyle w:val="Normal1"/>
        <w:ind w:right="-279" w:firstLine="360"/>
        <w:jc w:val="both"/>
        <w:rPr>
          <w:rFonts w:ascii="Palatino Linotype" w:hAnsi="Palatino Linotype"/>
          <w:b/>
          <w:lang w:val="es-CL"/>
        </w:rPr>
      </w:pPr>
      <w:r w:rsidRPr="009D66FF">
        <w:rPr>
          <w:rFonts w:ascii="Palatino Linotype" w:hAnsi="Palatino Linotype"/>
          <w:b/>
          <w:lang w:val="es-CL"/>
        </w:rPr>
        <w:t>ANTECEDENTES</w:t>
      </w:r>
    </w:p>
    <w:p w:rsidR="00BF1B56" w:rsidRPr="00F362AE" w:rsidRDefault="009D66FF" w:rsidP="007620DA">
      <w:pPr>
        <w:pStyle w:val="Normal1"/>
        <w:ind w:right="-279"/>
        <w:jc w:val="both"/>
        <w:rPr>
          <w:rFonts w:ascii="Palatino Linotype" w:hAnsi="Palatino Linotype"/>
          <w:b/>
          <w:sz w:val="16"/>
          <w:szCs w:val="16"/>
          <w:lang w:val="es-CL"/>
        </w:rPr>
      </w:pPr>
      <w:r>
        <w:rPr>
          <w:rFonts w:ascii="Palatino Linotype" w:hAnsi="Palatino Linotype"/>
          <w:b/>
          <w:lang w:val="es-CL"/>
        </w:rPr>
        <w:t xml:space="preserve"> </w:t>
      </w:r>
    </w:p>
    <w:p w:rsidR="00BF1B56" w:rsidRDefault="009D66FF" w:rsidP="007620DA">
      <w:pPr>
        <w:pStyle w:val="Normal1"/>
        <w:ind w:right="-279" w:firstLine="360"/>
        <w:jc w:val="both"/>
        <w:rPr>
          <w:rFonts w:ascii="Palatino Linotype" w:hAnsi="Palatino Linotype"/>
          <w:lang w:val="es-CL"/>
        </w:rPr>
      </w:pPr>
      <w:r>
        <w:rPr>
          <w:rFonts w:ascii="Palatino Linotype" w:hAnsi="Palatino Linotype"/>
          <w:lang w:val="es-CL"/>
        </w:rPr>
        <w:t>El Psicopedagogo</w:t>
      </w:r>
      <w:r w:rsidR="008434D1" w:rsidRPr="009D66FF">
        <w:rPr>
          <w:rFonts w:ascii="Palatino Linotype" w:hAnsi="Palatino Linotype"/>
          <w:lang w:val="es-CL"/>
        </w:rPr>
        <w:t xml:space="preserve"> es un profesional especialista en estudiar y comprender la naturaleza del aprendizaje humano (Carrasco, 2018: 41), encargado de indagar acerca de la situación de aprendizaje de niños, jóvenes y adultos en todos los contextos en que este proceso se da durante su ciclo vital, entendiendo que el aprendizaje no es sólo un proceso enfocado en lo escolar, sino más bien, es un proceso propio del ser humano transversal a todo su desarrollo.</w:t>
      </w:r>
    </w:p>
    <w:p w:rsidR="009D66FF" w:rsidRPr="00F362AE" w:rsidRDefault="009D66FF" w:rsidP="007620DA">
      <w:pPr>
        <w:pStyle w:val="Normal1"/>
        <w:ind w:right="-279" w:firstLine="360"/>
        <w:jc w:val="both"/>
        <w:rPr>
          <w:rFonts w:ascii="Palatino Linotype" w:hAnsi="Palatino Linotype"/>
          <w:sz w:val="16"/>
          <w:szCs w:val="16"/>
          <w:lang w:val="es-CL"/>
        </w:rPr>
      </w:pPr>
    </w:p>
    <w:p w:rsidR="00BF1B56" w:rsidRDefault="008434D1" w:rsidP="007620DA">
      <w:pPr>
        <w:pStyle w:val="Normal1"/>
        <w:ind w:right="-279" w:firstLine="360"/>
        <w:jc w:val="both"/>
        <w:rPr>
          <w:rFonts w:ascii="Palatino Linotype" w:hAnsi="Palatino Linotype"/>
          <w:lang w:val="es-CL"/>
        </w:rPr>
      </w:pPr>
      <w:r w:rsidRPr="009D66FF">
        <w:rPr>
          <w:rFonts w:ascii="Palatino Linotype" w:hAnsi="Palatino Linotype"/>
          <w:lang w:val="es-CL"/>
        </w:rPr>
        <w:t xml:space="preserve">Respecto a la formación académica y entendiendo que la Psicopedagogía se concibe como una ciencia </w:t>
      </w:r>
      <w:proofErr w:type="spellStart"/>
      <w:r w:rsidRPr="009D66FF">
        <w:rPr>
          <w:rFonts w:ascii="Palatino Linotype" w:hAnsi="Palatino Linotype"/>
          <w:lang w:val="es-CL"/>
        </w:rPr>
        <w:t>transdisciplinar</w:t>
      </w:r>
      <w:proofErr w:type="spellEnd"/>
      <w:r w:rsidRPr="009D66FF">
        <w:rPr>
          <w:rFonts w:ascii="Palatino Linotype" w:hAnsi="Palatino Linotype"/>
          <w:lang w:val="es-CL"/>
        </w:rPr>
        <w:t xml:space="preserve"> (Espinoza, 2019)</w:t>
      </w:r>
      <w:r w:rsidR="009D66FF">
        <w:rPr>
          <w:rFonts w:ascii="Palatino Linotype" w:hAnsi="Palatino Linotype"/>
          <w:lang w:val="es-CL"/>
        </w:rPr>
        <w:t>,</w:t>
      </w:r>
      <w:r w:rsidR="00A42C6B">
        <w:rPr>
          <w:rFonts w:ascii="Palatino Linotype" w:hAnsi="Palatino Linotype"/>
          <w:lang w:val="es-CL"/>
        </w:rPr>
        <w:t xml:space="preserve"> el P</w:t>
      </w:r>
      <w:r w:rsidR="007F505E">
        <w:rPr>
          <w:rFonts w:ascii="Palatino Linotype" w:hAnsi="Palatino Linotype"/>
          <w:lang w:val="es-CL"/>
        </w:rPr>
        <w:t>sicopedagogo</w:t>
      </w:r>
      <w:r w:rsidRPr="009D66FF">
        <w:rPr>
          <w:rFonts w:ascii="Palatino Linotype" w:hAnsi="Palatino Linotype"/>
          <w:lang w:val="es-CL"/>
        </w:rPr>
        <w:t xml:space="preserve"> aborda c</w:t>
      </w:r>
      <w:r w:rsidR="009D66FF">
        <w:rPr>
          <w:rFonts w:ascii="Palatino Linotype" w:hAnsi="Palatino Linotype"/>
          <w:lang w:val="es-CL"/>
        </w:rPr>
        <w:t xml:space="preserve">onocimientos </w:t>
      </w:r>
      <w:r w:rsidR="00D37A6E">
        <w:rPr>
          <w:rFonts w:ascii="Palatino Linotype" w:hAnsi="Palatino Linotype"/>
          <w:lang w:val="es-CL"/>
        </w:rPr>
        <w:t xml:space="preserve">que incluyen </w:t>
      </w:r>
      <w:r w:rsidR="007620DA">
        <w:rPr>
          <w:rFonts w:ascii="Palatino Linotype" w:hAnsi="Palatino Linotype"/>
          <w:lang w:val="es-CL"/>
        </w:rPr>
        <w:t xml:space="preserve">  </w:t>
      </w:r>
      <w:r w:rsidR="009D66FF">
        <w:rPr>
          <w:rFonts w:ascii="Palatino Linotype" w:hAnsi="Palatino Linotype"/>
          <w:lang w:val="es-CL"/>
        </w:rPr>
        <w:t>las ramas de la</w:t>
      </w:r>
      <w:r w:rsidR="00D37A6E">
        <w:rPr>
          <w:rFonts w:ascii="Palatino Linotype" w:hAnsi="Palatino Linotype"/>
          <w:lang w:val="es-CL"/>
        </w:rPr>
        <w:t xml:space="preserve"> Psicología E</w:t>
      </w:r>
      <w:r w:rsidRPr="009D66FF">
        <w:rPr>
          <w:rFonts w:ascii="Palatino Linotype" w:hAnsi="Palatino Linotype"/>
          <w:lang w:val="es-CL"/>
        </w:rPr>
        <w:t xml:space="preserve">volutiva, </w:t>
      </w:r>
      <w:r w:rsidR="009D66FF">
        <w:rPr>
          <w:rFonts w:ascii="Palatino Linotype" w:hAnsi="Palatino Linotype"/>
          <w:lang w:val="es-CL"/>
        </w:rPr>
        <w:t xml:space="preserve">la </w:t>
      </w:r>
      <w:r w:rsidRPr="009D66FF">
        <w:rPr>
          <w:rFonts w:ascii="Palatino Linotype" w:hAnsi="Palatino Linotype"/>
          <w:lang w:val="es-CL"/>
        </w:rPr>
        <w:t xml:space="preserve">Epistemología, </w:t>
      </w:r>
      <w:r w:rsidR="009D66FF">
        <w:rPr>
          <w:rFonts w:ascii="Palatino Linotype" w:hAnsi="Palatino Linotype"/>
          <w:lang w:val="es-CL"/>
        </w:rPr>
        <w:t xml:space="preserve">la </w:t>
      </w:r>
      <w:r w:rsidRPr="009D66FF">
        <w:rPr>
          <w:rFonts w:ascii="Palatino Linotype" w:hAnsi="Palatino Linotype"/>
          <w:lang w:val="es-CL"/>
        </w:rPr>
        <w:t xml:space="preserve">Investigación Social, </w:t>
      </w:r>
      <w:r w:rsidR="009D66FF">
        <w:rPr>
          <w:rFonts w:ascii="Palatino Linotype" w:hAnsi="Palatino Linotype"/>
          <w:lang w:val="es-CL"/>
        </w:rPr>
        <w:t xml:space="preserve">las </w:t>
      </w:r>
      <w:r w:rsidRPr="009D66FF">
        <w:rPr>
          <w:rFonts w:ascii="Palatino Linotype" w:hAnsi="Palatino Linotype"/>
          <w:lang w:val="es-CL"/>
        </w:rPr>
        <w:t xml:space="preserve">Ciencias de la Educación, </w:t>
      </w:r>
      <w:r w:rsidR="009D66FF">
        <w:rPr>
          <w:rFonts w:ascii="Palatino Linotype" w:hAnsi="Palatino Linotype"/>
          <w:lang w:val="es-CL"/>
        </w:rPr>
        <w:t xml:space="preserve">las </w:t>
      </w:r>
      <w:r w:rsidRPr="009D66FF">
        <w:rPr>
          <w:rFonts w:ascii="Palatino Linotype" w:hAnsi="Palatino Linotype"/>
          <w:lang w:val="es-CL"/>
        </w:rPr>
        <w:t xml:space="preserve">Ciencias de la Cognición, </w:t>
      </w:r>
      <w:r w:rsidR="009D66FF">
        <w:rPr>
          <w:rFonts w:ascii="Palatino Linotype" w:hAnsi="Palatino Linotype"/>
          <w:lang w:val="es-CL"/>
        </w:rPr>
        <w:t xml:space="preserve">la </w:t>
      </w:r>
      <w:r w:rsidRPr="009D66FF">
        <w:rPr>
          <w:rFonts w:ascii="Palatino Linotype" w:hAnsi="Palatino Linotype"/>
          <w:lang w:val="es-CL"/>
        </w:rPr>
        <w:t xml:space="preserve">Sociología, </w:t>
      </w:r>
      <w:r w:rsidR="009D66FF">
        <w:rPr>
          <w:rFonts w:ascii="Palatino Linotype" w:hAnsi="Palatino Linotype"/>
          <w:lang w:val="es-CL"/>
        </w:rPr>
        <w:t xml:space="preserve">la </w:t>
      </w:r>
      <w:r w:rsidR="00D37A6E">
        <w:rPr>
          <w:rFonts w:ascii="Palatino Linotype" w:hAnsi="Palatino Linotype"/>
          <w:lang w:val="es-CL"/>
        </w:rPr>
        <w:t>Filosofía y</w:t>
      </w:r>
      <w:r w:rsidRPr="009D66FF">
        <w:rPr>
          <w:rFonts w:ascii="Palatino Linotype" w:hAnsi="Palatino Linotype"/>
          <w:lang w:val="es-CL"/>
        </w:rPr>
        <w:t xml:space="preserve"> </w:t>
      </w:r>
      <w:r w:rsidR="009D66FF">
        <w:rPr>
          <w:rFonts w:ascii="Palatino Linotype" w:hAnsi="Palatino Linotype"/>
          <w:lang w:val="es-CL"/>
        </w:rPr>
        <w:t xml:space="preserve">las </w:t>
      </w:r>
      <w:r w:rsidRPr="009D66FF">
        <w:rPr>
          <w:rFonts w:ascii="Palatino Linotype" w:hAnsi="Palatino Linotype"/>
          <w:lang w:val="es-CL"/>
        </w:rPr>
        <w:t>Matemát</w:t>
      </w:r>
      <w:r w:rsidR="00D37A6E">
        <w:rPr>
          <w:rFonts w:ascii="Palatino Linotype" w:hAnsi="Palatino Linotype"/>
          <w:lang w:val="es-CL"/>
        </w:rPr>
        <w:t>icas, entre otras. Lo anterior implica</w:t>
      </w:r>
      <w:r w:rsidRPr="009D66FF">
        <w:rPr>
          <w:rFonts w:ascii="Palatino Linotype" w:hAnsi="Palatino Linotype"/>
          <w:lang w:val="es-CL"/>
        </w:rPr>
        <w:t xml:space="preserve"> considerar la Psicopedagogía como una ciencia convocante, que además construye sus propios conocimientos a partir de ella (Ortiz y Mariño, 2014)</w:t>
      </w:r>
      <w:r w:rsidR="00D37A6E">
        <w:rPr>
          <w:rFonts w:ascii="Palatino Linotype" w:hAnsi="Palatino Linotype"/>
          <w:lang w:val="es-CL"/>
        </w:rPr>
        <w:t xml:space="preserve">. A </w:t>
      </w:r>
      <w:r w:rsidRPr="009D66FF">
        <w:rPr>
          <w:rFonts w:ascii="Palatino Linotype" w:hAnsi="Palatino Linotype"/>
          <w:lang w:val="es-CL"/>
        </w:rPr>
        <w:t xml:space="preserve">partir de las nuevas teorías que van surgiendo con los años, la Psicopedagogía </w:t>
      </w:r>
      <w:r w:rsidR="00D37A6E">
        <w:rPr>
          <w:rFonts w:ascii="Palatino Linotype" w:hAnsi="Palatino Linotype"/>
          <w:lang w:val="es-CL"/>
        </w:rPr>
        <w:t xml:space="preserve">va </w:t>
      </w:r>
      <w:r w:rsidRPr="009D66FF">
        <w:rPr>
          <w:rFonts w:ascii="Palatino Linotype" w:hAnsi="Palatino Linotype"/>
          <w:lang w:val="es-CL"/>
        </w:rPr>
        <w:t>modifica</w:t>
      </w:r>
      <w:r w:rsidR="00D37A6E">
        <w:rPr>
          <w:rFonts w:ascii="Palatino Linotype" w:hAnsi="Palatino Linotype"/>
          <w:lang w:val="es-CL"/>
        </w:rPr>
        <w:t>ndo</w:t>
      </w:r>
      <w:r w:rsidRPr="009D66FF">
        <w:rPr>
          <w:rFonts w:ascii="Palatino Linotype" w:hAnsi="Palatino Linotype"/>
          <w:lang w:val="es-CL"/>
        </w:rPr>
        <w:t xml:space="preserve"> su marco teórico para abordar desde todas las aristas al sujeto de intervención.</w:t>
      </w:r>
    </w:p>
    <w:p w:rsidR="009D66FF" w:rsidRPr="00F362AE" w:rsidRDefault="009D66FF" w:rsidP="007620DA">
      <w:pPr>
        <w:pStyle w:val="Normal1"/>
        <w:ind w:right="-279" w:firstLine="360"/>
        <w:jc w:val="both"/>
        <w:rPr>
          <w:rFonts w:ascii="Palatino Linotype" w:hAnsi="Palatino Linotype"/>
          <w:sz w:val="16"/>
          <w:szCs w:val="16"/>
          <w:lang w:val="es-CL"/>
        </w:rPr>
      </w:pPr>
    </w:p>
    <w:p w:rsidR="00BF1B56" w:rsidRPr="009D66FF" w:rsidRDefault="00A42C6B" w:rsidP="007620DA">
      <w:pPr>
        <w:pStyle w:val="Normal1"/>
        <w:ind w:right="-279" w:firstLine="360"/>
        <w:jc w:val="both"/>
        <w:rPr>
          <w:rFonts w:ascii="Palatino Linotype" w:hAnsi="Palatino Linotype"/>
          <w:lang w:val="es-CL"/>
        </w:rPr>
      </w:pPr>
      <w:r>
        <w:rPr>
          <w:rFonts w:ascii="Palatino Linotype" w:hAnsi="Palatino Linotype"/>
          <w:lang w:val="es-CL"/>
        </w:rPr>
        <w:t>El profesional Psicopedagogo</w:t>
      </w:r>
      <w:r w:rsidR="008434D1" w:rsidRPr="009D66FF">
        <w:rPr>
          <w:rFonts w:ascii="Palatino Linotype" w:hAnsi="Palatino Linotype"/>
          <w:lang w:val="es-CL"/>
        </w:rPr>
        <w:t>, como especialista en la naturaleza del aprendizaje humano, cuenta con competencias propias de su especialidad para abordar los diversos fenómenos que se dan en el proceso de aprendizaje de los seres humanos, las cuales se especifican a continuación:</w:t>
      </w:r>
    </w:p>
    <w:p w:rsidR="00BF1B56" w:rsidRPr="00F362AE" w:rsidRDefault="00BF1B56" w:rsidP="007620DA">
      <w:pPr>
        <w:pStyle w:val="Normal1"/>
        <w:ind w:left="720" w:right="-279"/>
        <w:jc w:val="both"/>
        <w:rPr>
          <w:rFonts w:ascii="Palatino Linotype" w:hAnsi="Palatino Linotype"/>
          <w:sz w:val="16"/>
          <w:szCs w:val="16"/>
          <w:lang w:val="es-CL"/>
        </w:rPr>
      </w:pPr>
    </w:p>
    <w:tbl>
      <w:tblPr>
        <w:tblStyle w:val="a"/>
        <w:tblW w:w="8291"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169"/>
        <w:gridCol w:w="5122"/>
      </w:tblGrid>
      <w:tr w:rsidR="00BF1B56" w:rsidRPr="009D66FF" w:rsidTr="00AD7EC0">
        <w:trPr>
          <w:trHeight w:val="67"/>
        </w:trPr>
        <w:tc>
          <w:tcPr>
            <w:tcW w:w="3169" w:type="dxa"/>
            <w:shd w:val="clear" w:color="auto" w:fill="auto"/>
            <w:tcMar>
              <w:top w:w="100" w:type="dxa"/>
              <w:left w:w="100" w:type="dxa"/>
              <w:bottom w:w="100" w:type="dxa"/>
              <w:right w:w="100" w:type="dxa"/>
            </w:tcMar>
          </w:tcPr>
          <w:p w:rsidR="00BF1B56" w:rsidRPr="00F362AE" w:rsidRDefault="008434D1" w:rsidP="007620DA">
            <w:pPr>
              <w:pStyle w:val="Normal1"/>
              <w:widowControl w:val="0"/>
              <w:ind w:right="-279"/>
              <w:jc w:val="both"/>
              <w:rPr>
                <w:rFonts w:ascii="Palatino Linotype" w:hAnsi="Palatino Linotype"/>
                <w:sz w:val="16"/>
                <w:szCs w:val="16"/>
              </w:rPr>
            </w:pPr>
            <w:proofErr w:type="spellStart"/>
            <w:r w:rsidRPr="00F362AE">
              <w:rPr>
                <w:rFonts w:ascii="Palatino Linotype" w:hAnsi="Palatino Linotype"/>
                <w:sz w:val="16"/>
                <w:szCs w:val="16"/>
              </w:rPr>
              <w:t>Tipo</w:t>
            </w:r>
            <w:proofErr w:type="spellEnd"/>
            <w:r w:rsidRPr="00F362AE">
              <w:rPr>
                <w:rFonts w:ascii="Palatino Linotype" w:hAnsi="Palatino Linotype"/>
                <w:sz w:val="16"/>
                <w:szCs w:val="16"/>
              </w:rPr>
              <w:t xml:space="preserve"> de </w:t>
            </w:r>
            <w:proofErr w:type="spellStart"/>
            <w:r w:rsidRPr="00F362AE">
              <w:rPr>
                <w:rFonts w:ascii="Palatino Linotype" w:hAnsi="Palatino Linotype"/>
                <w:sz w:val="16"/>
                <w:szCs w:val="16"/>
              </w:rPr>
              <w:t>Competencia</w:t>
            </w:r>
            <w:proofErr w:type="spellEnd"/>
          </w:p>
        </w:tc>
        <w:tc>
          <w:tcPr>
            <w:tcW w:w="5122" w:type="dxa"/>
            <w:shd w:val="clear" w:color="auto" w:fill="auto"/>
            <w:tcMar>
              <w:top w:w="100" w:type="dxa"/>
              <w:left w:w="100" w:type="dxa"/>
              <w:bottom w:w="100" w:type="dxa"/>
              <w:right w:w="100" w:type="dxa"/>
            </w:tcMar>
          </w:tcPr>
          <w:p w:rsidR="00BF1B56" w:rsidRPr="00F362AE" w:rsidRDefault="008434D1" w:rsidP="007620DA">
            <w:pPr>
              <w:pStyle w:val="Normal1"/>
              <w:widowControl w:val="0"/>
              <w:ind w:right="-279"/>
              <w:jc w:val="both"/>
              <w:rPr>
                <w:rFonts w:ascii="Palatino Linotype" w:hAnsi="Palatino Linotype"/>
                <w:sz w:val="16"/>
                <w:szCs w:val="16"/>
              </w:rPr>
            </w:pPr>
            <w:r w:rsidRPr="00F362AE">
              <w:rPr>
                <w:rFonts w:ascii="Palatino Linotype" w:hAnsi="Palatino Linotype"/>
                <w:sz w:val="16"/>
                <w:szCs w:val="16"/>
              </w:rPr>
              <w:t>Descripción</w:t>
            </w:r>
          </w:p>
        </w:tc>
      </w:tr>
      <w:tr w:rsidR="00BF1B56" w:rsidRPr="009D66FF" w:rsidTr="00AD7EC0">
        <w:trPr>
          <w:trHeight w:val="90"/>
        </w:trPr>
        <w:tc>
          <w:tcPr>
            <w:tcW w:w="3169" w:type="dxa"/>
            <w:vMerge w:val="restart"/>
            <w:shd w:val="clear" w:color="auto" w:fill="auto"/>
            <w:tcMar>
              <w:top w:w="100" w:type="dxa"/>
              <w:left w:w="100" w:type="dxa"/>
              <w:bottom w:w="100" w:type="dxa"/>
              <w:right w:w="100" w:type="dxa"/>
            </w:tcMar>
          </w:tcPr>
          <w:p w:rsidR="00BF1B56" w:rsidRPr="00F362AE" w:rsidRDefault="008434D1" w:rsidP="007620DA">
            <w:pPr>
              <w:pStyle w:val="Normal1"/>
              <w:widowControl w:val="0"/>
              <w:ind w:right="-279"/>
              <w:jc w:val="both"/>
              <w:rPr>
                <w:rFonts w:ascii="Palatino Linotype" w:hAnsi="Palatino Linotype"/>
                <w:sz w:val="16"/>
                <w:szCs w:val="16"/>
              </w:rPr>
            </w:pPr>
            <w:r w:rsidRPr="00F362AE">
              <w:rPr>
                <w:rFonts w:ascii="Palatino Linotype" w:hAnsi="Palatino Linotype"/>
                <w:sz w:val="16"/>
                <w:szCs w:val="16"/>
              </w:rPr>
              <w:t>Generales</w:t>
            </w:r>
          </w:p>
        </w:tc>
        <w:tc>
          <w:tcPr>
            <w:tcW w:w="5122" w:type="dxa"/>
            <w:shd w:val="clear" w:color="auto" w:fill="auto"/>
            <w:tcMar>
              <w:top w:w="100" w:type="dxa"/>
              <w:left w:w="100" w:type="dxa"/>
              <w:bottom w:w="100" w:type="dxa"/>
              <w:right w:w="100" w:type="dxa"/>
            </w:tcMar>
          </w:tcPr>
          <w:p w:rsidR="00BF1B56" w:rsidRPr="00F362AE" w:rsidRDefault="008434D1" w:rsidP="007620DA">
            <w:pPr>
              <w:pStyle w:val="Normal1"/>
              <w:widowControl w:val="0"/>
              <w:ind w:right="-279"/>
              <w:jc w:val="both"/>
              <w:rPr>
                <w:rFonts w:ascii="Palatino Linotype" w:hAnsi="Palatino Linotype"/>
                <w:sz w:val="16"/>
                <w:szCs w:val="16"/>
              </w:rPr>
            </w:pPr>
            <w:r w:rsidRPr="00F362AE">
              <w:rPr>
                <w:rFonts w:ascii="Palatino Linotype" w:hAnsi="Palatino Linotype"/>
                <w:sz w:val="16"/>
                <w:szCs w:val="16"/>
              </w:rPr>
              <w:t>Investigación</w:t>
            </w:r>
          </w:p>
        </w:tc>
      </w:tr>
      <w:tr w:rsidR="00BF1B56" w:rsidRPr="009D66FF" w:rsidTr="00AD7EC0">
        <w:trPr>
          <w:trHeight w:val="90"/>
        </w:trPr>
        <w:tc>
          <w:tcPr>
            <w:tcW w:w="3169" w:type="dxa"/>
            <w:vMerge/>
            <w:shd w:val="clear" w:color="auto" w:fill="auto"/>
            <w:tcMar>
              <w:top w:w="100" w:type="dxa"/>
              <w:left w:w="100" w:type="dxa"/>
              <w:bottom w:w="100" w:type="dxa"/>
              <w:right w:w="100" w:type="dxa"/>
            </w:tcMar>
          </w:tcPr>
          <w:p w:rsidR="00BF1B56" w:rsidRPr="00F362AE" w:rsidRDefault="00BF1B56" w:rsidP="007620DA">
            <w:pPr>
              <w:pStyle w:val="Normal1"/>
              <w:widowControl w:val="0"/>
              <w:ind w:right="-279"/>
              <w:jc w:val="both"/>
              <w:rPr>
                <w:rFonts w:ascii="Palatino Linotype" w:hAnsi="Palatino Linotype"/>
                <w:sz w:val="16"/>
                <w:szCs w:val="16"/>
              </w:rPr>
            </w:pPr>
          </w:p>
        </w:tc>
        <w:tc>
          <w:tcPr>
            <w:tcW w:w="5122" w:type="dxa"/>
            <w:shd w:val="clear" w:color="auto" w:fill="auto"/>
            <w:tcMar>
              <w:top w:w="100" w:type="dxa"/>
              <w:left w:w="100" w:type="dxa"/>
              <w:bottom w:w="100" w:type="dxa"/>
              <w:right w:w="100" w:type="dxa"/>
            </w:tcMar>
          </w:tcPr>
          <w:p w:rsidR="00BF1B56" w:rsidRPr="00F362AE" w:rsidRDefault="008434D1" w:rsidP="007620DA">
            <w:pPr>
              <w:pStyle w:val="Normal1"/>
              <w:widowControl w:val="0"/>
              <w:ind w:right="-279"/>
              <w:jc w:val="both"/>
              <w:rPr>
                <w:rFonts w:ascii="Palatino Linotype" w:hAnsi="Palatino Linotype"/>
                <w:sz w:val="16"/>
                <w:szCs w:val="16"/>
              </w:rPr>
            </w:pPr>
            <w:r w:rsidRPr="00F362AE">
              <w:rPr>
                <w:rFonts w:ascii="Palatino Linotype" w:hAnsi="Palatino Linotype"/>
                <w:sz w:val="16"/>
                <w:szCs w:val="16"/>
              </w:rPr>
              <w:t>Evaluación</w:t>
            </w:r>
          </w:p>
        </w:tc>
      </w:tr>
      <w:tr w:rsidR="00BF1B56" w:rsidRPr="009D66FF" w:rsidTr="00AD7EC0">
        <w:trPr>
          <w:trHeight w:val="90"/>
        </w:trPr>
        <w:tc>
          <w:tcPr>
            <w:tcW w:w="3169" w:type="dxa"/>
            <w:vMerge/>
            <w:shd w:val="clear" w:color="auto" w:fill="auto"/>
            <w:tcMar>
              <w:top w:w="100" w:type="dxa"/>
              <w:left w:w="100" w:type="dxa"/>
              <w:bottom w:w="100" w:type="dxa"/>
              <w:right w:w="100" w:type="dxa"/>
            </w:tcMar>
          </w:tcPr>
          <w:p w:rsidR="00BF1B56" w:rsidRPr="00F362AE" w:rsidRDefault="00BF1B56" w:rsidP="007620DA">
            <w:pPr>
              <w:pStyle w:val="Normal1"/>
              <w:widowControl w:val="0"/>
              <w:ind w:right="-279"/>
              <w:jc w:val="both"/>
              <w:rPr>
                <w:rFonts w:ascii="Palatino Linotype" w:hAnsi="Palatino Linotype"/>
                <w:sz w:val="16"/>
                <w:szCs w:val="16"/>
              </w:rPr>
            </w:pPr>
          </w:p>
        </w:tc>
        <w:tc>
          <w:tcPr>
            <w:tcW w:w="5122" w:type="dxa"/>
            <w:shd w:val="clear" w:color="auto" w:fill="auto"/>
            <w:tcMar>
              <w:top w:w="100" w:type="dxa"/>
              <w:left w:w="100" w:type="dxa"/>
              <w:bottom w:w="100" w:type="dxa"/>
              <w:right w:w="100" w:type="dxa"/>
            </w:tcMar>
          </w:tcPr>
          <w:p w:rsidR="00BF1B56" w:rsidRPr="00F362AE" w:rsidRDefault="008434D1" w:rsidP="007620DA">
            <w:pPr>
              <w:pStyle w:val="Normal1"/>
              <w:widowControl w:val="0"/>
              <w:ind w:right="-279"/>
              <w:jc w:val="both"/>
              <w:rPr>
                <w:rFonts w:ascii="Palatino Linotype" w:hAnsi="Palatino Linotype"/>
                <w:sz w:val="16"/>
                <w:szCs w:val="16"/>
              </w:rPr>
            </w:pPr>
            <w:r w:rsidRPr="00F362AE">
              <w:rPr>
                <w:rFonts w:ascii="Palatino Linotype" w:hAnsi="Palatino Linotype"/>
                <w:sz w:val="16"/>
                <w:szCs w:val="16"/>
              </w:rPr>
              <w:t>Intervención</w:t>
            </w:r>
          </w:p>
        </w:tc>
      </w:tr>
      <w:tr w:rsidR="00BF1B56" w:rsidRPr="009D66FF" w:rsidTr="00AD7EC0">
        <w:trPr>
          <w:trHeight w:val="90"/>
        </w:trPr>
        <w:tc>
          <w:tcPr>
            <w:tcW w:w="3169" w:type="dxa"/>
            <w:vMerge/>
            <w:shd w:val="clear" w:color="auto" w:fill="auto"/>
            <w:tcMar>
              <w:top w:w="100" w:type="dxa"/>
              <w:left w:w="100" w:type="dxa"/>
              <w:bottom w:w="100" w:type="dxa"/>
              <w:right w:w="100" w:type="dxa"/>
            </w:tcMar>
          </w:tcPr>
          <w:p w:rsidR="00BF1B56" w:rsidRPr="00F362AE" w:rsidRDefault="00BF1B56" w:rsidP="007620DA">
            <w:pPr>
              <w:pStyle w:val="Normal1"/>
              <w:widowControl w:val="0"/>
              <w:ind w:right="-279"/>
              <w:jc w:val="both"/>
              <w:rPr>
                <w:rFonts w:ascii="Palatino Linotype" w:hAnsi="Palatino Linotype"/>
                <w:sz w:val="16"/>
                <w:szCs w:val="16"/>
              </w:rPr>
            </w:pPr>
          </w:p>
        </w:tc>
        <w:tc>
          <w:tcPr>
            <w:tcW w:w="5122" w:type="dxa"/>
            <w:shd w:val="clear" w:color="auto" w:fill="auto"/>
            <w:tcMar>
              <w:top w:w="100" w:type="dxa"/>
              <w:left w:w="100" w:type="dxa"/>
              <w:bottom w:w="100" w:type="dxa"/>
              <w:right w:w="100" w:type="dxa"/>
            </w:tcMar>
          </w:tcPr>
          <w:p w:rsidR="00BF1B56" w:rsidRPr="00F362AE" w:rsidRDefault="008434D1" w:rsidP="007620DA">
            <w:pPr>
              <w:pStyle w:val="Normal1"/>
              <w:widowControl w:val="0"/>
              <w:ind w:right="-279"/>
              <w:jc w:val="both"/>
              <w:rPr>
                <w:rFonts w:ascii="Palatino Linotype" w:hAnsi="Palatino Linotype"/>
                <w:sz w:val="16"/>
                <w:szCs w:val="16"/>
              </w:rPr>
            </w:pPr>
            <w:r w:rsidRPr="00F362AE">
              <w:rPr>
                <w:rFonts w:ascii="Palatino Linotype" w:hAnsi="Palatino Linotype"/>
                <w:sz w:val="16"/>
                <w:szCs w:val="16"/>
              </w:rPr>
              <w:t>Orientación y Asesoramiento</w:t>
            </w:r>
          </w:p>
        </w:tc>
      </w:tr>
      <w:tr w:rsidR="00BF1B56" w:rsidRPr="009D66FF" w:rsidTr="00AD7EC0">
        <w:trPr>
          <w:trHeight w:val="90"/>
        </w:trPr>
        <w:tc>
          <w:tcPr>
            <w:tcW w:w="3169" w:type="dxa"/>
            <w:vMerge w:val="restart"/>
            <w:shd w:val="clear" w:color="auto" w:fill="auto"/>
            <w:tcMar>
              <w:top w:w="100" w:type="dxa"/>
              <w:left w:w="100" w:type="dxa"/>
              <w:bottom w:w="100" w:type="dxa"/>
              <w:right w:w="100" w:type="dxa"/>
            </w:tcMar>
          </w:tcPr>
          <w:p w:rsidR="00BF1B56" w:rsidRPr="00F362AE" w:rsidRDefault="008434D1" w:rsidP="007620DA">
            <w:pPr>
              <w:pStyle w:val="Normal1"/>
              <w:widowControl w:val="0"/>
              <w:ind w:right="-279"/>
              <w:jc w:val="both"/>
              <w:rPr>
                <w:rFonts w:ascii="Palatino Linotype" w:hAnsi="Palatino Linotype"/>
                <w:sz w:val="16"/>
                <w:szCs w:val="16"/>
              </w:rPr>
            </w:pPr>
            <w:r w:rsidRPr="00F362AE">
              <w:rPr>
                <w:rFonts w:ascii="Palatino Linotype" w:hAnsi="Palatino Linotype"/>
                <w:sz w:val="16"/>
                <w:szCs w:val="16"/>
              </w:rPr>
              <w:t>Específicas</w:t>
            </w:r>
          </w:p>
        </w:tc>
        <w:tc>
          <w:tcPr>
            <w:tcW w:w="5122" w:type="dxa"/>
            <w:shd w:val="clear" w:color="auto" w:fill="auto"/>
            <w:tcMar>
              <w:top w:w="100" w:type="dxa"/>
              <w:left w:w="100" w:type="dxa"/>
              <w:bottom w:w="100" w:type="dxa"/>
              <w:right w:w="100" w:type="dxa"/>
            </w:tcMar>
          </w:tcPr>
          <w:p w:rsidR="00BF1B56" w:rsidRPr="00F362AE" w:rsidRDefault="008434D1" w:rsidP="007620DA">
            <w:pPr>
              <w:pStyle w:val="Normal1"/>
              <w:widowControl w:val="0"/>
              <w:ind w:right="-279"/>
              <w:jc w:val="both"/>
              <w:rPr>
                <w:rFonts w:ascii="Palatino Linotype" w:hAnsi="Palatino Linotype"/>
                <w:sz w:val="16"/>
                <w:szCs w:val="16"/>
              </w:rPr>
            </w:pPr>
            <w:r w:rsidRPr="00F362AE">
              <w:rPr>
                <w:rFonts w:ascii="Palatino Linotype" w:hAnsi="Palatino Linotype"/>
                <w:sz w:val="16"/>
                <w:szCs w:val="16"/>
              </w:rPr>
              <w:t>Pensamiento Eficaz</w:t>
            </w:r>
          </w:p>
        </w:tc>
      </w:tr>
      <w:tr w:rsidR="00BF1B56" w:rsidRPr="009D66FF" w:rsidTr="00AD7EC0">
        <w:trPr>
          <w:trHeight w:val="90"/>
        </w:trPr>
        <w:tc>
          <w:tcPr>
            <w:tcW w:w="3169" w:type="dxa"/>
            <w:vMerge/>
            <w:shd w:val="clear" w:color="auto" w:fill="auto"/>
            <w:tcMar>
              <w:top w:w="100" w:type="dxa"/>
              <w:left w:w="100" w:type="dxa"/>
              <w:bottom w:w="100" w:type="dxa"/>
              <w:right w:w="100" w:type="dxa"/>
            </w:tcMar>
          </w:tcPr>
          <w:p w:rsidR="00BF1B56" w:rsidRPr="00F362AE" w:rsidRDefault="00BF1B56" w:rsidP="007620DA">
            <w:pPr>
              <w:pStyle w:val="Normal1"/>
              <w:widowControl w:val="0"/>
              <w:ind w:right="-279"/>
              <w:jc w:val="both"/>
              <w:rPr>
                <w:rFonts w:ascii="Palatino Linotype" w:hAnsi="Palatino Linotype"/>
                <w:sz w:val="16"/>
                <w:szCs w:val="16"/>
              </w:rPr>
            </w:pPr>
          </w:p>
        </w:tc>
        <w:tc>
          <w:tcPr>
            <w:tcW w:w="5122" w:type="dxa"/>
            <w:shd w:val="clear" w:color="auto" w:fill="auto"/>
            <w:tcMar>
              <w:top w:w="100" w:type="dxa"/>
              <w:left w:w="100" w:type="dxa"/>
              <w:bottom w:w="100" w:type="dxa"/>
              <w:right w:w="100" w:type="dxa"/>
            </w:tcMar>
          </w:tcPr>
          <w:p w:rsidR="00BF1B56" w:rsidRPr="00F362AE" w:rsidRDefault="008434D1" w:rsidP="007620DA">
            <w:pPr>
              <w:pStyle w:val="Normal1"/>
              <w:widowControl w:val="0"/>
              <w:ind w:right="-279"/>
              <w:jc w:val="both"/>
              <w:rPr>
                <w:rFonts w:ascii="Palatino Linotype" w:hAnsi="Palatino Linotype"/>
                <w:sz w:val="16"/>
                <w:szCs w:val="16"/>
              </w:rPr>
            </w:pPr>
            <w:r w:rsidRPr="00F362AE">
              <w:rPr>
                <w:rFonts w:ascii="Palatino Linotype" w:hAnsi="Palatino Linotype"/>
                <w:sz w:val="16"/>
                <w:szCs w:val="16"/>
              </w:rPr>
              <w:t>Autogestión</w:t>
            </w:r>
          </w:p>
        </w:tc>
      </w:tr>
      <w:tr w:rsidR="00BF1B56" w:rsidRPr="009D66FF" w:rsidTr="00AD7EC0">
        <w:trPr>
          <w:trHeight w:val="90"/>
        </w:trPr>
        <w:tc>
          <w:tcPr>
            <w:tcW w:w="3169" w:type="dxa"/>
            <w:vMerge/>
            <w:shd w:val="clear" w:color="auto" w:fill="auto"/>
            <w:tcMar>
              <w:top w:w="100" w:type="dxa"/>
              <w:left w:w="100" w:type="dxa"/>
              <w:bottom w:w="100" w:type="dxa"/>
              <w:right w:w="100" w:type="dxa"/>
            </w:tcMar>
          </w:tcPr>
          <w:p w:rsidR="00BF1B56" w:rsidRPr="009D66FF" w:rsidRDefault="00BF1B56" w:rsidP="007620DA">
            <w:pPr>
              <w:pStyle w:val="Normal1"/>
              <w:widowControl w:val="0"/>
              <w:ind w:right="-279"/>
              <w:jc w:val="both"/>
              <w:rPr>
                <w:rFonts w:ascii="Palatino Linotype" w:hAnsi="Palatino Linotype"/>
              </w:rPr>
            </w:pPr>
          </w:p>
        </w:tc>
        <w:tc>
          <w:tcPr>
            <w:tcW w:w="5122" w:type="dxa"/>
            <w:shd w:val="clear" w:color="auto" w:fill="auto"/>
            <w:tcMar>
              <w:top w:w="100" w:type="dxa"/>
              <w:left w:w="100" w:type="dxa"/>
              <w:bottom w:w="100" w:type="dxa"/>
              <w:right w:w="100" w:type="dxa"/>
            </w:tcMar>
          </w:tcPr>
          <w:p w:rsidR="00BF1B56" w:rsidRPr="00F362AE" w:rsidRDefault="008434D1" w:rsidP="007620DA">
            <w:pPr>
              <w:pStyle w:val="Normal1"/>
              <w:widowControl w:val="0"/>
              <w:ind w:right="-279"/>
              <w:jc w:val="both"/>
              <w:rPr>
                <w:rFonts w:ascii="Palatino Linotype" w:hAnsi="Palatino Linotype"/>
                <w:sz w:val="16"/>
                <w:szCs w:val="16"/>
              </w:rPr>
            </w:pPr>
            <w:proofErr w:type="spellStart"/>
            <w:r w:rsidRPr="00F362AE">
              <w:rPr>
                <w:rFonts w:ascii="Palatino Linotype" w:hAnsi="Palatino Linotype"/>
                <w:sz w:val="16"/>
                <w:szCs w:val="16"/>
              </w:rPr>
              <w:t>Participación</w:t>
            </w:r>
            <w:proofErr w:type="spellEnd"/>
            <w:r w:rsidRPr="00F362AE">
              <w:rPr>
                <w:rFonts w:ascii="Palatino Linotype" w:hAnsi="Palatino Linotype"/>
                <w:sz w:val="16"/>
                <w:szCs w:val="16"/>
              </w:rPr>
              <w:t xml:space="preserve"> en </w:t>
            </w:r>
            <w:proofErr w:type="spellStart"/>
            <w:r w:rsidRPr="00F362AE">
              <w:rPr>
                <w:rFonts w:ascii="Palatino Linotype" w:hAnsi="Palatino Linotype"/>
                <w:sz w:val="16"/>
                <w:szCs w:val="16"/>
              </w:rPr>
              <w:t>equipos</w:t>
            </w:r>
            <w:proofErr w:type="spellEnd"/>
            <w:r w:rsidRPr="00F362AE">
              <w:rPr>
                <w:rFonts w:ascii="Palatino Linotype" w:hAnsi="Palatino Linotype"/>
                <w:sz w:val="16"/>
                <w:szCs w:val="16"/>
              </w:rPr>
              <w:t xml:space="preserve"> </w:t>
            </w:r>
            <w:proofErr w:type="spellStart"/>
            <w:r w:rsidRPr="00F362AE">
              <w:rPr>
                <w:rFonts w:ascii="Palatino Linotype" w:hAnsi="Palatino Linotype"/>
                <w:sz w:val="16"/>
                <w:szCs w:val="16"/>
              </w:rPr>
              <w:t>transdisciplinarios</w:t>
            </w:r>
            <w:proofErr w:type="spellEnd"/>
          </w:p>
        </w:tc>
      </w:tr>
      <w:tr w:rsidR="00BF1B56" w:rsidRPr="009D66FF" w:rsidTr="00AD7EC0">
        <w:trPr>
          <w:trHeight w:val="90"/>
        </w:trPr>
        <w:tc>
          <w:tcPr>
            <w:tcW w:w="3169" w:type="dxa"/>
            <w:vMerge/>
            <w:shd w:val="clear" w:color="auto" w:fill="auto"/>
            <w:tcMar>
              <w:top w:w="100" w:type="dxa"/>
              <w:left w:w="100" w:type="dxa"/>
              <w:bottom w:w="100" w:type="dxa"/>
              <w:right w:w="100" w:type="dxa"/>
            </w:tcMar>
          </w:tcPr>
          <w:p w:rsidR="00BF1B56" w:rsidRPr="009D66FF" w:rsidRDefault="00BF1B56" w:rsidP="007620DA">
            <w:pPr>
              <w:pStyle w:val="Normal1"/>
              <w:widowControl w:val="0"/>
              <w:ind w:right="-279"/>
              <w:jc w:val="both"/>
              <w:rPr>
                <w:rFonts w:ascii="Palatino Linotype" w:hAnsi="Palatino Linotype"/>
              </w:rPr>
            </w:pPr>
          </w:p>
        </w:tc>
        <w:tc>
          <w:tcPr>
            <w:tcW w:w="5122" w:type="dxa"/>
            <w:shd w:val="clear" w:color="auto" w:fill="auto"/>
            <w:tcMar>
              <w:top w:w="100" w:type="dxa"/>
              <w:left w:w="100" w:type="dxa"/>
              <w:bottom w:w="100" w:type="dxa"/>
              <w:right w:w="100" w:type="dxa"/>
            </w:tcMar>
          </w:tcPr>
          <w:p w:rsidR="00BF1B56" w:rsidRPr="00F362AE" w:rsidRDefault="008434D1" w:rsidP="007620DA">
            <w:pPr>
              <w:pStyle w:val="Normal1"/>
              <w:widowControl w:val="0"/>
              <w:ind w:right="-279"/>
              <w:jc w:val="both"/>
              <w:rPr>
                <w:rFonts w:ascii="Palatino Linotype" w:hAnsi="Palatino Linotype"/>
                <w:sz w:val="16"/>
                <w:szCs w:val="16"/>
              </w:rPr>
            </w:pPr>
            <w:r w:rsidRPr="00F362AE">
              <w:rPr>
                <w:rFonts w:ascii="Palatino Linotype" w:hAnsi="Palatino Linotype"/>
                <w:sz w:val="16"/>
                <w:szCs w:val="16"/>
              </w:rPr>
              <w:t>Sobre el quehacer psicopedagógico</w:t>
            </w:r>
          </w:p>
        </w:tc>
      </w:tr>
    </w:tbl>
    <w:p w:rsidR="00BF1B56" w:rsidRDefault="008434D1" w:rsidP="007620DA">
      <w:pPr>
        <w:pStyle w:val="Normal1"/>
        <w:ind w:left="720" w:right="-279"/>
        <w:jc w:val="both"/>
        <w:rPr>
          <w:rFonts w:ascii="Palatino Linotype" w:hAnsi="Palatino Linotype"/>
          <w:sz w:val="16"/>
          <w:szCs w:val="16"/>
          <w:lang w:val="es-CL"/>
        </w:rPr>
      </w:pPr>
      <w:r w:rsidRPr="00D37A6E">
        <w:rPr>
          <w:rFonts w:ascii="Palatino Linotype" w:hAnsi="Palatino Linotype"/>
          <w:sz w:val="16"/>
          <w:szCs w:val="16"/>
          <w:lang w:val="es-CL"/>
        </w:rPr>
        <w:t xml:space="preserve">Fuente: Perfil Universal del Profesional Psicopedagogo/a Actualizado; Agrupación de Profesionales Psicopedagogos/as de Chile. </w:t>
      </w:r>
    </w:p>
    <w:p w:rsidR="004740AC" w:rsidRPr="00D37A6E" w:rsidRDefault="004740AC" w:rsidP="007620DA">
      <w:pPr>
        <w:pStyle w:val="Normal1"/>
        <w:ind w:left="720" w:right="-279"/>
        <w:jc w:val="both"/>
        <w:rPr>
          <w:rFonts w:ascii="Palatino Linotype" w:hAnsi="Palatino Linotype"/>
          <w:sz w:val="16"/>
          <w:szCs w:val="16"/>
          <w:lang w:val="es-CL"/>
        </w:rPr>
      </w:pPr>
    </w:p>
    <w:p w:rsidR="00BF1B56" w:rsidRPr="007F505E" w:rsidRDefault="008434D1" w:rsidP="007620DA">
      <w:pPr>
        <w:pStyle w:val="Normal1"/>
        <w:ind w:right="-279" w:firstLine="720"/>
        <w:jc w:val="both"/>
        <w:rPr>
          <w:rFonts w:ascii="Palatino Linotype" w:hAnsi="Palatino Linotype"/>
          <w:sz w:val="16"/>
          <w:szCs w:val="16"/>
          <w:u w:val="single"/>
          <w:lang w:val="es-CL"/>
        </w:rPr>
      </w:pPr>
      <w:r w:rsidRPr="009D66FF">
        <w:rPr>
          <w:rFonts w:ascii="Palatino Linotype" w:hAnsi="Palatino Linotype"/>
          <w:lang w:val="es-CL"/>
        </w:rPr>
        <w:t>La formación académica en Chile otorga el título profesional en la</w:t>
      </w:r>
      <w:r w:rsidR="008E3B48">
        <w:rPr>
          <w:rFonts w:ascii="Palatino Linotype" w:hAnsi="Palatino Linotype"/>
          <w:lang w:val="es-CL"/>
        </w:rPr>
        <w:t>s</w:t>
      </w:r>
      <w:r w:rsidRPr="009D66FF">
        <w:rPr>
          <w:rFonts w:ascii="Palatino Linotype" w:hAnsi="Palatino Linotype"/>
          <w:lang w:val="es-CL"/>
        </w:rPr>
        <w:t xml:space="preserve"> modalidades: Título Profesional de Psicopedagogo (Institutos Profesionales) y Psicopedagogo/a Licenciado en Psicopedagogía o Licenciado en Educación (Universidades), con carreras de 8 semestres lectivos y un mínimo de 3</w:t>
      </w:r>
      <w:r w:rsidR="008E3B48">
        <w:rPr>
          <w:rFonts w:ascii="Palatino Linotype" w:hAnsi="Palatino Linotype"/>
          <w:lang w:val="es-CL"/>
        </w:rPr>
        <w:t>.</w:t>
      </w:r>
      <w:r w:rsidRPr="009D66FF">
        <w:rPr>
          <w:rFonts w:ascii="Palatino Linotype" w:hAnsi="Palatino Linotype"/>
          <w:lang w:val="es-CL"/>
        </w:rPr>
        <w:t>200 hrs. de formación</w:t>
      </w:r>
      <w:r w:rsidR="008E3B48">
        <w:rPr>
          <w:rFonts w:ascii="Palatino Linotype" w:hAnsi="Palatino Linotype"/>
          <w:lang w:val="es-CL"/>
        </w:rPr>
        <w:t xml:space="preserve"> en jornada diurna y vespertina, s</w:t>
      </w:r>
      <w:r w:rsidRPr="009D66FF">
        <w:rPr>
          <w:rFonts w:ascii="Palatino Linotype" w:hAnsi="Palatino Linotype"/>
          <w:lang w:val="es-CL"/>
        </w:rPr>
        <w:t xml:space="preserve">iendo el desglose de las </w:t>
      </w:r>
      <w:r w:rsidRPr="009D66FF">
        <w:rPr>
          <w:rFonts w:ascii="Palatino Linotype" w:hAnsi="Palatino Linotype"/>
          <w:lang w:val="es-CL"/>
        </w:rPr>
        <w:lastRenderedPageBreak/>
        <w:t xml:space="preserve">casas de estudios que imparten la carrera el siguiente: Universidad Andrés Bello (3 sedes/presencial), Universidad Viña del Mar (2 sedes/presencial), Universidad Tecnológica de Chile (20 sedes/presencial), Universidad La República (1 sedes/presencial),  Universidad Mayor </w:t>
      </w:r>
      <w:r w:rsidR="007620DA">
        <w:rPr>
          <w:rFonts w:ascii="Palatino Linotype" w:hAnsi="Palatino Linotype"/>
          <w:lang w:val="es-CL"/>
        </w:rPr>
        <w:t xml:space="preserve">   </w:t>
      </w:r>
      <w:r w:rsidRPr="009D66FF">
        <w:rPr>
          <w:rFonts w:ascii="Palatino Linotype" w:hAnsi="Palatino Linotype"/>
          <w:lang w:val="es-CL"/>
        </w:rPr>
        <w:t xml:space="preserve">(1 sede/presencial); IP Los Lagos (9 sedes/presencial), IP Los Leones (2 sedes/presencial), IP Libertadores de Los Andes (2 sedes/presencial), IP Santo Tomás (10 sedes/presencial), IP Instituto Superior de Artes y Ciencias de la Comunicación (1 sede/a distancia), IP AIEP (23 sedes/presencial), IP Latinoamericano Comercio Exterior (2 sedes/distancia y presencial), IP Chile (4 sedes/presencial), IP Los Leones (1 sede), IP Los Lagos (9 sedes sin mención, presencial/7 sedes con mención, presencial), IP Valle Central (1 sede/distancia), IP Carlos Casanueva (2 sedes), IP de Ciencias y Educación Helen </w:t>
      </w:r>
      <w:proofErr w:type="spellStart"/>
      <w:r w:rsidRPr="009D66FF">
        <w:rPr>
          <w:rFonts w:ascii="Palatino Linotype" w:hAnsi="Palatino Linotype"/>
          <w:lang w:val="es-CL"/>
        </w:rPr>
        <w:t>Keller</w:t>
      </w:r>
      <w:proofErr w:type="spellEnd"/>
      <w:r w:rsidRPr="009D66FF">
        <w:rPr>
          <w:rFonts w:ascii="Palatino Linotype" w:hAnsi="Palatino Linotype"/>
          <w:lang w:val="es-CL"/>
        </w:rPr>
        <w:t xml:space="preserve"> (2 sedes/presencial), Instituto IPG (2 sedes/plan continuidad, a </w:t>
      </w:r>
      <w:r w:rsidRPr="007F505E">
        <w:rPr>
          <w:rFonts w:ascii="Palatino Linotype" w:hAnsi="Palatino Linotype"/>
          <w:lang w:val="es-CL"/>
        </w:rPr>
        <w:t xml:space="preserve">distancia y presencial), IP Valle Central (1 sede/plan continuidad, a distancia). </w:t>
      </w:r>
      <w:r w:rsidRPr="007F505E">
        <w:rPr>
          <w:rFonts w:ascii="Palatino Linotype" w:hAnsi="Palatino Linotype"/>
          <w:sz w:val="16"/>
          <w:szCs w:val="16"/>
          <w:lang w:val="es-CL"/>
        </w:rPr>
        <w:t xml:space="preserve">Fuente: datos extraídos de </w:t>
      </w:r>
      <w:hyperlink r:id="rId6">
        <w:r w:rsidRPr="007F505E">
          <w:rPr>
            <w:rFonts w:ascii="Palatino Linotype" w:hAnsi="Palatino Linotype"/>
            <w:sz w:val="16"/>
            <w:szCs w:val="16"/>
            <w:u w:val="single"/>
            <w:lang w:val="es-CL"/>
          </w:rPr>
          <w:t>https://www.mifuturo.cl/buscador-de-estadisticas-por-carrera/</w:t>
        </w:r>
      </w:hyperlink>
    </w:p>
    <w:p w:rsidR="008E3B48" w:rsidRPr="007F505E" w:rsidRDefault="008E3B48" w:rsidP="007620DA">
      <w:pPr>
        <w:pStyle w:val="Normal1"/>
        <w:ind w:right="-279"/>
        <w:jc w:val="both"/>
        <w:rPr>
          <w:rFonts w:ascii="Palatino Linotype" w:hAnsi="Palatino Linotype"/>
          <w:lang w:val="es-CL"/>
        </w:rPr>
      </w:pPr>
    </w:p>
    <w:p w:rsidR="004740AC" w:rsidRDefault="008434D1" w:rsidP="007620DA">
      <w:pPr>
        <w:pStyle w:val="Normal1"/>
        <w:ind w:right="-279" w:firstLine="720"/>
        <w:jc w:val="both"/>
        <w:rPr>
          <w:rFonts w:ascii="Palatino Linotype" w:hAnsi="Palatino Linotype"/>
          <w:lang w:val="es-CL"/>
        </w:rPr>
      </w:pPr>
      <w:r w:rsidRPr="009D66FF">
        <w:rPr>
          <w:rFonts w:ascii="Palatino Linotype" w:hAnsi="Palatino Linotype"/>
          <w:lang w:val="es-CL"/>
        </w:rPr>
        <w:t xml:space="preserve">Estas casas de estudios comparten en sus mallas </w:t>
      </w:r>
      <w:r w:rsidR="00A42C6B">
        <w:rPr>
          <w:rFonts w:ascii="Palatino Linotype" w:hAnsi="Palatino Linotype"/>
          <w:lang w:val="es-CL"/>
        </w:rPr>
        <w:t>ramos de base de la carrera de P</w:t>
      </w:r>
      <w:r w:rsidRPr="009D66FF">
        <w:rPr>
          <w:rFonts w:ascii="Palatino Linotype" w:hAnsi="Palatino Linotype"/>
          <w:lang w:val="es-CL"/>
        </w:rPr>
        <w:t>sicopedagogía (conocimientos teóricos, evaluación, intervención, prácticas) y otros que no son compartidos, de índole más específica y asociados al sello distintivo de cada institución</w:t>
      </w:r>
      <w:r w:rsidR="008E3B48">
        <w:rPr>
          <w:rFonts w:ascii="Palatino Linotype" w:hAnsi="Palatino Linotype"/>
          <w:lang w:val="es-CL"/>
        </w:rPr>
        <w:t>. E</w:t>
      </w:r>
      <w:r w:rsidR="00A42C6B">
        <w:rPr>
          <w:rFonts w:ascii="Palatino Linotype" w:hAnsi="Palatino Linotype"/>
          <w:lang w:val="es-CL"/>
        </w:rPr>
        <w:t>s importante</w:t>
      </w:r>
      <w:r w:rsidRPr="009D66FF">
        <w:rPr>
          <w:rFonts w:ascii="Palatino Linotype" w:hAnsi="Palatino Linotype"/>
          <w:lang w:val="es-CL"/>
        </w:rPr>
        <w:t xml:space="preserve"> destacar</w:t>
      </w:r>
      <w:r w:rsidR="008E3B48">
        <w:rPr>
          <w:rFonts w:ascii="Palatino Linotype" w:hAnsi="Palatino Linotype"/>
          <w:lang w:val="es-CL"/>
        </w:rPr>
        <w:t>,</w:t>
      </w:r>
      <w:r w:rsidRPr="009D66FF">
        <w:rPr>
          <w:rFonts w:ascii="Palatino Linotype" w:hAnsi="Palatino Linotype"/>
          <w:lang w:val="es-CL"/>
        </w:rPr>
        <w:t xml:space="preserve"> en relación a las mallas de la Psicopedagogía</w:t>
      </w:r>
      <w:r w:rsidR="008E3B48">
        <w:rPr>
          <w:rFonts w:ascii="Palatino Linotype" w:hAnsi="Palatino Linotype"/>
          <w:lang w:val="es-CL"/>
        </w:rPr>
        <w:t>, que en ciertas</w:t>
      </w:r>
      <w:r w:rsidRPr="009D66FF">
        <w:rPr>
          <w:rFonts w:ascii="Palatino Linotype" w:hAnsi="Palatino Linotype"/>
          <w:lang w:val="es-CL"/>
        </w:rPr>
        <w:t xml:space="preserve"> casas de estudio que imparten la carrera profesional de Pedagogía en Educación Diferencial o Educación Diferencial, sus mallas ho</w:t>
      </w:r>
      <w:r w:rsidR="009549FF">
        <w:rPr>
          <w:rFonts w:ascii="Palatino Linotype" w:hAnsi="Palatino Linotype"/>
          <w:lang w:val="es-CL"/>
        </w:rPr>
        <w:t xml:space="preserve">mologan ramos de psicopedagogía. </w:t>
      </w:r>
    </w:p>
    <w:p w:rsidR="004740AC" w:rsidRDefault="004740AC" w:rsidP="007620DA">
      <w:pPr>
        <w:pStyle w:val="Normal1"/>
        <w:ind w:right="-279" w:firstLine="720"/>
        <w:jc w:val="both"/>
        <w:rPr>
          <w:rFonts w:ascii="Palatino Linotype" w:hAnsi="Palatino Linotype"/>
          <w:lang w:val="es-CL"/>
        </w:rPr>
      </w:pPr>
    </w:p>
    <w:p w:rsidR="00BF1B56" w:rsidRDefault="009549FF" w:rsidP="007620DA">
      <w:pPr>
        <w:pStyle w:val="Normal1"/>
        <w:ind w:right="-279" w:firstLine="720"/>
        <w:jc w:val="both"/>
        <w:rPr>
          <w:rFonts w:ascii="Palatino Linotype" w:hAnsi="Palatino Linotype"/>
          <w:lang w:val="es-CL"/>
        </w:rPr>
      </w:pPr>
      <w:r>
        <w:rPr>
          <w:rFonts w:ascii="Palatino Linotype" w:hAnsi="Palatino Linotype"/>
          <w:lang w:val="es-CL"/>
        </w:rPr>
        <w:t xml:space="preserve">Por ejemplo, la </w:t>
      </w:r>
      <w:r w:rsidR="008434D1" w:rsidRPr="009D66FF">
        <w:rPr>
          <w:rFonts w:ascii="Palatino Linotype" w:hAnsi="Palatino Linotype"/>
          <w:lang w:val="es-CL"/>
        </w:rPr>
        <w:t xml:space="preserve">Universidad San Sebastián, en </w:t>
      </w:r>
      <w:r>
        <w:rPr>
          <w:rFonts w:ascii="Palatino Linotype" w:hAnsi="Palatino Linotype"/>
          <w:lang w:val="es-CL"/>
        </w:rPr>
        <w:t>la malla de p</w:t>
      </w:r>
      <w:r w:rsidR="008434D1" w:rsidRPr="009D66FF">
        <w:rPr>
          <w:rFonts w:ascii="Palatino Linotype" w:hAnsi="Palatino Linotype"/>
          <w:lang w:val="es-CL"/>
        </w:rPr>
        <w:t>rograma de continuidad de estudios aso</w:t>
      </w:r>
      <w:r>
        <w:rPr>
          <w:rFonts w:ascii="Palatino Linotype" w:hAnsi="Palatino Linotype"/>
          <w:lang w:val="es-CL"/>
        </w:rPr>
        <w:t>ciada a Pedagogía en Educación D</w:t>
      </w:r>
      <w:r w:rsidR="008434D1" w:rsidRPr="009D66FF">
        <w:rPr>
          <w:rFonts w:ascii="Palatino Linotype" w:hAnsi="Palatino Linotype"/>
          <w:lang w:val="es-CL"/>
        </w:rPr>
        <w:t xml:space="preserve">iferencial presenta </w:t>
      </w:r>
      <w:r>
        <w:rPr>
          <w:rFonts w:ascii="Palatino Linotype" w:hAnsi="Palatino Linotype"/>
          <w:lang w:val="es-CL"/>
        </w:rPr>
        <w:t xml:space="preserve">la </w:t>
      </w:r>
      <w:r w:rsidR="008434D1" w:rsidRPr="009D66FF">
        <w:rPr>
          <w:rFonts w:ascii="Palatino Linotype" w:hAnsi="Palatino Linotype"/>
          <w:lang w:val="es-CL"/>
        </w:rPr>
        <w:t xml:space="preserve">homologación de los siguientes ramos: </w:t>
      </w:r>
      <w:r w:rsidR="008434D1" w:rsidRPr="009549FF">
        <w:rPr>
          <w:rFonts w:ascii="Palatino Linotype" w:hAnsi="Palatino Linotype"/>
          <w:i/>
          <w:lang w:val="es-CL"/>
        </w:rPr>
        <w:t xml:space="preserve">Evaluación de aprendizajes instrumentales, Intervención psicopedagógica en DEA, Evaluación Psicopedagógica desde el Modelos Multidimensional, Intervención Psicopedagógica en Trastornos del </w:t>
      </w:r>
      <w:proofErr w:type="spellStart"/>
      <w:r w:rsidR="008434D1" w:rsidRPr="009549FF">
        <w:rPr>
          <w:rFonts w:ascii="Palatino Linotype" w:hAnsi="Palatino Linotype"/>
          <w:i/>
          <w:lang w:val="es-CL"/>
        </w:rPr>
        <w:t>Neurodesarrollo</w:t>
      </w:r>
      <w:proofErr w:type="spellEnd"/>
      <w:r w:rsidR="008434D1" w:rsidRPr="009549FF">
        <w:rPr>
          <w:rFonts w:ascii="Palatino Linotype" w:hAnsi="Palatino Linotype"/>
          <w:i/>
          <w:lang w:val="es-CL"/>
        </w:rPr>
        <w:t>.</w:t>
      </w:r>
      <w:r w:rsidRPr="009549FF">
        <w:rPr>
          <w:lang w:val="es-CL"/>
        </w:rPr>
        <w:t xml:space="preserve"> </w:t>
      </w:r>
      <w:r w:rsidRPr="009549FF">
        <w:rPr>
          <w:rFonts w:ascii="Palatino Linotype" w:hAnsi="Palatino Linotype"/>
          <w:lang w:val="es-CL"/>
        </w:rPr>
        <w:t xml:space="preserve">Esta situación </w:t>
      </w:r>
      <w:r>
        <w:rPr>
          <w:rFonts w:ascii="Palatino Linotype" w:hAnsi="Palatino Linotype"/>
          <w:lang w:val="es-CL"/>
        </w:rPr>
        <w:t>ha implicado que se equipare</w:t>
      </w:r>
      <w:r w:rsidR="00D37A6E">
        <w:rPr>
          <w:rFonts w:ascii="Palatino Linotype" w:hAnsi="Palatino Linotype"/>
          <w:lang w:val="es-CL"/>
        </w:rPr>
        <w:t>, equivocadamente,</w:t>
      </w:r>
      <w:r>
        <w:rPr>
          <w:rFonts w:ascii="Palatino Linotype" w:hAnsi="Palatino Linotype"/>
          <w:lang w:val="es-CL"/>
        </w:rPr>
        <w:t xml:space="preserve"> la Psicopedagogía </w:t>
      </w:r>
      <w:r w:rsidRPr="009549FF">
        <w:rPr>
          <w:rFonts w:ascii="Palatino Linotype" w:hAnsi="Palatino Linotype"/>
          <w:lang w:val="es-CL"/>
        </w:rPr>
        <w:t xml:space="preserve">con </w:t>
      </w:r>
      <w:r>
        <w:rPr>
          <w:rFonts w:ascii="Palatino Linotype" w:hAnsi="Palatino Linotype"/>
          <w:lang w:val="es-CL"/>
        </w:rPr>
        <w:t xml:space="preserve">los </w:t>
      </w:r>
      <w:r w:rsidRPr="009549FF">
        <w:rPr>
          <w:rFonts w:ascii="Palatino Linotype" w:hAnsi="Palatino Linotype"/>
          <w:lang w:val="es-CL"/>
        </w:rPr>
        <w:t>profesionales asociados a educación diferencial.</w:t>
      </w:r>
    </w:p>
    <w:p w:rsidR="00AD7EC0" w:rsidRPr="007F505E" w:rsidRDefault="00AD7EC0" w:rsidP="007620DA">
      <w:pPr>
        <w:pStyle w:val="Normal1"/>
        <w:ind w:right="-279" w:firstLine="720"/>
        <w:jc w:val="both"/>
        <w:rPr>
          <w:rFonts w:ascii="Palatino Linotype" w:hAnsi="Palatino Linotype"/>
          <w:sz w:val="16"/>
          <w:szCs w:val="16"/>
          <w:lang w:val="es-CL"/>
        </w:rPr>
      </w:pPr>
    </w:p>
    <w:p w:rsidR="00BF1B56" w:rsidRDefault="009549FF" w:rsidP="007620DA">
      <w:pPr>
        <w:pStyle w:val="Normal1"/>
        <w:ind w:right="-279" w:firstLine="720"/>
        <w:jc w:val="both"/>
        <w:rPr>
          <w:rFonts w:ascii="Palatino Linotype" w:hAnsi="Palatino Linotype"/>
          <w:lang w:val="es-CL"/>
        </w:rPr>
      </w:pPr>
      <w:r>
        <w:rPr>
          <w:rFonts w:ascii="Palatino Linotype" w:hAnsi="Palatino Linotype"/>
          <w:lang w:val="es-CL"/>
        </w:rPr>
        <w:t>En cuanto al número de titulados de la carrera de Psicopedagogía, l</w:t>
      </w:r>
      <w:r w:rsidR="008434D1" w:rsidRPr="009D66FF">
        <w:rPr>
          <w:rFonts w:ascii="Palatino Linotype" w:hAnsi="Palatino Linotype"/>
          <w:lang w:val="es-CL"/>
        </w:rPr>
        <w:t xml:space="preserve">os datos más recientes </w:t>
      </w:r>
      <w:r>
        <w:rPr>
          <w:rFonts w:ascii="Palatino Linotype" w:hAnsi="Palatino Linotype"/>
          <w:lang w:val="es-CL"/>
        </w:rPr>
        <w:t xml:space="preserve">dan cuenta, en el </w:t>
      </w:r>
      <w:r w:rsidR="008434D1" w:rsidRPr="009D66FF">
        <w:rPr>
          <w:rFonts w:ascii="Palatino Linotype" w:hAnsi="Palatino Linotype"/>
          <w:lang w:val="es-CL"/>
        </w:rPr>
        <w:t xml:space="preserve">año 2017, </w:t>
      </w:r>
      <w:r>
        <w:rPr>
          <w:rFonts w:ascii="Palatino Linotype" w:hAnsi="Palatino Linotype"/>
          <w:lang w:val="es-CL"/>
        </w:rPr>
        <w:t xml:space="preserve">de </w:t>
      </w:r>
      <w:r w:rsidR="008434D1" w:rsidRPr="009D66FF">
        <w:rPr>
          <w:rFonts w:ascii="Palatino Linotype" w:hAnsi="Palatino Linotype"/>
          <w:lang w:val="es-CL"/>
        </w:rPr>
        <w:t xml:space="preserve">un total de </w:t>
      </w:r>
      <w:r w:rsidR="008434D1" w:rsidRPr="009D66FF">
        <w:rPr>
          <w:rFonts w:ascii="Palatino Linotype" w:hAnsi="Palatino Linotype"/>
          <w:b/>
          <w:lang w:val="es-CL"/>
        </w:rPr>
        <w:t>3.024</w:t>
      </w:r>
      <w:r w:rsidR="008434D1" w:rsidRPr="009D66FF">
        <w:rPr>
          <w:rFonts w:ascii="Palatino Linotype" w:hAnsi="Palatino Linotype"/>
          <w:lang w:val="es-CL"/>
        </w:rPr>
        <w:t xml:space="preserve"> Psicopedagogos/as titulados, distribuidos de la siguiente manera:</w:t>
      </w:r>
    </w:p>
    <w:p w:rsidR="009549FF" w:rsidRPr="009D66FF" w:rsidRDefault="009549FF" w:rsidP="007620DA">
      <w:pPr>
        <w:pStyle w:val="Normal1"/>
        <w:ind w:right="-279" w:firstLine="720"/>
        <w:jc w:val="both"/>
        <w:rPr>
          <w:rFonts w:ascii="Palatino Linotype" w:hAnsi="Palatino Linotype"/>
          <w:lang w:val="es-CL"/>
        </w:rPr>
      </w:pPr>
    </w:p>
    <w:tbl>
      <w:tblPr>
        <w:tblStyle w:val="a0"/>
        <w:tblW w:w="8143" w:type="dxa"/>
        <w:tblInd w:w="9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990"/>
        <w:gridCol w:w="4153"/>
      </w:tblGrid>
      <w:tr w:rsidR="00BF1B56" w:rsidRPr="009D66FF" w:rsidTr="007F505E">
        <w:tc>
          <w:tcPr>
            <w:tcW w:w="3990" w:type="dxa"/>
            <w:shd w:val="clear" w:color="auto" w:fill="auto"/>
            <w:tcMar>
              <w:top w:w="100" w:type="dxa"/>
              <w:left w:w="100" w:type="dxa"/>
              <w:bottom w:w="100" w:type="dxa"/>
              <w:right w:w="100" w:type="dxa"/>
            </w:tcMar>
          </w:tcPr>
          <w:p w:rsidR="00BF1B56" w:rsidRPr="007F505E" w:rsidRDefault="008434D1" w:rsidP="007620DA">
            <w:pPr>
              <w:pStyle w:val="Normal1"/>
              <w:widowControl w:val="0"/>
              <w:pBdr>
                <w:top w:val="nil"/>
                <w:left w:val="nil"/>
                <w:bottom w:val="nil"/>
                <w:right w:val="nil"/>
                <w:between w:val="nil"/>
              </w:pBdr>
              <w:ind w:right="-279"/>
              <w:jc w:val="both"/>
              <w:rPr>
                <w:rFonts w:ascii="Palatino Linotype" w:hAnsi="Palatino Linotype"/>
                <w:sz w:val="16"/>
                <w:szCs w:val="16"/>
              </w:rPr>
            </w:pPr>
            <w:proofErr w:type="spellStart"/>
            <w:r w:rsidRPr="007F505E">
              <w:rPr>
                <w:rFonts w:ascii="Palatino Linotype" w:hAnsi="Palatino Linotype"/>
                <w:sz w:val="16"/>
                <w:szCs w:val="16"/>
              </w:rPr>
              <w:t>Tipo</w:t>
            </w:r>
            <w:proofErr w:type="spellEnd"/>
            <w:r w:rsidRPr="007F505E">
              <w:rPr>
                <w:rFonts w:ascii="Palatino Linotype" w:hAnsi="Palatino Linotype"/>
                <w:sz w:val="16"/>
                <w:szCs w:val="16"/>
              </w:rPr>
              <w:t xml:space="preserve"> de </w:t>
            </w:r>
            <w:proofErr w:type="spellStart"/>
            <w:r w:rsidRPr="007F505E">
              <w:rPr>
                <w:rFonts w:ascii="Palatino Linotype" w:hAnsi="Palatino Linotype"/>
                <w:sz w:val="16"/>
                <w:szCs w:val="16"/>
              </w:rPr>
              <w:t>Institución</w:t>
            </w:r>
            <w:proofErr w:type="spellEnd"/>
          </w:p>
        </w:tc>
        <w:tc>
          <w:tcPr>
            <w:tcW w:w="4153" w:type="dxa"/>
            <w:shd w:val="clear" w:color="auto" w:fill="auto"/>
            <w:tcMar>
              <w:top w:w="100" w:type="dxa"/>
              <w:left w:w="100" w:type="dxa"/>
              <w:bottom w:w="100" w:type="dxa"/>
              <w:right w:w="100" w:type="dxa"/>
            </w:tcMar>
          </w:tcPr>
          <w:p w:rsidR="00BF1B56" w:rsidRPr="007F505E" w:rsidRDefault="008434D1" w:rsidP="007620DA">
            <w:pPr>
              <w:pStyle w:val="Normal1"/>
              <w:widowControl w:val="0"/>
              <w:pBdr>
                <w:top w:val="nil"/>
                <w:left w:val="nil"/>
                <w:bottom w:val="nil"/>
                <w:right w:val="nil"/>
                <w:between w:val="nil"/>
              </w:pBdr>
              <w:ind w:right="-279"/>
              <w:jc w:val="both"/>
              <w:rPr>
                <w:rFonts w:ascii="Palatino Linotype" w:hAnsi="Palatino Linotype"/>
                <w:sz w:val="16"/>
                <w:szCs w:val="16"/>
              </w:rPr>
            </w:pPr>
            <w:r w:rsidRPr="007F505E">
              <w:rPr>
                <w:rFonts w:ascii="Palatino Linotype" w:hAnsi="Palatino Linotype"/>
                <w:sz w:val="16"/>
                <w:szCs w:val="16"/>
              </w:rPr>
              <w:t>Número de Titulados (año 2017)</w:t>
            </w:r>
          </w:p>
        </w:tc>
      </w:tr>
      <w:tr w:rsidR="00BF1B56" w:rsidRPr="009D66FF" w:rsidTr="007F505E">
        <w:trPr>
          <w:trHeight w:val="440"/>
        </w:trPr>
        <w:tc>
          <w:tcPr>
            <w:tcW w:w="3990" w:type="dxa"/>
            <w:vMerge w:val="restart"/>
            <w:shd w:val="clear" w:color="auto" w:fill="auto"/>
            <w:tcMar>
              <w:top w:w="100" w:type="dxa"/>
              <w:left w:w="100" w:type="dxa"/>
              <w:bottom w:w="100" w:type="dxa"/>
              <w:right w:w="100" w:type="dxa"/>
            </w:tcMar>
          </w:tcPr>
          <w:p w:rsidR="00BF1B56" w:rsidRPr="007F505E" w:rsidRDefault="008434D1" w:rsidP="007620DA">
            <w:pPr>
              <w:pStyle w:val="Normal1"/>
              <w:widowControl w:val="0"/>
              <w:pBdr>
                <w:top w:val="nil"/>
                <w:left w:val="nil"/>
                <w:bottom w:val="nil"/>
                <w:right w:val="nil"/>
                <w:between w:val="nil"/>
              </w:pBdr>
              <w:ind w:right="-279"/>
              <w:jc w:val="both"/>
              <w:rPr>
                <w:rFonts w:ascii="Palatino Linotype" w:hAnsi="Palatino Linotype"/>
                <w:sz w:val="16"/>
                <w:szCs w:val="16"/>
              </w:rPr>
            </w:pPr>
            <w:r w:rsidRPr="007F505E">
              <w:rPr>
                <w:rFonts w:ascii="Palatino Linotype" w:hAnsi="Palatino Linotype"/>
                <w:sz w:val="16"/>
                <w:szCs w:val="16"/>
              </w:rPr>
              <w:t>Institutos Profesionales</w:t>
            </w:r>
          </w:p>
        </w:tc>
        <w:tc>
          <w:tcPr>
            <w:tcW w:w="4153" w:type="dxa"/>
            <w:shd w:val="clear" w:color="auto" w:fill="auto"/>
            <w:tcMar>
              <w:top w:w="100" w:type="dxa"/>
              <w:left w:w="100" w:type="dxa"/>
              <w:bottom w:w="100" w:type="dxa"/>
              <w:right w:w="100" w:type="dxa"/>
            </w:tcMar>
          </w:tcPr>
          <w:p w:rsidR="00BF1B56" w:rsidRPr="007F505E" w:rsidRDefault="008434D1" w:rsidP="007620DA">
            <w:pPr>
              <w:pStyle w:val="Normal1"/>
              <w:widowControl w:val="0"/>
              <w:pBdr>
                <w:top w:val="nil"/>
                <w:left w:val="nil"/>
                <w:bottom w:val="nil"/>
                <w:right w:val="nil"/>
                <w:between w:val="nil"/>
              </w:pBdr>
              <w:ind w:right="-279"/>
              <w:jc w:val="both"/>
              <w:rPr>
                <w:rFonts w:ascii="Palatino Linotype" w:hAnsi="Palatino Linotype"/>
                <w:sz w:val="16"/>
                <w:szCs w:val="16"/>
              </w:rPr>
            </w:pPr>
            <w:r w:rsidRPr="007F505E">
              <w:rPr>
                <w:rFonts w:ascii="Palatino Linotype" w:hAnsi="Palatino Linotype"/>
                <w:sz w:val="16"/>
                <w:szCs w:val="16"/>
              </w:rPr>
              <w:t>2.015 Mujeres</w:t>
            </w:r>
          </w:p>
        </w:tc>
      </w:tr>
      <w:tr w:rsidR="00BF1B56" w:rsidRPr="009D66FF" w:rsidTr="007F505E">
        <w:trPr>
          <w:trHeight w:val="440"/>
        </w:trPr>
        <w:tc>
          <w:tcPr>
            <w:tcW w:w="3990" w:type="dxa"/>
            <w:vMerge/>
            <w:shd w:val="clear" w:color="auto" w:fill="auto"/>
            <w:tcMar>
              <w:top w:w="100" w:type="dxa"/>
              <w:left w:w="100" w:type="dxa"/>
              <w:bottom w:w="100" w:type="dxa"/>
              <w:right w:w="100" w:type="dxa"/>
            </w:tcMar>
          </w:tcPr>
          <w:p w:rsidR="00BF1B56" w:rsidRPr="007F505E" w:rsidRDefault="00BF1B56" w:rsidP="007620DA">
            <w:pPr>
              <w:pStyle w:val="Normal1"/>
              <w:widowControl w:val="0"/>
              <w:pBdr>
                <w:top w:val="nil"/>
                <w:left w:val="nil"/>
                <w:bottom w:val="nil"/>
                <w:right w:val="nil"/>
                <w:between w:val="nil"/>
              </w:pBdr>
              <w:ind w:right="-279"/>
              <w:jc w:val="both"/>
              <w:rPr>
                <w:rFonts w:ascii="Palatino Linotype" w:hAnsi="Palatino Linotype"/>
                <w:sz w:val="16"/>
                <w:szCs w:val="16"/>
              </w:rPr>
            </w:pPr>
          </w:p>
        </w:tc>
        <w:tc>
          <w:tcPr>
            <w:tcW w:w="4153" w:type="dxa"/>
            <w:shd w:val="clear" w:color="auto" w:fill="auto"/>
            <w:tcMar>
              <w:top w:w="100" w:type="dxa"/>
              <w:left w:w="100" w:type="dxa"/>
              <w:bottom w:w="100" w:type="dxa"/>
              <w:right w:w="100" w:type="dxa"/>
            </w:tcMar>
          </w:tcPr>
          <w:p w:rsidR="00BF1B56" w:rsidRPr="007F505E" w:rsidRDefault="008434D1" w:rsidP="007620DA">
            <w:pPr>
              <w:pStyle w:val="Normal1"/>
              <w:widowControl w:val="0"/>
              <w:pBdr>
                <w:top w:val="nil"/>
                <w:left w:val="nil"/>
                <w:bottom w:val="nil"/>
                <w:right w:val="nil"/>
                <w:between w:val="nil"/>
              </w:pBdr>
              <w:ind w:right="-279"/>
              <w:jc w:val="both"/>
              <w:rPr>
                <w:rFonts w:ascii="Palatino Linotype" w:hAnsi="Palatino Linotype"/>
                <w:sz w:val="16"/>
                <w:szCs w:val="16"/>
              </w:rPr>
            </w:pPr>
            <w:r w:rsidRPr="007F505E">
              <w:rPr>
                <w:rFonts w:ascii="Palatino Linotype" w:hAnsi="Palatino Linotype"/>
                <w:sz w:val="16"/>
                <w:szCs w:val="16"/>
              </w:rPr>
              <w:t>149 Hombres</w:t>
            </w:r>
          </w:p>
        </w:tc>
      </w:tr>
      <w:tr w:rsidR="00BF1B56" w:rsidRPr="009D66FF" w:rsidTr="007F505E">
        <w:trPr>
          <w:trHeight w:val="440"/>
        </w:trPr>
        <w:tc>
          <w:tcPr>
            <w:tcW w:w="3990" w:type="dxa"/>
            <w:vMerge/>
            <w:shd w:val="clear" w:color="auto" w:fill="auto"/>
            <w:tcMar>
              <w:top w:w="100" w:type="dxa"/>
              <w:left w:w="100" w:type="dxa"/>
              <w:bottom w:w="100" w:type="dxa"/>
              <w:right w:w="100" w:type="dxa"/>
            </w:tcMar>
          </w:tcPr>
          <w:p w:rsidR="00BF1B56" w:rsidRPr="009D66FF" w:rsidRDefault="00BF1B56" w:rsidP="007620DA">
            <w:pPr>
              <w:pStyle w:val="Normal1"/>
              <w:widowControl w:val="0"/>
              <w:pBdr>
                <w:top w:val="nil"/>
                <w:left w:val="nil"/>
                <w:bottom w:val="nil"/>
                <w:right w:val="nil"/>
                <w:between w:val="nil"/>
              </w:pBdr>
              <w:ind w:right="-279"/>
              <w:jc w:val="both"/>
              <w:rPr>
                <w:rFonts w:ascii="Palatino Linotype" w:hAnsi="Palatino Linotype"/>
              </w:rPr>
            </w:pPr>
          </w:p>
        </w:tc>
        <w:tc>
          <w:tcPr>
            <w:tcW w:w="4153" w:type="dxa"/>
            <w:shd w:val="clear" w:color="auto" w:fill="auto"/>
            <w:tcMar>
              <w:top w:w="100" w:type="dxa"/>
              <w:left w:w="100" w:type="dxa"/>
              <w:bottom w:w="100" w:type="dxa"/>
              <w:right w:w="100" w:type="dxa"/>
            </w:tcMar>
          </w:tcPr>
          <w:p w:rsidR="00BF1B56" w:rsidRPr="007F505E" w:rsidRDefault="008434D1" w:rsidP="007620DA">
            <w:pPr>
              <w:pStyle w:val="Normal1"/>
              <w:widowControl w:val="0"/>
              <w:pBdr>
                <w:top w:val="nil"/>
                <w:left w:val="nil"/>
                <w:bottom w:val="nil"/>
                <w:right w:val="nil"/>
                <w:between w:val="nil"/>
              </w:pBdr>
              <w:ind w:right="-279"/>
              <w:jc w:val="both"/>
              <w:rPr>
                <w:rFonts w:ascii="Palatino Linotype" w:hAnsi="Palatino Linotype"/>
                <w:sz w:val="16"/>
                <w:szCs w:val="16"/>
              </w:rPr>
            </w:pPr>
            <w:r w:rsidRPr="007F505E">
              <w:rPr>
                <w:rFonts w:ascii="Palatino Linotype" w:hAnsi="Palatino Linotype"/>
                <w:sz w:val="16"/>
                <w:szCs w:val="16"/>
              </w:rPr>
              <w:t>Total: 2.164</w:t>
            </w:r>
          </w:p>
        </w:tc>
      </w:tr>
      <w:tr w:rsidR="00BF1B56" w:rsidRPr="009D66FF" w:rsidTr="007F505E">
        <w:trPr>
          <w:trHeight w:val="440"/>
        </w:trPr>
        <w:tc>
          <w:tcPr>
            <w:tcW w:w="3990" w:type="dxa"/>
            <w:vMerge w:val="restart"/>
            <w:shd w:val="clear" w:color="auto" w:fill="auto"/>
            <w:tcMar>
              <w:top w:w="100" w:type="dxa"/>
              <w:left w:w="100" w:type="dxa"/>
              <w:bottom w:w="100" w:type="dxa"/>
              <w:right w:w="100" w:type="dxa"/>
            </w:tcMar>
          </w:tcPr>
          <w:p w:rsidR="00BF1B56" w:rsidRPr="007F505E" w:rsidRDefault="008434D1" w:rsidP="007620DA">
            <w:pPr>
              <w:pStyle w:val="Normal1"/>
              <w:widowControl w:val="0"/>
              <w:pBdr>
                <w:top w:val="nil"/>
                <w:left w:val="nil"/>
                <w:bottom w:val="nil"/>
                <w:right w:val="nil"/>
                <w:between w:val="nil"/>
              </w:pBdr>
              <w:ind w:right="-279"/>
              <w:jc w:val="both"/>
              <w:rPr>
                <w:rFonts w:ascii="Palatino Linotype" w:hAnsi="Palatino Linotype"/>
                <w:sz w:val="16"/>
                <w:szCs w:val="16"/>
              </w:rPr>
            </w:pPr>
            <w:r w:rsidRPr="007F505E">
              <w:rPr>
                <w:rFonts w:ascii="Palatino Linotype" w:hAnsi="Palatino Linotype"/>
                <w:sz w:val="16"/>
                <w:szCs w:val="16"/>
              </w:rPr>
              <w:t>Universidades</w:t>
            </w:r>
          </w:p>
        </w:tc>
        <w:tc>
          <w:tcPr>
            <w:tcW w:w="4153" w:type="dxa"/>
            <w:shd w:val="clear" w:color="auto" w:fill="auto"/>
            <w:tcMar>
              <w:top w:w="100" w:type="dxa"/>
              <w:left w:w="100" w:type="dxa"/>
              <w:bottom w:w="100" w:type="dxa"/>
              <w:right w:w="100" w:type="dxa"/>
            </w:tcMar>
          </w:tcPr>
          <w:p w:rsidR="00BF1B56" w:rsidRPr="007F505E" w:rsidRDefault="008434D1" w:rsidP="007620DA">
            <w:pPr>
              <w:pStyle w:val="Normal1"/>
              <w:widowControl w:val="0"/>
              <w:pBdr>
                <w:top w:val="nil"/>
                <w:left w:val="nil"/>
                <w:bottom w:val="nil"/>
                <w:right w:val="nil"/>
                <w:between w:val="nil"/>
              </w:pBdr>
              <w:ind w:right="-279"/>
              <w:jc w:val="both"/>
              <w:rPr>
                <w:rFonts w:ascii="Palatino Linotype" w:hAnsi="Palatino Linotype"/>
                <w:sz w:val="16"/>
                <w:szCs w:val="16"/>
              </w:rPr>
            </w:pPr>
            <w:r w:rsidRPr="007F505E">
              <w:rPr>
                <w:rFonts w:ascii="Palatino Linotype" w:hAnsi="Palatino Linotype"/>
                <w:sz w:val="16"/>
                <w:szCs w:val="16"/>
              </w:rPr>
              <w:t>808 Mujeres</w:t>
            </w:r>
          </w:p>
        </w:tc>
      </w:tr>
      <w:tr w:rsidR="00BF1B56" w:rsidRPr="009D66FF" w:rsidTr="007F505E">
        <w:trPr>
          <w:trHeight w:val="440"/>
        </w:trPr>
        <w:tc>
          <w:tcPr>
            <w:tcW w:w="3990" w:type="dxa"/>
            <w:vMerge/>
            <w:shd w:val="clear" w:color="auto" w:fill="auto"/>
            <w:tcMar>
              <w:top w:w="100" w:type="dxa"/>
              <w:left w:w="100" w:type="dxa"/>
              <w:bottom w:w="100" w:type="dxa"/>
              <w:right w:w="100" w:type="dxa"/>
            </w:tcMar>
          </w:tcPr>
          <w:p w:rsidR="00BF1B56" w:rsidRPr="009D66FF" w:rsidRDefault="00BF1B56" w:rsidP="007620DA">
            <w:pPr>
              <w:pStyle w:val="Normal1"/>
              <w:widowControl w:val="0"/>
              <w:pBdr>
                <w:top w:val="nil"/>
                <w:left w:val="nil"/>
                <w:bottom w:val="nil"/>
                <w:right w:val="nil"/>
                <w:between w:val="nil"/>
              </w:pBdr>
              <w:ind w:right="-279"/>
              <w:jc w:val="both"/>
              <w:rPr>
                <w:rFonts w:ascii="Palatino Linotype" w:hAnsi="Palatino Linotype"/>
              </w:rPr>
            </w:pPr>
          </w:p>
        </w:tc>
        <w:tc>
          <w:tcPr>
            <w:tcW w:w="4153" w:type="dxa"/>
            <w:shd w:val="clear" w:color="auto" w:fill="auto"/>
            <w:tcMar>
              <w:top w:w="100" w:type="dxa"/>
              <w:left w:w="100" w:type="dxa"/>
              <w:bottom w:w="100" w:type="dxa"/>
              <w:right w:w="100" w:type="dxa"/>
            </w:tcMar>
          </w:tcPr>
          <w:p w:rsidR="00BF1B56" w:rsidRPr="007F505E" w:rsidRDefault="008434D1" w:rsidP="007620DA">
            <w:pPr>
              <w:pStyle w:val="Normal1"/>
              <w:widowControl w:val="0"/>
              <w:pBdr>
                <w:top w:val="nil"/>
                <w:left w:val="nil"/>
                <w:bottom w:val="nil"/>
                <w:right w:val="nil"/>
                <w:between w:val="nil"/>
              </w:pBdr>
              <w:ind w:right="-279"/>
              <w:jc w:val="both"/>
              <w:rPr>
                <w:rFonts w:ascii="Palatino Linotype" w:hAnsi="Palatino Linotype"/>
                <w:sz w:val="16"/>
                <w:szCs w:val="16"/>
              </w:rPr>
            </w:pPr>
            <w:r w:rsidRPr="007F505E">
              <w:rPr>
                <w:rFonts w:ascii="Palatino Linotype" w:hAnsi="Palatino Linotype"/>
                <w:sz w:val="16"/>
                <w:szCs w:val="16"/>
              </w:rPr>
              <w:t>52 Hombres</w:t>
            </w:r>
          </w:p>
        </w:tc>
      </w:tr>
      <w:tr w:rsidR="00BF1B56" w:rsidRPr="009D66FF" w:rsidTr="007F505E">
        <w:trPr>
          <w:trHeight w:val="480"/>
        </w:trPr>
        <w:tc>
          <w:tcPr>
            <w:tcW w:w="3990" w:type="dxa"/>
            <w:vMerge/>
            <w:shd w:val="clear" w:color="auto" w:fill="auto"/>
            <w:tcMar>
              <w:top w:w="100" w:type="dxa"/>
              <w:left w:w="100" w:type="dxa"/>
              <w:bottom w:w="100" w:type="dxa"/>
              <w:right w:w="100" w:type="dxa"/>
            </w:tcMar>
          </w:tcPr>
          <w:p w:rsidR="00BF1B56" w:rsidRPr="009D66FF" w:rsidRDefault="00BF1B56" w:rsidP="007620DA">
            <w:pPr>
              <w:pStyle w:val="Normal1"/>
              <w:widowControl w:val="0"/>
              <w:pBdr>
                <w:top w:val="nil"/>
                <w:left w:val="nil"/>
                <w:bottom w:val="nil"/>
                <w:right w:val="nil"/>
                <w:between w:val="nil"/>
              </w:pBdr>
              <w:ind w:right="-279"/>
              <w:jc w:val="both"/>
              <w:rPr>
                <w:rFonts w:ascii="Palatino Linotype" w:hAnsi="Palatino Linotype"/>
              </w:rPr>
            </w:pPr>
          </w:p>
        </w:tc>
        <w:tc>
          <w:tcPr>
            <w:tcW w:w="4153" w:type="dxa"/>
            <w:shd w:val="clear" w:color="auto" w:fill="auto"/>
            <w:tcMar>
              <w:top w:w="100" w:type="dxa"/>
              <w:left w:w="100" w:type="dxa"/>
              <w:bottom w:w="100" w:type="dxa"/>
              <w:right w:w="100" w:type="dxa"/>
            </w:tcMar>
          </w:tcPr>
          <w:p w:rsidR="00BF1B56" w:rsidRPr="007F505E" w:rsidRDefault="008434D1" w:rsidP="007620DA">
            <w:pPr>
              <w:pStyle w:val="Normal1"/>
              <w:widowControl w:val="0"/>
              <w:pBdr>
                <w:top w:val="nil"/>
                <w:left w:val="nil"/>
                <w:bottom w:val="nil"/>
                <w:right w:val="nil"/>
                <w:between w:val="nil"/>
              </w:pBdr>
              <w:ind w:right="-279"/>
              <w:jc w:val="both"/>
              <w:rPr>
                <w:rFonts w:ascii="Palatino Linotype" w:hAnsi="Palatino Linotype"/>
                <w:sz w:val="16"/>
                <w:szCs w:val="16"/>
              </w:rPr>
            </w:pPr>
            <w:r w:rsidRPr="007F505E">
              <w:rPr>
                <w:rFonts w:ascii="Palatino Linotype" w:hAnsi="Palatino Linotype"/>
                <w:sz w:val="16"/>
                <w:szCs w:val="16"/>
              </w:rPr>
              <w:t>Total: 860</w:t>
            </w:r>
          </w:p>
        </w:tc>
      </w:tr>
    </w:tbl>
    <w:p w:rsidR="00BF1B56" w:rsidRPr="00D37A6E" w:rsidRDefault="008434D1" w:rsidP="007620DA">
      <w:pPr>
        <w:pStyle w:val="Normal1"/>
        <w:ind w:left="720" w:right="-279"/>
        <w:jc w:val="both"/>
        <w:rPr>
          <w:rFonts w:ascii="Palatino Linotype" w:hAnsi="Palatino Linotype"/>
          <w:sz w:val="16"/>
          <w:szCs w:val="16"/>
          <w:lang w:val="es-CL"/>
        </w:rPr>
      </w:pPr>
      <w:r w:rsidRPr="00D37A6E">
        <w:rPr>
          <w:rFonts w:ascii="Palatino Linotype" w:hAnsi="Palatino Linotype"/>
          <w:sz w:val="16"/>
          <w:szCs w:val="16"/>
          <w:lang w:val="es-CL"/>
        </w:rPr>
        <w:t xml:space="preserve">Fuente: datos extraídos de </w:t>
      </w:r>
      <w:hyperlink r:id="rId7">
        <w:r w:rsidRPr="00D37A6E">
          <w:rPr>
            <w:rFonts w:ascii="Palatino Linotype" w:hAnsi="Palatino Linotype"/>
            <w:color w:val="1155CC"/>
            <w:sz w:val="16"/>
            <w:szCs w:val="16"/>
            <w:u w:val="single"/>
            <w:lang w:val="es-CL"/>
          </w:rPr>
          <w:t>https://www.mifuturo.cl/buscador-de-estadisticas-por-carrera/</w:t>
        </w:r>
      </w:hyperlink>
    </w:p>
    <w:p w:rsidR="00BF1B56" w:rsidRDefault="00BF1B56" w:rsidP="007620DA">
      <w:pPr>
        <w:pStyle w:val="Normal1"/>
        <w:ind w:left="720" w:right="-279"/>
        <w:jc w:val="both"/>
        <w:rPr>
          <w:rFonts w:ascii="Palatino Linotype" w:hAnsi="Palatino Linotype"/>
          <w:lang w:val="es-CL"/>
        </w:rPr>
      </w:pPr>
    </w:p>
    <w:p w:rsidR="007620DA" w:rsidRPr="009D66FF" w:rsidRDefault="007620DA" w:rsidP="007620DA">
      <w:pPr>
        <w:pStyle w:val="Normal1"/>
        <w:ind w:left="720" w:right="-279"/>
        <w:jc w:val="both"/>
        <w:rPr>
          <w:rFonts w:ascii="Palatino Linotype" w:hAnsi="Palatino Linotype"/>
          <w:lang w:val="es-CL"/>
        </w:rPr>
      </w:pPr>
    </w:p>
    <w:p w:rsidR="00BF1B56" w:rsidRDefault="008F61FA" w:rsidP="007620DA">
      <w:pPr>
        <w:pStyle w:val="Normal1"/>
        <w:ind w:right="-279" w:firstLine="720"/>
        <w:jc w:val="both"/>
        <w:rPr>
          <w:rFonts w:ascii="Palatino Linotype" w:hAnsi="Palatino Linotype"/>
          <w:b/>
          <w:lang w:val="es-CL"/>
        </w:rPr>
      </w:pPr>
      <w:r>
        <w:rPr>
          <w:rFonts w:ascii="Palatino Linotype" w:hAnsi="Palatino Linotype"/>
          <w:b/>
          <w:lang w:val="es-CL"/>
        </w:rPr>
        <w:lastRenderedPageBreak/>
        <w:t xml:space="preserve">NECESIDAD DE </w:t>
      </w:r>
      <w:r w:rsidR="00113B32">
        <w:rPr>
          <w:rFonts w:ascii="Palatino Linotype" w:hAnsi="Palatino Linotype"/>
          <w:b/>
          <w:lang w:val="es-CL"/>
        </w:rPr>
        <w:t xml:space="preserve">MODIFICAR EL </w:t>
      </w:r>
      <w:r w:rsidR="00E6231C">
        <w:rPr>
          <w:rFonts w:ascii="Palatino Linotype" w:hAnsi="Palatino Linotype"/>
          <w:b/>
          <w:lang w:val="es-CL"/>
        </w:rPr>
        <w:t>IN</w:t>
      </w:r>
      <w:r w:rsidR="00F362AE">
        <w:rPr>
          <w:rFonts w:ascii="Palatino Linotype" w:hAnsi="Palatino Linotype"/>
          <w:b/>
          <w:lang w:val="es-CL"/>
        </w:rPr>
        <w:t>CISO 3</w:t>
      </w:r>
      <w:r w:rsidR="00E6231C">
        <w:rPr>
          <w:rFonts w:ascii="Palatino Linotype" w:hAnsi="Palatino Linotype"/>
          <w:b/>
          <w:lang w:val="es-CL"/>
        </w:rPr>
        <w:t xml:space="preserve">° DEL </w:t>
      </w:r>
      <w:r w:rsidR="00113B32">
        <w:rPr>
          <w:rFonts w:ascii="Palatino Linotype" w:hAnsi="Palatino Linotype"/>
          <w:b/>
          <w:lang w:val="es-CL"/>
        </w:rPr>
        <w:t xml:space="preserve">ARTÍCULO 13 DE LA LEY N° 20.422, </w:t>
      </w:r>
      <w:r w:rsidR="00346142">
        <w:rPr>
          <w:rFonts w:ascii="Palatino Linotype" w:hAnsi="Palatino Linotype"/>
          <w:b/>
          <w:lang w:val="es-CL"/>
        </w:rPr>
        <w:t xml:space="preserve">QUE </w:t>
      </w:r>
      <w:r w:rsidR="00346142" w:rsidRPr="00346142">
        <w:rPr>
          <w:rFonts w:ascii="Palatino Linotype" w:hAnsi="Palatino Linotype"/>
          <w:b/>
          <w:lang w:val="es-CL"/>
        </w:rPr>
        <w:t xml:space="preserve">ESTABLECE NORMAS SOBRE IGUALDAD DE OPORTUNIDADES E INCLUSIÓN SOCIAL DE PERSONAS CON DISCAPACIDAD </w:t>
      </w:r>
      <w:r w:rsidR="00113B32">
        <w:rPr>
          <w:rFonts w:ascii="Palatino Linotype" w:hAnsi="Palatino Linotype"/>
          <w:b/>
          <w:lang w:val="es-CL"/>
        </w:rPr>
        <w:t xml:space="preserve">CON EL OBJETO DE </w:t>
      </w:r>
      <w:r>
        <w:rPr>
          <w:rFonts w:ascii="Palatino Linotype" w:hAnsi="Palatino Linotype"/>
          <w:b/>
          <w:lang w:val="es-CL"/>
        </w:rPr>
        <w:t xml:space="preserve">INCORPORAR AL PROFESIONAL PSICOPEDAGOGO </w:t>
      </w:r>
      <w:r w:rsidR="00AD7EC0">
        <w:rPr>
          <w:rFonts w:ascii="Palatino Linotype" w:hAnsi="Palatino Linotype"/>
          <w:b/>
          <w:lang w:val="es-CL"/>
        </w:rPr>
        <w:t>EN</w:t>
      </w:r>
      <w:r w:rsidR="00113B32">
        <w:rPr>
          <w:rFonts w:ascii="Palatino Linotype" w:hAnsi="Palatino Linotype"/>
          <w:b/>
          <w:lang w:val="es-CL"/>
        </w:rPr>
        <w:t xml:space="preserve"> EL LISTADO DE PROFESIONALES QUE COM</w:t>
      </w:r>
      <w:r w:rsidR="00D37A6E">
        <w:rPr>
          <w:rFonts w:ascii="Palatino Linotype" w:hAnsi="Palatino Linotype"/>
          <w:b/>
          <w:lang w:val="es-CL"/>
        </w:rPr>
        <w:t>PONEN LAS COMISIONES DE MEDICINA</w:t>
      </w:r>
      <w:r w:rsidR="00113B32">
        <w:rPr>
          <w:rFonts w:ascii="Palatino Linotype" w:hAnsi="Palatino Linotype"/>
          <w:b/>
          <w:lang w:val="es-CL"/>
        </w:rPr>
        <w:t xml:space="preserve"> PREVENTIVA E INVALIDEZ, APTOS PARA CERTIFICAR LA INVALIDEZ</w:t>
      </w:r>
      <w:r w:rsidR="00AD7EC0">
        <w:rPr>
          <w:rFonts w:ascii="Palatino Linotype" w:hAnsi="Palatino Linotype"/>
          <w:b/>
          <w:lang w:val="es-CL"/>
        </w:rPr>
        <w:t>.</w:t>
      </w:r>
      <w:r w:rsidR="00113B32">
        <w:rPr>
          <w:rFonts w:ascii="Palatino Linotype" w:hAnsi="Palatino Linotype"/>
          <w:b/>
          <w:lang w:val="es-CL"/>
        </w:rPr>
        <w:t xml:space="preserve">  </w:t>
      </w:r>
    </w:p>
    <w:p w:rsidR="00F55C7E" w:rsidRPr="004740AC" w:rsidRDefault="00F55C7E" w:rsidP="007620DA">
      <w:pPr>
        <w:pStyle w:val="Normal1"/>
        <w:ind w:right="-279"/>
        <w:jc w:val="both"/>
        <w:rPr>
          <w:rFonts w:ascii="Palatino Linotype" w:hAnsi="Palatino Linotype"/>
          <w:b/>
          <w:lang w:val="es-CL"/>
        </w:rPr>
      </w:pPr>
    </w:p>
    <w:p w:rsidR="00D450F5" w:rsidRPr="00CB5A7C" w:rsidRDefault="00F55C7E" w:rsidP="007620DA">
      <w:pPr>
        <w:pStyle w:val="Normal1"/>
        <w:ind w:right="-279" w:firstLine="720"/>
        <w:jc w:val="both"/>
        <w:rPr>
          <w:rFonts w:ascii="Palatino Linotype" w:hAnsi="Palatino Linotype"/>
          <w:lang w:val="es-CL"/>
        </w:rPr>
      </w:pPr>
      <w:r w:rsidRPr="00CB5A7C">
        <w:rPr>
          <w:rFonts w:ascii="Palatino Linotype" w:hAnsi="Palatino Linotype"/>
          <w:lang w:val="es-CL"/>
        </w:rPr>
        <w:t>E</w:t>
      </w:r>
      <w:r w:rsidR="008434D1" w:rsidRPr="00CB5A7C">
        <w:rPr>
          <w:rFonts w:ascii="Palatino Linotype" w:hAnsi="Palatino Linotype"/>
          <w:lang w:val="es-CL"/>
        </w:rPr>
        <w:t xml:space="preserve">l Decreto N°170/2010, </w:t>
      </w:r>
      <w:r w:rsidRPr="00CB5A7C">
        <w:rPr>
          <w:rFonts w:ascii="Palatino Linotype" w:hAnsi="Palatino Linotype"/>
          <w:lang w:val="es-CL"/>
        </w:rPr>
        <w:t xml:space="preserve">del Ministerio de Educación, señala </w:t>
      </w:r>
      <w:r w:rsidR="008434D1" w:rsidRPr="00CB5A7C">
        <w:rPr>
          <w:rFonts w:ascii="Palatino Linotype" w:hAnsi="Palatino Linotype"/>
          <w:lang w:val="es-CL"/>
        </w:rPr>
        <w:t xml:space="preserve">en su título II artículo 17, </w:t>
      </w:r>
      <w:r w:rsidRPr="00CB5A7C">
        <w:rPr>
          <w:rFonts w:ascii="Palatino Linotype" w:hAnsi="Palatino Linotype"/>
          <w:lang w:val="es-CL"/>
        </w:rPr>
        <w:t xml:space="preserve">que </w:t>
      </w:r>
      <w:r w:rsidR="008434D1" w:rsidRPr="00CB5A7C">
        <w:rPr>
          <w:rFonts w:ascii="Palatino Linotype" w:hAnsi="Palatino Linotype"/>
          <w:lang w:val="es-CL"/>
        </w:rPr>
        <w:t xml:space="preserve">los profesionales determinados para el diagnóstico de NEE </w:t>
      </w:r>
      <w:r w:rsidRPr="00CB5A7C">
        <w:rPr>
          <w:rFonts w:ascii="Palatino Linotype" w:hAnsi="Palatino Linotype"/>
          <w:lang w:val="es-CL"/>
        </w:rPr>
        <w:t>deben cumplir</w:t>
      </w:r>
      <w:r w:rsidR="008434D1" w:rsidRPr="00CB5A7C">
        <w:rPr>
          <w:rFonts w:ascii="Palatino Linotype" w:hAnsi="Palatino Linotype"/>
          <w:lang w:val="es-CL"/>
        </w:rPr>
        <w:t xml:space="preserve"> </w:t>
      </w:r>
      <w:r w:rsidR="008434D1" w:rsidRPr="00CB5A7C">
        <w:rPr>
          <w:rFonts w:ascii="Palatino Linotype" w:hAnsi="Palatino Linotype"/>
          <w:i/>
          <w:lang w:val="es-CL"/>
        </w:rPr>
        <w:t xml:space="preserve">con los requisitos establecidos en la </w:t>
      </w:r>
      <w:r w:rsidR="008A5B76">
        <w:rPr>
          <w:rFonts w:ascii="Palatino Linotype" w:hAnsi="Palatino Linotype"/>
          <w:i/>
          <w:lang w:val="es-CL"/>
        </w:rPr>
        <w:t>Ley Nº 20.370 y la Ley Nº 20.422</w:t>
      </w:r>
      <w:r w:rsidR="008434D1" w:rsidRPr="00CB5A7C">
        <w:rPr>
          <w:rFonts w:ascii="Palatino Linotype" w:hAnsi="Palatino Linotype"/>
          <w:lang w:val="es-CL"/>
        </w:rPr>
        <w:t>. A este respecto, el profesional Ps</w:t>
      </w:r>
      <w:r w:rsidR="00A42C6B">
        <w:rPr>
          <w:rFonts w:ascii="Palatino Linotype" w:hAnsi="Palatino Linotype"/>
          <w:lang w:val="es-CL"/>
        </w:rPr>
        <w:t>icopedagogo</w:t>
      </w:r>
      <w:r w:rsidR="00D37A6E">
        <w:rPr>
          <w:rFonts w:ascii="Palatino Linotype" w:hAnsi="Palatino Linotype"/>
          <w:lang w:val="es-CL"/>
        </w:rPr>
        <w:t>, si bien es sujeto</w:t>
      </w:r>
      <w:r w:rsidR="008434D1" w:rsidRPr="00CB5A7C">
        <w:rPr>
          <w:rFonts w:ascii="Palatino Linotype" w:hAnsi="Palatino Linotype"/>
          <w:lang w:val="es-CL"/>
        </w:rPr>
        <w:t xml:space="preserve"> de inscripción en la plataforma del </w:t>
      </w:r>
      <w:r w:rsidR="008434D1" w:rsidRPr="00CB5A7C">
        <w:rPr>
          <w:rFonts w:ascii="Palatino Linotype" w:hAnsi="Palatino Linotype"/>
          <w:i/>
          <w:lang w:val="es-CL"/>
        </w:rPr>
        <w:t>Registro Nacional de Profesionales de la Educación Especial para la Evaluación y Diagnóstico</w:t>
      </w:r>
      <w:r w:rsidRPr="00CB5A7C">
        <w:rPr>
          <w:rFonts w:ascii="Palatino Linotype" w:hAnsi="Palatino Linotype"/>
          <w:lang w:val="es-CL"/>
        </w:rPr>
        <w:t xml:space="preserve">, </w:t>
      </w:r>
      <w:r w:rsidR="008434D1" w:rsidRPr="00CB5A7C">
        <w:rPr>
          <w:rFonts w:ascii="Palatino Linotype" w:hAnsi="Palatino Linotype"/>
          <w:lang w:val="es-CL"/>
        </w:rPr>
        <w:t xml:space="preserve">no es mencionado explícitamente en la normativa de la </w:t>
      </w:r>
      <w:r w:rsidR="008A5B76">
        <w:rPr>
          <w:rFonts w:ascii="Palatino Linotype" w:hAnsi="Palatino Linotype"/>
          <w:i/>
          <w:lang w:val="es-CL"/>
        </w:rPr>
        <w:t>Ley Nº 20.422</w:t>
      </w:r>
      <w:r w:rsidR="00AD7EC0" w:rsidRPr="00CB5A7C">
        <w:rPr>
          <w:rFonts w:ascii="Palatino Linotype" w:hAnsi="Palatino Linotype"/>
          <w:i/>
          <w:lang w:val="es-CL"/>
        </w:rPr>
        <w:t>,</w:t>
      </w:r>
      <w:r w:rsidR="008434D1" w:rsidRPr="00CB5A7C">
        <w:rPr>
          <w:rFonts w:ascii="Palatino Linotype" w:hAnsi="Palatino Linotype"/>
          <w:i/>
          <w:lang w:val="es-CL"/>
        </w:rPr>
        <w:t xml:space="preserve"> </w:t>
      </w:r>
      <w:r w:rsidR="00D450F5" w:rsidRPr="00CB5A7C">
        <w:rPr>
          <w:rFonts w:ascii="Palatino Linotype" w:hAnsi="Palatino Linotype"/>
          <w:lang w:val="es-CL"/>
        </w:rPr>
        <w:t xml:space="preserve">que </w:t>
      </w:r>
      <w:r w:rsidRPr="00CB5A7C">
        <w:rPr>
          <w:rFonts w:ascii="Palatino Linotype" w:hAnsi="Palatino Linotype"/>
          <w:lang w:val="es-CL"/>
        </w:rPr>
        <w:t>Establece Normas sobre igualdad de Oportunidades e Inclusión Social</w:t>
      </w:r>
      <w:r w:rsidR="00D450F5" w:rsidRPr="00CB5A7C">
        <w:rPr>
          <w:rFonts w:ascii="Palatino Linotype" w:hAnsi="Palatino Linotype"/>
          <w:lang w:val="es-CL"/>
        </w:rPr>
        <w:t xml:space="preserve"> de P</w:t>
      </w:r>
      <w:r w:rsidRPr="00CB5A7C">
        <w:rPr>
          <w:rFonts w:ascii="Palatino Linotype" w:hAnsi="Palatino Linotype"/>
          <w:lang w:val="es-CL"/>
        </w:rPr>
        <w:t>ersonas con Discapacidad</w:t>
      </w:r>
      <w:r w:rsidR="008434D1" w:rsidRPr="00CB5A7C">
        <w:rPr>
          <w:rFonts w:ascii="Palatino Linotype" w:hAnsi="Palatino Linotype"/>
          <w:i/>
          <w:lang w:val="es-CL"/>
        </w:rPr>
        <w:t xml:space="preserve">, </w:t>
      </w:r>
      <w:r w:rsidR="008434D1" w:rsidRPr="00CB5A7C">
        <w:rPr>
          <w:rFonts w:ascii="Palatino Linotype" w:hAnsi="Palatino Linotype"/>
          <w:lang w:val="es-CL"/>
        </w:rPr>
        <w:t xml:space="preserve">como profesional para el diagnóstico, obviando las competencias especializadas que tiene para esa labor. </w:t>
      </w:r>
    </w:p>
    <w:p w:rsidR="00D450F5" w:rsidRPr="004740AC" w:rsidRDefault="00D450F5" w:rsidP="007620DA">
      <w:pPr>
        <w:pStyle w:val="Normal1"/>
        <w:ind w:right="-279" w:firstLine="720"/>
        <w:jc w:val="both"/>
        <w:rPr>
          <w:rFonts w:ascii="Palatino Linotype" w:hAnsi="Palatino Linotype"/>
          <w:lang w:val="es-CL"/>
        </w:rPr>
      </w:pPr>
    </w:p>
    <w:p w:rsidR="00BF1B56" w:rsidRPr="00CB5A7C" w:rsidRDefault="00051AE5" w:rsidP="007620DA">
      <w:pPr>
        <w:pStyle w:val="Normal1"/>
        <w:ind w:right="-279" w:firstLine="720"/>
        <w:jc w:val="both"/>
        <w:rPr>
          <w:rFonts w:ascii="Palatino Linotype" w:hAnsi="Palatino Linotype"/>
          <w:lang w:val="es-CL"/>
        </w:rPr>
      </w:pPr>
      <w:r w:rsidRPr="00CB5A7C">
        <w:rPr>
          <w:rFonts w:ascii="Palatino Linotype" w:hAnsi="Palatino Linotype"/>
          <w:lang w:val="es-CL"/>
        </w:rPr>
        <w:t xml:space="preserve"> la Ley 20.422</w:t>
      </w:r>
      <w:r w:rsidR="008434D1" w:rsidRPr="00CB5A7C">
        <w:rPr>
          <w:rFonts w:ascii="Palatino Linotype" w:hAnsi="Palatino Linotype"/>
          <w:lang w:val="es-CL"/>
        </w:rPr>
        <w:t>, título II, artículo 13</w:t>
      </w:r>
      <w:r w:rsidR="008F61FA" w:rsidRPr="00CB5A7C">
        <w:rPr>
          <w:rFonts w:ascii="Palatino Linotype" w:hAnsi="Palatino Linotype"/>
          <w:lang w:val="es-CL"/>
        </w:rPr>
        <w:t>,</w:t>
      </w:r>
      <w:r w:rsidR="00E6231C">
        <w:rPr>
          <w:rFonts w:ascii="Palatino Linotype" w:hAnsi="Palatino Linotype"/>
          <w:lang w:val="es-CL"/>
        </w:rPr>
        <w:t xml:space="preserve"> se señala respecto a la c</w:t>
      </w:r>
      <w:r w:rsidR="008434D1" w:rsidRPr="00CB5A7C">
        <w:rPr>
          <w:rFonts w:ascii="Palatino Linotype" w:hAnsi="Palatino Linotype"/>
          <w:lang w:val="es-CL"/>
        </w:rPr>
        <w:t xml:space="preserve">alificación y certificación de la discapacidad: </w:t>
      </w:r>
    </w:p>
    <w:p w:rsidR="00BF1B56" w:rsidRPr="00346142" w:rsidRDefault="00BF1B56" w:rsidP="007620DA">
      <w:pPr>
        <w:pStyle w:val="Normal1"/>
        <w:ind w:left="720" w:right="-279"/>
        <w:jc w:val="both"/>
        <w:rPr>
          <w:rFonts w:ascii="Palatino Linotype" w:hAnsi="Palatino Linotype"/>
          <w:sz w:val="16"/>
          <w:szCs w:val="16"/>
          <w:lang w:val="es-CL"/>
        </w:rPr>
      </w:pPr>
    </w:p>
    <w:p w:rsidR="00D450F5" w:rsidRPr="00CB5A7C" w:rsidRDefault="00D450F5" w:rsidP="007620DA">
      <w:pPr>
        <w:pStyle w:val="Normal1"/>
        <w:ind w:right="-279" w:firstLine="720"/>
        <w:jc w:val="both"/>
        <w:rPr>
          <w:rFonts w:ascii="Palatino Linotype" w:hAnsi="Palatino Linotype"/>
          <w:i/>
          <w:lang w:val="es-CL"/>
        </w:rPr>
      </w:pPr>
      <w:r w:rsidRPr="00CB5A7C">
        <w:rPr>
          <w:rFonts w:ascii="Palatino Linotype" w:hAnsi="Palatino Linotype"/>
          <w:i/>
          <w:lang w:val="es-CL"/>
        </w:rPr>
        <w:t xml:space="preserve">“Artículo 13.- Corresponderá a las Comisiones de Medicina Preventiva e Invalidez (COMPIN), dependientes del Ministerio de Salud y a las instituciones públicas o privadas, reconocidas para estos efectos por ese Ministerio, calificar la discapacidad. </w:t>
      </w:r>
    </w:p>
    <w:p w:rsidR="00113B32" w:rsidRPr="004740AC" w:rsidRDefault="00113B32" w:rsidP="007620DA">
      <w:pPr>
        <w:pStyle w:val="Normal1"/>
        <w:ind w:right="-279" w:firstLine="720"/>
        <w:jc w:val="both"/>
        <w:rPr>
          <w:rFonts w:ascii="Palatino Linotype" w:hAnsi="Palatino Linotype"/>
          <w:i/>
          <w:lang w:val="es-CL"/>
        </w:rPr>
      </w:pPr>
    </w:p>
    <w:p w:rsidR="00D450F5" w:rsidRPr="00CB5A7C" w:rsidRDefault="00D450F5" w:rsidP="007620DA">
      <w:pPr>
        <w:pStyle w:val="Normal1"/>
        <w:ind w:right="-279" w:firstLine="360"/>
        <w:jc w:val="both"/>
        <w:rPr>
          <w:rFonts w:ascii="Palatino Linotype" w:hAnsi="Palatino Linotype"/>
          <w:i/>
          <w:lang w:val="es-CL"/>
        </w:rPr>
      </w:pPr>
      <w:r w:rsidRPr="00CB5A7C">
        <w:rPr>
          <w:rFonts w:ascii="Palatino Linotype" w:hAnsi="Palatino Linotype"/>
          <w:i/>
          <w:lang w:val="es-CL"/>
        </w:rPr>
        <w:t xml:space="preserve">El proceso de calificación de la discapacidad asegurará una atención interdisciplinaria a cada persona que requiera ser calificada. Para los efectos de esta ley, las comisiones de medicina preventiva e invalidez se integrarán, además, por un sicólogo, un fonoaudiólogo, un asistente social, y un educador especial o diferencial, un kinesiólogo o un terapeuta ocupacional, según el caso. Asimismo, cuando fuere pertinente, se integrarán uno o más especialistas, de acuerdo a la naturaleza de la discapacidad y a las circunstancias particulares de las personas sometidas a ellas. </w:t>
      </w:r>
    </w:p>
    <w:p w:rsidR="00D450F5" w:rsidRPr="004740AC" w:rsidRDefault="00D450F5" w:rsidP="007620DA">
      <w:pPr>
        <w:pStyle w:val="Normal1"/>
        <w:ind w:right="-279" w:firstLine="720"/>
        <w:jc w:val="both"/>
        <w:rPr>
          <w:rFonts w:ascii="Palatino Linotype" w:hAnsi="Palatino Linotype"/>
          <w:i/>
          <w:lang w:val="es-CL"/>
        </w:rPr>
      </w:pPr>
    </w:p>
    <w:p w:rsidR="00D450F5" w:rsidRPr="00CB5A7C" w:rsidRDefault="00D450F5" w:rsidP="007620DA">
      <w:pPr>
        <w:pStyle w:val="Normal1"/>
        <w:ind w:right="-279" w:firstLine="360"/>
        <w:jc w:val="both"/>
        <w:rPr>
          <w:rFonts w:ascii="Palatino Linotype" w:hAnsi="Palatino Linotype"/>
          <w:lang w:val="es-CL"/>
        </w:rPr>
      </w:pPr>
      <w:r w:rsidRPr="00CB5A7C">
        <w:rPr>
          <w:rFonts w:ascii="Palatino Linotype" w:hAnsi="Palatino Linotype"/>
          <w:i/>
          <w:lang w:val="es-CL"/>
        </w:rPr>
        <w:t>La certificación de la discapacidad sólo será de competencia de las comisiones de medicina preventiva e invalidez. La calificación y certificación de la discapacidad podrá efectuarse a petición del interesado, de las personas que lo representen, o de las personas o entidades que lo tengan a su cargo”.</w:t>
      </w:r>
    </w:p>
    <w:p w:rsidR="00D450F5" w:rsidRPr="00CB5A7C" w:rsidRDefault="00D450F5" w:rsidP="007620DA">
      <w:pPr>
        <w:pStyle w:val="Normal1"/>
        <w:ind w:left="720" w:right="-279"/>
        <w:jc w:val="both"/>
        <w:rPr>
          <w:rFonts w:ascii="Palatino Linotype" w:hAnsi="Palatino Linotype"/>
          <w:lang w:val="es-CL"/>
        </w:rPr>
      </w:pPr>
    </w:p>
    <w:p w:rsidR="00BF1B56" w:rsidRDefault="008434D1" w:rsidP="007620DA">
      <w:pPr>
        <w:pStyle w:val="Normal1"/>
        <w:ind w:right="-279" w:firstLine="360"/>
        <w:jc w:val="both"/>
        <w:rPr>
          <w:rFonts w:ascii="Palatino Linotype" w:hAnsi="Palatino Linotype"/>
          <w:lang w:val="es-CL"/>
        </w:rPr>
      </w:pPr>
      <w:r w:rsidRPr="00CB5A7C">
        <w:rPr>
          <w:rFonts w:ascii="Palatino Linotype" w:hAnsi="Palatino Linotype"/>
          <w:lang w:val="es-CL"/>
        </w:rPr>
        <w:t>De acuerdo a lo que señalan Ortiz y Mariño (2009), se puede</w:t>
      </w:r>
      <w:r w:rsidR="00E6231C">
        <w:rPr>
          <w:rFonts w:ascii="Palatino Linotype" w:hAnsi="Palatino Linotype"/>
          <w:lang w:val="es-CL"/>
        </w:rPr>
        <w:t>n</w:t>
      </w:r>
      <w:r w:rsidRPr="00CB5A7C">
        <w:rPr>
          <w:rFonts w:ascii="Palatino Linotype" w:hAnsi="Palatino Linotype"/>
          <w:lang w:val="es-CL"/>
        </w:rPr>
        <w:t xml:space="preserve"> comprender las competenc</w:t>
      </w:r>
      <w:r w:rsidR="00A42C6B">
        <w:rPr>
          <w:rFonts w:ascii="Palatino Linotype" w:hAnsi="Palatino Linotype"/>
          <w:lang w:val="es-CL"/>
        </w:rPr>
        <w:t>ias y el  rol del especialista P</w:t>
      </w:r>
      <w:r w:rsidRPr="00CB5A7C">
        <w:rPr>
          <w:rFonts w:ascii="Palatino Linotype" w:hAnsi="Palatino Linotype"/>
          <w:lang w:val="es-CL"/>
        </w:rPr>
        <w:t>sicopedagogo</w:t>
      </w:r>
      <w:r w:rsidR="00E6231C">
        <w:rPr>
          <w:rFonts w:ascii="Palatino Linotype" w:hAnsi="Palatino Linotype"/>
          <w:lang w:val="es-CL"/>
        </w:rPr>
        <w:t>,</w:t>
      </w:r>
      <w:r w:rsidRPr="00CB5A7C">
        <w:rPr>
          <w:rFonts w:ascii="Palatino Linotype" w:hAnsi="Palatino Linotype"/>
          <w:lang w:val="es-CL"/>
        </w:rPr>
        <w:t xml:space="preserve"> más allá del ámbito de educación regular y enfocar sus competencias a otras áreas donde los conocimientos y el manej</w:t>
      </w:r>
      <w:r w:rsidR="00A42C6B">
        <w:rPr>
          <w:rFonts w:ascii="Palatino Linotype" w:hAnsi="Palatino Linotype"/>
          <w:lang w:val="es-CL"/>
        </w:rPr>
        <w:t xml:space="preserve">o de disciplinas tales como la </w:t>
      </w:r>
      <w:proofErr w:type="spellStart"/>
      <w:r w:rsidR="00A42C6B">
        <w:rPr>
          <w:rFonts w:ascii="Palatino Linotype" w:hAnsi="Palatino Linotype"/>
          <w:lang w:val="es-CL"/>
        </w:rPr>
        <w:t>Psicobiología</w:t>
      </w:r>
      <w:proofErr w:type="spellEnd"/>
      <w:r w:rsidR="00A42C6B">
        <w:rPr>
          <w:rFonts w:ascii="Palatino Linotype" w:hAnsi="Palatino Linotype"/>
          <w:lang w:val="es-CL"/>
        </w:rPr>
        <w:t>, Psicología del aprendizaje y E</w:t>
      </w:r>
      <w:r w:rsidRPr="00CB5A7C">
        <w:rPr>
          <w:rFonts w:ascii="Palatino Linotype" w:hAnsi="Palatino Linotype"/>
          <w:lang w:val="es-CL"/>
        </w:rPr>
        <w:t>ducación</w:t>
      </w:r>
      <w:r w:rsidR="00E6231C">
        <w:rPr>
          <w:rFonts w:ascii="Palatino Linotype" w:hAnsi="Palatino Linotype"/>
          <w:lang w:val="es-CL"/>
        </w:rPr>
        <w:t>,</w:t>
      </w:r>
      <w:r w:rsidR="00A42C6B">
        <w:rPr>
          <w:rFonts w:ascii="Palatino Linotype" w:hAnsi="Palatino Linotype"/>
          <w:lang w:val="es-CL"/>
        </w:rPr>
        <w:t xml:space="preserve"> permitirían al P</w:t>
      </w:r>
      <w:r w:rsidRPr="00CB5A7C">
        <w:rPr>
          <w:rFonts w:ascii="Palatino Linotype" w:hAnsi="Palatino Linotype"/>
          <w:lang w:val="es-CL"/>
        </w:rPr>
        <w:t>sicopedagogo asentarse como un ente generador de herramientas</w:t>
      </w:r>
      <w:r w:rsidR="00E6231C">
        <w:rPr>
          <w:rFonts w:ascii="Palatino Linotype" w:hAnsi="Palatino Linotype"/>
          <w:lang w:val="es-CL"/>
        </w:rPr>
        <w:t>,</w:t>
      </w:r>
      <w:r w:rsidRPr="00CB5A7C">
        <w:rPr>
          <w:rFonts w:ascii="Palatino Linotype" w:hAnsi="Palatino Linotype"/>
          <w:lang w:val="es-CL"/>
        </w:rPr>
        <w:t xml:space="preserve"> </w:t>
      </w:r>
      <w:r w:rsidRPr="009D66FF">
        <w:rPr>
          <w:rFonts w:ascii="Palatino Linotype" w:hAnsi="Palatino Linotype"/>
          <w:lang w:val="es-CL"/>
        </w:rPr>
        <w:t>tanto para otros especialistas como par</w:t>
      </w:r>
      <w:r w:rsidR="00E6231C">
        <w:rPr>
          <w:rFonts w:ascii="Palatino Linotype" w:hAnsi="Palatino Linotype"/>
          <w:lang w:val="es-CL"/>
        </w:rPr>
        <w:t>a los pacientes, abarcando</w:t>
      </w:r>
      <w:r w:rsidRPr="009D66FF">
        <w:rPr>
          <w:rFonts w:ascii="Palatino Linotype" w:hAnsi="Palatino Linotype"/>
          <w:lang w:val="es-CL"/>
        </w:rPr>
        <w:t xml:space="preserve"> la estimulación temprana, </w:t>
      </w:r>
      <w:r w:rsidR="00E6231C">
        <w:rPr>
          <w:rFonts w:ascii="Palatino Linotype" w:hAnsi="Palatino Linotype"/>
          <w:lang w:val="es-CL"/>
        </w:rPr>
        <w:t xml:space="preserve">la </w:t>
      </w:r>
      <w:r w:rsidRPr="009D66FF">
        <w:rPr>
          <w:rFonts w:ascii="Palatino Linotype" w:hAnsi="Palatino Linotype"/>
          <w:lang w:val="es-CL"/>
        </w:rPr>
        <w:t>detección</w:t>
      </w:r>
      <w:r w:rsidR="00E6231C">
        <w:rPr>
          <w:rFonts w:ascii="Palatino Linotype" w:hAnsi="Palatino Linotype"/>
          <w:lang w:val="es-CL"/>
        </w:rPr>
        <w:t xml:space="preserve"> de </w:t>
      </w:r>
      <w:r w:rsidRPr="009D66FF">
        <w:rPr>
          <w:rFonts w:ascii="Palatino Linotype" w:hAnsi="Palatino Linotype"/>
          <w:lang w:val="es-CL"/>
        </w:rPr>
        <w:t>posib</w:t>
      </w:r>
      <w:r w:rsidR="00E6231C">
        <w:rPr>
          <w:rFonts w:ascii="Palatino Linotype" w:hAnsi="Palatino Linotype"/>
          <w:lang w:val="es-CL"/>
        </w:rPr>
        <w:t>les dificultades de aprendizaje</w:t>
      </w:r>
      <w:r w:rsidRPr="009D66FF">
        <w:rPr>
          <w:rFonts w:ascii="Palatino Linotype" w:hAnsi="Palatino Linotype"/>
          <w:lang w:val="es-CL"/>
        </w:rPr>
        <w:t xml:space="preserve"> </w:t>
      </w:r>
      <w:r w:rsidR="00E6231C">
        <w:rPr>
          <w:rFonts w:ascii="Palatino Linotype" w:hAnsi="Palatino Linotype"/>
          <w:lang w:val="es-CL"/>
        </w:rPr>
        <w:t xml:space="preserve">y la </w:t>
      </w:r>
      <w:r w:rsidRPr="009D66FF">
        <w:rPr>
          <w:rFonts w:ascii="Palatino Linotype" w:hAnsi="Palatino Linotype"/>
          <w:lang w:val="es-CL"/>
        </w:rPr>
        <w:t>intervención de pacientes con patologías que interfieren en su proceso de aprendizaje y habilidades adaptativas, entre otras.</w:t>
      </w:r>
    </w:p>
    <w:p w:rsidR="00E6231C" w:rsidRPr="004740AC" w:rsidRDefault="00E6231C" w:rsidP="007620DA">
      <w:pPr>
        <w:pStyle w:val="Normal1"/>
        <w:spacing w:after="240"/>
        <w:ind w:right="-279" w:firstLine="360"/>
        <w:jc w:val="both"/>
        <w:rPr>
          <w:rFonts w:ascii="Palatino Linotype" w:hAnsi="Palatino Linotype"/>
          <w:lang w:val="es-CL"/>
        </w:rPr>
      </w:pPr>
    </w:p>
    <w:p w:rsidR="00E6231C" w:rsidRPr="00E6231C" w:rsidRDefault="00E6231C" w:rsidP="007620DA">
      <w:pPr>
        <w:pStyle w:val="Normal1"/>
        <w:ind w:right="-279" w:firstLine="360"/>
        <w:jc w:val="both"/>
        <w:rPr>
          <w:rFonts w:ascii="Palatino Linotype" w:hAnsi="Palatino Linotype"/>
          <w:b/>
          <w:lang w:val="es-CL"/>
        </w:rPr>
      </w:pPr>
      <w:r w:rsidRPr="00E6231C">
        <w:rPr>
          <w:rFonts w:ascii="Palatino Linotype" w:hAnsi="Palatino Linotype"/>
          <w:b/>
          <w:lang w:val="es-CL"/>
        </w:rPr>
        <w:t>OBJETO DEL PROYECTO</w:t>
      </w:r>
    </w:p>
    <w:p w:rsidR="008F61FA" w:rsidRPr="004740AC" w:rsidRDefault="008F61FA" w:rsidP="007620DA">
      <w:pPr>
        <w:pStyle w:val="Normal1"/>
        <w:ind w:right="-279" w:firstLine="360"/>
        <w:jc w:val="both"/>
        <w:rPr>
          <w:rFonts w:ascii="Palatino Linotype" w:hAnsi="Palatino Linotype"/>
          <w:lang w:val="es-CL"/>
        </w:rPr>
      </w:pPr>
    </w:p>
    <w:p w:rsidR="00BF1B56" w:rsidRDefault="00E6231C" w:rsidP="007620DA">
      <w:pPr>
        <w:pStyle w:val="Normal1"/>
        <w:widowControl w:val="0"/>
        <w:ind w:right="-279" w:firstLine="360"/>
        <w:jc w:val="both"/>
        <w:rPr>
          <w:rFonts w:ascii="Palatino Linotype" w:hAnsi="Palatino Linotype"/>
          <w:lang w:val="es-CL"/>
        </w:rPr>
      </w:pPr>
      <w:r>
        <w:rPr>
          <w:rFonts w:ascii="Palatino Linotype" w:hAnsi="Palatino Linotype"/>
          <w:lang w:val="es-CL"/>
        </w:rPr>
        <w:t>Se propone incorporar al Profesional Psicopedagogo,</w:t>
      </w:r>
      <w:r w:rsidR="008434D1" w:rsidRPr="009D66FF">
        <w:rPr>
          <w:rFonts w:ascii="Palatino Linotype" w:hAnsi="Palatino Linotype"/>
          <w:lang w:val="es-CL"/>
        </w:rPr>
        <w:t xml:space="preserve"> dentro del listado de profesionales que componen las comisiones de medicina preventiva e invalidez</w:t>
      </w:r>
      <w:r>
        <w:rPr>
          <w:rFonts w:ascii="Palatino Linotype" w:hAnsi="Palatino Linotype"/>
          <w:lang w:val="es-CL"/>
        </w:rPr>
        <w:t>.</w:t>
      </w:r>
      <w:r w:rsidR="00F362AE">
        <w:rPr>
          <w:rFonts w:ascii="Palatino Linotype" w:hAnsi="Palatino Linotype"/>
          <w:lang w:val="es-CL"/>
        </w:rPr>
        <w:t xml:space="preserve"> Lo anterior</w:t>
      </w:r>
      <w:r>
        <w:rPr>
          <w:rFonts w:ascii="Palatino Linotype" w:hAnsi="Palatino Linotype"/>
          <w:lang w:val="es-CL"/>
        </w:rPr>
        <w:t xml:space="preserve"> </w:t>
      </w:r>
      <w:r w:rsidR="008434D1" w:rsidRPr="009D66FF">
        <w:rPr>
          <w:rFonts w:ascii="Palatino Linotype" w:hAnsi="Palatino Linotype"/>
          <w:lang w:val="es-CL"/>
        </w:rPr>
        <w:t xml:space="preserve">se fundamenta en las </w:t>
      </w:r>
      <w:r w:rsidR="008434D1" w:rsidRPr="009D66FF">
        <w:rPr>
          <w:rFonts w:ascii="Palatino Linotype" w:hAnsi="Palatino Linotype"/>
          <w:lang w:val="es-CL"/>
        </w:rPr>
        <w:lastRenderedPageBreak/>
        <w:t>competencias</w:t>
      </w:r>
      <w:r w:rsidR="00F362AE">
        <w:rPr>
          <w:rFonts w:ascii="Palatino Linotype" w:hAnsi="Palatino Linotype"/>
          <w:lang w:val="es-CL"/>
        </w:rPr>
        <w:t xml:space="preserve"> de los profesionales Psicopedagogos, que cuentan con </w:t>
      </w:r>
      <w:r w:rsidR="008434D1" w:rsidRPr="009D66FF">
        <w:rPr>
          <w:rFonts w:ascii="Palatino Linotype" w:hAnsi="Palatino Linotype"/>
          <w:lang w:val="es-CL"/>
        </w:rPr>
        <w:t>conocimientos específicos en evaluación y diagnóstico de NEE (transitorias y permanentes), manejo en la aplicación y cons</w:t>
      </w:r>
      <w:r w:rsidR="00F362AE">
        <w:rPr>
          <w:rFonts w:ascii="Palatino Linotype" w:hAnsi="Palatino Linotype"/>
          <w:lang w:val="es-CL"/>
        </w:rPr>
        <w:t>trucción de test especializados y de</w:t>
      </w:r>
      <w:r w:rsidR="008434D1" w:rsidRPr="009D66FF">
        <w:rPr>
          <w:rFonts w:ascii="Palatino Linotype" w:hAnsi="Palatino Linotype"/>
          <w:lang w:val="es-CL"/>
        </w:rPr>
        <w:t xml:space="preserve"> criterios diagnósticos (DSM-V - CIE 11)</w:t>
      </w:r>
      <w:r w:rsidR="00F362AE">
        <w:rPr>
          <w:rFonts w:ascii="Palatino Linotype" w:hAnsi="Palatino Linotype"/>
          <w:lang w:val="es-CL"/>
        </w:rPr>
        <w:t>,</w:t>
      </w:r>
      <w:r w:rsidR="008434D1" w:rsidRPr="009D66FF">
        <w:rPr>
          <w:rFonts w:ascii="Palatino Linotype" w:hAnsi="Palatino Linotype"/>
          <w:lang w:val="es-CL"/>
        </w:rPr>
        <w:t xml:space="preserve"> respecto a los trastornos del </w:t>
      </w:r>
      <w:proofErr w:type="spellStart"/>
      <w:r w:rsidR="008434D1" w:rsidRPr="009D66FF">
        <w:rPr>
          <w:rFonts w:ascii="Palatino Linotype" w:hAnsi="Palatino Linotype"/>
          <w:lang w:val="es-CL"/>
        </w:rPr>
        <w:t>neurodesarrollo</w:t>
      </w:r>
      <w:proofErr w:type="spellEnd"/>
      <w:r w:rsidR="008434D1" w:rsidRPr="009D66FF">
        <w:rPr>
          <w:rFonts w:ascii="Palatino Linotype" w:hAnsi="Palatino Linotype"/>
          <w:lang w:val="es-CL"/>
        </w:rPr>
        <w:t xml:space="preserve"> </w:t>
      </w:r>
      <w:r w:rsidR="00F362AE">
        <w:rPr>
          <w:rFonts w:ascii="Palatino Linotype" w:hAnsi="Palatino Linotype"/>
          <w:lang w:val="es-CL"/>
        </w:rPr>
        <w:t>y aprendizaje</w:t>
      </w:r>
      <w:r w:rsidR="008434D1" w:rsidRPr="009D66FF">
        <w:rPr>
          <w:rFonts w:ascii="Palatino Linotype" w:hAnsi="Palatino Linotype"/>
          <w:lang w:val="es-CL"/>
        </w:rPr>
        <w:t xml:space="preserve"> y dificultades asociadas al aprendizaje de niños y niñas, jóvenes y adultos en situación o no de discapacidad, desde la perspectiva del bienestar, la inclusión y el desarrollo social. Considerando lo anterior, es posible determinar la función especializada</w:t>
      </w:r>
      <w:r>
        <w:rPr>
          <w:rFonts w:ascii="Palatino Linotype" w:hAnsi="Palatino Linotype"/>
          <w:lang w:val="es-CL"/>
        </w:rPr>
        <w:t xml:space="preserve"> del profesional Psicopedagogo</w:t>
      </w:r>
      <w:r w:rsidR="008434D1" w:rsidRPr="009D66FF">
        <w:rPr>
          <w:rFonts w:ascii="Palatino Linotype" w:hAnsi="Palatino Linotype"/>
          <w:lang w:val="es-CL"/>
        </w:rPr>
        <w:t xml:space="preserve"> en el área de salud desde una perspectiva </w:t>
      </w:r>
      <w:proofErr w:type="spellStart"/>
      <w:r w:rsidR="008434D1" w:rsidRPr="009D66FF">
        <w:rPr>
          <w:rFonts w:ascii="Palatino Linotype" w:hAnsi="Palatino Linotype"/>
          <w:b/>
          <w:i/>
          <w:lang w:val="es-CL"/>
        </w:rPr>
        <w:t>biopsicosociocultural</w:t>
      </w:r>
      <w:proofErr w:type="spellEnd"/>
      <w:r w:rsidR="008434D1" w:rsidRPr="009D66FF">
        <w:rPr>
          <w:rFonts w:ascii="Palatino Linotype" w:hAnsi="Palatino Linotype"/>
          <w:lang w:val="es-CL"/>
        </w:rPr>
        <w:t xml:space="preserve"> asociada a la salud mental de niños/as, jóvenes y adultos.</w:t>
      </w:r>
    </w:p>
    <w:p w:rsidR="00E6231C" w:rsidRPr="004740AC" w:rsidRDefault="00E6231C" w:rsidP="007620DA">
      <w:pPr>
        <w:pStyle w:val="Normal1"/>
        <w:widowControl w:val="0"/>
        <w:ind w:right="-279" w:firstLine="360"/>
        <w:jc w:val="both"/>
        <w:rPr>
          <w:rFonts w:ascii="Palatino Linotype" w:hAnsi="Palatino Linotype"/>
          <w:lang w:val="es-CL"/>
        </w:rPr>
      </w:pPr>
    </w:p>
    <w:p w:rsidR="00E6231C" w:rsidRDefault="00E6231C" w:rsidP="007620DA">
      <w:pPr>
        <w:pStyle w:val="Normal1"/>
        <w:widowControl w:val="0"/>
        <w:ind w:right="-279" w:firstLine="360"/>
        <w:jc w:val="both"/>
        <w:rPr>
          <w:rFonts w:ascii="Palatino Linotype" w:hAnsi="Palatino Linotype"/>
          <w:b/>
          <w:lang w:val="es-CL"/>
        </w:rPr>
      </w:pPr>
      <w:r w:rsidRPr="00E6231C">
        <w:rPr>
          <w:rFonts w:ascii="Palatino Linotype" w:hAnsi="Palatino Linotype"/>
          <w:b/>
          <w:lang w:val="es-CL"/>
        </w:rPr>
        <w:t>CONTENIDO DEL PROYECTO</w:t>
      </w:r>
    </w:p>
    <w:p w:rsidR="00E6231C" w:rsidRPr="004740AC" w:rsidRDefault="00E6231C" w:rsidP="007620DA">
      <w:pPr>
        <w:pStyle w:val="Normal1"/>
        <w:widowControl w:val="0"/>
        <w:ind w:right="-279" w:firstLine="360"/>
        <w:jc w:val="both"/>
        <w:rPr>
          <w:rFonts w:ascii="Palatino Linotype" w:hAnsi="Palatino Linotype"/>
          <w:b/>
          <w:lang w:val="es-CL"/>
        </w:rPr>
      </w:pPr>
    </w:p>
    <w:p w:rsidR="00E6231C" w:rsidRPr="00E6231C" w:rsidRDefault="00E6231C" w:rsidP="007620DA">
      <w:pPr>
        <w:pStyle w:val="Normal1"/>
        <w:widowControl w:val="0"/>
        <w:ind w:right="-279" w:firstLine="360"/>
        <w:jc w:val="both"/>
        <w:rPr>
          <w:rFonts w:ascii="Palatino Linotype" w:hAnsi="Palatino Linotype"/>
          <w:lang w:val="es-CL"/>
        </w:rPr>
      </w:pPr>
      <w:r w:rsidRPr="00E6231C">
        <w:rPr>
          <w:rFonts w:ascii="Palatino Linotype" w:hAnsi="Palatino Linotype"/>
          <w:lang w:val="es-CL"/>
        </w:rPr>
        <w:t>Se propone modificar el inci</w:t>
      </w:r>
      <w:r w:rsidR="00F362AE">
        <w:rPr>
          <w:rFonts w:ascii="Palatino Linotype" w:hAnsi="Palatino Linotype"/>
          <w:lang w:val="es-CL"/>
        </w:rPr>
        <w:t>so 3</w:t>
      </w:r>
      <w:r w:rsidRPr="00E6231C">
        <w:rPr>
          <w:rFonts w:ascii="Palatino Linotype" w:hAnsi="Palatino Linotype"/>
          <w:lang w:val="es-CL"/>
        </w:rPr>
        <w:t>° del a</w:t>
      </w:r>
      <w:r w:rsidR="00346142">
        <w:rPr>
          <w:rFonts w:ascii="Palatino Linotype" w:hAnsi="Palatino Linotype"/>
          <w:lang w:val="es-CL"/>
        </w:rPr>
        <w:t xml:space="preserve">rtículo 13 de la Ley N° 20.422, </w:t>
      </w:r>
      <w:r w:rsidR="00346142" w:rsidRPr="00346142">
        <w:rPr>
          <w:rFonts w:ascii="Palatino Linotype" w:hAnsi="Palatino Linotype"/>
          <w:lang w:val="es-CL"/>
        </w:rPr>
        <w:t>Establece Normas sobre igualdad de Oportunidades e Inclusión Social de Personas con Discapacidad</w:t>
      </w:r>
      <w:r w:rsidR="00346142">
        <w:rPr>
          <w:rFonts w:ascii="Palatino Linotype" w:hAnsi="Palatino Linotype"/>
          <w:lang w:val="es-CL"/>
        </w:rPr>
        <w:t>,</w:t>
      </w:r>
      <w:r w:rsidR="00346142" w:rsidRPr="00346142">
        <w:rPr>
          <w:rFonts w:ascii="Palatino Linotype" w:hAnsi="Palatino Linotype"/>
          <w:lang w:val="es-CL"/>
        </w:rPr>
        <w:t xml:space="preserve"> </w:t>
      </w:r>
      <w:r w:rsidR="00A42C6B">
        <w:rPr>
          <w:rFonts w:ascii="Palatino Linotype" w:hAnsi="Palatino Linotype"/>
          <w:lang w:val="es-CL"/>
        </w:rPr>
        <w:t>con el objeto de incorporar al p</w:t>
      </w:r>
      <w:r w:rsidRPr="00E6231C">
        <w:rPr>
          <w:rFonts w:ascii="Palatino Linotype" w:hAnsi="Palatino Linotype"/>
          <w:lang w:val="es-CL"/>
        </w:rPr>
        <w:t>rofesional Psicopedagogo, dentro del listado de profesionales que componen las comisiones de medicina preventiva e invalidez.</w:t>
      </w:r>
    </w:p>
    <w:p w:rsidR="00BF1B56" w:rsidRPr="007F505E" w:rsidRDefault="00BF1B56" w:rsidP="007620DA">
      <w:pPr>
        <w:pStyle w:val="Normal1"/>
        <w:widowControl w:val="0"/>
        <w:ind w:left="720" w:right="-279"/>
        <w:jc w:val="both"/>
        <w:rPr>
          <w:rFonts w:ascii="Palatino Linotype" w:hAnsi="Palatino Linotype"/>
          <w:sz w:val="16"/>
          <w:szCs w:val="16"/>
          <w:lang w:val="es-CL"/>
        </w:rPr>
      </w:pPr>
    </w:p>
    <w:p w:rsidR="00BF1B56" w:rsidRPr="009D66FF" w:rsidRDefault="005759CC" w:rsidP="007620DA">
      <w:pPr>
        <w:pStyle w:val="Normal1"/>
        <w:widowControl w:val="0"/>
        <w:ind w:right="-279" w:firstLine="360"/>
        <w:jc w:val="both"/>
        <w:rPr>
          <w:rFonts w:ascii="Palatino Linotype" w:hAnsi="Palatino Linotype"/>
          <w:lang w:val="es-CL"/>
        </w:rPr>
      </w:pPr>
      <w:r w:rsidRPr="005759CC">
        <w:rPr>
          <w:rFonts w:ascii="Palatino Linotype" w:hAnsi="Palatino Linotype"/>
          <w:lang w:val="es-CL"/>
        </w:rPr>
        <w:t>En consecuencia, los diputados firmantes presentan el siguiente:</w:t>
      </w:r>
    </w:p>
    <w:p w:rsidR="00BF1B56" w:rsidRPr="009D66FF" w:rsidRDefault="00BF1B56" w:rsidP="007620DA">
      <w:pPr>
        <w:pStyle w:val="Normal1"/>
        <w:widowControl w:val="0"/>
        <w:ind w:right="-279"/>
        <w:jc w:val="both"/>
        <w:rPr>
          <w:rFonts w:ascii="Palatino Linotype" w:hAnsi="Palatino Linotype"/>
          <w:lang w:val="es-CL"/>
        </w:rPr>
      </w:pPr>
    </w:p>
    <w:p w:rsidR="00BF1B56" w:rsidRDefault="008434D1" w:rsidP="007620DA">
      <w:pPr>
        <w:pStyle w:val="Normal1"/>
        <w:ind w:right="-279"/>
        <w:jc w:val="center"/>
        <w:rPr>
          <w:rFonts w:ascii="Palatino Linotype" w:hAnsi="Palatino Linotype"/>
          <w:b/>
          <w:sz w:val="36"/>
          <w:szCs w:val="36"/>
          <w:lang w:val="es-CL"/>
        </w:rPr>
      </w:pPr>
      <w:bookmarkStart w:id="0" w:name="_71bgmyh02986" w:colFirst="0" w:colLast="0"/>
      <w:bookmarkEnd w:id="0"/>
      <w:r w:rsidRPr="001E77FC">
        <w:rPr>
          <w:rFonts w:ascii="Palatino Linotype" w:hAnsi="Palatino Linotype"/>
          <w:b/>
          <w:sz w:val="36"/>
          <w:szCs w:val="36"/>
          <w:lang w:val="es-CL"/>
        </w:rPr>
        <w:t>PROYECTO DE LEY</w:t>
      </w:r>
    </w:p>
    <w:p w:rsidR="004740AC" w:rsidRPr="004740AC" w:rsidRDefault="004740AC" w:rsidP="007620DA">
      <w:pPr>
        <w:pStyle w:val="Normal1"/>
        <w:ind w:right="-279"/>
        <w:jc w:val="center"/>
        <w:rPr>
          <w:rFonts w:ascii="Palatino Linotype" w:hAnsi="Palatino Linotype"/>
          <w:b/>
          <w:sz w:val="16"/>
          <w:szCs w:val="16"/>
          <w:lang w:val="es-CL"/>
        </w:rPr>
      </w:pPr>
    </w:p>
    <w:p w:rsidR="004740AC" w:rsidRPr="004740AC" w:rsidRDefault="004740AC" w:rsidP="007620DA">
      <w:pPr>
        <w:pStyle w:val="Normal1"/>
        <w:ind w:right="-279"/>
        <w:jc w:val="both"/>
        <w:rPr>
          <w:rFonts w:ascii="Palatino Linotype" w:hAnsi="Palatino Linotype"/>
          <w:b/>
          <w:lang w:val="es-CL"/>
        </w:rPr>
      </w:pPr>
      <w:r w:rsidRPr="004740AC">
        <w:rPr>
          <w:rFonts w:ascii="Palatino Linotype" w:hAnsi="Palatino Linotype"/>
          <w:b/>
          <w:lang w:val="es-CL"/>
        </w:rPr>
        <w:t xml:space="preserve">MODIFICA EL INCISO 3° DEL ARTÍCULO 13 DE LA LEY N° 20.422, </w:t>
      </w:r>
      <w:r w:rsidR="00346142" w:rsidRPr="00346142">
        <w:rPr>
          <w:rFonts w:ascii="Palatino Linotype" w:hAnsi="Palatino Linotype"/>
          <w:b/>
          <w:lang w:val="es-CL"/>
        </w:rPr>
        <w:t>ESTABLECE NORMAS SOBRE IGUALDAD DE OPORTUNIDADES E INCLUSIÓN SOCIAL DE PERSONAS CON DISCAPACIDAD</w:t>
      </w:r>
      <w:r w:rsidR="00346142">
        <w:rPr>
          <w:rFonts w:ascii="Palatino Linotype" w:hAnsi="Palatino Linotype"/>
          <w:b/>
          <w:lang w:val="es-CL"/>
        </w:rPr>
        <w:t>,</w:t>
      </w:r>
      <w:r w:rsidR="00346142" w:rsidRPr="00346142">
        <w:rPr>
          <w:rFonts w:ascii="Palatino Linotype" w:hAnsi="Palatino Linotype"/>
          <w:b/>
          <w:lang w:val="es-CL"/>
        </w:rPr>
        <w:t xml:space="preserve"> </w:t>
      </w:r>
      <w:r w:rsidRPr="004740AC">
        <w:rPr>
          <w:rFonts w:ascii="Palatino Linotype" w:hAnsi="Palatino Linotype"/>
          <w:b/>
          <w:lang w:val="es-CL"/>
        </w:rPr>
        <w:t>CON EL OBJETO DE INCORPORAR AL PROFESIONAL PSICOPEDAGOGO EN EL LISTADO DE PROFESIONALES QUE COMPONEN LAS COMISIONES DE MEDICINA PREVENTIVA E INVALIDEZ, APTOS PARA CERTIFICAR LA INVALIDEZ</w:t>
      </w:r>
      <w:r>
        <w:rPr>
          <w:rFonts w:ascii="Palatino Linotype" w:hAnsi="Palatino Linotype"/>
          <w:b/>
          <w:lang w:val="es-CL"/>
        </w:rPr>
        <w:t>.</w:t>
      </w:r>
    </w:p>
    <w:p w:rsidR="00BF1B56" w:rsidRPr="009D66FF" w:rsidRDefault="00BF1B56" w:rsidP="007620DA">
      <w:pPr>
        <w:pStyle w:val="Normal1"/>
        <w:ind w:right="-279"/>
        <w:jc w:val="both"/>
        <w:rPr>
          <w:rFonts w:ascii="Palatino Linotype" w:hAnsi="Palatino Linotype"/>
          <w:lang w:val="es-CL"/>
        </w:rPr>
      </w:pPr>
    </w:p>
    <w:p w:rsidR="00BF1B56" w:rsidRDefault="00E6231C" w:rsidP="007620DA">
      <w:pPr>
        <w:pStyle w:val="Normal1"/>
        <w:ind w:right="-279"/>
        <w:jc w:val="both"/>
        <w:rPr>
          <w:rFonts w:ascii="Palatino Linotype" w:hAnsi="Palatino Linotype"/>
          <w:lang w:val="es-CL"/>
        </w:rPr>
      </w:pPr>
      <w:r w:rsidRPr="00E6231C">
        <w:rPr>
          <w:rFonts w:ascii="Palatino Linotype" w:hAnsi="Palatino Linotype"/>
          <w:b/>
          <w:lang w:val="es-CL"/>
        </w:rPr>
        <w:t>ARTÍCULO ÚNICO</w:t>
      </w:r>
      <w:r w:rsidR="008434D1" w:rsidRPr="002F79CF">
        <w:rPr>
          <w:rFonts w:ascii="Palatino Linotype" w:hAnsi="Palatino Linotype"/>
          <w:lang w:val="es-CL"/>
        </w:rPr>
        <w:t>:</w:t>
      </w:r>
      <w:r w:rsidR="00F362AE">
        <w:rPr>
          <w:rFonts w:ascii="Palatino Linotype" w:hAnsi="Palatino Linotype"/>
          <w:lang w:val="es-CL"/>
        </w:rPr>
        <w:t xml:space="preserve"> Modifíquese e</w:t>
      </w:r>
      <w:r w:rsidR="004740AC">
        <w:rPr>
          <w:rFonts w:ascii="Palatino Linotype" w:hAnsi="Palatino Linotype"/>
          <w:lang w:val="es-CL"/>
        </w:rPr>
        <w:t>l inciso 3</w:t>
      </w:r>
      <w:r>
        <w:rPr>
          <w:rFonts w:ascii="Palatino Linotype" w:hAnsi="Palatino Linotype"/>
          <w:lang w:val="es-CL"/>
        </w:rPr>
        <w:t>°</w:t>
      </w:r>
      <w:r w:rsidR="00F362AE">
        <w:rPr>
          <w:rFonts w:ascii="Palatino Linotype" w:hAnsi="Palatino Linotype"/>
          <w:lang w:val="es-CL"/>
        </w:rPr>
        <w:t xml:space="preserve"> del artículo 13</w:t>
      </w:r>
      <w:r>
        <w:rPr>
          <w:rFonts w:ascii="Palatino Linotype" w:hAnsi="Palatino Linotype"/>
          <w:lang w:val="es-CL"/>
        </w:rPr>
        <w:t xml:space="preserve"> de la</w:t>
      </w:r>
      <w:r w:rsidR="008434D1" w:rsidRPr="009D66FF">
        <w:rPr>
          <w:rFonts w:ascii="Palatino Linotype" w:hAnsi="Palatino Linotype"/>
          <w:lang w:val="es-CL"/>
        </w:rPr>
        <w:t xml:space="preserve"> Ley</w:t>
      </w:r>
      <w:r w:rsidR="001E77FC">
        <w:rPr>
          <w:rFonts w:ascii="Palatino Linotype" w:hAnsi="Palatino Linotype"/>
          <w:lang w:val="es-CL"/>
        </w:rPr>
        <w:t xml:space="preserve"> N°</w:t>
      </w:r>
      <w:r w:rsidR="008434D1" w:rsidRPr="009D66FF">
        <w:rPr>
          <w:rFonts w:ascii="Palatino Linotype" w:hAnsi="Palatino Linotype"/>
          <w:lang w:val="es-CL"/>
        </w:rPr>
        <w:t xml:space="preserve"> 20.422</w:t>
      </w:r>
      <w:r w:rsidR="001E77FC">
        <w:rPr>
          <w:rFonts w:ascii="Palatino Linotype" w:hAnsi="Palatino Linotype"/>
          <w:lang w:val="es-CL"/>
        </w:rPr>
        <w:t>,</w:t>
      </w:r>
      <w:r w:rsidR="008434D1" w:rsidRPr="009D66FF">
        <w:rPr>
          <w:rFonts w:ascii="Palatino Linotype" w:hAnsi="Palatino Linotype"/>
          <w:lang w:val="es-CL"/>
        </w:rPr>
        <w:t xml:space="preserve"> </w:t>
      </w:r>
      <w:r w:rsidR="001E77FC">
        <w:rPr>
          <w:rFonts w:ascii="Palatino Linotype" w:hAnsi="Palatino Linotype"/>
          <w:lang w:val="es-CL"/>
        </w:rPr>
        <w:t xml:space="preserve">que </w:t>
      </w:r>
      <w:r w:rsidR="008434D1" w:rsidRPr="009D66FF">
        <w:rPr>
          <w:rFonts w:ascii="Palatino Linotype" w:hAnsi="Palatino Linotype"/>
          <w:lang w:val="es-CL"/>
        </w:rPr>
        <w:t>Establece Normas sobre Igualdad de Oportunidades e Inclusión Social de Personas con Discapacidad</w:t>
      </w:r>
      <w:r w:rsidR="00F362AE">
        <w:rPr>
          <w:rFonts w:ascii="Palatino Linotype" w:hAnsi="Palatino Linotype"/>
          <w:lang w:val="es-CL"/>
        </w:rPr>
        <w:t>, incorporando</w:t>
      </w:r>
      <w:r w:rsidR="008434D1" w:rsidRPr="009D66FF">
        <w:rPr>
          <w:rFonts w:ascii="Palatino Linotype" w:hAnsi="Palatino Linotype"/>
          <w:lang w:val="es-CL"/>
        </w:rPr>
        <w:t xml:space="preserve">, </w:t>
      </w:r>
      <w:r w:rsidR="002F79CF">
        <w:rPr>
          <w:rFonts w:ascii="Palatino Linotype" w:hAnsi="Palatino Linotype"/>
          <w:lang w:val="es-CL"/>
        </w:rPr>
        <w:t>después de la frase</w:t>
      </w:r>
      <w:r w:rsidR="001E77FC">
        <w:rPr>
          <w:rFonts w:ascii="Palatino Linotype" w:hAnsi="Palatino Linotype"/>
          <w:lang w:val="es-CL"/>
        </w:rPr>
        <w:t xml:space="preserve"> “</w:t>
      </w:r>
      <w:r w:rsidR="002F79CF">
        <w:rPr>
          <w:rFonts w:ascii="Palatino Linotype" w:hAnsi="Palatino Linotype"/>
          <w:lang w:val="es-CL"/>
        </w:rPr>
        <w:t>y un educador especial o diferencial,” la expresión “un psicopedagogo,”</w:t>
      </w:r>
    </w:p>
    <w:p w:rsidR="004740AC" w:rsidRDefault="004740AC" w:rsidP="007620DA">
      <w:pPr>
        <w:pStyle w:val="Normal1"/>
        <w:ind w:right="-279"/>
        <w:jc w:val="both"/>
        <w:rPr>
          <w:rFonts w:ascii="Palatino Linotype" w:hAnsi="Palatino Linotype"/>
          <w:lang w:val="es-CL"/>
        </w:rPr>
      </w:pPr>
    </w:p>
    <w:p w:rsidR="004740AC" w:rsidRDefault="004740AC" w:rsidP="007620DA">
      <w:pPr>
        <w:pStyle w:val="Normal1"/>
        <w:ind w:right="-279"/>
        <w:jc w:val="both"/>
        <w:rPr>
          <w:rFonts w:ascii="Palatino Linotype" w:hAnsi="Palatino Linotype"/>
          <w:lang w:val="es-CL"/>
        </w:rPr>
      </w:pPr>
    </w:p>
    <w:p w:rsidR="004740AC" w:rsidRDefault="004740AC" w:rsidP="007620DA">
      <w:pPr>
        <w:pStyle w:val="Normal1"/>
        <w:ind w:right="-279"/>
        <w:jc w:val="both"/>
        <w:rPr>
          <w:rFonts w:ascii="Palatino Linotype" w:hAnsi="Palatino Linotype"/>
          <w:lang w:val="es-CL"/>
        </w:rPr>
      </w:pPr>
    </w:p>
    <w:p w:rsidR="004740AC" w:rsidRDefault="004740AC" w:rsidP="007620DA">
      <w:pPr>
        <w:pStyle w:val="Normal1"/>
        <w:ind w:right="-279"/>
        <w:jc w:val="both"/>
        <w:rPr>
          <w:rFonts w:ascii="Palatino Linotype" w:hAnsi="Palatino Linotype"/>
          <w:lang w:val="es-CL"/>
        </w:rPr>
      </w:pPr>
    </w:p>
    <w:p w:rsidR="004740AC" w:rsidRDefault="004740AC" w:rsidP="007620DA">
      <w:pPr>
        <w:pStyle w:val="Normal1"/>
        <w:ind w:right="-279"/>
        <w:jc w:val="both"/>
        <w:rPr>
          <w:rFonts w:ascii="Palatino Linotype" w:hAnsi="Palatino Linotype"/>
          <w:lang w:val="es-CL"/>
        </w:rPr>
      </w:pPr>
    </w:p>
    <w:p w:rsidR="004740AC" w:rsidRPr="004740AC" w:rsidRDefault="004740AC" w:rsidP="007620DA">
      <w:pPr>
        <w:pStyle w:val="Normal1"/>
        <w:ind w:right="-279"/>
        <w:jc w:val="center"/>
        <w:rPr>
          <w:rFonts w:ascii="Palatino Linotype" w:hAnsi="Palatino Linotype"/>
          <w:b/>
          <w:lang w:val="es-CL"/>
        </w:rPr>
      </w:pPr>
      <w:r w:rsidRPr="004740AC">
        <w:rPr>
          <w:rFonts w:ascii="Palatino Linotype" w:hAnsi="Palatino Linotype"/>
          <w:b/>
          <w:lang w:val="es-CL"/>
        </w:rPr>
        <w:t>RODRIGO GONZÁLEZ TORRES</w:t>
      </w:r>
    </w:p>
    <w:p w:rsidR="004740AC" w:rsidRPr="004740AC" w:rsidRDefault="004740AC" w:rsidP="007620DA">
      <w:pPr>
        <w:pStyle w:val="Normal1"/>
        <w:ind w:right="-279"/>
        <w:jc w:val="center"/>
        <w:rPr>
          <w:rFonts w:ascii="Palatino Linotype" w:hAnsi="Palatino Linotype"/>
          <w:b/>
          <w:lang w:val="es-CL"/>
        </w:rPr>
      </w:pPr>
      <w:r w:rsidRPr="004740AC">
        <w:rPr>
          <w:rFonts w:ascii="Palatino Linotype" w:hAnsi="Palatino Linotype"/>
          <w:b/>
          <w:lang w:val="es-CL"/>
        </w:rPr>
        <w:t>Diputado</w:t>
      </w:r>
    </w:p>
    <w:p w:rsidR="00BF1B56" w:rsidRPr="00AD7EC0" w:rsidRDefault="00E6231C" w:rsidP="007620DA">
      <w:pPr>
        <w:pStyle w:val="Normal1"/>
        <w:ind w:right="-279"/>
        <w:jc w:val="both"/>
        <w:rPr>
          <w:rFonts w:ascii="Palatino Linotype" w:hAnsi="Palatino Linotype"/>
          <w:lang w:val="es-CL"/>
        </w:rPr>
      </w:pPr>
      <w:r>
        <w:rPr>
          <w:rFonts w:ascii="Palatino Linotype" w:hAnsi="Palatino Linotype"/>
          <w:lang w:val="es-CL"/>
        </w:rPr>
        <w:t xml:space="preserve"> </w:t>
      </w:r>
    </w:p>
    <w:p w:rsidR="00BF1B56" w:rsidRPr="00AD7EC0" w:rsidRDefault="00BF1B56" w:rsidP="007620DA">
      <w:pPr>
        <w:pStyle w:val="Normal1"/>
        <w:ind w:right="-279"/>
        <w:jc w:val="both"/>
        <w:rPr>
          <w:rFonts w:ascii="Palatino Linotype" w:hAnsi="Palatino Linotype"/>
          <w:lang w:val="es-CL"/>
        </w:rPr>
      </w:pPr>
    </w:p>
    <w:sectPr w:rsidR="00BF1B56" w:rsidRPr="00AD7EC0" w:rsidSect="004740AC">
      <w:pgSz w:w="12240" w:h="20160" w:code="5"/>
      <w:pgMar w:top="1440" w:right="1440" w:bottom="2552" w:left="1440" w:header="72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7663C"/>
    <w:multiLevelType w:val="multilevel"/>
    <w:tmpl w:val="C59454C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3A7F6395"/>
    <w:multiLevelType w:val="multilevel"/>
    <w:tmpl w:val="327AB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C116040"/>
    <w:multiLevelType w:val="multilevel"/>
    <w:tmpl w:val="C96005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7D201ADC"/>
    <w:multiLevelType w:val="multilevel"/>
    <w:tmpl w:val="1ED2C7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compat/>
  <w:rsids>
    <w:rsidRoot w:val="00BF1B56"/>
    <w:rsid w:val="00030210"/>
    <w:rsid w:val="00051AE5"/>
    <w:rsid w:val="00113B32"/>
    <w:rsid w:val="001E77FC"/>
    <w:rsid w:val="002F3BAC"/>
    <w:rsid w:val="002F79CF"/>
    <w:rsid w:val="00343B48"/>
    <w:rsid w:val="00346142"/>
    <w:rsid w:val="004740AC"/>
    <w:rsid w:val="005759CC"/>
    <w:rsid w:val="005B5E8D"/>
    <w:rsid w:val="007620DA"/>
    <w:rsid w:val="007F505E"/>
    <w:rsid w:val="008434D1"/>
    <w:rsid w:val="008A5B76"/>
    <w:rsid w:val="008E3B48"/>
    <w:rsid w:val="008F61FA"/>
    <w:rsid w:val="009549FF"/>
    <w:rsid w:val="009D66FF"/>
    <w:rsid w:val="00A42C6B"/>
    <w:rsid w:val="00A446E0"/>
    <w:rsid w:val="00A62CDB"/>
    <w:rsid w:val="00AD7EC0"/>
    <w:rsid w:val="00BE7AA6"/>
    <w:rsid w:val="00BF1B56"/>
    <w:rsid w:val="00CB5A7C"/>
    <w:rsid w:val="00D37A6E"/>
    <w:rsid w:val="00D450F5"/>
    <w:rsid w:val="00D95A79"/>
    <w:rsid w:val="00DB6E8B"/>
    <w:rsid w:val="00E6231C"/>
    <w:rsid w:val="00F362AE"/>
    <w:rsid w:val="00F55C7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AA6"/>
  </w:style>
  <w:style w:type="paragraph" w:styleId="Ttulo1">
    <w:name w:val="heading 1"/>
    <w:basedOn w:val="Normal1"/>
    <w:next w:val="Normal1"/>
    <w:rsid w:val="00BF1B56"/>
    <w:pPr>
      <w:keepNext/>
      <w:keepLines/>
      <w:spacing w:before="400" w:after="120"/>
      <w:outlineLvl w:val="0"/>
    </w:pPr>
    <w:rPr>
      <w:sz w:val="40"/>
      <w:szCs w:val="40"/>
    </w:rPr>
  </w:style>
  <w:style w:type="paragraph" w:styleId="Ttulo2">
    <w:name w:val="heading 2"/>
    <w:basedOn w:val="Normal1"/>
    <w:next w:val="Normal1"/>
    <w:rsid w:val="00BF1B56"/>
    <w:pPr>
      <w:keepNext/>
      <w:keepLines/>
      <w:spacing w:before="360" w:after="120"/>
      <w:outlineLvl w:val="1"/>
    </w:pPr>
    <w:rPr>
      <w:sz w:val="32"/>
      <w:szCs w:val="32"/>
    </w:rPr>
  </w:style>
  <w:style w:type="paragraph" w:styleId="Ttulo3">
    <w:name w:val="heading 3"/>
    <w:basedOn w:val="Normal1"/>
    <w:next w:val="Normal1"/>
    <w:rsid w:val="00BF1B56"/>
    <w:pPr>
      <w:keepNext/>
      <w:keepLines/>
      <w:spacing w:before="320" w:after="80"/>
      <w:outlineLvl w:val="2"/>
    </w:pPr>
    <w:rPr>
      <w:color w:val="434343"/>
      <w:sz w:val="28"/>
      <w:szCs w:val="28"/>
    </w:rPr>
  </w:style>
  <w:style w:type="paragraph" w:styleId="Ttulo4">
    <w:name w:val="heading 4"/>
    <w:basedOn w:val="Normal1"/>
    <w:next w:val="Normal1"/>
    <w:rsid w:val="00BF1B56"/>
    <w:pPr>
      <w:keepNext/>
      <w:keepLines/>
      <w:spacing w:before="280" w:after="80"/>
      <w:outlineLvl w:val="3"/>
    </w:pPr>
    <w:rPr>
      <w:color w:val="666666"/>
      <w:sz w:val="24"/>
      <w:szCs w:val="24"/>
    </w:rPr>
  </w:style>
  <w:style w:type="paragraph" w:styleId="Ttulo5">
    <w:name w:val="heading 5"/>
    <w:basedOn w:val="Normal1"/>
    <w:next w:val="Normal1"/>
    <w:rsid w:val="00BF1B56"/>
    <w:pPr>
      <w:keepNext/>
      <w:keepLines/>
      <w:spacing w:before="240" w:after="80"/>
      <w:outlineLvl w:val="4"/>
    </w:pPr>
    <w:rPr>
      <w:color w:val="666666"/>
    </w:rPr>
  </w:style>
  <w:style w:type="paragraph" w:styleId="Ttulo6">
    <w:name w:val="heading 6"/>
    <w:basedOn w:val="Normal1"/>
    <w:next w:val="Normal1"/>
    <w:rsid w:val="00BF1B56"/>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F1B56"/>
  </w:style>
  <w:style w:type="table" w:customStyle="1" w:styleId="TableNormal">
    <w:name w:val="Table Normal"/>
    <w:rsid w:val="00BF1B56"/>
    <w:tblPr>
      <w:tblCellMar>
        <w:top w:w="0" w:type="dxa"/>
        <w:left w:w="0" w:type="dxa"/>
        <w:bottom w:w="0" w:type="dxa"/>
        <w:right w:w="0" w:type="dxa"/>
      </w:tblCellMar>
    </w:tblPr>
  </w:style>
  <w:style w:type="paragraph" w:styleId="Ttulo">
    <w:name w:val="Title"/>
    <w:basedOn w:val="Normal1"/>
    <w:next w:val="Normal1"/>
    <w:rsid w:val="00BF1B56"/>
    <w:pPr>
      <w:keepNext/>
      <w:keepLines/>
      <w:spacing w:after="60"/>
    </w:pPr>
    <w:rPr>
      <w:sz w:val="52"/>
      <w:szCs w:val="52"/>
    </w:rPr>
  </w:style>
  <w:style w:type="paragraph" w:styleId="Subttulo">
    <w:name w:val="Subtitle"/>
    <w:basedOn w:val="Normal1"/>
    <w:next w:val="Normal1"/>
    <w:rsid w:val="00BF1B56"/>
    <w:pPr>
      <w:keepNext/>
      <w:keepLines/>
      <w:spacing w:after="320"/>
    </w:pPr>
    <w:rPr>
      <w:color w:val="666666"/>
      <w:sz w:val="30"/>
      <w:szCs w:val="30"/>
    </w:rPr>
  </w:style>
  <w:style w:type="table" w:customStyle="1" w:styleId="a">
    <w:basedOn w:val="TableNormal"/>
    <w:rsid w:val="00BF1B56"/>
    <w:tblPr>
      <w:tblStyleRowBandSize w:val="1"/>
      <w:tblStyleColBandSize w:val="1"/>
      <w:tblCellMar>
        <w:top w:w="100" w:type="dxa"/>
        <w:left w:w="100" w:type="dxa"/>
        <w:bottom w:w="100" w:type="dxa"/>
        <w:right w:w="100" w:type="dxa"/>
      </w:tblCellMar>
    </w:tblPr>
  </w:style>
  <w:style w:type="table" w:customStyle="1" w:styleId="a0">
    <w:basedOn w:val="TableNormal"/>
    <w:rsid w:val="00BF1B56"/>
    <w:tblPr>
      <w:tblStyleRowBandSize w:val="1"/>
      <w:tblStyleColBandSize w:val="1"/>
      <w:tblCellMar>
        <w:top w:w="100" w:type="dxa"/>
        <w:left w:w="100" w:type="dxa"/>
        <w:bottom w:w="100" w:type="dxa"/>
        <w:right w:w="100" w:type="dxa"/>
      </w:tblCellMar>
    </w:tblPr>
  </w:style>
  <w:style w:type="table" w:customStyle="1" w:styleId="a1">
    <w:basedOn w:val="TableNormal"/>
    <w:rsid w:val="00BF1B56"/>
    <w:tblPr>
      <w:tblStyleRowBandSize w:val="1"/>
      <w:tblStyleColBandSize w:val="1"/>
      <w:tblCellMar>
        <w:top w:w="100" w:type="dxa"/>
        <w:left w:w="100" w:type="dxa"/>
        <w:bottom w:w="100" w:type="dxa"/>
        <w:right w:w="100" w:type="dxa"/>
      </w:tblCellMar>
    </w:tblPr>
  </w:style>
  <w:style w:type="table" w:customStyle="1" w:styleId="a2">
    <w:basedOn w:val="TableNormal"/>
    <w:rsid w:val="00BF1B56"/>
    <w:tblPr>
      <w:tblStyleRowBandSize w:val="1"/>
      <w:tblStyleColBandSize w:val="1"/>
      <w:tblCellMar>
        <w:top w:w="100" w:type="dxa"/>
        <w:left w:w="100" w:type="dxa"/>
        <w:bottom w:w="100" w:type="dxa"/>
        <w:right w:w="100" w:type="dxa"/>
      </w:tblCellMar>
    </w:tblPr>
  </w:style>
  <w:style w:type="table" w:customStyle="1" w:styleId="a3">
    <w:basedOn w:val="TableNormal"/>
    <w:rsid w:val="00BF1B56"/>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ifuturo.cl/buscador-de-estadisticas-por-carre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ifuturo.cl/buscador-de-estadisticas-por-carrer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98D29-DB25-41F0-94D0-8B8FB6E9C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1606</Words>
  <Characters>8833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dc:creator>
  <cp:lastModifiedBy>Guillermo Diaz Vallejos</cp:lastModifiedBy>
  <cp:revision>4</cp:revision>
  <dcterms:created xsi:type="dcterms:W3CDTF">2019-07-05T22:01:00Z</dcterms:created>
  <dcterms:modified xsi:type="dcterms:W3CDTF">2019-08-07T13:20:00Z</dcterms:modified>
</cp:coreProperties>
</file>