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06" w:rsidRDefault="0095506D" w:rsidP="0095506D">
      <w:pPr>
        <w:spacing w:after="0" w:line="276" w:lineRule="auto"/>
        <w:ind w:right="-232" w:firstLine="1"/>
        <w:jc w:val="both"/>
        <w:rPr>
          <w:rFonts w:ascii="Garamond" w:hAnsi="Garamond" w:cs="Times New Roman"/>
          <w:b/>
          <w:bCs/>
          <w:smallCaps/>
          <w:sz w:val="26"/>
          <w:szCs w:val="26"/>
        </w:rPr>
      </w:pPr>
      <w:r w:rsidRPr="0095506D">
        <w:rPr>
          <w:rFonts w:ascii="Garamond" w:hAnsi="Garamond" w:cs="Times New Roman"/>
          <w:b/>
          <w:bCs/>
          <w:smallCaps/>
          <w:sz w:val="26"/>
          <w:szCs w:val="26"/>
        </w:rPr>
        <w:t>Modifica la ley N°19.300, que Aprueba ley sobre Bases Generales del Medio Ambiente, para exigir que los proyectos sometidos a evaluación ambiental se adecuen a los planes, programas y políticas de desarrollo regional y local, garantizando la participación de la comunidad</w:t>
      </w:r>
    </w:p>
    <w:p w:rsidR="0095506D" w:rsidRDefault="0095506D" w:rsidP="0095506D">
      <w:pPr>
        <w:spacing w:after="0" w:line="276" w:lineRule="auto"/>
        <w:ind w:left="708" w:right="-232" w:hanging="708"/>
        <w:jc w:val="both"/>
        <w:rPr>
          <w:rFonts w:ascii="Garamond" w:hAnsi="Garamond" w:cs="Times New Roman"/>
          <w:b/>
          <w:bCs/>
          <w:smallCaps/>
          <w:sz w:val="26"/>
          <w:szCs w:val="26"/>
        </w:rPr>
      </w:pPr>
    </w:p>
    <w:p w:rsidR="0095506D" w:rsidRPr="00064418" w:rsidRDefault="0095506D" w:rsidP="0095506D">
      <w:pPr>
        <w:spacing w:after="0" w:line="276" w:lineRule="auto"/>
        <w:ind w:left="708" w:right="-232" w:hanging="708"/>
        <w:jc w:val="center"/>
        <w:rPr>
          <w:rFonts w:ascii="Garamond" w:hAnsi="Garamond" w:cs="Times New Roman"/>
          <w:b/>
          <w:bCs/>
          <w:smallCaps/>
          <w:sz w:val="26"/>
          <w:szCs w:val="26"/>
        </w:rPr>
      </w:pPr>
      <w:r>
        <w:rPr>
          <w:rFonts w:ascii="Garamond" w:hAnsi="Garamond" w:cs="Times New Roman"/>
          <w:b/>
          <w:bCs/>
          <w:smallCaps/>
          <w:sz w:val="26"/>
          <w:szCs w:val="26"/>
        </w:rPr>
        <w:t>boletín N° 12839-12</w:t>
      </w:r>
    </w:p>
    <w:p w:rsidR="00F0236A" w:rsidRPr="00064418" w:rsidRDefault="00F0236A" w:rsidP="0095506D">
      <w:pPr>
        <w:spacing w:after="0" w:line="276" w:lineRule="auto"/>
        <w:ind w:right="-232"/>
        <w:rPr>
          <w:rFonts w:ascii="Garamond" w:hAnsi="Garamond" w:cs="Times New Roman"/>
          <w:b/>
          <w:bCs/>
          <w:smallCaps/>
          <w:sz w:val="26"/>
          <w:szCs w:val="26"/>
        </w:rPr>
      </w:pPr>
    </w:p>
    <w:p w:rsidR="00F0236A" w:rsidRDefault="00FF0D1A" w:rsidP="0095506D">
      <w:pPr>
        <w:pStyle w:val="Prrafodelista"/>
        <w:numPr>
          <w:ilvl w:val="0"/>
          <w:numId w:val="27"/>
        </w:numPr>
        <w:spacing w:after="0" w:line="276" w:lineRule="auto"/>
        <w:ind w:right="-232"/>
        <w:rPr>
          <w:rFonts w:ascii="Garamond" w:hAnsi="Garamond" w:cs="Times New Roman"/>
          <w:b/>
          <w:bCs/>
          <w:smallCaps/>
          <w:sz w:val="26"/>
          <w:szCs w:val="26"/>
        </w:rPr>
      </w:pPr>
      <w:r w:rsidRPr="00064418">
        <w:rPr>
          <w:rFonts w:ascii="Garamond" w:hAnsi="Garamond" w:cs="Times New Roman"/>
          <w:b/>
          <w:bCs/>
          <w:smallCaps/>
          <w:sz w:val="26"/>
          <w:szCs w:val="26"/>
        </w:rPr>
        <w:t xml:space="preserve">Fundamentos </w:t>
      </w:r>
    </w:p>
    <w:p w:rsidR="00B24C57" w:rsidRDefault="00B24C57" w:rsidP="0095506D">
      <w:pPr>
        <w:pStyle w:val="Prrafodelista"/>
        <w:spacing w:after="0" w:line="276" w:lineRule="auto"/>
        <w:ind w:right="-232"/>
        <w:rPr>
          <w:rFonts w:ascii="Garamond" w:hAnsi="Garamond" w:cs="Times New Roman"/>
          <w:b/>
          <w:bCs/>
          <w:smallCaps/>
          <w:sz w:val="26"/>
          <w:szCs w:val="26"/>
        </w:rPr>
      </w:pPr>
    </w:p>
    <w:p w:rsidR="00F4471B" w:rsidRDefault="00F0236A" w:rsidP="0095506D">
      <w:pPr>
        <w:pStyle w:val="Prrafodelista"/>
        <w:spacing w:after="0" w:line="276" w:lineRule="auto"/>
        <w:ind w:right="-232"/>
        <w:jc w:val="both"/>
        <w:rPr>
          <w:rFonts w:ascii="Garamond" w:hAnsi="Garamond" w:cs="Times New Roman"/>
          <w:bCs/>
          <w:sz w:val="26"/>
          <w:szCs w:val="26"/>
        </w:rPr>
      </w:pPr>
      <w:r w:rsidRPr="00064418">
        <w:rPr>
          <w:rFonts w:ascii="Garamond" w:hAnsi="Garamond" w:cs="Times New Roman"/>
          <w:bCs/>
          <w:sz w:val="26"/>
          <w:szCs w:val="26"/>
        </w:rPr>
        <w:t xml:space="preserve">El </w:t>
      </w:r>
      <w:r w:rsidR="00AD4637">
        <w:rPr>
          <w:rFonts w:ascii="Garamond" w:hAnsi="Garamond" w:cs="Times New Roman"/>
          <w:bCs/>
          <w:sz w:val="26"/>
          <w:szCs w:val="26"/>
        </w:rPr>
        <w:t>Sistema de Evaluación de Impacto A</w:t>
      </w:r>
      <w:r w:rsidRPr="00064418">
        <w:rPr>
          <w:rFonts w:ascii="Garamond" w:hAnsi="Garamond" w:cs="Times New Roman"/>
          <w:bCs/>
          <w:sz w:val="26"/>
          <w:szCs w:val="26"/>
        </w:rPr>
        <w:t>mbiental</w:t>
      </w:r>
      <w:r w:rsidR="004E2484">
        <w:rPr>
          <w:rFonts w:ascii="Garamond" w:hAnsi="Garamond" w:cs="Times New Roman"/>
          <w:bCs/>
          <w:sz w:val="26"/>
          <w:szCs w:val="26"/>
        </w:rPr>
        <w:t xml:space="preserve"> (SEIA)</w:t>
      </w:r>
      <w:r w:rsidRPr="00064418">
        <w:rPr>
          <w:rFonts w:ascii="Garamond" w:hAnsi="Garamond" w:cs="Times New Roman"/>
          <w:bCs/>
          <w:sz w:val="26"/>
          <w:szCs w:val="26"/>
        </w:rPr>
        <w:t xml:space="preserve"> fue implementado en nuestro país con el objeto de evitar que se continuaran instalando procesos productivos que pudiesen causar graves deterioros al medio ambiente</w:t>
      </w:r>
      <w:r w:rsidR="00B91F7B" w:rsidRPr="00064418">
        <w:rPr>
          <w:rFonts w:ascii="Garamond" w:hAnsi="Garamond" w:cs="Times New Roman"/>
          <w:bCs/>
          <w:sz w:val="26"/>
          <w:szCs w:val="26"/>
        </w:rPr>
        <w:t xml:space="preserve">. </w:t>
      </w:r>
    </w:p>
    <w:p w:rsidR="00F4471B" w:rsidRDefault="00F4471B" w:rsidP="0095506D">
      <w:pPr>
        <w:pStyle w:val="Prrafodelista"/>
        <w:spacing w:after="0" w:line="276" w:lineRule="auto"/>
        <w:ind w:right="-232"/>
        <w:jc w:val="both"/>
        <w:rPr>
          <w:rFonts w:ascii="Garamond" w:hAnsi="Garamond" w:cs="Times New Roman"/>
          <w:bCs/>
          <w:sz w:val="26"/>
          <w:szCs w:val="26"/>
        </w:rPr>
      </w:pPr>
    </w:p>
    <w:p w:rsidR="00F4471B" w:rsidRDefault="008F3F16" w:rsidP="0095506D">
      <w:pPr>
        <w:pStyle w:val="Prrafodelista"/>
        <w:spacing w:after="0" w:line="276" w:lineRule="auto"/>
        <w:ind w:right="-232"/>
        <w:jc w:val="both"/>
        <w:rPr>
          <w:rFonts w:ascii="Garamond" w:hAnsi="Garamond" w:cs="Times New Roman"/>
          <w:bCs/>
          <w:sz w:val="26"/>
          <w:szCs w:val="26"/>
        </w:rPr>
      </w:pPr>
      <w:r>
        <w:rPr>
          <w:rFonts w:ascii="Garamond" w:hAnsi="Garamond" w:cs="Times New Roman"/>
          <w:bCs/>
          <w:sz w:val="26"/>
          <w:szCs w:val="26"/>
        </w:rPr>
        <w:t>L</w:t>
      </w:r>
      <w:r w:rsidR="00F4471B">
        <w:rPr>
          <w:rFonts w:ascii="Garamond" w:hAnsi="Garamond" w:cs="Times New Roman"/>
          <w:bCs/>
          <w:sz w:val="26"/>
          <w:szCs w:val="26"/>
        </w:rPr>
        <w:t xml:space="preserve">a intención del legislador manifestada en el Mensaje Presidencial de la Ley era que se </w:t>
      </w:r>
      <w:r w:rsidR="00F4471B" w:rsidRPr="00064418">
        <w:rPr>
          <w:rFonts w:ascii="Garamond" w:hAnsi="Garamond" w:cs="Times New Roman"/>
          <w:bCs/>
          <w:sz w:val="26"/>
          <w:szCs w:val="26"/>
        </w:rPr>
        <w:t xml:space="preserve">sometiesen a este procedimiento </w:t>
      </w:r>
      <w:r w:rsidR="00F4471B" w:rsidRPr="005933A8">
        <w:rPr>
          <w:rFonts w:ascii="Garamond" w:hAnsi="Garamond" w:cs="Times New Roman"/>
          <w:bCs/>
          <w:i/>
          <w:sz w:val="26"/>
          <w:szCs w:val="26"/>
        </w:rPr>
        <w:t>todos los proyectos que provocaran impacto ambiental</w:t>
      </w:r>
      <w:r>
        <w:rPr>
          <w:rFonts w:ascii="Garamond" w:hAnsi="Garamond" w:cs="Times New Roman"/>
          <w:bCs/>
          <w:sz w:val="26"/>
          <w:szCs w:val="26"/>
        </w:rPr>
        <w:t xml:space="preserve">. </w:t>
      </w:r>
      <w:r w:rsidR="00050F59">
        <w:rPr>
          <w:rFonts w:ascii="Garamond" w:hAnsi="Garamond" w:cs="Times New Roman"/>
          <w:bCs/>
          <w:sz w:val="26"/>
          <w:szCs w:val="26"/>
        </w:rPr>
        <w:t xml:space="preserve">Sin embargo, </w:t>
      </w:r>
      <w:r w:rsidR="00F4471B">
        <w:rPr>
          <w:rFonts w:ascii="Garamond" w:hAnsi="Garamond" w:cs="Times New Roman"/>
          <w:bCs/>
          <w:sz w:val="26"/>
          <w:szCs w:val="26"/>
        </w:rPr>
        <w:t>se instauró un sistema de listado para establecer los proyectos o actividades que debían someterse a evaluación</w:t>
      </w:r>
      <w:r w:rsidR="005933A8">
        <w:rPr>
          <w:rFonts w:ascii="Garamond" w:hAnsi="Garamond" w:cs="Times New Roman"/>
          <w:bCs/>
          <w:sz w:val="26"/>
          <w:szCs w:val="26"/>
        </w:rPr>
        <w:t xml:space="preserve">. Lo anterior, ha permitido que proyectos o actividades susceptibles de provocar impactos ambientales significativos no se hayan sometido a evaluación, con consecuencias nefastas para el medio ambiente. </w:t>
      </w:r>
    </w:p>
    <w:p w:rsidR="005933A8" w:rsidRDefault="005933A8" w:rsidP="0095506D">
      <w:pPr>
        <w:pStyle w:val="Prrafodelista"/>
        <w:spacing w:after="0" w:line="276" w:lineRule="auto"/>
        <w:ind w:right="-232"/>
        <w:jc w:val="both"/>
        <w:rPr>
          <w:rFonts w:ascii="Garamond" w:hAnsi="Garamond" w:cs="Times New Roman"/>
          <w:bCs/>
          <w:sz w:val="26"/>
          <w:szCs w:val="26"/>
        </w:rPr>
      </w:pPr>
    </w:p>
    <w:p w:rsidR="005933A8" w:rsidRDefault="005933A8" w:rsidP="0095506D">
      <w:pPr>
        <w:pStyle w:val="Prrafodelista"/>
        <w:spacing w:after="0" w:line="276" w:lineRule="auto"/>
        <w:ind w:right="-232"/>
        <w:jc w:val="both"/>
        <w:rPr>
          <w:rFonts w:ascii="Garamond" w:hAnsi="Garamond" w:cs="Times New Roman"/>
          <w:bCs/>
          <w:sz w:val="26"/>
          <w:szCs w:val="26"/>
        </w:rPr>
      </w:pPr>
      <w:r w:rsidRPr="00AF335F">
        <w:rPr>
          <w:rFonts w:ascii="Garamond" w:hAnsi="Garamond" w:cs="Times New Roman"/>
          <w:bCs/>
          <w:sz w:val="26"/>
          <w:szCs w:val="26"/>
        </w:rPr>
        <w:t xml:space="preserve">El sistema de </w:t>
      </w:r>
      <w:r w:rsidR="00050F59">
        <w:rPr>
          <w:rFonts w:ascii="Garamond" w:hAnsi="Garamond" w:cs="Times New Roman"/>
          <w:bCs/>
          <w:sz w:val="26"/>
          <w:szCs w:val="26"/>
        </w:rPr>
        <w:t>numerus clausus contemplado en la ley</w:t>
      </w:r>
      <w:r w:rsidRPr="00AF335F">
        <w:rPr>
          <w:rFonts w:ascii="Garamond" w:hAnsi="Garamond" w:cs="Times New Roman"/>
          <w:bCs/>
          <w:sz w:val="26"/>
          <w:szCs w:val="26"/>
        </w:rPr>
        <w:t xml:space="preserve"> resulta insuficiente para alcanzar el objetivo que el legislador se propuso hace más de veinte años. Por lo anterior, es imprescindible ampliar el ámbito de aplicación del sistema de </w:t>
      </w:r>
      <w:r w:rsidR="00AF335F">
        <w:rPr>
          <w:rFonts w:ascii="Garamond" w:hAnsi="Garamond" w:cs="Times New Roman"/>
          <w:bCs/>
          <w:sz w:val="26"/>
          <w:szCs w:val="26"/>
        </w:rPr>
        <w:t>evaluación de impacto ambiental</w:t>
      </w:r>
      <w:r w:rsidRPr="00AF335F">
        <w:rPr>
          <w:rFonts w:ascii="Garamond" w:hAnsi="Garamond" w:cs="Times New Roman"/>
          <w:bCs/>
          <w:sz w:val="26"/>
          <w:szCs w:val="26"/>
        </w:rPr>
        <w:t xml:space="preserve"> </w:t>
      </w:r>
      <w:r w:rsidR="00AF335F" w:rsidRPr="00AF335F">
        <w:rPr>
          <w:rFonts w:ascii="Garamond" w:hAnsi="Garamond" w:cs="Times New Roman"/>
          <w:bCs/>
          <w:sz w:val="26"/>
          <w:szCs w:val="26"/>
        </w:rPr>
        <w:t xml:space="preserve">y sobre todo </w:t>
      </w:r>
      <w:r w:rsidR="00AF335F">
        <w:rPr>
          <w:rFonts w:ascii="Garamond" w:hAnsi="Garamond" w:cs="Times New Roman"/>
          <w:bCs/>
          <w:sz w:val="26"/>
          <w:szCs w:val="26"/>
        </w:rPr>
        <w:t>otorgar</w:t>
      </w:r>
      <w:r w:rsidR="00050F59">
        <w:rPr>
          <w:rFonts w:ascii="Garamond" w:hAnsi="Garamond" w:cs="Times New Roman"/>
          <w:bCs/>
          <w:sz w:val="26"/>
          <w:szCs w:val="26"/>
        </w:rPr>
        <w:t xml:space="preserve"> cierto grado de </w:t>
      </w:r>
      <w:proofErr w:type="gramStart"/>
      <w:r w:rsidR="00050F59">
        <w:rPr>
          <w:rFonts w:ascii="Garamond" w:hAnsi="Garamond" w:cs="Times New Roman"/>
          <w:bCs/>
          <w:sz w:val="26"/>
          <w:szCs w:val="26"/>
        </w:rPr>
        <w:t>flexibilidad</w:t>
      </w:r>
      <w:proofErr w:type="gramEnd"/>
      <w:r w:rsidR="00050F59">
        <w:rPr>
          <w:rFonts w:ascii="Garamond" w:hAnsi="Garamond" w:cs="Times New Roman"/>
          <w:bCs/>
          <w:sz w:val="26"/>
          <w:szCs w:val="26"/>
        </w:rPr>
        <w:t xml:space="preserve"> a la autoridad administrativa para decidir conforme al principio preventivo, precautorio, participativo y de no regresión, los proyectos o actividades que deben someterse a evaluación. </w:t>
      </w:r>
    </w:p>
    <w:p w:rsidR="005933A8" w:rsidRDefault="005933A8" w:rsidP="0095506D">
      <w:pPr>
        <w:pStyle w:val="Prrafodelista"/>
        <w:spacing w:after="0" w:line="276" w:lineRule="auto"/>
        <w:ind w:right="-232"/>
        <w:jc w:val="both"/>
        <w:rPr>
          <w:rFonts w:ascii="Garamond" w:hAnsi="Garamond" w:cs="Times New Roman"/>
          <w:bCs/>
          <w:sz w:val="26"/>
          <w:szCs w:val="26"/>
        </w:rPr>
      </w:pPr>
    </w:p>
    <w:p w:rsidR="00F4471B" w:rsidRDefault="005933A8" w:rsidP="0095506D">
      <w:pPr>
        <w:pStyle w:val="Prrafodelista"/>
        <w:spacing w:after="0" w:line="276" w:lineRule="auto"/>
        <w:ind w:right="-232"/>
        <w:jc w:val="both"/>
        <w:rPr>
          <w:rFonts w:ascii="Garamond" w:hAnsi="Garamond" w:cs="Times New Roman"/>
          <w:bCs/>
          <w:sz w:val="26"/>
          <w:szCs w:val="26"/>
        </w:rPr>
      </w:pPr>
      <w:r>
        <w:rPr>
          <w:rFonts w:ascii="Garamond" w:hAnsi="Garamond" w:cs="Times New Roman"/>
          <w:bCs/>
          <w:sz w:val="26"/>
          <w:szCs w:val="26"/>
        </w:rPr>
        <w:t>E</w:t>
      </w:r>
      <w:r w:rsidR="00AF335F">
        <w:rPr>
          <w:rFonts w:ascii="Garamond" w:hAnsi="Garamond" w:cs="Times New Roman"/>
          <w:bCs/>
          <w:sz w:val="26"/>
          <w:szCs w:val="26"/>
        </w:rPr>
        <w:t>n este</w:t>
      </w:r>
      <w:r>
        <w:rPr>
          <w:rFonts w:ascii="Garamond" w:hAnsi="Garamond" w:cs="Times New Roman"/>
          <w:bCs/>
          <w:sz w:val="26"/>
          <w:szCs w:val="26"/>
        </w:rPr>
        <w:t xml:space="preserve"> </w:t>
      </w:r>
      <w:r w:rsidRPr="005933A8">
        <w:rPr>
          <w:rFonts w:ascii="Garamond" w:hAnsi="Garamond" w:cs="Times New Roman"/>
          <w:bCs/>
          <w:sz w:val="26"/>
          <w:szCs w:val="26"/>
        </w:rPr>
        <w:t xml:space="preserve">sentido, </w:t>
      </w:r>
      <w:r w:rsidR="005E5B19">
        <w:rPr>
          <w:rFonts w:ascii="Garamond" w:hAnsi="Garamond" w:cs="Times New Roman"/>
          <w:bCs/>
          <w:sz w:val="26"/>
          <w:szCs w:val="26"/>
        </w:rPr>
        <w:t>la</w:t>
      </w:r>
      <w:r w:rsidRPr="005933A8">
        <w:rPr>
          <w:rFonts w:ascii="Garamond" w:hAnsi="Garamond" w:cs="Times New Roman"/>
          <w:bCs/>
          <w:sz w:val="26"/>
          <w:szCs w:val="26"/>
        </w:rPr>
        <w:t xml:space="preserve"> OCDE, advirtió </w:t>
      </w:r>
      <w:r w:rsidR="005E5B19">
        <w:rPr>
          <w:rFonts w:ascii="Garamond" w:hAnsi="Garamond" w:cs="Times New Roman"/>
          <w:bCs/>
          <w:sz w:val="26"/>
          <w:szCs w:val="26"/>
        </w:rPr>
        <w:t>en 2013</w:t>
      </w:r>
      <w:r w:rsidR="002C74DC">
        <w:rPr>
          <w:rFonts w:ascii="Garamond" w:hAnsi="Garamond" w:cs="Times New Roman"/>
          <w:bCs/>
          <w:sz w:val="26"/>
          <w:szCs w:val="26"/>
        </w:rPr>
        <w:t xml:space="preserve"> que existía</w:t>
      </w:r>
      <w:r w:rsidRPr="005933A8">
        <w:rPr>
          <w:rFonts w:ascii="Garamond" w:hAnsi="Garamond" w:cs="Times New Roman"/>
          <w:bCs/>
          <w:sz w:val="26"/>
          <w:szCs w:val="26"/>
        </w:rPr>
        <w:t xml:space="preserve"> una tendencia notoria a dividir los proyectos en varios </w:t>
      </w:r>
      <w:proofErr w:type="spellStart"/>
      <w:r w:rsidRPr="005933A8">
        <w:rPr>
          <w:rFonts w:ascii="Garamond" w:hAnsi="Garamond" w:cs="Times New Roman"/>
          <w:bCs/>
          <w:sz w:val="26"/>
          <w:szCs w:val="26"/>
        </w:rPr>
        <w:t>miniproyectos</w:t>
      </w:r>
      <w:proofErr w:type="spellEnd"/>
      <w:r w:rsidRPr="005933A8">
        <w:rPr>
          <w:rFonts w:ascii="Garamond" w:hAnsi="Garamond" w:cs="Times New Roman"/>
          <w:bCs/>
          <w:sz w:val="26"/>
          <w:szCs w:val="26"/>
        </w:rPr>
        <w:t xml:space="preserve"> a fin de eludir la obligación de someterse a la evaluación de impacto ambiental</w:t>
      </w:r>
      <w:r>
        <w:rPr>
          <w:rFonts w:ascii="Garamond" w:hAnsi="Garamond" w:cs="Times New Roman"/>
          <w:bCs/>
          <w:i/>
          <w:sz w:val="26"/>
          <w:szCs w:val="26"/>
        </w:rPr>
        <w:t xml:space="preserve">, </w:t>
      </w:r>
      <w:r w:rsidR="00AF335F">
        <w:rPr>
          <w:rFonts w:ascii="Garamond" w:hAnsi="Garamond" w:cs="Times New Roman"/>
          <w:bCs/>
          <w:sz w:val="26"/>
          <w:szCs w:val="26"/>
        </w:rPr>
        <w:t xml:space="preserve">por lo que resulta urgente </w:t>
      </w:r>
      <w:r w:rsidR="0095506D">
        <w:rPr>
          <w:rFonts w:ascii="Garamond" w:hAnsi="Garamond" w:cs="Times New Roman"/>
          <w:bCs/>
          <w:sz w:val="26"/>
          <w:szCs w:val="26"/>
        </w:rPr>
        <w:t xml:space="preserve"> </w:t>
      </w:r>
      <w:r w:rsidR="00AF335F">
        <w:rPr>
          <w:rFonts w:ascii="Garamond" w:hAnsi="Garamond" w:cs="Times New Roman"/>
          <w:bCs/>
          <w:sz w:val="26"/>
          <w:szCs w:val="26"/>
        </w:rPr>
        <w:t xml:space="preserve">efectuar las modificaciones legales pertinentes para evitar que se eluda la evaluación ambiental. </w:t>
      </w:r>
    </w:p>
    <w:p w:rsidR="005E5B19" w:rsidRDefault="005E5B19" w:rsidP="0095506D">
      <w:pPr>
        <w:pStyle w:val="Prrafodelista"/>
        <w:spacing w:after="0" w:line="276" w:lineRule="auto"/>
        <w:ind w:right="-232"/>
        <w:jc w:val="both"/>
        <w:rPr>
          <w:rFonts w:ascii="Garamond" w:hAnsi="Garamond" w:cs="Times New Roman"/>
          <w:bCs/>
          <w:sz w:val="26"/>
          <w:szCs w:val="26"/>
        </w:rPr>
      </w:pPr>
    </w:p>
    <w:p w:rsidR="005E5B19" w:rsidRPr="002C74DC" w:rsidRDefault="002C74DC" w:rsidP="0095506D">
      <w:pPr>
        <w:pStyle w:val="Prrafodelista"/>
        <w:spacing w:after="0" w:line="276" w:lineRule="auto"/>
        <w:ind w:right="-232"/>
        <w:jc w:val="both"/>
        <w:rPr>
          <w:rFonts w:ascii="Garamond" w:hAnsi="Garamond" w:cs="Times New Roman"/>
          <w:bCs/>
          <w:sz w:val="26"/>
          <w:szCs w:val="26"/>
        </w:rPr>
      </w:pPr>
      <w:r>
        <w:rPr>
          <w:rFonts w:ascii="Garamond" w:hAnsi="Garamond" w:cs="Times New Roman"/>
          <w:bCs/>
          <w:sz w:val="26"/>
          <w:szCs w:val="26"/>
        </w:rPr>
        <w:t>El SEIA se inspira según reconoce el legislador en el principio participativo</w:t>
      </w:r>
      <w:r w:rsidR="005E5B19" w:rsidRPr="002C74DC">
        <w:rPr>
          <w:rFonts w:ascii="Garamond" w:hAnsi="Garamond" w:cs="Times New Roman"/>
          <w:bCs/>
          <w:sz w:val="26"/>
          <w:szCs w:val="26"/>
        </w:rPr>
        <w:t xml:space="preserve">. Este se encuentra consagrado en el Principio 10 de la Declaración de Río, que señala: </w:t>
      </w:r>
      <w:r w:rsidR="005E5B19" w:rsidRPr="002C74DC">
        <w:rPr>
          <w:rFonts w:ascii="Garamond" w:hAnsi="Garamond" w:cs="Times New Roman"/>
          <w:bCs/>
          <w:i/>
          <w:sz w:val="26"/>
          <w:szCs w:val="26"/>
        </w:rPr>
        <w:t xml:space="preserve">“El mejor modo de tratar las cuestiones ambientales es con la participación de todos los ciudadanos interesados, en el nivel que corresponda. En el plano nacional, toda persona deberá tener acceso adecuado a la información sobre el medio ambiente de que dispongan las autoridades </w:t>
      </w:r>
      <w:r w:rsidR="005E5B19" w:rsidRPr="002C74DC">
        <w:rPr>
          <w:rFonts w:ascii="Garamond" w:hAnsi="Garamond" w:cs="Times New Roman"/>
          <w:bCs/>
          <w:i/>
          <w:sz w:val="26"/>
          <w:szCs w:val="26"/>
        </w:rPr>
        <w:lastRenderedPageBreak/>
        <w:t xml:space="preserve">públicas, incluida la información sobre los materiales y las actividades que encierran peligro en </w:t>
      </w:r>
      <w:r w:rsidR="0095506D">
        <w:rPr>
          <w:rFonts w:ascii="Garamond" w:hAnsi="Garamond" w:cs="Times New Roman"/>
          <w:bCs/>
          <w:i/>
          <w:sz w:val="26"/>
          <w:szCs w:val="26"/>
        </w:rPr>
        <w:t xml:space="preserve"> </w:t>
      </w:r>
      <w:r w:rsidR="005E5B19" w:rsidRPr="002C74DC">
        <w:rPr>
          <w:rFonts w:ascii="Garamond" w:hAnsi="Garamond" w:cs="Times New Roman"/>
          <w:bCs/>
          <w:i/>
          <w:sz w:val="26"/>
          <w:szCs w:val="26"/>
        </w:rPr>
        <w:t>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p>
    <w:p w:rsidR="005E5B19" w:rsidRDefault="005E5B19" w:rsidP="0095506D">
      <w:pPr>
        <w:pStyle w:val="Prrafodelista"/>
        <w:spacing w:after="0" w:line="276" w:lineRule="auto"/>
        <w:ind w:right="-232"/>
        <w:jc w:val="both"/>
        <w:rPr>
          <w:rFonts w:ascii="Garamond" w:hAnsi="Garamond" w:cs="Times New Roman"/>
          <w:bCs/>
          <w:i/>
          <w:sz w:val="26"/>
          <w:szCs w:val="26"/>
        </w:rPr>
      </w:pPr>
    </w:p>
    <w:p w:rsidR="001F4A69" w:rsidRDefault="005E5B19" w:rsidP="0095506D">
      <w:pPr>
        <w:pStyle w:val="Prrafodelista"/>
        <w:spacing w:line="276" w:lineRule="auto"/>
        <w:ind w:right="-232"/>
        <w:jc w:val="both"/>
        <w:rPr>
          <w:rFonts w:ascii="Garamond" w:hAnsi="Garamond" w:cs="Times New Roman"/>
          <w:bCs/>
          <w:sz w:val="26"/>
          <w:szCs w:val="26"/>
        </w:rPr>
      </w:pPr>
      <w:r>
        <w:rPr>
          <w:rFonts w:ascii="Garamond" w:hAnsi="Garamond" w:cs="Times New Roman"/>
          <w:bCs/>
          <w:sz w:val="26"/>
          <w:szCs w:val="26"/>
        </w:rPr>
        <w:t xml:space="preserve">Sin embargo, </w:t>
      </w:r>
      <w:r w:rsidRPr="00064418">
        <w:rPr>
          <w:rFonts w:ascii="Garamond" w:hAnsi="Garamond" w:cs="Times New Roman"/>
          <w:bCs/>
          <w:sz w:val="26"/>
          <w:szCs w:val="26"/>
        </w:rPr>
        <w:t xml:space="preserve">los mecanismos de participación establecidos en el sistema de evaluación de impacto ambiental resultan insuficientes para asegurar que las personas puedan incidir en las decisiones de la autoridad ambiental. </w:t>
      </w:r>
    </w:p>
    <w:p w:rsidR="001F4A69" w:rsidRDefault="001F4A69" w:rsidP="0095506D">
      <w:pPr>
        <w:pStyle w:val="Prrafodelista"/>
        <w:spacing w:line="276" w:lineRule="auto"/>
        <w:ind w:right="-232"/>
        <w:jc w:val="both"/>
        <w:rPr>
          <w:rFonts w:ascii="Garamond" w:hAnsi="Garamond" w:cs="Times New Roman"/>
          <w:bCs/>
          <w:sz w:val="26"/>
          <w:szCs w:val="26"/>
        </w:rPr>
      </w:pPr>
    </w:p>
    <w:p w:rsidR="002C74DC" w:rsidRPr="002C74DC" w:rsidRDefault="005E5B19" w:rsidP="0095506D">
      <w:pPr>
        <w:pStyle w:val="Prrafodelista"/>
        <w:spacing w:line="276" w:lineRule="auto"/>
        <w:ind w:right="-232"/>
        <w:jc w:val="both"/>
        <w:rPr>
          <w:rFonts w:ascii="Garamond" w:hAnsi="Garamond" w:cs="Times New Roman"/>
          <w:bCs/>
          <w:sz w:val="26"/>
          <w:szCs w:val="26"/>
        </w:rPr>
      </w:pPr>
      <w:r w:rsidRPr="00064418">
        <w:rPr>
          <w:rFonts w:ascii="Garamond" w:hAnsi="Garamond" w:cs="Times New Roman"/>
          <w:bCs/>
          <w:sz w:val="26"/>
          <w:szCs w:val="26"/>
        </w:rPr>
        <w:t xml:space="preserve">Este proyecto se hace cargo de los requerimientos de la sociedad civil, </w:t>
      </w:r>
      <w:r w:rsidR="00AF335F">
        <w:rPr>
          <w:rFonts w:ascii="Garamond" w:hAnsi="Garamond" w:cs="Times New Roman"/>
          <w:bCs/>
          <w:sz w:val="26"/>
          <w:szCs w:val="26"/>
        </w:rPr>
        <w:t xml:space="preserve">en la medida que las atribuciones legislativas lo permiten, </w:t>
      </w:r>
      <w:r w:rsidR="002C74DC">
        <w:rPr>
          <w:rFonts w:ascii="Garamond" w:hAnsi="Garamond" w:cs="Times New Roman"/>
          <w:bCs/>
          <w:sz w:val="26"/>
          <w:szCs w:val="26"/>
        </w:rPr>
        <w:t>fortaleciendo la participación ciudadana y otros aspectos del SEIA que resultan necesarios para que el Estado de cumplimiento al mandato constitucional</w:t>
      </w:r>
      <w:r w:rsidR="007E2FED">
        <w:rPr>
          <w:rFonts w:ascii="Garamond" w:hAnsi="Garamond" w:cs="Times New Roman"/>
          <w:bCs/>
          <w:sz w:val="26"/>
          <w:szCs w:val="26"/>
        </w:rPr>
        <w:t xml:space="preserve"> que lo obliga a</w:t>
      </w:r>
      <w:r w:rsidR="002C74DC">
        <w:rPr>
          <w:rFonts w:ascii="Garamond" w:hAnsi="Garamond" w:cs="Times New Roman"/>
          <w:bCs/>
          <w:sz w:val="26"/>
          <w:szCs w:val="26"/>
        </w:rPr>
        <w:t xml:space="preserve"> </w:t>
      </w:r>
      <w:r w:rsidR="002C74DC" w:rsidRPr="002C74DC">
        <w:rPr>
          <w:rFonts w:ascii="Garamond" w:hAnsi="Garamond" w:cs="Times New Roman"/>
          <w:bCs/>
          <w:sz w:val="26"/>
          <w:szCs w:val="26"/>
        </w:rPr>
        <w:t xml:space="preserve">velar </w:t>
      </w:r>
      <w:r w:rsidR="002C74DC">
        <w:rPr>
          <w:rFonts w:ascii="Garamond" w:hAnsi="Garamond" w:cs="Times New Roman"/>
          <w:bCs/>
          <w:sz w:val="26"/>
          <w:szCs w:val="26"/>
        </w:rPr>
        <w:t xml:space="preserve">que </w:t>
      </w:r>
      <w:r w:rsidR="007E2FED">
        <w:rPr>
          <w:rFonts w:ascii="Garamond" w:hAnsi="Garamond" w:cs="Times New Roman"/>
          <w:bCs/>
          <w:sz w:val="26"/>
          <w:szCs w:val="26"/>
        </w:rPr>
        <w:t xml:space="preserve">el </w:t>
      </w:r>
      <w:r w:rsidR="002C74DC" w:rsidRPr="002C74DC">
        <w:rPr>
          <w:rFonts w:ascii="Garamond" w:hAnsi="Garamond" w:cs="Times New Roman"/>
          <w:bCs/>
          <w:sz w:val="26"/>
          <w:szCs w:val="26"/>
        </w:rPr>
        <w:t>derecho</w:t>
      </w:r>
      <w:r w:rsidR="002C74DC">
        <w:rPr>
          <w:rFonts w:ascii="Garamond" w:hAnsi="Garamond" w:cs="Times New Roman"/>
          <w:bCs/>
          <w:sz w:val="26"/>
          <w:szCs w:val="26"/>
        </w:rPr>
        <w:t xml:space="preserve"> a</w:t>
      </w:r>
      <w:r w:rsidR="0095506D">
        <w:rPr>
          <w:rFonts w:ascii="Garamond" w:hAnsi="Garamond" w:cs="Times New Roman"/>
          <w:bCs/>
          <w:sz w:val="26"/>
          <w:szCs w:val="26"/>
        </w:rPr>
        <w:t xml:space="preserve"> </w:t>
      </w:r>
      <w:r w:rsidR="002C74DC">
        <w:rPr>
          <w:rFonts w:ascii="Garamond" w:hAnsi="Garamond" w:cs="Times New Roman"/>
          <w:bCs/>
          <w:sz w:val="26"/>
          <w:szCs w:val="26"/>
        </w:rPr>
        <w:t xml:space="preserve"> vivir en un medio ambiente libre de contaminación</w:t>
      </w:r>
      <w:r w:rsidR="007E2FED">
        <w:rPr>
          <w:rFonts w:ascii="Garamond" w:hAnsi="Garamond" w:cs="Times New Roman"/>
          <w:bCs/>
          <w:sz w:val="26"/>
          <w:szCs w:val="26"/>
        </w:rPr>
        <w:t xml:space="preserve"> no sea afectado</w:t>
      </w:r>
      <w:r w:rsidR="002C74DC" w:rsidRPr="002C74DC">
        <w:rPr>
          <w:rFonts w:ascii="Garamond" w:hAnsi="Garamond" w:cs="Times New Roman"/>
          <w:bCs/>
          <w:sz w:val="26"/>
          <w:szCs w:val="26"/>
        </w:rPr>
        <w:t xml:space="preserve"> y</w:t>
      </w:r>
      <w:r w:rsidR="007E2FED">
        <w:rPr>
          <w:rFonts w:ascii="Garamond" w:hAnsi="Garamond" w:cs="Times New Roman"/>
          <w:bCs/>
          <w:sz w:val="26"/>
          <w:szCs w:val="26"/>
        </w:rPr>
        <w:t xml:space="preserve"> a</w:t>
      </w:r>
      <w:r w:rsidR="002C74DC" w:rsidRPr="002C74DC">
        <w:rPr>
          <w:rFonts w:ascii="Garamond" w:hAnsi="Garamond" w:cs="Times New Roman"/>
          <w:bCs/>
          <w:sz w:val="26"/>
          <w:szCs w:val="26"/>
        </w:rPr>
        <w:t xml:space="preserve"> tutelar la preservación de la naturaleza.</w:t>
      </w:r>
    </w:p>
    <w:p w:rsidR="005E5B19" w:rsidRPr="00064418" w:rsidRDefault="005E5B19" w:rsidP="0095506D">
      <w:pPr>
        <w:pStyle w:val="Prrafodelista"/>
        <w:spacing w:after="0" w:line="276" w:lineRule="auto"/>
        <w:ind w:right="-232"/>
        <w:jc w:val="both"/>
        <w:rPr>
          <w:rFonts w:ascii="Garamond" w:hAnsi="Garamond" w:cs="Times New Roman"/>
          <w:bCs/>
          <w:sz w:val="26"/>
          <w:szCs w:val="26"/>
        </w:rPr>
      </w:pPr>
    </w:p>
    <w:p w:rsidR="00F51A2E" w:rsidRDefault="00F51A2E" w:rsidP="0095506D">
      <w:pPr>
        <w:pStyle w:val="Prrafodelista"/>
        <w:spacing w:after="0" w:line="276" w:lineRule="auto"/>
        <w:ind w:right="-232"/>
        <w:jc w:val="both"/>
        <w:rPr>
          <w:rFonts w:ascii="Garamond" w:hAnsi="Garamond" w:cs="Times New Roman"/>
          <w:bCs/>
          <w:sz w:val="26"/>
          <w:szCs w:val="26"/>
        </w:rPr>
      </w:pPr>
    </w:p>
    <w:p w:rsidR="00F0236A" w:rsidRPr="00064418" w:rsidRDefault="00F0236A" w:rsidP="0095506D">
      <w:pPr>
        <w:pStyle w:val="Prrafodelista"/>
        <w:numPr>
          <w:ilvl w:val="0"/>
          <w:numId w:val="27"/>
        </w:numPr>
        <w:spacing w:after="0" w:line="276" w:lineRule="auto"/>
        <w:ind w:right="-232"/>
        <w:rPr>
          <w:rFonts w:ascii="Garamond" w:hAnsi="Garamond" w:cs="Times New Roman"/>
          <w:b/>
          <w:bCs/>
          <w:smallCaps/>
          <w:sz w:val="26"/>
          <w:szCs w:val="26"/>
        </w:rPr>
      </w:pPr>
      <w:r w:rsidRPr="00064418">
        <w:rPr>
          <w:rFonts w:ascii="Garamond" w:hAnsi="Garamond" w:cs="Times New Roman"/>
          <w:b/>
          <w:bCs/>
          <w:smallCaps/>
          <w:sz w:val="26"/>
          <w:szCs w:val="26"/>
        </w:rPr>
        <w:t>Idea Matriz</w:t>
      </w:r>
    </w:p>
    <w:p w:rsidR="00463E1C" w:rsidRPr="00064418" w:rsidRDefault="00463E1C" w:rsidP="0095506D">
      <w:pPr>
        <w:pStyle w:val="Prrafodelista"/>
        <w:spacing w:after="0" w:line="276" w:lineRule="auto"/>
        <w:ind w:right="-232"/>
        <w:rPr>
          <w:rFonts w:ascii="Garamond" w:hAnsi="Garamond" w:cs="Times New Roman"/>
          <w:b/>
          <w:bCs/>
          <w:smallCaps/>
          <w:sz w:val="26"/>
          <w:szCs w:val="26"/>
        </w:rPr>
      </w:pPr>
    </w:p>
    <w:p w:rsidR="00463E1C" w:rsidRPr="00064418" w:rsidRDefault="00463E1C" w:rsidP="0095506D">
      <w:pPr>
        <w:pStyle w:val="Prrafodelista"/>
        <w:spacing w:after="0" w:line="276" w:lineRule="auto"/>
        <w:ind w:right="-232"/>
        <w:jc w:val="both"/>
        <w:rPr>
          <w:rFonts w:ascii="Garamond" w:hAnsi="Garamond" w:cs="Times New Roman"/>
          <w:bCs/>
          <w:sz w:val="26"/>
          <w:szCs w:val="26"/>
        </w:rPr>
      </w:pPr>
      <w:r w:rsidRPr="00064418">
        <w:rPr>
          <w:rFonts w:ascii="Garamond" w:hAnsi="Garamond" w:cs="Times New Roman"/>
          <w:bCs/>
          <w:sz w:val="26"/>
          <w:szCs w:val="26"/>
        </w:rPr>
        <w:t xml:space="preserve">Modificar el sistema de evaluación de impacto ambiental con el propósito de fortalecer la participación ciudadana y otras materias que permitan que este instrumento de gestión ambiental constituya una verdadera herramienta para prevenir y mitigar los impactos ambientales </w:t>
      </w:r>
      <w:r w:rsidR="007E2FED">
        <w:rPr>
          <w:rFonts w:ascii="Garamond" w:hAnsi="Garamond" w:cs="Times New Roman"/>
          <w:bCs/>
          <w:sz w:val="26"/>
          <w:szCs w:val="26"/>
        </w:rPr>
        <w:t xml:space="preserve">de los proyectos o actividades que deseen desarrollarse. </w:t>
      </w:r>
      <w:r w:rsidRPr="00064418">
        <w:rPr>
          <w:rFonts w:ascii="Garamond" w:hAnsi="Garamond" w:cs="Times New Roman"/>
          <w:bCs/>
          <w:sz w:val="26"/>
          <w:szCs w:val="26"/>
        </w:rPr>
        <w:t xml:space="preserve"> </w:t>
      </w:r>
    </w:p>
    <w:p w:rsidR="00C72D05" w:rsidRPr="00064418" w:rsidRDefault="00C72D05" w:rsidP="0095506D">
      <w:pPr>
        <w:spacing w:after="0" w:line="276" w:lineRule="auto"/>
        <w:ind w:right="-232"/>
        <w:jc w:val="center"/>
        <w:rPr>
          <w:rFonts w:ascii="Garamond" w:hAnsi="Garamond" w:cs="Times New Roman"/>
          <w:b/>
          <w:bCs/>
          <w:smallCaps/>
          <w:sz w:val="26"/>
          <w:szCs w:val="26"/>
        </w:rPr>
      </w:pPr>
    </w:p>
    <w:p w:rsidR="000546C2" w:rsidRPr="00064418" w:rsidRDefault="00E27619" w:rsidP="0095506D">
      <w:pPr>
        <w:spacing w:after="0" w:line="276" w:lineRule="auto"/>
        <w:ind w:right="-232"/>
        <w:jc w:val="center"/>
        <w:rPr>
          <w:rFonts w:ascii="Garamond" w:hAnsi="Garamond" w:cs="Times New Roman"/>
          <w:b/>
          <w:smallCaps/>
          <w:sz w:val="26"/>
          <w:szCs w:val="26"/>
        </w:rPr>
      </w:pPr>
      <w:r w:rsidRPr="00064418">
        <w:rPr>
          <w:rFonts w:ascii="Garamond" w:hAnsi="Garamond" w:cs="Times New Roman"/>
          <w:b/>
          <w:bCs/>
          <w:smallCaps/>
          <w:sz w:val="26"/>
          <w:szCs w:val="26"/>
        </w:rPr>
        <w:t>P</w:t>
      </w:r>
      <w:r w:rsidR="00F0236A" w:rsidRPr="00064418">
        <w:rPr>
          <w:rFonts w:ascii="Garamond" w:hAnsi="Garamond" w:cs="Times New Roman"/>
          <w:b/>
          <w:bCs/>
          <w:smallCaps/>
          <w:sz w:val="26"/>
          <w:szCs w:val="26"/>
        </w:rPr>
        <w:t>royecto De Ley</w:t>
      </w:r>
    </w:p>
    <w:p w:rsidR="000546C2" w:rsidRPr="00064418" w:rsidRDefault="000546C2" w:rsidP="0095506D">
      <w:pPr>
        <w:spacing w:after="0" w:line="276" w:lineRule="auto"/>
        <w:ind w:right="-232"/>
        <w:jc w:val="both"/>
        <w:rPr>
          <w:rFonts w:ascii="Garamond" w:hAnsi="Garamond" w:cs="Times New Roman"/>
          <w:sz w:val="26"/>
          <w:szCs w:val="26"/>
        </w:rPr>
      </w:pPr>
    </w:p>
    <w:p w:rsidR="005D0706" w:rsidRPr="00064418" w:rsidRDefault="003B3A6B" w:rsidP="0095506D">
      <w:pPr>
        <w:spacing w:after="0" w:line="276" w:lineRule="auto"/>
        <w:ind w:right="-232" w:firstLine="708"/>
        <w:jc w:val="both"/>
        <w:rPr>
          <w:rFonts w:ascii="Garamond" w:hAnsi="Garamond" w:cs="Times New Roman"/>
          <w:bCs/>
          <w:sz w:val="26"/>
          <w:szCs w:val="26"/>
        </w:rPr>
      </w:pPr>
      <w:r w:rsidRPr="00064418">
        <w:rPr>
          <w:rFonts w:ascii="Garamond" w:hAnsi="Garamond" w:cs="Times New Roman"/>
          <w:b/>
          <w:bCs/>
          <w:sz w:val="26"/>
          <w:szCs w:val="26"/>
        </w:rPr>
        <w:t xml:space="preserve">Artículo </w:t>
      </w:r>
      <w:r w:rsidR="00497188" w:rsidRPr="00064418">
        <w:rPr>
          <w:rFonts w:ascii="Garamond" w:hAnsi="Garamond" w:cs="Times New Roman"/>
          <w:b/>
          <w:bCs/>
          <w:sz w:val="26"/>
          <w:szCs w:val="26"/>
        </w:rPr>
        <w:t>Único</w:t>
      </w:r>
      <w:r w:rsidR="000546C2" w:rsidRPr="00064418">
        <w:rPr>
          <w:rFonts w:ascii="Garamond" w:hAnsi="Garamond" w:cs="Times New Roman"/>
          <w:bCs/>
          <w:sz w:val="26"/>
          <w:szCs w:val="26"/>
        </w:rPr>
        <w:t>: Introdúcense las siguientes modificaciones a la Ley 19.300:</w:t>
      </w:r>
    </w:p>
    <w:p w:rsidR="00A36FEE" w:rsidRPr="00064418" w:rsidRDefault="00A36FEE" w:rsidP="0095506D">
      <w:pPr>
        <w:spacing w:after="0" w:line="276" w:lineRule="auto"/>
        <w:ind w:right="-232"/>
        <w:jc w:val="both"/>
        <w:rPr>
          <w:rFonts w:ascii="Garamond" w:hAnsi="Garamond" w:cs="Times New Roman"/>
          <w:bCs/>
          <w:sz w:val="26"/>
          <w:szCs w:val="26"/>
        </w:rPr>
      </w:pPr>
    </w:p>
    <w:p w:rsidR="00497188" w:rsidRPr="00CE767B" w:rsidRDefault="00497188" w:rsidP="0095506D">
      <w:pPr>
        <w:pStyle w:val="Prrafodelista"/>
        <w:numPr>
          <w:ilvl w:val="0"/>
          <w:numId w:val="31"/>
        </w:numPr>
        <w:spacing w:after="0" w:line="276" w:lineRule="auto"/>
        <w:ind w:right="-232"/>
        <w:jc w:val="both"/>
        <w:rPr>
          <w:rFonts w:ascii="Garamond" w:hAnsi="Garamond" w:cs="Times New Roman"/>
          <w:b/>
          <w:sz w:val="26"/>
          <w:szCs w:val="26"/>
        </w:rPr>
      </w:pPr>
      <w:r w:rsidRPr="00064418">
        <w:rPr>
          <w:rFonts w:ascii="Garamond" w:hAnsi="Garamond" w:cs="Times New Roman"/>
          <w:b/>
          <w:sz w:val="26"/>
          <w:szCs w:val="26"/>
          <w:lang w:val="es-ES"/>
        </w:rPr>
        <w:t>En el artículo 9° ter:</w:t>
      </w:r>
    </w:p>
    <w:p w:rsidR="00CE767B" w:rsidRPr="00064418" w:rsidRDefault="00CE767B" w:rsidP="0095506D">
      <w:pPr>
        <w:pStyle w:val="Prrafodelista"/>
        <w:spacing w:after="0" w:line="276" w:lineRule="auto"/>
        <w:ind w:right="-232"/>
        <w:jc w:val="both"/>
        <w:rPr>
          <w:rFonts w:ascii="Garamond" w:hAnsi="Garamond" w:cs="Times New Roman"/>
          <w:b/>
          <w:sz w:val="26"/>
          <w:szCs w:val="26"/>
        </w:rPr>
      </w:pPr>
    </w:p>
    <w:p w:rsidR="00497188" w:rsidRPr="00CE767B" w:rsidRDefault="002E4BC7" w:rsidP="0095506D">
      <w:pPr>
        <w:pStyle w:val="Prrafodelista"/>
        <w:numPr>
          <w:ilvl w:val="0"/>
          <w:numId w:val="42"/>
        </w:numPr>
        <w:spacing w:after="0" w:line="276" w:lineRule="auto"/>
        <w:ind w:right="-232"/>
        <w:jc w:val="both"/>
        <w:rPr>
          <w:rFonts w:ascii="Garamond" w:hAnsi="Garamond" w:cs="Times New Roman"/>
          <w:sz w:val="26"/>
          <w:szCs w:val="26"/>
        </w:rPr>
      </w:pPr>
      <w:r w:rsidRPr="00CE767B">
        <w:rPr>
          <w:rFonts w:ascii="Garamond" w:hAnsi="Garamond" w:cs="Times New Roman"/>
          <w:sz w:val="26"/>
          <w:szCs w:val="26"/>
          <w:lang w:val="es-ES"/>
        </w:rPr>
        <w:t>Reemplázase</w:t>
      </w:r>
      <w:r w:rsidR="00497188" w:rsidRPr="00CE767B">
        <w:rPr>
          <w:rFonts w:ascii="Garamond" w:hAnsi="Garamond" w:cs="Times New Roman"/>
          <w:sz w:val="26"/>
          <w:szCs w:val="26"/>
          <w:lang w:val="es-ES"/>
        </w:rPr>
        <w:t xml:space="preserve"> los incisos primero y segundo por los siguientes:</w:t>
      </w:r>
    </w:p>
    <w:p w:rsidR="005D0706" w:rsidRDefault="005D0706" w:rsidP="0095506D">
      <w:pPr>
        <w:pStyle w:val="Prrafodelista"/>
        <w:spacing w:after="0" w:line="276" w:lineRule="auto"/>
        <w:ind w:left="1440" w:right="-232"/>
        <w:jc w:val="both"/>
        <w:rPr>
          <w:rFonts w:ascii="Garamond" w:hAnsi="Garamond" w:cs="Times New Roman"/>
          <w:sz w:val="26"/>
          <w:szCs w:val="26"/>
        </w:rPr>
      </w:pPr>
    </w:p>
    <w:p w:rsidR="0095506D" w:rsidRDefault="0095506D">
      <w:pPr>
        <w:rPr>
          <w:rFonts w:ascii="Garamond" w:hAnsi="Garamond" w:cs="Times New Roman"/>
          <w:sz w:val="26"/>
          <w:szCs w:val="26"/>
        </w:rPr>
      </w:pPr>
      <w:r>
        <w:rPr>
          <w:rFonts w:ascii="Garamond" w:hAnsi="Garamond" w:cs="Times New Roman"/>
          <w:sz w:val="26"/>
          <w:szCs w:val="26"/>
        </w:rPr>
        <w:br w:type="page"/>
      </w:r>
    </w:p>
    <w:p w:rsidR="0095506D" w:rsidRPr="00064418" w:rsidRDefault="0095506D" w:rsidP="0095506D">
      <w:pPr>
        <w:pStyle w:val="Prrafodelista"/>
        <w:spacing w:after="0" w:line="276" w:lineRule="auto"/>
        <w:ind w:left="1440" w:right="-232"/>
        <w:jc w:val="both"/>
        <w:rPr>
          <w:rFonts w:ascii="Garamond" w:hAnsi="Garamond" w:cs="Times New Roman"/>
          <w:sz w:val="26"/>
          <w:szCs w:val="26"/>
        </w:rPr>
      </w:pPr>
    </w:p>
    <w:p w:rsidR="00497188" w:rsidRPr="00064418" w:rsidRDefault="00497188" w:rsidP="0095506D">
      <w:pPr>
        <w:spacing w:after="0" w:line="276" w:lineRule="auto"/>
        <w:ind w:left="720" w:right="-232"/>
        <w:jc w:val="both"/>
        <w:rPr>
          <w:rFonts w:ascii="Garamond" w:hAnsi="Garamond" w:cs="Times New Roman"/>
          <w:sz w:val="26"/>
          <w:szCs w:val="26"/>
        </w:rPr>
      </w:pPr>
      <w:r w:rsidRPr="00064418">
        <w:rPr>
          <w:rFonts w:ascii="Garamond" w:hAnsi="Garamond" w:cs="Times New Roman"/>
          <w:sz w:val="26"/>
          <w:szCs w:val="26"/>
        </w:rPr>
        <w:t xml:space="preserve">“Los proponentes de los proyectos o actividades, en sus Estudios o Declaraciones </w:t>
      </w:r>
      <w:proofErr w:type="gramStart"/>
      <w:r w:rsidRPr="00064418">
        <w:rPr>
          <w:rFonts w:ascii="Garamond" w:hAnsi="Garamond" w:cs="Times New Roman"/>
          <w:sz w:val="26"/>
          <w:szCs w:val="26"/>
        </w:rPr>
        <w:t>de</w:t>
      </w:r>
      <w:proofErr w:type="gramEnd"/>
      <w:r w:rsidRPr="00064418">
        <w:rPr>
          <w:rFonts w:ascii="Garamond" w:hAnsi="Garamond" w:cs="Times New Roman"/>
          <w:sz w:val="26"/>
          <w:szCs w:val="26"/>
        </w:rPr>
        <w:t xml:space="preserve"> Impacto Ambiental, deberán describir la forma en que tales proyectos o actividades se compatibilizan con la Estrategia de Desarrollo Regional, los planes de ordenamiento territorial, los planes reguladores comunales e intercomunales, los planes de desarrollo comunal, así como con las demás políticas, planes y programas de desarrollo regional. </w:t>
      </w:r>
    </w:p>
    <w:p w:rsidR="00A36FEE" w:rsidRPr="00064418" w:rsidRDefault="00A36FEE" w:rsidP="0095506D">
      <w:pPr>
        <w:spacing w:after="0" w:line="276" w:lineRule="auto"/>
        <w:ind w:left="720" w:right="-232"/>
        <w:jc w:val="both"/>
        <w:rPr>
          <w:rFonts w:ascii="Garamond" w:hAnsi="Garamond" w:cs="Times New Roman"/>
          <w:sz w:val="26"/>
          <w:szCs w:val="26"/>
        </w:rPr>
      </w:pPr>
    </w:p>
    <w:p w:rsidR="00497188" w:rsidRPr="00064418" w:rsidRDefault="00497188" w:rsidP="0095506D">
      <w:pPr>
        <w:spacing w:after="0" w:line="276" w:lineRule="auto"/>
        <w:ind w:left="720" w:right="-232"/>
        <w:jc w:val="both"/>
        <w:rPr>
          <w:rFonts w:ascii="Garamond" w:hAnsi="Garamond" w:cs="Times New Roman"/>
          <w:sz w:val="26"/>
          <w:szCs w:val="26"/>
        </w:rPr>
      </w:pPr>
      <w:r w:rsidRPr="00064418">
        <w:rPr>
          <w:rFonts w:ascii="Garamond" w:hAnsi="Garamond" w:cs="Times New Roman"/>
          <w:sz w:val="26"/>
          <w:szCs w:val="26"/>
        </w:rPr>
        <w:t>La Comisión señalada en el artículo 86 deberá siempre solicitar pronunciamiento al Gobierno Regional respectivo, así como a las municipalidades del área de influencia del proyecto, con el objeto de que éstos señalen si el proyecto o actividad resulta compatible con la Estrategia de Desarrollo Regional, los planes</w:t>
      </w:r>
      <w:r w:rsidR="0095506D">
        <w:rPr>
          <w:rFonts w:ascii="Garamond" w:hAnsi="Garamond" w:cs="Times New Roman"/>
          <w:sz w:val="26"/>
          <w:szCs w:val="26"/>
        </w:rPr>
        <w:t xml:space="preserve"> </w:t>
      </w:r>
      <w:r w:rsidRPr="00064418">
        <w:rPr>
          <w:rFonts w:ascii="Garamond" w:hAnsi="Garamond" w:cs="Times New Roman"/>
          <w:sz w:val="26"/>
          <w:szCs w:val="26"/>
        </w:rPr>
        <w:t xml:space="preserve"> de ordenamiento territorial, así como con las demás políticas, planes y programas de desarrollo regional y con los planes reguladores comunales e intercomunales y los planes de desarrollo comunal, respectivamente.”.</w:t>
      </w:r>
    </w:p>
    <w:p w:rsidR="00CE767B" w:rsidRDefault="00CE767B" w:rsidP="0095506D">
      <w:pPr>
        <w:spacing w:after="0" w:line="276" w:lineRule="auto"/>
        <w:ind w:right="-232"/>
        <w:jc w:val="both"/>
        <w:rPr>
          <w:rFonts w:ascii="Garamond" w:hAnsi="Garamond" w:cs="Times New Roman"/>
          <w:sz w:val="26"/>
          <w:szCs w:val="26"/>
        </w:rPr>
      </w:pPr>
    </w:p>
    <w:p w:rsidR="00497188" w:rsidRPr="00CE767B" w:rsidRDefault="00497188" w:rsidP="0095506D">
      <w:pPr>
        <w:pStyle w:val="Prrafodelista"/>
        <w:numPr>
          <w:ilvl w:val="0"/>
          <w:numId w:val="42"/>
        </w:numPr>
        <w:spacing w:after="0" w:line="276" w:lineRule="auto"/>
        <w:ind w:right="-232"/>
        <w:jc w:val="both"/>
        <w:rPr>
          <w:rFonts w:ascii="Garamond" w:hAnsi="Garamond" w:cs="Times New Roman"/>
          <w:sz w:val="26"/>
          <w:szCs w:val="26"/>
        </w:rPr>
      </w:pPr>
      <w:r w:rsidRPr="00CE767B">
        <w:rPr>
          <w:rFonts w:ascii="Garamond" w:hAnsi="Garamond" w:cs="Times New Roman"/>
          <w:sz w:val="26"/>
          <w:szCs w:val="26"/>
        </w:rPr>
        <w:t>Agregase el siguiente inciso tercero:</w:t>
      </w:r>
    </w:p>
    <w:p w:rsidR="00C72D05" w:rsidRPr="00064418" w:rsidRDefault="00C72D05" w:rsidP="0095506D">
      <w:pPr>
        <w:pStyle w:val="Prrafodelista"/>
        <w:spacing w:after="0" w:line="276" w:lineRule="auto"/>
        <w:ind w:left="1434" w:right="-232"/>
        <w:jc w:val="both"/>
        <w:rPr>
          <w:rFonts w:ascii="Garamond" w:hAnsi="Garamond" w:cs="Times New Roman"/>
          <w:sz w:val="26"/>
          <w:szCs w:val="26"/>
        </w:rPr>
      </w:pPr>
    </w:p>
    <w:p w:rsidR="00497188" w:rsidRPr="00064418" w:rsidRDefault="00497188" w:rsidP="0095506D">
      <w:pPr>
        <w:spacing w:after="0" w:line="276" w:lineRule="auto"/>
        <w:ind w:left="708" w:right="-232"/>
        <w:jc w:val="both"/>
        <w:rPr>
          <w:rFonts w:ascii="Garamond" w:hAnsi="Garamond" w:cs="Times New Roman"/>
          <w:sz w:val="26"/>
          <w:szCs w:val="26"/>
        </w:rPr>
      </w:pPr>
      <w:r w:rsidRPr="004F4C40">
        <w:rPr>
          <w:rFonts w:ascii="Garamond" w:hAnsi="Garamond" w:cs="Times New Roman"/>
          <w:sz w:val="26"/>
          <w:szCs w:val="26"/>
        </w:rPr>
        <w:t>“Los pronunciamientos a que se refiere el inciso anterior deberán emitirse en el plazo de 30 días hábiles para el caso de las Declaraciones de Impacto Ambiental y de 60 días hábiles para el caso de los Estudios de Impacto Ambiental. Dichos pronunciami</w:t>
      </w:r>
      <w:r w:rsidR="007E2FED">
        <w:rPr>
          <w:rFonts w:ascii="Garamond" w:hAnsi="Garamond" w:cs="Times New Roman"/>
          <w:sz w:val="26"/>
          <w:szCs w:val="26"/>
        </w:rPr>
        <w:t xml:space="preserve">entos requerirán del acuerdo </w:t>
      </w:r>
      <w:r w:rsidRPr="004F4C40">
        <w:rPr>
          <w:rFonts w:ascii="Garamond" w:hAnsi="Garamond" w:cs="Times New Roman"/>
          <w:sz w:val="26"/>
          <w:szCs w:val="26"/>
        </w:rPr>
        <w:t>del Concejo Municipal o Consejo Regional, según corresponda”.</w:t>
      </w:r>
      <w:r w:rsidRPr="00064418">
        <w:rPr>
          <w:rFonts w:ascii="Garamond" w:hAnsi="Garamond" w:cs="Times New Roman"/>
          <w:sz w:val="26"/>
          <w:szCs w:val="26"/>
        </w:rPr>
        <w:t xml:space="preserve"> </w:t>
      </w:r>
    </w:p>
    <w:p w:rsidR="00497188" w:rsidRPr="00064418" w:rsidRDefault="00497188" w:rsidP="0095506D">
      <w:pPr>
        <w:spacing w:after="0" w:line="276" w:lineRule="auto"/>
        <w:ind w:right="-232"/>
        <w:jc w:val="both"/>
        <w:rPr>
          <w:rFonts w:ascii="Garamond" w:hAnsi="Garamond" w:cs="Times New Roman"/>
          <w:sz w:val="26"/>
          <w:szCs w:val="26"/>
        </w:rPr>
      </w:pPr>
    </w:p>
    <w:p w:rsidR="000546C2" w:rsidRPr="00064418" w:rsidRDefault="000546C2" w:rsidP="0095506D">
      <w:pPr>
        <w:pStyle w:val="Prrafodelista"/>
        <w:numPr>
          <w:ilvl w:val="0"/>
          <w:numId w:val="31"/>
        </w:numPr>
        <w:spacing w:after="0" w:line="276" w:lineRule="auto"/>
        <w:ind w:right="-232"/>
        <w:jc w:val="both"/>
        <w:rPr>
          <w:rFonts w:ascii="Garamond" w:hAnsi="Garamond" w:cs="Times New Roman"/>
          <w:b/>
          <w:sz w:val="26"/>
          <w:szCs w:val="26"/>
        </w:rPr>
      </w:pPr>
      <w:r w:rsidRPr="00064418">
        <w:rPr>
          <w:rFonts w:ascii="Garamond" w:hAnsi="Garamond" w:cs="Times New Roman"/>
          <w:b/>
          <w:sz w:val="26"/>
          <w:szCs w:val="26"/>
          <w:lang w:val="es-ES"/>
        </w:rPr>
        <w:t>Modificase el artículo 10°, de la siguiente manera:</w:t>
      </w:r>
    </w:p>
    <w:p w:rsidR="005D0706" w:rsidRPr="00064418" w:rsidRDefault="005D0706" w:rsidP="0095506D">
      <w:pPr>
        <w:spacing w:after="0" w:line="276" w:lineRule="auto"/>
        <w:ind w:left="720" w:right="-232"/>
        <w:jc w:val="both"/>
        <w:rPr>
          <w:rFonts w:ascii="Garamond" w:hAnsi="Garamond" w:cs="Times New Roman"/>
          <w:b/>
          <w:sz w:val="26"/>
          <w:szCs w:val="26"/>
        </w:rPr>
      </w:pPr>
    </w:p>
    <w:p w:rsidR="00E9726E" w:rsidRPr="00064418" w:rsidRDefault="002E4BC7" w:rsidP="0095506D">
      <w:pPr>
        <w:pStyle w:val="Prrafodelista"/>
        <w:numPr>
          <w:ilvl w:val="0"/>
          <w:numId w:val="11"/>
        </w:numPr>
        <w:spacing w:after="0" w:line="276" w:lineRule="auto"/>
        <w:ind w:right="-232"/>
        <w:jc w:val="both"/>
        <w:rPr>
          <w:rFonts w:ascii="Garamond" w:hAnsi="Garamond" w:cs="Times New Roman"/>
          <w:sz w:val="26"/>
          <w:szCs w:val="26"/>
        </w:rPr>
      </w:pPr>
      <w:r w:rsidRPr="00064418">
        <w:rPr>
          <w:rFonts w:ascii="Garamond" w:hAnsi="Garamond" w:cs="Times New Roman"/>
          <w:sz w:val="26"/>
          <w:szCs w:val="26"/>
        </w:rPr>
        <w:t>Reemplázase</w:t>
      </w:r>
      <w:r w:rsidR="00E9726E" w:rsidRPr="00064418">
        <w:rPr>
          <w:rFonts w:ascii="Garamond" w:hAnsi="Garamond" w:cs="Times New Roman"/>
          <w:sz w:val="26"/>
          <w:szCs w:val="26"/>
        </w:rPr>
        <w:t xml:space="preserve"> el inciso primero por el siguiente: </w:t>
      </w:r>
    </w:p>
    <w:p w:rsidR="00231868" w:rsidRPr="00064418" w:rsidRDefault="00231868" w:rsidP="0095506D">
      <w:pPr>
        <w:pStyle w:val="Prrafodelista"/>
        <w:spacing w:after="0" w:line="276" w:lineRule="auto"/>
        <w:ind w:right="-232"/>
        <w:jc w:val="both"/>
        <w:rPr>
          <w:rFonts w:ascii="Garamond" w:hAnsi="Garamond" w:cs="Times New Roman"/>
          <w:sz w:val="26"/>
          <w:szCs w:val="26"/>
        </w:rPr>
      </w:pPr>
    </w:p>
    <w:p w:rsidR="00F20B7B" w:rsidRPr="00064418" w:rsidRDefault="00557078" w:rsidP="0095506D">
      <w:pPr>
        <w:pStyle w:val="Prrafodelista"/>
        <w:spacing w:after="0" w:line="276" w:lineRule="auto"/>
        <w:ind w:right="-232"/>
        <w:jc w:val="both"/>
        <w:rPr>
          <w:rFonts w:ascii="Garamond" w:hAnsi="Garamond" w:cs="Times New Roman"/>
          <w:sz w:val="26"/>
          <w:szCs w:val="26"/>
        </w:rPr>
      </w:pPr>
      <w:r>
        <w:rPr>
          <w:rFonts w:ascii="Garamond" w:hAnsi="Garamond" w:cs="Times New Roman"/>
          <w:sz w:val="26"/>
          <w:szCs w:val="26"/>
        </w:rPr>
        <w:t>“</w:t>
      </w:r>
      <w:r w:rsidR="00E9726E" w:rsidRPr="00064418">
        <w:rPr>
          <w:rFonts w:ascii="Garamond" w:hAnsi="Garamond" w:cs="Times New Roman"/>
          <w:sz w:val="26"/>
          <w:szCs w:val="26"/>
        </w:rPr>
        <w:t xml:space="preserve">Los proyectos o actividades susceptibles </w:t>
      </w:r>
      <w:r w:rsidR="00231868" w:rsidRPr="00064418">
        <w:rPr>
          <w:rFonts w:ascii="Garamond" w:hAnsi="Garamond" w:cs="Times New Roman"/>
          <w:sz w:val="26"/>
          <w:szCs w:val="26"/>
        </w:rPr>
        <w:t xml:space="preserve">de causar impacto ambiental, en </w:t>
      </w:r>
      <w:r w:rsidR="00E9726E" w:rsidRPr="00064418">
        <w:rPr>
          <w:rFonts w:ascii="Garamond" w:hAnsi="Garamond" w:cs="Times New Roman"/>
          <w:sz w:val="26"/>
          <w:szCs w:val="26"/>
        </w:rPr>
        <w:t>cualesquiera de sus fases, deberán someterse al sistema de evaluación de impacto ambiental, entendiéndose por tales, a lo menos los siguientes:</w:t>
      </w:r>
      <w:r>
        <w:rPr>
          <w:rFonts w:ascii="Garamond" w:hAnsi="Garamond" w:cs="Times New Roman"/>
          <w:sz w:val="26"/>
          <w:szCs w:val="26"/>
        </w:rPr>
        <w:t xml:space="preserve">”. </w:t>
      </w:r>
    </w:p>
    <w:p w:rsidR="00E9726E" w:rsidRPr="00064418" w:rsidRDefault="00E9726E" w:rsidP="0095506D">
      <w:pPr>
        <w:pStyle w:val="Prrafodelista"/>
        <w:spacing w:after="0" w:line="276" w:lineRule="auto"/>
        <w:ind w:right="-232"/>
        <w:jc w:val="both"/>
        <w:rPr>
          <w:rFonts w:ascii="Garamond" w:hAnsi="Garamond" w:cs="Times New Roman"/>
          <w:sz w:val="26"/>
          <w:szCs w:val="26"/>
        </w:rPr>
      </w:pPr>
    </w:p>
    <w:p w:rsidR="00F20B7B" w:rsidRPr="00064418" w:rsidRDefault="000546C2" w:rsidP="0095506D">
      <w:pPr>
        <w:pStyle w:val="Prrafodelista"/>
        <w:numPr>
          <w:ilvl w:val="0"/>
          <w:numId w:val="11"/>
        </w:numPr>
        <w:spacing w:after="0" w:line="276" w:lineRule="auto"/>
        <w:ind w:right="-232"/>
        <w:jc w:val="both"/>
        <w:rPr>
          <w:rFonts w:ascii="Garamond" w:hAnsi="Garamond" w:cs="Times New Roman"/>
          <w:sz w:val="26"/>
          <w:szCs w:val="26"/>
        </w:rPr>
      </w:pPr>
      <w:r w:rsidRPr="00064418">
        <w:rPr>
          <w:rFonts w:ascii="Garamond" w:hAnsi="Garamond" w:cs="Times New Roman"/>
          <w:sz w:val="26"/>
          <w:szCs w:val="26"/>
          <w:lang w:val="es-ES"/>
        </w:rPr>
        <w:t>En el literal q), reemplázase el punto y la conjunción “y” final por punto y coma.</w:t>
      </w:r>
    </w:p>
    <w:p w:rsidR="005D0706" w:rsidRPr="00064418" w:rsidRDefault="005D0706" w:rsidP="0095506D">
      <w:pPr>
        <w:pStyle w:val="Prrafodelista"/>
        <w:spacing w:after="0" w:line="276" w:lineRule="auto"/>
        <w:ind w:right="-232"/>
        <w:jc w:val="both"/>
        <w:rPr>
          <w:rFonts w:ascii="Garamond" w:hAnsi="Garamond" w:cs="Times New Roman"/>
          <w:sz w:val="26"/>
          <w:szCs w:val="26"/>
        </w:rPr>
      </w:pPr>
    </w:p>
    <w:p w:rsidR="00F20B7B" w:rsidRPr="00064418" w:rsidRDefault="000546C2" w:rsidP="0095506D">
      <w:pPr>
        <w:pStyle w:val="Prrafodelista"/>
        <w:numPr>
          <w:ilvl w:val="0"/>
          <w:numId w:val="11"/>
        </w:numPr>
        <w:spacing w:after="0" w:line="276" w:lineRule="auto"/>
        <w:ind w:right="-232"/>
        <w:jc w:val="both"/>
        <w:rPr>
          <w:rFonts w:ascii="Garamond" w:hAnsi="Garamond" w:cs="Times New Roman"/>
          <w:sz w:val="26"/>
          <w:szCs w:val="26"/>
        </w:rPr>
      </w:pPr>
      <w:r w:rsidRPr="00064418">
        <w:rPr>
          <w:rFonts w:ascii="Garamond" w:hAnsi="Garamond" w:cs="Times New Roman"/>
          <w:sz w:val="26"/>
          <w:szCs w:val="26"/>
          <w:lang w:val="es-ES"/>
        </w:rPr>
        <w:t>En el literal r), reemplázase el punto final por punto y coma seguido de la conjunción “y”.</w:t>
      </w:r>
    </w:p>
    <w:p w:rsidR="000546C2" w:rsidRPr="00064418" w:rsidRDefault="000546C2" w:rsidP="0095506D">
      <w:pPr>
        <w:pStyle w:val="Prrafodelista"/>
        <w:numPr>
          <w:ilvl w:val="0"/>
          <w:numId w:val="11"/>
        </w:numPr>
        <w:spacing w:after="0" w:line="276" w:lineRule="auto"/>
        <w:ind w:right="-232"/>
        <w:jc w:val="both"/>
        <w:rPr>
          <w:rFonts w:ascii="Garamond" w:hAnsi="Garamond" w:cs="Times New Roman"/>
          <w:sz w:val="26"/>
          <w:szCs w:val="26"/>
        </w:rPr>
      </w:pPr>
      <w:r w:rsidRPr="00064418">
        <w:rPr>
          <w:rFonts w:ascii="Garamond" w:hAnsi="Garamond" w:cs="Times New Roman"/>
          <w:sz w:val="26"/>
          <w:szCs w:val="26"/>
          <w:lang w:val="es-ES"/>
        </w:rPr>
        <w:t>Incorpórase el siguiente literal s), nuevo:</w:t>
      </w:r>
    </w:p>
    <w:p w:rsidR="005D0706" w:rsidRPr="00064418" w:rsidRDefault="005D0706" w:rsidP="0095506D">
      <w:pPr>
        <w:pStyle w:val="Prrafodelista"/>
        <w:spacing w:after="0" w:line="276" w:lineRule="auto"/>
        <w:ind w:right="-232"/>
        <w:jc w:val="both"/>
        <w:rPr>
          <w:rFonts w:ascii="Garamond" w:hAnsi="Garamond" w:cs="Times New Roman"/>
          <w:sz w:val="26"/>
          <w:szCs w:val="26"/>
        </w:rPr>
      </w:pPr>
    </w:p>
    <w:p w:rsidR="00A571D9" w:rsidRPr="00064418" w:rsidRDefault="000546C2" w:rsidP="0095506D">
      <w:pPr>
        <w:spacing w:after="0" w:line="276" w:lineRule="auto"/>
        <w:ind w:right="-232" w:firstLine="360"/>
        <w:jc w:val="both"/>
        <w:rPr>
          <w:rFonts w:ascii="Garamond" w:hAnsi="Garamond" w:cs="Times New Roman"/>
          <w:sz w:val="26"/>
          <w:szCs w:val="26"/>
          <w:lang w:val="es-ES"/>
        </w:rPr>
      </w:pPr>
      <w:r w:rsidRPr="00064418">
        <w:rPr>
          <w:rFonts w:ascii="Garamond" w:hAnsi="Garamond" w:cs="Times New Roman"/>
          <w:sz w:val="26"/>
          <w:szCs w:val="26"/>
        </w:rPr>
        <w:t>“</w:t>
      </w:r>
      <w:r w:rsidRPr="00064418">
        <w:rPr>
          <w:rFonts w:ascii="Garamond" w:hAnsi="Garamond" w:cs="Times New Roman"/>
          <w:sz w:val="26"/>
          <w:szCs w:val="26"/>
          <w:lang w:val="es-ES"/>
        </w:rPr>
        <w:t>s) Plantas desaladoras o desalinizadoras.”.</w:t>
      </w:r>
    </w:p>
    <w:p w:rsidR="005D0706" w:rsidRDefault="005D0706" w:rsidP="0095506D">
      <w:pPr>
        <w:spacing w:after="0" w:line="276" w:lineRule="auto"/>
        <w:ind w:right="-232" w:firstLine="360"/>
        <w:jc w:val="both"/>
        <w:rPr>
          <w:rFonts w:ascii="Garamond" w:hAnsi="Garamond" w:cs="Times New Roman"/>
          <w:sz w:val="26"/>
          <w:szCs w:val="26"/>
          <w:lang w:val="es-ES"/>
        </w:rPr>
      </w:pPr>
    </w:p>
    <w:p w:rsidR="0095506D" w:rsidRDefault="0095506D" w:rsidP="0095506D">
      <w:pPr>
        <w:spacing w:after="0" w:line="276" w:lineRule="auto"/>
        <w:ind w:right="-232" w:firstLine="360"/>
        <w:jc w:val="both"/>
        <w:rPr>
          <w:rFonts w:ascii="Garamond" w:hAnsi="Garamond" w:cs="Times New Roman"/>
          <w:sz w:val="26"/>
          <w:szCs w:val="26"/>
          <w:lang w:val="es-ES"/>
        </w:rPr>
      </w:pPr>
    </w:p>
    <w:p w:rsidR="0095506D" w:rsidRPr="00064418" w:rsidRDefault="0095506D" w:rsidP="0095506D">
      <w:pPr>
        <w:spacing w:after="0" w:line="276" w:lineRule="auto"/>
        <w:ind w:right="-232" w:firstLine="360"/>
        <w:jc w:val="both"/>
        <w:rPr>
          <w:rFonts w:ascii="Garamond" w:hAnsi="Garamond" w:cs="Times New Roman"/>
          <w:sz w:val="26"/>
          <w:szCs w:val="26"/>
          <w:lang w:val="es-ES"/>
        </w:rPr>
      </w:pPr>
    </w:p>
    <w:p w:rsidR="00B22874" w:rsidRPr="00064418" w:rsidRDefault="00B22874" w:rsidP="0095506D">
      <w:pPr>
        <w:pStyle w:val="Prrafodelista"/>
        <w:numPr>
          <w:ilvl w:val="0"/>
          <w:numId w:val="11"/>
        </w:numPr>
        <w:spacing w:after="0" w:line="276" w:lineRule="auto"/>
        <w:ind w:right="-232"/>
        <w:jc w:val="both"/>
        <w:rPr>
          <w:rFonts w:ascii="Garamond" w:hAnsi="Garamond" w:cs="Times New Roman"/>
          <w:sz w:val="26"/>
          <w:szCs w:val="26"/>
          <w:lang w:val="es-ES"/>
        </w:rPr>
      </w:pPr>
      <w:r w:rsidRPr="00064418">
        <w:rPr>
          <w:rFonts w:ascii="Garamond" w:hAnsi="Garamond" w:cs="Times New Roman"/>
          <w:sz w:val="26"/>
          <w:szCs w:val="26"/>
          <w:lang w:val="es-ES"/>
        </w:rPr>
        <w:t xml:space="preserve">Agregase el siguiente inciso final: </w:t>
      </w:r>
    </w:p>
    <w:p w:rsidR="005D0706" w:rsidRPr="00064418" w:rsidRDefault="005D0706" w:rsidP="0095506D">
      <w:pPr>
        <w:pStyle w:val="Prrafodelista"/>
        <w:spacing w:after="0" w:line="276" w:lineRule="auto"/>
        <w:ind w:right="-232"/>
        <w:jc w:val="both"/>
        <w:rPr>
          <w:rFonts w:ascii="Garamond" w:hAnsi="Garamond" w:cs="Times New Roman"/>
          <w:sz w:val="26"/>
          <w:szCs w:val="26"/>
          <w:lang w:val="es-ES"/>
        </w:rPr>
      </w:pPr>
    </w:p>
    <w:p w:rsidR="00B22874" w:rsidRPr="00064418" w:rsidRDefault="00B22874" w:rsidP="0095506D">
      <w:pPr>
        <w:pStyle w:val="HTMLconformatoprevio"/>
        <w:shd w:val="clear" w:color="auto" w:fill="FFFFFF"/>
        <w:spacing w:line="276" w:lineRule="auto"/>
        <w:ind w:left="720" w:right="-232"/>
        <w:jc w:val="both"/>
        <w:rPr>
          <w:rFonts w:ascii="Garamond" w:hAnsi="Garamond" w:cs="Times New Roman"/>
          <w:sz w:val="26"/>
          <w:szCs w:val="26"/>
        </w:rPr>
      </w:pPr>
      <w:r w:rsidRPr="00064418">
        <w:rPr>
          <w:rFonts w:ascii="Garamond" w:hAnsi="Garamond" w:cs="Times New Roman"/>
          <w:sz w:val="26"/>
          <w:szCs w:val="26"/>
          <w:lang w:val="es-ES"/>
        </w:rPr>
        <w:t xml:space="preserve">“Asimismo, </w:t>
      </w:r>
      <w:r w:rsidRPr="00064418">
        <w:rPr>
          <w:rFonts w:ascii="Garamond" w:hAnsi="Garamond" w:cs="Times New Roman"/>
          <w:sz w:val="26"/>
          <w:szCs w:val="26"/>
        </w:rPr>
        <w:t xml:space="preserve">deberán someterse al sistema de evaluación de impacto ambiental, </w:t>
      </w:r>
      <w:r w:rsidRPr="00064418">
        <w:rPr>
          <w:rFonts w:ascii="Garamond" w:hAnsi="Garamond" w:cs="Times New Roman"/>
          <w:sz w:val="26"/>
          <w:szCs w:val="26"/>
          <w:lang w:val="es-ES"/>
        </w:rPr>
        <w:t xml:space="preserve">todos los proyectos o actividades que sean susceptibles de </w:t>
      </w:r>
      <w:r w:rsidRPr="00064418">
        <w:rPr>
          <w:rFonts w:ascii="Garamond" w:hAnsi="Garamond" w:cs="Times New Roman"/>
          <w:sz w:val="26"/>
          <w:szCs w:val="26"/>
        </w:rPr>
        <w:t xml:space="preserve">generar o presentar alguno de los efectos, características o circunstancias señalados en el artículo 11 de la presente ley.”. </w:t>
      </w:r>
    </w:p>
    <w:p w:rsidR="00B22874" w:rsidRPr="00064418" w:rsidRDefault="00B22874" w:rsidP="0095506D">
      <w:pPr>
        <w:pStyle w:val="HTMLconformatoprevio"/>
        <w:shd w:val="clear" w:color="auto" w:fill="FFFFFF"/>
        <w:spacing w:line="276" w:lineRule="auto"/>
        <w:ind w:left="720" w:right="-232"/>
        <w:jc w:val="both"/>
        <w:rPr>
          <w:rFonts w:ascii="Garamond" w:hAnsi="Garamond" w:cs="Times New Roman"/>
          <w:sz w:val="26"/>
          <w:szCs w:val="26"/>
        </w:rPr>
      </w:pPr>
    </w:p>
    <w:p w:rsidR="00E9726E" w:rsidRPr="00064418" w:rsidRDefault="00E9726E"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064418">
        <w:rPr>
          <w:rFonts w:ascii="Garamond" w:hAnsi="Garamond" w:cs="Times New Roman"/>
          <w:b/>
          <w:sz w:val="26"/>
          <w:szCs w:val="26"/>
          <w:lang w:val="es-ES_tradnl"/>
        </w:rPr>
        <w:t xml:space="preserve">En el artículo 11 bis: </w:t>
      </w:r>
    </w:p>
    <w:p w:rsidR="00E9726E" w:rsidRPr="00064418" w:rsidRDefault="00E9726E" w:rsidP="0095506D">
      <w:pPr>
        <w:pStyle w:val="Prrafodelista"/>
        <w:spacing w:after="0" w:line="276" w:lineRule="auto"/>
        <w:ind w:right="-232"/>
        <w:jc w:val="both"/>
        <w:rPr>
          <w:rFonts w:ascii="Garamond" w:hAnsi="Garamond" w:cs="Times New Roman"/>
          <w:b/>
          <w:sz w:val="26"/>
          <w:szCs w:val="26"/>
          <w:lang w:val="es-ES_tradnl"/>
        </w:rPr>
      </w:pPr>
    </w:p>
    <w:p w:rsidR="00E9726E" w:rsidRPr="00064418" w:rsidRDefault="00E9726E" w:rsidP="0095506D">
      <w:pPr>
        <w:pStyle w:val="Prrafodelista"/>
        <w:numPr>
          <w:ilvl w:val="0"/>
          <w:numId w:val="25"/>
        </w:numPr>
        <w:spacing w:after="0" w:line="276" w:lineRule="auto"/>
        <w:ind w:right="-232"/>
        <w:jc w:val="both"/>
        <w:rPr>
          <w:rFonts w:ascii="Garamond" w:hAnsi="Garamond" w:cs="Times New Roman"/>
          <w:sz w:val="26"/>
          <w:szCs w:val="26"/>
          <w:lang w:val="es-ES_tradnl"/>
        </w:rPr>
      </w:pPr>
      <w:r w:rsidRPr="00064418">
        <w:rPr>
          <w:rFonts w:ascii="Garamond" w:hAnsi="Garamond" w:cs="Times New Roman"/>
          <w:sz w:val="26"/>
          <w:szCs w:val="26"/>
          <w:lang w:val="es-ES_tradnl"/>
        </w:rPr>
        <w:t>En el inciso primero</w:t>
      </w:r>
      <w:r w:rsidR="00D07C71" w:rsidRPr="00064418">
        <w:rPr>
          <w:rFonts w:ascii="Garamond" w:hAnsi="Garamond" w:cs="Times New Roman"/>
          <w:sz w:val="26"/>
          <w:szCs w:val="26"/>
          <w:lang w:val="es-ES_tradnl"/>
        </w:rPr>
        <w:t>,</w:t>
      </w:r>
      <w:r w:rsidRPr="00064418">
        <w:rPr>
          <w:rFonts w:ascii="Garamond" w:hAnsi="Garamond" w:cs="Times New Roman"/>
          <w:sz w:val="26"/>
          <w:szCs w:val="26"/>
          <w:lang w:val="es-ES_tradnl"/>
        </w:rPr>
        <w:t xml:space="preserve"> suprímase la frase “a sabiendas”. </w:t>
      </w:r>
    </w:p>
    <w:p w:rsidR="005D0706" w:rsidRPr="00064418" w:rsidRDefault="005D0706" w:rsidP="0095506D">
      <w:pPr>
        <w:pStyle w:val="Prrafodelista"/>
        <w:spacing w:after="0" w:line="276" w:lineRule="auto"/>
        <w:ind w:left="1068" w:right="-232"/>
        <w:jc w:val="both"/>
        <w:rPr>
          <w:rFonts w:ascii="Garamond" w:hAnsi="Garamond" w:cs="Times New Roman"/>
          <w:sz w:val="26"/>
          <w:szCs w:val="26"/>
          <w:lang w:val="es-ES_tradnl"/>
        </w:rPr>
      </w:pPr>
    </w:p>
    <w:p w:rsidR="00E9726E" w:rsidRPr="00064418" w:rsidRDefault="00E9726E" w:rsidP="0095506D">
      <w:pPr>
        <w:pStyle w:val="Prrafodelista"/>
        <w:numPr>
          <w:ilvl w:val="0"/>
          <w:numId w:val="25"/>
        </w:numPr>
        <w:spacing w:after="0" w:line="276" w:lineRule="auto"/>
        <w:ind w:right="-232"/>
        <w:jc w:val="both"/>
        <w:rPr>
          <w:rFonts w:ascii="Garamond" w:hAnsi="Garamond" w:cs="Times New Roman"/>
          <w:sz w:val="26"/>
          <w:szCs w:val="26"/>
          <w:lang w:val="es-ES_tradnl"/>
        </w:rPr>
      </w:pPr>
      <w:r w:rsidRPr="00064418">
        <w:rPr>
          <w:rFonts w:ascii="Garamond" w:hAnsi="Garamond" w:cs="Times New Roman"/>
          <w:sz w:val="26"/>
          <w:szCs w:val="26"/>
          <w:lang w:val="es-ES_tradnl"/>
        </w:rPr>
        <w:t>Suprímase el inciso segundo.</w:t>
      </w:r>
    </w:p>
    <w:p w:rsidR="00E9726E" w:rsidRPr="00064418" w:rsidRDefault="00E9726E" w:rsidP="0095506D">
      <w:pPr>
        <w:pStyle w:val="Prrafodelista"/>
        <w:spacing w:after="0" w:line="276" w:lineRule="auto"/>
        <w:ind w:left="1068" w:right="-232"/>
        <w:jc w:val="both"/>
        <w:rPr>
          <w:rFonts w:ascii="Garamond" w:hAnsi="Garamond" w:cs="Times New Roman"/>
          <w:sz w:val="26"/>
          <w:szCs w:val="26"/>
          <w:lang w:val="es-ES_tradnl"/>
        </w:rPr>
      </w:pPr>
    </w:p>
    <w:p w:rsidR="005153EF" w:rsidRPr="00064418" w:rsidRDefault="00A36FEE"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064418">
        <w:rPr>
          <w:rFonts w:ascii="Garamond" w:hAnsi="Garamond" w:cs="Times New Roman"/>
          <w:b/>
          <w:sz w:val="26"/>
          <w:szCs w:val="26"/>
          <w:lang w:val="es-ES_tradnl"/>
        </w:rPr>
        <w:t>En el artículo</w:t>
      </w:r>
      <w:r w:rsidR="005153EF" w:rsidRPr="00064418">
        <w:rPr>
          <w:rFonts w:ascii="Garamond" w:hAnsi="Garamond" w:cs="Times New Roman"/>
          <w:b/>
          <w:sz w:val="26"/>
          <w:szCs w:val="26"/>
          <w:lang w:val="es-ES_tradnl"/>
        </w:rPr>
        <w:t xml:space="preserve"> 13 bis:</w:t>
      </w:r>
    </w:p>
    <w:p w:rsidR="00E27619" w:rsidRPr="00064418" w:rsidRDefault="00E27619" w:rsidP="0095506D">
      <w:pPr>
        <w:pStyle w:val="Prrafodelista"/>
        <w:spacing w:after="0" w:line="276" w:lineRule="auto"/>
        <w:ind w:right="-232"/>
        <w:jc w:val="both"/>
        <w:rPr>
          <w:rFonts w:ascii="Garamond" w:hAnsi="Garamond" w:cs="Times New Roman"/>
          <w:b/>
          <w:sz w:val="26"/>
          <w:szCs w:val="26"/>
          <w:lang w:val="es-ES_tradnl"/>
        </w:rPr>
      </w:pPr>
    </w:p>
    <w:p w:rsidR="00A36FEE" w:rsidRPr="00CE18EB" w:rsidRDefault="002E4BC7" w:rsidP="0095506D">
      <w:pPr>
        <w:pStyle w:val="Prrafodelista"/>
        <w:numPr>
          <w:ilvl w:val="0"/>
          <w:numId w:val="32"/>
        </w:numPr>
        <w:spacing w:after="0" w:line="276" w:lineRule="auto"/>
        <w:ind w:right="-232"/>
        <w:jc w:val="both"/>
        <w:rPr>
          <w:rFonts w:ascii="Garamond" w:hAnsi="Garamond" w:cs="Times New Roman"/>
          <w:sz w:val="26"/>
          <w:szCs w:val="26"/>
        </w:rPr>
      </w:pPr>
      <w:r w:rsidRPr="00CE18EB">
        <w:rPr>
          <w:rFonts w:ascii="Garamond" w:hAnsi="Garamond" w:cs="Times New Roman"/>
          <w:sz w:val="26"/>
          <w:szCs w:val="26"/>
        </w:rPr>
        <w:t>Reemplázase</w:t>
      </w:r>
      <w:r w:rsidR="00A36FEE" w:rsidRPr="00CE18EB">
        <w:rPr>
          <w:rFonts w:ascii="Garamond" w:hAnsi="Garamond" w:cs="Times New Roman"/>
          <w:sz w:val="26"/>
          <w:szCs w:val="26"/>
        </w:rPr>
        <w:t xml:space="preserve"> el inciso primero por el siguiente: </w:t>
      </w:r>
    </w:p>
    <w:p w:rsidR="005153EF" w:rsidRPr="00064418" w:rsidRDefault="00A36FEE" w:rsidP="0095506D">
      <w:pPr>
        <w:pStyle w:val="Prrafodelista"/>
        <w:spacing w:after="0" w:line="276" w:lineRule="auto"/>
        <w:ind w:right="-232"/>
        <w:jc w:val="both"/>
        <w:rPr>
          <w:rFonts w:ascii="Garamond" w:hAnsi="Garamond" w:cs="Times New Roman"/>
          <w:sz w:val="26"/>
          <w:szCs w:val="26"/>
        </w:rPr>
      </w:pPr>
      <w:r w:rsidRPr="00CE18EB">
        <w:rPr>
          <w:rFonts w:ascii="Garamond" w:hAnsi="Garamond" w:cs="Times New Roman"/>
          <w:sz w:val="26"/>
          <w:szCs w:val="26"/>
        </w:rPr>
        <w:t>“</w:t>
      </w:r>
      <w:r w:rsidR="00E27619" w:rsidRPr="00CE18EB">
        <w:rPr>
          <w:rFonts w:ascii="Garamond" w:hAnsi="Garamond" w:cs="Times New Roman"/>
          <w:sz w:val="26"/>
          <w:szCs w:val="26"/>
        </w:rPr>
        <w:t>Los proponentes no podrán establecer, antes o durante el proceso de evaluación, negociaciones con los interesados con el objeto de acordar medidas de comp</w:t>
      </w:r>
      <w:r w:rsidR="00557078" w:rsidRPr="00CE18EB">
        <w:rPr>
          <w:rFonts w:ascii="Garamond" w:hAnsi="Garamond" w:cs="Times New Roman"/>
          <w:sz w:val="26"/>
          <w:szCs w:val="26"/>
        </w:rPr>
        <w:t>ensación o mitigación ambiental</w:t>
      </w:r>
      <w:r w:rsidRPr="00CE18EB">
        <w:rPr>
          <w:rFonts w:ascii="Garamond" w:hAnsi="Garamond" w:cs="Times New Roman"/>
          <w:sz w:val="26"/>
          <w:szCs w:val="26"/>
        </w:rPr>
        <w:t>”</w:t>
      </w:r>
      <w:r w:rsidR="00E27619" w:rsidRPr="00CE18EB">
        <w:rPr>
          <w:rFonts w:ascii="Garamond" w:hAnsi="Garamond" w:cs="Times New Roman"/>
          <w:sz w:val="26"/>
          <w:szCs w:val="26"/>
        </w:rPr>
        <w:t>.</w:t>
      </w:r>
    </w:p>
    <w:p w:rsidR="00A36FEE" w:rsidRPr="00064418" w:rsidRDefault="00A36FEE" w:rsidP="0095506D">
      <w:pPr>
        <w:pStyle w:val="Prrafodelista"/>
        <w:spacing w:after="0" w:line="276" w:lineRule="auto"/>
        <w:ind w:right="-232"/>
        <w:jc w:val="both"/>
        <w:rPr>
          <w:rFonts w:ascii="Garamond" w:hAnsi="Garamond" w:cs="Times New Roman"/>
          <w:sz w:val="26"/>
          <w:szCs w:val="26"/>
        </w:rPr>
      </w:pPr>
    </w:p>
    <w:p w:rsidR="00A36FEE" w:rsidRPr="00064418" w:rsidRDefault="00A36FEE" w:rsidP="0095506D">
      <w:pPr>
        <w:pStyle w:val="Prrafodelista"/>
        <w:numPr>
          <w:ilvl w:val="0"/>
          <w:numId w:val="32"/>
        </w:numPr>
        <w:spacing w:after="0" w:line="276" w:lineRule="auto"/>
        <w:ind w:right="-232"/>
        <w:jc w:val="both"/>
        <w:rPr>
          <w:rFonts w:ascii="Garamond" w:hAnsi="Garamond" w:cs="Times New Roman"/>
          <w:sz w:val="26"/>
          <w:szCs w:val="26"/>
        </w:rPr>
      </w:pPr>
      <w:r w:rsidRPr="00064418">
        <w:rPr>
          <w:rFonts w:ascii="Garamond" w:hAnsi="Garamond" w:cs="Times New Roman"/>
          <w:sz w:val="26"/>
          <w:szCs w:val="26"/>
        </w:rPr>
        <w:t xml:space="preserve">Agregase el siguiente inciso segundo: </w:t>
      </w:r>
    </w:p>
    <w:p w:rsidR="00E27619" w:rsidRPr="00064418" w:rsidRDefault="00E27619" w:rsidP="0095506D">
      <w:pPr>
        <w:pStyle w:val="Prrafodelista"/>
        <w:spacing w:after="0" w:line="276" w:lineRule="auto"/>
        <w:ind w:right="-232"/>
        <w:jc w:val="both"/>
        <w:rPr>
          <w:rFonts w:ascii="Garamond" w:hAnsi="Garamond" w:cs="Times New Roman"/>
          <w:sz w:val="26"/>
          <w:szCs w:val="26"/>
        </w:rPr>
      </w:pPr>
    </w:p>
    <w:p w:rsidR="00E54B85" w:rsidRPr="00064418" w:rsidRDefault="00A36FEE" w:rsidP="0095506D">
      <w:pPr>
        <w:pStyle w:val="Prrafodelista"/>
        <w:spacing w:after="0" w:line="276" w:lineRule="auto"/>
        <w:ind w:right="-232"/>
        <w:jc w:val="both"/>
        <w:rPr>
          <w:rFonts w:ascii="Garamond" w:hAnsi="Garamond" w:cs="Times New Roman"/>
          <w:sz w:val="26"/>
          <w:szCs w:val="26"/>
        </w:rPr>
      </w:pPr>
      <w:r w:rsidRPr="00064418">
        <w:rPr>
          <w:rFonts w:ascii="Garamond" w:hAnsi="Garamond" w:cs="Times New Roman"/>
          <w:sz w:val="26"/>
          <w:szCs w:val="26"/>
        </w:rPr>
        <w:t>“</w:t>
      </w:r>
      <w:r w:rsidR="005153EF" w:rsidRPr="00064418">
        <w:rPr>
          <w:rFonts w:ascii="Garamond" w:hAnsi="Garamond" w:cs="Times New Roman"/>
          <w:sz w:val="26"/>
          <w:szCs w:val="26"/>
        </w:rPr>
        <w:t>Los proponentes</w:t>
      </w:r>
      <w:r w:rsidR="00E27619" w:rsidRPr="00064418">
        <w:rPr>
          <w:rFonts w:ascii="Garamond" w:hAnsi="Garamond" w:cs="Times New Roman"/>
          <w:sz w:val="26"/>
          <w:szCs w:val="26"/>
        </w:rPr>
        <w:t xml:space="preserve"> no podrán, antes o du</w:t>
      </w:r>
      <w:r w:rsidR="00497188" w:rsidRPr="00064418">
        <w:rPr>
          <w:rFonts w:ascii="Garamond" w:hAnsi="Garamond" w:cs="Times New Roman"/>
          <w:sz w:val="26"/>
          <w:szCs w:val="26"/>
        </w:rPr>
        <w:t>rante el proceso de evaluación,</w:t>
      </w:r>
      <w:r w:rsidR="005153EF" w:rsidRPr="00064418">
        <w:rPr>
          <w:rFonts w:ascii="Garamond" w:hAnsi="Garamond" w:cs="Times New Roman"/>
          <w:sz w:val="26"/>
          <w:szCs w:val="26"/>
        </w:rPr>
        <w:t xml:space="preserve"> </w:t>
      </w:r>
      <w:r w:rsidR="00E27619" w:rsidRPr="00064418">
        <w:rPr>
          <w:rFonts w:ascii="Garamond" w:hAnsi="Garamond" w:cs="Times New Roman"/>
          <w:sz w:val="26"/>
          <w:szCs w:val="26"/>
        </w:rPr>
        <w:t xml:space="preserve">realizar erogaciones o donaciones en dinero o en especies a personas naturales o jurídicas que pudieren resultar afectadas por el proyecto o actividad que pretendan </w:t>
      </w:r>
      <w:r w:rsidR="00557078">
        <w:rPr>
          <w:rFonts w:ascii="Garamond" w:hAnsi="Garamond" w:cs="Times New Roman"/>
          <w:sz w:val="26"/>
          <w:szCs w:val="26"/>
        </w:rPr>
        <w:t>ejecutar</w:t>
      </w:r>
      <w:r w:rsidRPr="00064418">
        <w:rPr>
          <w:rFonts w:ascii="Garamond" w:hAnsi="Garamond" w:cs="Times New Roman"/>
          <w:sz w:val="26"/>
          <w:szCs w:val="26"/>
        </w:rPr>
        <w:t>”</w:t>
      </w:r>
      <w:r w:rsidR="00E27619" w:rsidRPr="00064418">
        <w:rPr>
          <w:rFonts w:ascii="Garamond" w:hAnsi="Garamond" w:cs="Times New Roman"/>
          <w:sz w:val="26"/>
          <w:szCs w:val="26"/>
        </w:rPr>
        <w:t xml:space="preserve">. </w:t>
      </w:r>
    </w:p>
    <w:p w:rsidR="005153EF" w:rsidRPr="00064418" w:rsidRDefault="005153EF" w:rsidP="0095506D">
      <w:pPr>
        <w:pStyle w:val="Prrafodelista"/>
        <w:spacing w:after="0" w:line="276" w:lineRule="auto"/>
        <w:ind w:right="-232"/>
        <w:jc w:val="both"/>
        <w:rPr>
          <w:rFonts w:ascii="Garamond" w:hAnsi="Garamond" w:cs="Times New Roman"/>
          <w:b/>
          <w:sz w:val="26"/>
          <w:szCs w:val="26"/>
          <w:lang w:val="es-ES_tradnl"/>
        </w:rPr>
      </w:pPr>
    </w:p>
    <w:p w:rsidR="005D0706" w:rsidRPr="00064418" w:rsidRDefault="00D77706"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064418">
        <w:rPr>
          <w:rFonts w:ascii="Garamond" w:hAnsi="Garamond" w:cs="Times New Roman"/>
          <w:b/>
          <w:sz w:val="26"/>
          <w:szCs w:val="26"/>
          <w:lang w:val="es-ES_tradnl"/>
        </w:rPr>
        <w:t>En el artículo 15 bi</w:t>
      </w:r>
      <w:r w:rsidR="00F9361C" w:rsidRPr="00064418">
        <w:rPr>
          <w:rFonts w:ascii="Garamond" w:hAnsi="Garamond" w:cs="Times New Roman"/>
          <w:b/>
          <w:sz w:val="26"/>
          <w:szCs w:val="26"/>
          <w:lang w:val="es-ES_tradnl"/>
        </w:rPr>
        <w:t>s:</w:t>
      </w:r>
    </w:p>
    <w:p w:rsidR="00F9361C" w:rsidRPr="00064418" w:rsidRDefault="00F9361C" w:rsidP="0095506D">
      <w:pPr>
        <w:pStyle w:val="Prrafodelista"/>
        <w:spacing w:after="0" w:line="276" w:lineRule="auto"/>
        <w:ind w:right="-232"/>
        <w:jc w:val="both"/>
        <w:rPr>
          <w:rFonts w:ascii="Garamond" w:hAnsi="Garamond" w:cs="Times New Roman"/>
          <w:b/>
          <w:sz w:val="26"/>
          <w:szCs w:val="26"/>
          <w:lang w:val="es-ES_tradnl"/>
        </w:rPr>
      </w:pPr>
    </w:p>
    <w:p w:rsidR="00D3519A" w:rsidRPr="00064418" w:rsidRDefault="00995D35" w:rsidP="0095506D">
      <w:pPr>
        <w:pStyle w:val="HTMLconformatoprevio"/>
        <w:numPr>
          <w:ilvl w:val="0"/>
          <w:numId w:val="13"/>
        </w:numPr>
        <w:shd w:val="clear" w:color="auto" w:fill="FFFFFF"/>
        <w:spacing w:line="276" w:lineRule="auto"/>
        <w:ind w:right="-232"/>
        <w:jc w:val="both"/>
        <w:rPr>
          <w:rFonts w:ascii="Garamond" w:hAnsi="Garamond" w:cs="Times New Roman"/>
          <w:sz w:val="26"/>
          <w:szCs w:val="26"/>
        </w:rPr>
      </w:pPr>
      <w:r w:rsidRPr="00064418">
        <w:rPr>
          <w:rFonts w:ascii="Garamond" w:hAnsi="Garamond" w:cs="Times New Roman"/>
          <w:sz w:val="26"/>
          <w:szCs w:val="26"/>
          <w:lang w:val="es-ES_tradnl"/>
        </w:rPr>
        <w:t>Reemplázase</w:t>
      </w:r>
      <w:r w:rsidRPr="00064418">
        <w:rPr>
          <w:rFonts w:ascii="Garamond" w:hAnsi="Garamond" w:cs="Times New Roman"/>
          <w:sz w:val="26"/>
          <w:szCs w:val="26"/>
        </w:rPr>
        <w:t xml:space="preserve"> </w:t>
      </w:r>
      <w:r w:rsidR="00782734" w:rsidRPr="00064418">
        <w:rPr>
          <w:rFonts w:ascii="Garamond" w:hAnsi="Garamond" w:cs="Times New Roman"/>
          <w:sz w:val="26"/>
          <w:szCs w:val="26"/>
        </w:rPr>
        <w:t>el inciso primero</w:t>
      </w:r>
      <w:r w:rsidRPr="00064418">
        <w:rPr>
          <w:rFonts w:ascii="Garamond" w:hAnsi="Garamond" w:cs="Times New Roman"/>
          <w:sz w:val="26"/>
          <w:szCs w:val="26"/>
        </w:rPr>
        <w:t xml:space="preserve"> por el siguiente:</w:t>
      </w:r>
      <w:r w:rsidRPr="00064418">
        <w:rPr>
          <w:rFonts w:ascii="Garamond" w:hAnsi="Garamond" w:cs="Times New Roman"/>
          <w:color w:val="666666"/>
          <w:sz w:val="26"/>
          <w:szCs w:val="26"/>
        </w:rPr>
        <w:t xml:space="preserve"> </w:t>
      </w:r>
    </w:p>
    <w:p w:rsidR="00D3519A" w:rsidRPr="00064418" w:rsidRDefault="00D3519A" w:rsidP="0095506D">
      <w:pPr>
        <w:pStyle w:val="HTMLconformatoprevio"/>
        <w:shd w:val="clear" w:color="auto" w:fill="FFFFFF"/>
        <w:spacing w:line="276" w:lineRule="auto"/>
        <w:ind w:left="720" w:right="-232"/>
        <w:jc w:val="both"/>
        <w:rPr>
          <w:rFonts w:ascii="Garamond" w:hAnsi="Garamond" w:cs="Times New Roman"/>
          <w:color w:val="666666"/>
          <w:sz w:val="26"/>
          <w:szCs w:val="26"/>
        </w:rPr>
      </w:pPr>
    </w:p>
    <w:p w:rsidR="00995D35" w:rsidRPr="00064418" w:rsidRDefault="00995D35" w:rsidP="0095506D">
      <w:pPr>
        <w:pStyle w:val="HTMLconformatoprevio"/>
        <w:shd w:val="clear" w:color="auto" w:fill="FFFFFF"/>
        <w:spacing w:line="276" w:lineRule="auto"/>
        <w:ind w:left="720" w:right="-232"/>
        <w:jc w:val="both"/>
        <w:rPr>
          <w:rFonts w:ascii="Garamond" w:hAnsi="Garamond" w:cs="Times New Roman"/>
          <w:sz w:val="26"/>
          <w:szCs w:val="26"/>
        </w:rPr>
      </w:pPr>
      <w:r w:rsidRPr="00064418">
        <w:rPr>
          <w:rFonts w:ascii="Garamond" w:hAnsi="Garamond" w:cs="Times New Roman"/>
          <w:color w:val="666666"/>
          <w:sz w:val="26"/>
          <w:szCs w:val="26"/>
        </w:rPr>
        <w:t>“</w:t>
      </w:r>
      <w:r w:rsidRPr="00064418">
        <w:rPr>
          <w:rFonts w:ascii="Garamond" w:hAnsi="Garamond" w:cs="Times New Roman"/>
          <w:sz w:val="26"/>
          <w:szCs w:val="26"/>
        </w:rPr>
        <w:t xml:space="preserve">Si el Estudio de Impacto Ambiental carece de información relevante o esencial para su evaluación o su emplazamiento resulta </w:t>
      </w:r>
      <w:r w:rsidRPr="00B45AF0">
        <w:rPr>
          <w:rFonts w:ascii="Garamond" w:hAnsi="Garamond" w:cs="Times New Roman"/>
          <w:sz w:val="26"/>
          <w:szCs w:val="26"/>
        </w:rPr>
        <w:t xml:space="preserve">incompatible con los </w:t>
      </w:r>
      <w:r w:rsidR="00B45AF0" w:rsidRPr="00B45AF0">
        <w:rPr>
          <w:rFonts w:ascii="Garamond" w:hAnsi="Garamond" w:cs="Times New Roman"/>
          <w:sz w:val="26"/>
          <w:szCs w:val="26"/>
        </w:rPr>
        <w:t xml:space="preserve">instrumentos </w:t>
      </w:r>
      <w:r w:rsidRPr="00B45AF0">
        <w:rPr>
          <w:rFonts w:ascii="Garamond" w:hAnsi="Garamond" w:cs="Times New Roman"/>
          <w:sz w:val="26"/>
          <w:szCs w:val="26"/>
        </w:rPr>
        <w:t xml:space="preserve">de </w:t>
      </w:r>
      <w:r w:rsidR="00B45AF0" w:rsidRPr="00B45AF0">
        <w:rPr>
          <w:rFonts w:ascii="Garamond" w:hAnsi="Garamond" w:cs="Times New Roman"/>
          <w:sz w:val="26"/>
          <w:szCs w:val="26"/>
        </w:rPr>
        <w:t>planificación</w:t>
      </w:r>
      <w:r w:rsidRPr="00B45AF0">
        <w:rPr>
          <w:rFonts w:ascii="Garamond" w:hAnsi="Garamond" w:cs="Times New Roman"/>
          <w:sz w:val="26"/>
          <w:szCs w:val="26"/>
        </w:rPr>
        <w:t xml:space="preserve"> territorial, el Director Regional o el Director Ejecutivo, así lo declarará mediante resolución fundada, ordenando devolver</w:t>
      </w:r>
      <w:r w:rsidRPr="00064418">
        <w:rPr>
          <w:rFonts w:ascii="Garamond" w:hAnsi="Garamond" w:cs="Times New Roman"/>
          <w:sz w:val="26"/>
          <w:szCs w:val="26"/>
        </w:rPr>
        <w:t xml:space="preserve"> los antecedentes al titular y poniendo término al procedimiento</w:t>
      </w:r>
      <w:r w:rsidR="00CE18EB">
        <w:rPr>
          <w:rFonts w:ascii="Garamond" w:hAnsi="Garamond" w:cs="Times New Roman"/>
          <w:sz w:val="26"/>
          <w:szCs w:val="26"/>
        </w:rPr>
        <w:t>”</w:t>
      </w:r>
      <w:r w:rsidRPr="00064418">
        <w:rPr>
          <w:rFonts w:ascii="Garamond" w:hAnsi="Garamond" w:cs="Times New Roman"/>
          <w:sz w:val="26"/>
          <w:szCs w:val="26"/>
        </w:rPr>
        <w:t>.</w:t>
      </w:r>
    </w:p>
    <w:p w:rsidR="0095506D" w:rsidRDefault="0095506D">
      <w:pPr>
        <w:rPr>
          <w:rFonts w:ascii="Garamond" w:eastAsia="Times New Roman" w:hAnsi="Garamond" w:cs="Times New Roman"/>
          <w:sz w:val="26"/>
          <w:szCs w:val="26"/>
          <w:lang w:eastAsia="es-CL"/>
        </w:rPr>
      </w:pPr>
      <w:r>
        <w:rPr>
          <w:rFonts w:ascii="Garamond" w:hAnsi="Garamond" w:cs="Times New Roman"/>
          <w:sz w:val="26"/>
          <w:szCs w:val="26"/>
        </w:rPr>
        <w:br w:type="page"/>
      </w:r>
    </w:p>
    <w:p w:rsidR="00995D35" w:rsidRDefault="00995D35" w:rsidP="0095506D">
      <w:pPr>
        <w:pStyle w:val="HTMLconformatoprevio"/>
        <w:shd w:val="clear" w:color="auto" w:fill="FFFFFF"/>
        <w:spacing w:line="276" w:lineRule="auto"/>
        <w:ind w:left="720" w:right="-232"/>
        <w:jc w:val="both"/>
        <w:rPr>
          <w:rFonts w:ascii="Garamond" w:hAnsi="Garamond" w:cs="Times New Roman"/>
          <w:sz w:val="26"/>
          <w:szCs w:val="26"/>
        </w:rPr>
      </w:pPr>
    </w:p>
    <w:p w:rsidR="0095506D" w:rsidRDefault="0095506D" w:rsidP="0095506D">
      <w:pPr>
        <w:pStyle w:val="HTMLconformatoprevio"/>
        <w:shd w:val="clear" w:color="auto" w:fill="FFFFFF"/>
        <w:spacing w:line="276" w:lineRule="auto"/>
        <w:ind w:left="720" w:right="-232"/>
        <w:jc w:val="both"/>
        <w:rPr>
          <w:rFonts w:ascii="Garamond" w:hAnsi="Garamond" w:cs="Times New Roman"/>
          <w:sz w:val="26"/>
          <w:szCs w:val="26"/>
        </w:rPr>
      </w:pPr>
    </w:p>
    <w:p w:rsidR="0095506D" w:rsidRDefault="0095506D" w:rsidP="0095506D">
      <w:pPr>
        <w:pStyle w:val="HTMLconformatoprevio"/>
        <w:shd w:val="clear" w:color="auto" w:fill="FFFFFF"/>
        <w:spacing w:line="276" w:lineRule="auto"/>
        <w:ind w:left="720" w:right="-232"/>
        <w:jc w:val="both"/>
        <w:rPr>
          <w:rFonts w:ascii="Garamond" w:hAnsi="Garamond" w:cs="Times New Roman"/>
          <w:sz w:val="26"/>
          <w:szCs w:val="26"/>
        </w:rPr>
      </w:pPr>
    </w:p>
    <w:p w:rsidR="0095506D" w:rsidRPr="00064418" w:rsidRDefault="0095506D" w:rsidP="0095506D">
      <w:pPr>
        <w:pStyle w:val="HTMLconformatoprevio"/>
        <w:shd w:val="clear" w:color="auto" w:fill="FFFFFF"/>
        <w:spacing w:line="276" w:lineRule="auto"/>
        <w:ind w:left="720" w:right="-232"/>
        <w:jc w:val="both"/>
        <w:rPr>
          <w:rFonts w:ascii="Garamond" w:hAnsi="Garamond" w:cs="Times New Roman"/>
          <w:sz w:val="26"/>
          <w:szCs w:val="26"/>
        </w:rPr>
      </w:pPr>
    </w:p>
    <w:p w:rsidR="003B3A6B" w:rsidRPr="00064418" w:rsidRDefault="003B3A6B" w:rsidP="0095506D">
      <w:pPr>
        <w:pStyle w:val="Prrafodelista"/>
        <w:numPr>
          <w:ilvl w:val="0"/>
          <w:numId w:val="13"/>
        </w:numPr>
        <w:spacing w:after="0" w:line="276" w:lineRule="auto"/>
        <w:ind w:right="-232"/>
        <w:jc w:val="both"/>
        <w:rPr>
          <w:rFonts w:ascii="Garamond" w:hAnsi="Garamond" w:cs="Times New Roman"/>
          <w:sz w:val="26"/>
          <w:szCs w:val="26"/>
          <w:lang w:val="es-ES_tradnl"/>
        </w:rPr>
      </w:pPr>
      <w:r w:rsidRPr="00064418">
        <w:rPr>
          <w:rFonts w:ascii="Garamond" w:hAnsi="Garamond" w:cs="Times New Roman"/>
          <w:sz w:val="26"/>
          <w:szCs w:val="26"/>
          <w:lang w:val="es-ES_tradnl"/>
        </w:rPr>
        <w:t>Reemplázase, en el inciso segundo, la palabra “cuarenta” por “</w:t>
      </w:r>
      <w:r w:rsidR="00995D35" w:rsidRPr="00064418">
        <w:rPr>
          <w:rFonts w:ascii="Garamond" w:hAnsi="Garamond" w:cs="Times New Roman"/>
          <w:sz w:val="26"/>
          <w:szCs w:val="26"/>
          <w:lang w:val="es-ES_tradnl"/>
        </w:rPr>
        <w:t>sesenta</w:t>
      </w:r>
      <w:r w:rsidRPr="00064418">
        <w:rPr>
          <w:rFonts w:ascii="Garamond" w:hAnsi="Garamond" w:cs="Times New Roman"/>
          <w:sz w:val="26"/>
          <w:szCs w:val="26"/>
          <w:lang w:val="es-ES_tradnl"/>
        </w:rPr>
        <w:t>”.</w:t>
      </w:r>
    </w:p>
    <w:p w:rsidR="005D0706" w:rsidRPr="00064418" w:rsidRDefault="005D0706" w:rsidP="0095506D">
      <w:pPr>
        <w:pStyle w:val="Prrafodelista"/>
        <w:spacing w:after="0" w:line="276" w:lineRule="auto"/>
        <w:ind w:right="-232"/>
        <w:jc w:val="both"/>
        <w:rPr>
          <w:rFonts w:ascii="Garamond" w:hAnsi="Garamond" w:cs="Times New Roman"/>
          <w:sz w:val="26"/>
          <w:szCs w:val="26"/>
          <w:lang w:val="es-ES_tradnl"/>
        </w:rPr>
      </w:pPr>
    </w:p>
    <w:p w:rsidR="00A571D9" w:rsidRPr="00064418" w:rsidRDefault="00A571D9" w:rsidP="0095506D">
      <w:pPr>
        <w:pStyle w:val="HTMLconformatoprevio"/>
        <w:numPr>
          <w:ilvl w:val="0"/>
          <w:numId w:val="13"/>
        </w:numPr>
        <w:shd w:val="clear" w:color="auto" w:fill="FFFFFF"/>
        <w:spacing w:line="276" w:lineRule="auto"/>
        <w:ind w:right="-232"/>
        <w:jc w:val="both"/>
        <w:rPr>
          <w:rFonts w:ascii="Garamond" w:hAnsi="Garamond" w:cs="Times New Roman"/>
          <w:sz w:val="26"/>
          <w:szCs w:val="26"/>
        </w:rPr>
      </w:pPr>
      <w:r w:rsidRPr="00064418">
        <w:rPr>
          <w:rFonts w:ascii="Garamond" w:hAnsi="Garamond" w:cs="Times New Roman"/>
          <w:sz w:val="26"/>
          <w:szCs w:val="26"/>
          <w:lang w:val="es-ES_tradnl"/>
        </w:rPr>
        <w:t>Reemplázase</w:t>
      </w:r>
      <w:r w:rsidRPr="00064418">
        <w:rPr>
          <w:rFonts w:ascii="Garamond" w:eastAsia="Arial" w:hAnsi="Garamond" w:cs="Times New Roman"/>
          <w:spacing w:val="9"/>
          <w:sz w:val="26"/>
          <w:szCs w:val="26"/>
          <w:lang w:val="es-ES"/>
        </w:rPr>
        <w:t xml:space="preserve"> el inciso final</w:t>
      </w:r>
      <w:r w:rsidR="00076BEF" w:rsidRPr="00064418">
        <w:rPr>
          <w:rFonts w:ascii="Garamond" w:eastAsia="Arial" w:hAnsi="Garamond" w:cs="Times New Roman"/>
          <w:spacing w:val="9"/>
          <w:sz w:val="26"/>
          <w:szCs w:val="26"/>
          <w:lang w:val="es-ES"/>
        </w:rPr>
        <w:t xml:space="preserve"> por</w:t>
      </w:r>
      <w:r w:rsidRPr="00064418">
        <w:rPr>
          <w:rFonts w:ascii="Garamond" w:eastAsia="Arial" w:hAnsi="Garamond" w:cs="Times New Roman"/>
          <w:spacing w:val="9"/>
          <w:sz w:val="26"/>
          <w:szCs w:val="26"/>
          <w:lang w:val="es-ES"/>
        </w:rPr>
        <w:t xml:space="preserve"> el siguiente: </w:t>
      </w:r>
    </w:p>
    <w:p w:rsidR="00A571D9" w:rsidRPr="00064418" w:rsidRDefault="00A571D9" w:rsidP="0095506D">
      <w:pPr>
        <w:pStyle w:val="HTMLconformatoprevio"/>
        <w:shd w:val="clear" w:color="auto" w:fill="FFFFFF"/>
        <w:spacing w:line="276" w:lineRule="auto"/>
        <w:ind w:left="720" w:right="-232"/>
        <w:jc w:val="both"/>
        <w:rPr>
          <w:rFonts w:ascii="Garamond" w:eastAsia="Arial" w:hAnsi="Garamond" w:cs="Times New Roman"/>
          <w:spacing w:val="9"/>
          <w:sz w:val="26"/>
          <w:szCs w:val="26"/>
          <w:lang w:val="es-ES"/>
        </w:rPr>
      </w:pPr>
    </w:p>
    <w:p w:rsidR="00F20B7B" w:rsidRPr="00064418" w:rsidRDefault="00A571D9" w:rsidP="0095506D">
      <w:pPr>
        <w:pStyle w:val="HTMLconformatoprevio"/>
        <w:shd w:val="clear" w:color="auto" w:fill="FFFFFF"/>
        <w:spacing w:line="276" w:lineRule="auto"/>
        <w:ind w:left="720" w:right="-232"/>
        <w:jc w:val="both"/>
        <w:rPr>
          <w:rFonts w:ascii="Garamond" w:hAnsi="Garamond" w:cs="Times New Roman"/>
          <w:sz w:val="26"/>
          <w:szCs w:val="26"/>
        </w:rPr>
      </w:pPr>
      <w:r w:rsidRPr="00064418">
        <w:rPr>
          <w:rFonts w:ascii="Garamond" w:eastAsia="Arial" w:hAnsi="Garamond" w:cs="Times New Roman"/>
          <w:color w:val="000000"/>
          <w:spacing w:val="12"/>
          <w:sz w:val="26"/>
          <w:szCs w:val="26"/>
          <w:lang w:val="es-ES"/>
        </w:rPr>
        <w:t>"</w:t>
      </w:r>
      <w:r w:rsidRPr="00064418">
        <w:rPr>
          <w:rFonts w:ascii="Garamond" w:hAnsi="Garamond" w:cs="Times New Roman"/>
          <w:sz w:val="26"/>
          <w:szCs w:val="26"/>
        </w:rPr>
        <w:t>El titular del proyecto o actividad podrá deducir recurso de reposición en contr</w:t>
      </w:r>
      <w:r w:rsidR="00F9361C" w:rsidRPr="00064418">
        <w:rPr>
          <w:rFonts w:ascii="Garamond" w:hAnsi="Garamond" w:cs="Times New Roman"/>
          <w:sz w:val="26"/>
          <w:szCs w:val="26"/>
        </w:rPr>
        <w:t>a d</w:t>
      </w:r>
      <w:r w:rsidRPr="00064418">
        <w:rPr>
          <w:rFonts w:ascii="Garamond" w:hAnsi="Garamond" w:cs="Times New Roman"/>
          <w:sz w:val="26"/>
          <w:szCs w:val="26"/>
        </w:rPr>
        <w:t xml:space="preserve">e la resolución que se dicte, dentro del plazo de cinco días contado desde la respectiva notificación. En caso que el Director Regional o el Director Ejecutivo, según el caso, no dicten la resolución a que se refiere el inciso primero debiendo hacerlo, cualquier persona interesada podrá solicitar se dicte la resolución a que alude el inciso primero. Contra la resolución que se dicte se podrá pedir reposición en el plazo de cinco días contado desde la respectiva notificación. El recurso deberá resolverse dentro del plazo de veinte días. En contra de la resolución que resuelva el recurso podrá reclamarse ante el Tribunal Ambiental competente, en el plazo de 30 días". </w:t>
      </w:r>
    </w:p>
    <w:p w:rsidR="0062061A" w:rsidRPr="00064418" w:rsidRDefault="0062061A" w:rsidP="0095506D">
      <w:pPr>
        <w:spacing w:after="0" w:line="276" w:lineRule="auto"/>
        <w:ind w:right="-232"/>
        <w:jc w:val="both"/>
        <w:rPr>
          <w:rFonts w:ascii="Garamond" w:hAnsi="Garamond" w:cs="Times New Roman"/>
          <w:sz w:val="26"/>
          <w:szCs w:val="26"/>
          <w:lang w:val="es-ES_tradnl"/>
        </w:rPr>
      </w:pPr>
    </w:p>
    <w:p w:rsidR="00844264" w:rsidRPr="00844264" w:rsidRDefault="00844264" w:rsidP="0095506D">
      <w:pPr>
        <w:pStyle w:val="Prrafodelista"/>
        <w:numPr>
          <w:ilvl w:val="0"/>
          <w:numId w:val="31"/>
        </w:numPr>
        <w:spacing w:after="0" w:line="276" w:lineRule="auto"/>
        <w:ind w:right="-232"/>
        <w:jc w:val="both"/>
        <w:rPr>
          <w:rFonts w:ascii="Garamond" w:hAnsi="Garamond" w:cs="Times New Roman"/>
          <w:b/>
          <w:sz w:val="26"/>
          <w:szCs w:val="26"/>
        </w:rPr>
      </w:pPr>
      <w:r w:rsidRPr="00844264">
        <w:rPr>
          <w:rFonts w:ascii="Garamond" w:hAnsi="Garamond" w:cs="Times New Roman"/>
          <w:b/>
          <w:sz w:val="26"/>
          <w:szCs w:val="26"/>
        </w:rPr>
        <w:t>En el inciso final del artículo 16</w:t>
      </w:r>
      <w:bookmarkStart w:id="0" w:name="_GoBack"/>
      <w:bookmarkEnd w:id="0"/>
      <w:r>
        <w:rPr>
          <w:rFonts w:ascii="Garamond" w:hAnsi="Garamond" w:cs="Times New Roman"/>
          <w:b/>
          <w:bCs/>
          <w:sz w:val="26"/>
          <w:szCs w:val="26"/>
        </w:rPr>
        <w:t>:</w:t>
      </w:r>
    </w:p>
    <w:p w:rsidR="00844264" w:rsidRDefault="00844264" w:rsidP="0095506D">
      <w:pPr>
        <w:pStyle w:val="Prrafodelista"/>
        <w:spacing w:after="0" w:line="276" w:lineRule="auto"/>
        <w:ind w:right="-232"/>
        <w:jc w:val="both"/>
        <w:rPr>
          <w:rFonts w:ascii="Garamond" w:hAnsi="Garamond" w:cs="Times New Roman"/>
          <w:b/>
          <w:bCs/>
          <w:sz w:val="26"/>
          <w:szCs w:val="26"/>
        </w:rPr>
      </w:pPr>
    </w:p>
    <w:p w:rsidR="00844264" w:rsidRPr="00844264" w:rsidRDefault="00844264" w:rsidP="0095506D">
      <w:pPr>
        <w:pStyle w:val="Prrafodelista"/>
        <w:spacing w:after="0" w:line="276" w:lineRule="auto"/>
        <w:ind w:right="-232"/>
        <w:jc w:val="both"/>
        <w:rPr>
          <w:rFonts w:ascii="Garamond" w:hAnsi="Garamond" w:cs="Times New Roman"/>
          <w:sz w:val="26"/>
          <w:szCs w:val="26"/>
        </w:rPr>
      </w:pPr>
      <w:r w:rsidRPr="00844264">
        <w:rPr>
          <w:rFonts w:ascii="Garamond" w:hAnsi="Garamond" w:cs="Times New Roman"/>
          <w:sz w:val="26"/>
          <w:szCs w:val="26"/>
        </w:rPr>
        <w:t xml:space="preserve">Agregase a continuación de la palabra “ambiental” la siguiente frase “es </w:t>
      </w:r>
      <w:r w:rsidR="0095506D">
        <w:rPr>
          <w:rFonts w:ascii="Garamond" w:hAnsi="Garamond" w:cs="Times New Roman"/>
          <w:sz w:val="26"/>
          <w:szCs w:val="26"/>
        </w:rPr>
        <w:t xml:space="preserve"> </w:t>
      </w:r>
      <w:r w:rsidRPr="00844264">
        <w:rPr>
          <w:rFonts w:ascii="Garamond" w:hAnsi="Garamond" w:cs="Times New Roman"/>
          <w:sz w:val="26"/>
          <w:szCs w:val="26"/>
        </w:rPr>
        <w:t xml:space="preserve">compatible con los instrumentos de planificación territorial”. </w:t>
      </w:r>
    </w:p>
    <w:p w:rsidR="00844264" w:rsidRPr="00844264" w:rsidRDefault="00844264" w:rsidP="0095506D">
      <w:pPr>
        <w:pStyle w:val="Prrafodelista"/>
        <w:ind w:right="-232"/>
        <w:rPr>
          <w:rFonts w:ascii="Garamond" w:hAnsi="Garamond" w:cs="Times New Roman"/>
          <w:b/>
          <w:sz w:val="26"/>
          <w:szCs w:val="26"/>
          <w:lang w:val="es-ES_tradnl"/>
        </w:rPr>
      </w:pPr>
    </w:p>
    <w:p w:rsidR="00844264" w:rsidRPr="00844264" w:rsidRDefault="00844264"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844264">
        <w:rPr>
          <w:rFonts w:ascii="Garamond" w:hAnsi="Garamond" w:cs="Times New Roman"/>
          <w:b/>
          <w:sz w:val="26"/>
          <w:szCs w:val="26"/>
          <w:lang w:val="es-ES_tradnl"/>
        </w:rPr>
        <w:t>En el artículo 18 bis</w:t>
      </w:r>
      <w:r>
        <w:rPr>
          <w:rFonts w:ascii="Garamond" w:hAnsi="Garamond" w:cs="Times New Roman"/>
          <w:b/>
          <w:bCs/>
          <w:sz w:val="26"/>
          <w:szCs w:val="26"/>
        </w:rPr>
        <w:t>:</w:t>
      </w:r>
    </w:p>
    <w:p w:rsidR="00844264" w:rsidRDefault="00844264" w:rsidP="0095506D">
      <w:pPr>
        <w:pStyle w:val="Prrafodelista"/>
        <w:spacing w:after="0" w:line="276" w:lineRule="auto"/>
        <w:ind w:right="-232"/>
        <w:jc w:val="both"/>
        <w:rPr>
          <w:rFonts w:ascii="Garamond" w:hAnsi="Garamond" w:cs="Times New Roman"/>
          <w:sz w:val="26"/>
          <w:szCs w:val="26"/>
        </w:rPr>
      </w:pPr>
    </w:p>
    <w:p w:rsidR="00844264" w:rsidRPr="00844264" w:rsidRDefault="00844264" w:rsidP="0095506D">
      <w:pPr>
        <w:pStyle w:val="Prrafodelista"/>
        <w:numPr>
          <w:ilvl w:val="0"/>
          <w:numId w:val="39"/>
        </w:numPr>
        <w:spacing w:after="0" w:line="276" w:lineRule="auto"/>
        <w:ind w:right="-232"/>
        <w:jc w:val="both"/>
        <w:rPr>
          <w:rFonts w:ascii="Garamond" w:hAnsi="Garamond" w:cs="Times New Roman"/>
          <w:sz w:val="26"/>
          <w:szCs w:val="26"/>
          <w:lang w:val="es-ES_tradnl"/>
        </w:rPr>
      </w:pPr>
      <w:r>
        <w:rPr>
          <w:rFonts w:ascii="Garamond" w:hAnsi="Garamond" w:cs="Times New Roman"/>
          <w:sz w:val="26"/>
          <w:szCs w:val="26"/>
        </w:rPr>
        <w:t>En el inciso primero:</w:t>
      </w:r>
    </w:p>
    <w:p w:rsidR="005D0706" w:rsidRPr="00844264" w:rsidRDefault="00844264" w:rsidP="0095506D">
      <w:pPr>
        <w:pStyle w:val="Prrafodelista"/>
        <w:spacing w:after="0" w:line="276" w:lineRule="auto"/>
        <w:ind w:right="-232"/>
        <w:jc w:val="both"/>
        <w:rPr>
          <w:rFonts w:ascii="Garamond" w:hAnsi="Garamond" w:cs="Times New Roman"/>
          <w:sz w:val="26"/>
          <w:szCs w:val="26"/>
          <w:lang w:val="es-ES_tradnl"/>
        </w:rPr>
      </w:pPr>
      <w:r w:rsidRPr="00844264">
        <w:rPr>
          <w:rFonts w:ascii="Garamond" w:hAnsi="Garamond" w:cs="Times New Roman"/>
          <w:sz w:val="26"/>
          <w:szCs w:val="26"/>
        </w:rPr>
        <w:t>Reemplázase</w:t>
      </w:r>
      <w:r w:rsidRPr="00844264">
        <w:rPr>
          <w:rFonts w:ascii="Garamond" w:hAnsi="Garamond" w:cs="Times New Roman"/>
          <w:bCs/>
          <w:sz w:val="26"/>
          <w:szCs w:val="26"/>
        </w:rPr>
        <w:t xml:space="preserve"> la frase “</w:t>
      </w:r>
      <w:r w:rsidR="00254827" w:rsidRPr="00844264">
        <w:rPr>
          <w:rFonts w:ascii="Garamond" w:hAnsi="Garamond" w:cs="Times New Roman"/>
          <w:sz w:val="26"/>
          <w:szCs w:val="26"/>
        </w:rPr>
        <w:t>que no pudiese ser subsanada mediante aclaraciones,</w:t>
      </w:r>
      <w:r w:rsidRPr="00844264">
        <w:rPr>
          <w:rFonts w:ascii="Garamond" w:hAnsi="Garamond" w:cs="Times New Roman"/>
          <w:sz w:val="26"/>
          <w:szCs w:val="26"/>
        </w:rPr>
        <w:t xml:space="preserve"> rectificaciones o ampliaciones” por la siguiente “, </w:t>
      </w:r>
      <w:r w:rsidRPr="00844264">
        <w:rPr>
          <w:rFonts w:ascii="Garamond" w:hAnsi="Garamond" w:cs="Times New Roman"/>
          <w:sz w:val="26"/>
          <w:szCs w:val="26"/>
          <w:lang w:val="es-ES_tradnl"/>
        </w:rPr>
        <w:t>su emplazamiento resulta incompatible con los instrumentos de planificación territorial”.</w:t>
      </w:r>
    </w:p>
    <w:p w:rsidR="003439BF" w:rsidRPr="00064418" w:rsidRDefault="003439BF" w:rsidP="0095506D">
      <w:pPr>
        <w:pStyle w:val="HTMLconformatoprevio"/>
        <w:shd w:val="clear" w:color="auto" w:fill="FFFFFF"/>
        <w:spacing w:line="276" w:lineRule="auto"/>
        <w:ind w:left="720" w:right="-232"/>
        <w:jc w:val="both"/>
        <w:rPr>
          <w:rFonts w:ascii="Garamond" w:hAnsi="Garamond" w:cs="Times New Roman"/>
          <w:sz w:val="26"/>
          <w:szCs w:val="26"/>
        </w:rPr>
      </w:pPr>
    </w:p>
    <w:p w:rsidR="003B3A6B" w:rsidRPr="00064418" w:rsidRDefault="003B3A6B" w:rsidP="0095506D">
      <w:pPr>
        <w:pStyle w:val="HTMLconformatoprevio"/>
        <w:numPr>
          <w:ilvl w:val="0"/>
          <w:numId w:val="39"/>
        </w:numPr>
        <w:shd w:val="clear" w:color="auto" w:fill="FFFFFF"/>
        <w:spacing w:line="276" w:lineRule="auto"/>
        <w:ind w:right="-232"/>
        <w:jc w:val="both"/>
        <w:rPr>
          <w:rFonts w:ascii="Garamond" w:hAnsi="Garamond" w:cs="Times New Roman"/>
          <w:sz w:val="26"/>
          <w:szCs w:val="26"/>
        </w:rPr>
      </w:pPr>
      <w:r w:rsidRPr="00064418">
        <w:rPr>
          <w:rFonts w:ascii="Garamond" w:hAnsi="Garamond" w:cs="Times New Roman"/>
          <w:sz w:val="26"/>
          <w:szCs w:val="26"/>
          <w:lang w:val="es-ES_tradnl"/>
        </w:rPr>
        <w:t>Reemplázase</w:t>
      </w:r>
      <w:r w:rsidRPr="00064418">
        <w:rPr>
          <w:rFonts w:ascii="Garamond" w:eastAsia="Arial" w:hAnsi="Garamond" w:cs="Times New Roman"/>
          <w:spacing w:val="9"/>
          <w:sz w:val="26"/>
          <w:szCs w:val="26"/>
          <w:lang w:val="es-ES"/>
        </w:rPr>
        <w:t xml:space="preserve"> el inciso final por el siguiente: </w:t>
      </w:r>
    </w:p>
    <w:p w:rsidR="003B3A6B" w:rsidRPr="00064418" w:rsidRDefault="003B3A6B" w:rsidP="0095506D">
      <w:pPr>
        <w:pStyle w:val="HTMLconformatoprevio"/>
        <w:shd w:val="clear" w:color="auto" w:fill="FFFFFF"/>
        <w:spacing w:line="276" w:lineRule="auto"/>
        <w:ind w:left="720" w:right="-232"/>
        <w:jc w:val="both"/>
        <w:rPr>
          <w:rFonts w:ascii="Garamond" w:eastAsia="Arial" w:hAnsi="Garamond" w:cs="Times New Roman"/>
          <w:spacing w:val="9"/>
          <w:sz w:val="26"/>
          <w:szCs w:val="26"/>
          <w:lang w:val="es-ES"/>
        </w:rPr>
      </w:pPr>
    </w:p>
    <w:p w:rsidR="003B3A6B" w:rsidRPr="00064418" w:rsidRDefault="003B3A6B" w:rsidP="0095506D">
      <w:pPr>
        <w:pStyle w:val="HTMLconformatoprevio"/>
        <w:shd w:val="clear" w:color="auto" w:fill="FFFFFF"/>
        <w:spacing w:line="276" w:lineRule="auto"/>
        <w:ind w:left="720" w:right="-232"/>
        <w:jc w:val="both"/>
        <w:rPr>
          <w:rFonts w:ascii="Garamond" w:eastAsiaTheme="minorHAnsi" w:hAnsi="Garamond" w:cs="Times New Roman"/>
          <w:sz w:val="26"/>
          <w:szCs w:val="26"/>
          <w:lang w:val="es-ES_tradnl" w:eastAsia="en-US"/>
        </w:rPr>
      </w:pPr>
      <w:r w:rsidRPr="00064418">
        <w:rPr>
          <w:rFonts w:ascii="Garamond" w:eastAsiaTheme="minorHAnsi" w:hAnsi="Garamond" w:cs="Times New Roman"/>
          <w:sz w:val="26"/>
          <w:szCs w:val="26"/>
          <w:lang w:val="es-ES_tradnl" w:eastAsia="en-US"/>
        </w:rPr>
        <w:t xml:space="preserve">"El titular del proyecto o actividad podrá deducir recurso de reposición en contra de la resolución que se dicte, dentro del plazo de cinco días contado desde la respectiva notificación. En caso que el Director Regional o el Director Ejecutivo, según el caso, no dicten la resolución a que se refiere el inciso primero debiendo hacerlo, cualquier persona interesada podrá solicitar se dicte la resolución a que alude el inciso primero. Contra la resolución que se dicte se podrá pedir reposición en el plazo de cinco días contado desde la respectiva notificación. El recurso </w:t>
      </w:r>
      <w:r w:rsidRPr="00064418">
        <w:rPr>
          <w:rFonts w:ascii="Garamond" w:eastAsiaTheme="minorHAnsi" w:hAnsi="Garamond" w:cs="Times New Roman"/>
          <w:sz w:val="26"/>
          <w:szCs w:val="26"/>
          <w:lang w:val="es-ES_tradnl" w:eastAsia="en-US"/>
        </w:rPr>
        <w:lastRenderedPageBreak/>
        <w:t>deberá resolverse dentro del plazo de veinte días. En contra de la resolución que resuelva el recurso podrá reclamarse ante el Tribunal Ambiental competente, en</w:t>
      </w:r>
      <w:r w:rsidR="0095506D">
        <w:rPr>
          <w:rFonts w:ascii="Garamond" w:eastAsiaTheme="minorHAnsi" w:hAnsi="Garamond" w:cs="Times New Roman"/>
          <w:sz w:val="26"/>
          <w:szCs w:val="26"/>
          <w:lang w:val="es-ES_tradnl" w:eastAsia="en-US"/>
        </w:rPr>
        <w:t xml:space="preserve">  </w:t>
      </w:r>
      <w:r w:rsidRPr="00064418">
        <w:rPr>
          <w:rFonts w:ascii="Garamond" w:eastAsiaTheme="minorHAnsi" w:hAnsi="Garamond" w:cs="Times New Roman"/>
          <w:sz w:val="26"/>
          <w:szCs w:val="26"/>
          <w:lang w:val="es-ES_tradnl" w:eastAsia="en-US"/>
        </w:rPr>
        <w:t xml:space="preserve"> el plazo de 30 días". </w:t>
      </w:r>
    </w:p>
    <w:p w:rsidR="0062061A" w:rsidRPr="00064418" w:rsidRDefault="0062061A" w:rsidP="0095506D">
      <w:pPr>
        <w:pStyle w:val="HTMLconformatoprevio"/>
        <w:shd w:val="clear" w:color="auto" w:fill="FFFFFF"/>
        <w:spacing w:line="276" w:lineRule="auto"/>
        <w:ind w:right="-232"/>
        <w:jc w:val="both"/>
        <w:rPr>
          <w:rFonts w:ascii="Garamond" w:eastAsiaTheme="minorHAnsi" w:hAnsi="Garamond" w:cs="Times New Roman"/>
          <w:sz w:val="26"/>
          <w:szCs w:val="26"/>
          <w:lang w:val="es-ES_tradnl" w:eastAsia="en-US"/>
        </w:rPr>
      </w:pPr>
    </w:p>
    <w:p w:rsidR="00362DA5" w:rsidRDefault="00AE0D6A"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Pr>
          <w:rFonts w:ascii="Garamond" w:hAnsi="Garamond" w:cs="Times New Roman"/>
          <w:b/>
          <w:sz w:val="26"/>
          <w:szCs w:val="26"/>
          <w:lang w:val="es-ES_tradnl"/>
        </w:rPr>
        <w:t>En</w:t>
      </w:r>
      <w:r w:rsidR="00362DA5" w:rsidRPr="00064418">
        <w:rPr>
          <w:rFonts w:ascii="Garamond" w:hAnsi="Garamond" w:cs="Times New Roman"/>
          <w:b/>
          <w:sz w:val="26"/>
          <w:szCs w:val="26"/>
          <w:lang w:val="es-ES_tradnl"/>
        </w:rPr>
        <w:t xml:space="preserve"> el inciso tercero del</w:t>
      </w:r>
      <w:r w:rsidR="0062061A" w:rsidRPr="00064418">
        <w:rPr>
          <w:rFonts w:ascii="Garamond" w:hAnsi="Garamond" w:cs="Times New Roman"/>
          <w:b/>
          <w:sz w:val="26"/>
          <w:szCs w:val="26"/>
          <w:lang w:val="es-ES_tradnl"/>
        </w:rPr>
        <w:t xml:space="preserve"> artículo 1</w:t>
      </w:r>
      <w:r w:rsidR="00362DA5" w:rsidRPr="00064418">
        <w:rPr>
          <w:rFonts w:ascii="Garamond" w:hAnsi="Garamond" w:cs="Times New Roman"/>
          <w:b/>
          <w:sz w:val="26"/>
          <w:szCs w:val="26"/>
          <w:lang w:val="es-ES_tradnl"/>
        </w:rPr>
        <w:t>9</w:t>
      </w:r>
      <w:r w:rsidR="005D0706" w:rsidRPr="00064418">
        <w:rPr>
          <w:rFonts w:ascii="Garamond" w:hAnsi="Garamond" w:cs="Times New Roman"/>
          <w:b/>
          <w:sz w:val="26"/>
          <w:szCs w:val="26"/>
          <w:lang w:val="es-ES_tradnl"/>
        </w:rPr>
        <w:t xml:space="preserve">: </w:t>
      </w:r>
    </w:p>
    <w:p w:rsidR="00844264" w:rsidRPr="00CE767B" w:rsidRDefault="00844264" w:rsidP="0095506D">
      <w:pPr>
        <w:pStyle w:val="Prrafodelista"/>
        <w:spacing w:after="0" w:line="276" w:lineRule="auto"/>
        <w:ind w:right="-232"/>
        <w:jc w:val="both"/>
        <w:rPr>
          <w:rFonts w:ascii="Garamond" w:hAnsi="Garamond" w:cs="Times New Roman"/>
          <w:sz w:val="26"/>
          <w:szCs w:val="26"/>
          <w:lang w:val="es-ES_tradnl"/>
        </w:rPr>
      </w:pPr>
    </w:p>
    <w:p w:rsidR="00CE767B" w:rsidRPr="00CE767B" w:rsidRDefault="00CE767B" w:rsidP="0095506D">
      <w:pPr>
        <w:pStyle w:val="Prrafodelista"/>
        <w:spacing w:after="0" w:line="276" w:lineRule="auto"/>
        <w:ind w:right="-232"/>
        <w:jc w:val="both"/>
        <w:rPr>
          <w:rFonts w:ascii="Garamond" w:hAnsi="Garamond" w:cs="Times New Roman"/>
          <w:sz w:val="26"/>
          <w:szCs w:val="26"/>
          <w:lang w:val="es-ES_tradnl"/>
        </w:rPr>
      </w:pPr>
      <w:r w:rsidRPr="00CE767B">
        <w:rPr>
          <w:rFonts w:ascii="Garamond" w:hAnsi="Garamond" w:cs="Times New Roman"/>
          <w:sz w:val="26"/>
          <w:szCs w:val="26"/>
          <w:lang w:val="es-ES_tradnl"/>
        </w:rPr>
        <w:t xml:space="preserve">i) Reemplazase </w:t>
      </w:r>
      <w:r>
        <w:rPr>
          <w:rFonts w:ascii="Garamond" w:hAnsi="Garamond" w:cs="Times New Roman"/>
          <w:sz w:val="26"/>
          <w:szCs w:val="26"/>
          <w:lang w:val="es-ES_tradnl"/>
        </w:rPr>
        <w:t>la palabra “o” que antecede a la frase “</w:t>
      </w:r>
      <w:r w:rsidRPr="00CE767B">
        <w:rPr>
          <w:rFonts w:ascii="Garamond" w:hAnsi="Garamond" w:cs="Times New Roman"/>
          <w:sz w:val="26"/>
          <w:szCs w:val="26"/>
          <w:lang w:val="es-ES_tradnl"/>
        </w:rPr>
        <w:t>cuando no se acreditare</w:t>
      </w:r>
      <w:r>
        <w:rPr>
          <w:rFonts w:ascii="Garamond" w:hAnsi="Garamond" w:cs="Times New Roman"/>
          <w:sz w:val="26"/>
          <w:szCs w:val="26"/>
          <w:lang w:val="es-ES_tradnl"/>
        </w:rPr>
        <w:t xml:space="preserve">” por una coma.  </w:t>
      </w:r>
      <w:r w:rsidRPr="00CE767B">
        <w:rPr>
          <w:rFonts w:ascii="Garamond" w:hAnsi="Garamond" w:cs="Times New Roman"/>
          <w:sz w:val="26"/>
          <w:szCs w:val="26"/>
          <w:lang w:val="es-ES_tradnl"/>
        </w:rPr>
        <w:t xml:space="preserve"> </w:t>
      </w:r>
    </w:p>
    <w:p w:rsidR="00AE0D6A" w:rsidRPr="00CE767B" w:rsidRDefault="00CE767B" w:rsidP="0095506D">
      <w:pPr>
        <w:pStyle w:val="Prrafodelista"/>
        <w:spacing w:after="0" w:line="276" w:lineRule="auto"/>
        <w:ind w:right="-232"/>
        <w:jc w:val="both"/>
        <w:rPr>
          <w:rFonts w:ascii="Arial" w:hAnsi="Arial" w:cs="Arial"/>
          <w:highlight w:val="darkCyan"/>
          <w:lang w:val="es-ES_tradnl"/>
        </w:rPr>
      </w:pPr>
      <w:r w:rsidRPr="00CE767B">
        <w:rPr>
          <w:rFonts w:ascii="Garamond" w:hAnsi="Garamond" w:cs="Times New Roman"/>
          <w:sz w:val="26"/>
          <w:szCs w:val="26"/>
          <w:lang w:val="es-ES_tradnl"/>
        </w:rPr>
        <w:t xml:space="preserve">ii) </w:t>
      </w:r>
      <w:r w:rsidR="00AE0D6A" w:rsidRPr="00CE767B">
        <w:rPr>
          <w:rFonts w:ascii="Garamond" w:hAnsi="Garamond" w:cs="Times New Roman"/>
          <w:sz w:val="26"/>
          <w:szCs w:val="26"/>
          <w:lang w:val="es-ES_tradnl"/>
        </w:rPr>
        <w:t xml:space="preserve">Agregase a continuación de la palabra “aplicable” la siguiente frase “o no resultare compatible con los instrumentos de planificación territorial” </w:t>
      </w:r>
    </w:p>
    <w:p w:rsidR="003B3A6B" w:rsidRPr="00557078" w:rsidRDefault="003B3A6B" w:rsidP="0095506D">
      <w:pPr>
        <w:spacing w:after="0" w:line="276" w:lineRule="auto"/>
        <w:ind w:right="-232"/>
        <w:jc w:val="both"/>
        <w:rPr>
          <w:rFonts w:ascii="Garamond" w:hAnsi="Garamond" w:cs="Times New Roman"/>
          <w:sz w:val="26"/>
          <w:szCs w:val="26"/>
        </w:rPr>
      </w:pPr>
    </w:p>
    <w:p w:rsidR="00D072C0" w:rsidRPr="00064418" w:rsidRDefault="00D072C0"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064418">
        <w:rPr>
          <w:rFonts w:ascii="Garamond" w:hAnsi="Garamond" w:cs="Times New Roman"/>
          <w:b/>
          <w:sz w:val="26"/>
          <w:szCs w:val="26"/>
          <w:lang w:val="es-ES_tradnl"/>
        </w:rPr>
        <w:t xml:space="preserve">En el inciso primero del artículo 25 quinquies:  </w:t>
      </w:r>
    </w:p>
    <w:p w:rsidR="00D072C0" w:rsidRPr="00064418" w:rsidRDefault="00D072C0" w:rsidP="0095506D">
      <w:pPr>
        <w:pStyle w:val="Prrafodelista"/>
        <w:spacing w:after="0" w:line="276" w:lineRule="auto"/>
        <w:ind w:right="-232"/>
        <w:jc w:val="both"/>
        <w:rPr>
          <w:rFonts w:ascii="Garamond" w:hAnsi="Garamond" w:cs="Times New Roman"/>
          <w:sz w:val="26"/>
          <w:szCs w:val="26"/>
          <w:lang w:val="es-ES_tradnl"/>
        </w:rPr>
      </w:pPr>
    </w:p>
    <w:p w:rsidR="00D072C0" w:rsidRPr="00064418" w:rsidRDefault="00F9361C" w:rsidP="0095506D">
      <w:pPr>
        <w:pStyle w:val="Prrafodelista"/>
        <w:spacing w:after="0" w:line="276" w:lineRule="auto"/>
        <w:ind w:right="-232"/>
        <w:jc w:val="both"/>
        <w:rPr>
          <w:rFonts w:ascii="Garamond" w:hAnsi="Garamond" w:cs="Times New Roman"/>
          <w:sz w:val="26"/>
          <w:szCs w:val="26"/>
        </w:rPr>
      </w:pPr>
      <w:r w:rsidRPr="00064418">
        <w:rPr>
          <w:rFonts w:ascii="Garamond" w:hAnsi="Garamond" w:cs="Times New Roman"/>
          <w:sz w:val="26"/>
          <w:szCs w:val="26"/>
          <w:lang w:val="es-ES_tradnl"/>
        </w:rPr>
        <w:t>Agregase a</w:t>
      </w:r>
      <w:r w:rsidR="00D072C0" w:rsidRPr="00064418">
        <w:rPr>
          <w:rFonts w:ascii="Garamond" w:hAnsi="Garamond" w:cs="Times New Roman"/>
          <w:sz w:val="26"/>
          <w:szCs w:val="26"/>
          <w:lang w:val="es-ES_tradnl"/>
        </w:rPr>
        <w:t xml:space="preserve"> continuación de la palabra “verificado” la siguiente frase “</w:t>
      </w:r>
      <w:r w:rsidR="00D072C0" w:rsidRPr="00064418">
        <w:rPr>
          <w:rFonts w:ascii="Garamond" w:hAnsi="Garamond" w:cs="Times New Roman"/>
          <w:sz w:val="26"/>
          <w:szCs w:val="26"/>
        </w:rPr>
        <w:t xml:space="preserve">se generan impactos significativos no considerados en la evaluación debido a que, no fueron declarados por el titular o bien fueron descartados o erróneamente evaluados por </w:t>
      </w:r>
      <w:r w:rsidR="00557078">
        <w:rPr>
          <w:rFonts w:ascii="Garamond" w:hAnsi="Garamond" w:cs="Times New Roman"/>
          <w:sz w:val="26"/>
          <w:szCs w:val="26"/>
        </w:rPr>
        <w:t>la autoridad competente.</w:t>
      </w:r>
      <w:r w:rsidR="00D072C0" w:rsidRPr="00064418">
        <w:rPr>
          <w:rFonts w:ascii="Garamond" w:hAnsi="Garamond" w:cs="Times New Roman"/>
          <w:sz w:val="26"/>
          <w:szCs w:val="26"/>
        </w:rPr>
        <w:t>”</w:t>
      </w:r>
      <w:r w:rsidR="00557078">
        <w:rPr>
          <w:rFonts w:ascii="Garamond" w:hAnsi="Garamond" w:cs="Times New Roman"/>
          <w:sz w:val="26"/>
          <w:szCs w:val="26"/>
        </w:rPr>
        <w:t xml:space="preserve">. </w:t>
      </w:r>
      <w:r w:rsidR="00D072C0" w:rsidRPr="00064418">
        <w:rPr>
          <w:rFonts w:ascii="Garamond" w:hAnsi="Garamond" w:cs="Times New Roman"/>
          <w:sz w:val="26"/>
          <w:szCs w:val="26"/>
        </w:rPr>
        <w:t xml:space="preserve"> </w:t>
      </w:r>
    </w:p>
    <w:p w:rsidR="00D072C0" w:rsidRPr="00064418" w:rsidRDefault="00D072C0" w:rsidP="0095506D">
      <w:pPr>
        <w:pStyle w:val="Prrafodelista"/>
        <w:spacing w:after="0" w:line="276" w:lineRule="auto"/>
        <w:ind w:right="-232"/>
        <w:jc w:val="both"/>
        <w:rPr>
          <w:rFonts w:ascii="Garamond" w:hAnsi="Garamond" w:cs="Times New Roman"/>
          <w:sz w:val="26"/>
          <w:szCs w:val="26"/>
        </w:rPr>
      </w:pPr>
    </w:p>
    <w:p w:rsidR="00844264" w:rsidRPr="00844264" w:rsidRDefault="00844264"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844264">
        <w:rPr>
          <w:rFonts w:ascii="Garamond" w:hAnsi="Garamond" w:cs="Times New Roman"/>
          <w:b/>
          <w:sz w:val="26"/>
          <w:szCs w:val="26"/>
          <w:lang w:val="es-ES_tradnl"/>
        </w:rPr>
        <w:t>En el inciso segundo del artículo 29</w:t>
      </w:r>
      <w:r>
        <w:rPr>
          <w:rFonts w:ascii="Garamond" w:hAnsi="Garamond" w:cs="Times New Roman"/>
          <w:b/>
          <w:bCs/>
          <w:sz w:val="26"/>
          <w:szCs w:val="26"/>
        </w:rPr>
        <w:t>:</w:t>
      </w:r>
    </w:p>
    <w:p w:rsidR="00C72D05" w:rsidRDefault="00844264" w:rsidP="0095506D">
      <w:pPr>
        <w:pStyle w:val="Prrafodelista"/>
        <w:spacing w:after="0" w:line="276" w:lineRule="auto"/>
        <w:ind w:right="-232"/>
        <w:jc w:val="both"/>
        <w:rPr>
          <w:rFonts w:ascii="Garamond" w:hAnsi="Garamond" w:cs="Times New Roman"/>
          <w:sz w:val="26"/>
          <w:szCs w:val="26"/>
        </w:rPr>
      </w:pPr>
      <w:r w:rsidRPr="00844264">
        <w:rPr>
          <w:rFonts w:ascii="Garamond" w:hAnsi="Garamond" w:cs="Times New Roman"/>
          <w:sz w:val="26"/>
          <w:szCs w:val="26"/>
          <w:lang w:val="es-ES_tradnl"/>
        </w:rPr>
        <w:t xml:space="preserve"> Suprímase la frase “</w:t>
      </w:r>
      <w:r w:rsidRPr="00844264">
        <w:rPr>
          <w:rFonts w:ascii="Garamond" w:hAnsi="Garamond" w:cs="Times New Roman"/>
          <w:sz w:val="26"/>
          <w:szCs w:val="26"/>
        </w:rPr>
        <w:t xml:space="preserve">que afecten sustantivamente al proyecto”. </w:t>
      </w:r>
    </w:p>
    <w:p w:rsidR="00CE767B" w:rsidRPr="00AE0D6A" w:rsidRDefault="00CE767B" w:rsidP="0095506D">
      <w:pPr>
        <w:pStyle w:val="Prrafodelista"/>
        <w:spacing w:after="0" w:line="276" w:lineRule="auto"/>
        <w:ind w:right="-232"/>
        <w:jc w:val="both"/>
        <w:rPr>
          <w:rFonts w:ascii="Garamond" w:hAnsi="Garamond" w:cs="Times New Roman"/>
          <w:sz w:val="26"/>
          <w:szCs w:val="26"/>
          <w:lang w:val="es-ES_tradnl"/>
        </w:rPr>
      </w:pPr>
    </w:p>
    <w:p w:rsidR="00C50135" w:rsidRDefault="00FE2C1C"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Pr>
          <w:rFonts w:ascii="Garamond" w:hAnsi="Garamond" w:cs="Times New Roman"/>
          <w:b/>
          <w:sz w:val="26"/>
          <w:szCs w:val="26"/>
          <w:lang w:val="es-ES_tradnl"/>
        </w:rPr>
        <w:t>En el artículo 30</w:t>
      </w:r>
      <w:r w:rsidR="00C50135" w:rsidRPr="00064418">
        <w:rPr>
          <w:rFonts w:ascii="Garamond" w:hAnsi="Garamond" w:cs="Times New Roman"/>
          <w:b/>
          <w:sz w:val="26"/>
          <w:szCs w:val="26"/>
          <w:lang w:val="es-ES_tradnl"/>
        </w:rPr>
        <w:t xml:space="preserve"> bis:</w:t>
      </w:r>
    </w:p>
    <w:p w:rsidR="00AE0D6A" w:rsidRDefault="00AE0D6A" w:rsidP="0095506D">
      <w:pPr>
        <w:pStyle w:val="Prrafodelista"/>
        <w:spacing w:after="0" w:line="276" w:lineRule="auto"/>
        <w:ind w:right="-232"/>
        <w:jc w:val="both"/>
        <w:rPr>
          <w:rFonts w:ascii="Garamond" w:hAnsi="Garamond" w:cs="Times New Roman"/>
          <w:b/>
          <w:sz w:val="26"/>
          <w:szCs w:val="26"/>
          <w:lang w:val="es-ES_tradnl"/>
        </w:rPr>
      </w:pPr>
    </w:p>
    <w:p w:rsidR="00AE0D6A" w:rsidRPr="00AE0D6A" w:rsidRDefault="00AE0D6A" w:rsidP="0095506D">
      <w:pPr>
        <w:pStyle w:val="Prrafodelista"/>
        <w:numPr>
          <w:ilvl w:val="0"/>
          <w:numId w:val="33"/>
        </w:numPr>
        <w:ind w:right="-232"/>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 xml:space="preserve">En el inciso primero: </w:t>
      </w:r>
    </w:p>
    <w:p w:rsidR="00AE0D6A" w:rsidRPr="00AE0D6A" w:rsidRDefault="00AE0D6A" w:rsidP="0095506D">
      <w:pPr>
        <w:pStyle w:val="Prrafodelista"/>
        <w:ind w:right="-232"/>
        <w:rPr>
          <w:rFonts w:ascii="Garamond" w:eastAsia="Garamond" w:hAnsi="Garamond" w:cs="Garamond"/>
          <w:sz w:val="26"/>
          <w:szCs w:val="26"/>
          <w:lang w:val="es-ES" w:eastAsia="es-ES" w:bidi="es-ES"/>
        </w:rPr>
      </w:pPr>
    </w:p>
    <w:p w:rsidR="00AE0D6A" w:rsidRPr="00AE0D6A" w:rsidRDefault="00AE0D6A" w:rsidP="0095506D">
      <w:pPr>
        <w:pStyle w:val="Prrafodelista"/>
        <w:ind w:right="-232"/>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 xml:space="preserve">i) Reemplázase a continuación la palabra “veinte” por “treinta”. </w:t>
      </w:r>
    </w:p>
    <w:p w:rsidR="00AE0D6A" w:rsidRPr="00AE0D6A" w:rsidRDefault="00AE0D6A" w:rsidP="0095506D">
      <w:pPr>
        <w:pStyle w:val="Prrafodelista"/>
        <w:ind w:right="-232"/>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ii) Suprímase a continuación de la palabra “evaluación” la frase “y se refieran a proyectos que generen cargas ambientales para las comunidades próximas”.</w:t>
      </w:r>
    </w:p>
    <w:p w:rsidR="00AE0D6A" w:rsidRPr="00AE0D6A" w:rsidRDefault="00AE0D6A" w:rsidP="0095506D">
      <w:pPr>
        <w:pStyle w:val="Prrafodelista"/>
        <w:ind w:right="-232"/>
        <w:jc w:val="both"/>
        <w:rPr>
          <w:rFonts w:ascii="Garamond" w:eastAsia="Garamond" w:hAnsi="Garamond" w:cs="Garamond"/>
          <w:sz w:val="26"/>
          <w:szCs w:val="26"/>
          <w:lang w:val="es-ES" w:eastAsia="es-ES" w:bidi="es-ES"/>
        </w:rPr>
      </w:pPr>
    </w:p>
    <w:p w:rsidR="00AE0D6A" w:rsidRPr="00AE0D6A" w:rsidRDefault="00AE0D6A" w:rsidP="0095506D">
      <w:pPr>
        <w:pStyle w:val="Prrafodelista"/>
        <w:numPr>
          <w:ilvl w:val="0"/>
          <w:numId w:val="41"/>
        </w:numPr>
        <w:spacing w:after="0" w:line="276" w:lineRule="auto"/>
        <w:ind w:right="-232"/>
        <w:jc w:val="both"/>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 xml:space="preserve">En el inciso segundo: </w:t>
      </w:r>
    </w:p>
    <w:p w:rsidR="0095506D" w:rsidRDefault="00AE0D6A" w:rsidP="0095506D">
      <w:pPr>
        <w:pStyle w:val="Prrafodelista"/>
        <w:spacing w:after="0" w:line="276" w:lineRule="auto"/>
        <w:ind w:right="-232"/>
        <w:jc w:val="both"/>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 xml:space="preserve">i) Suprímase la frase “que afecten sustantivamente los impactos ambientales del proyecto”. </w:t>
      </w:r>
    </w:p>
    <w:p w:rsidR="0095506D" w:rsidRDefault="0095506D">
      <w:pPr>
        <w:rPr>
          <w:rFonts w:ascii="Garamond" w:eastAsia="Garamond" w:hAnsi="Garamond" w:cs="Garamond"/>
          <w:sz w:val="26"/>
          <w:szCs w:val="26"/>
          <w:lang w:val="es-ES" w:eastAsia="es-ES" w:bidi="es-ES"/>
        </w:rPr>
      </w:pPr>
      <w:r>
        <w:rPr>
          <w:rFonts w:ascii="Garamond" w:eastAsia="Garamond" w:hAnsi="Garamond" w:cs="Garamond"/>
          <w:sz w:val="26"/>
          <w:szCs w:val="26"/>
          <w:lang w:val="es-ES" w:eastAsia="es-ES" w:bidi="es-ES"/>
        </w:rPr>
        <w:br w:type="page"/>
      </w:r>
    </w:p>
    <w:p w:rsidR="00AE0D6A" w:rsidRDefault="00AE0D6A" w:rsidP="0095506D">
      <w:pPr>
        <w:pStyle w:val="Prrafodelista"/>
        <w:spacing w:after="0" w:line="276" w:lineRule="auto"/>
        <w:ind w:right="-232"/>
        <w:jc w:val="both"/>
        <w:rPr>
          <w:rFonts w:ascii="Garamond" w:eastAsia="Garamond" w:hAnsi="Garamond" w:cs="Garamond"/>
          <w:sz w:val="26"/>
          <w:szCs w:val="26"/>
          <w:lang w:val="es-ES" w:eastAsia="es-ES" w:bidi="es-ES"/>
        </w:rPr>
      </w:pPr>
    </w:p>
    <w:p w:rsidR="0095506D" w:rsidRDefault="0095506D" w:rsidP="0095506D">
      <w:pPr>
        <w:pStyle w:val="Prrafodelista"/>
        <w:spacing w:after="0" w:line="276" w:lineRule="auto"/>
        <w:ind w:right="-232"/>
        <w:jc w:val="both"/>
        <w:rPr>
          <w:rFonts w:ascii="Garamond" w:eastAsia="Garamond" w:hAnsi="Garamond" w:cs="Garamond"/>
          <w:sz w:val="26"/>
          <w:szCs w:val="26"/>
          <w:lang w:val="es-ES" w:eastAsia="es-ES" w:bidi="es-ES"/>
        </w:rPr>
      </w:pPr>
    </w:p>
    <w:p w:rsidR="0095506D" w:rsidRPr="00AE0D6A" w:rsidRDefault="0095506D" w:rsidP="0095506D">
      <w:pPr>
        <w:pStyle w:val="Prrafodelista"/>
        <w:spacing w:after="0" w:line="276" w:lineRule="auto"/>
        <w:ind w:right="-232"/>
        <w:jc w:val="both"/>
        <w:rPr>
          <w:rFonts w:ascii="Garamond" w:eastAsia="Garamond" w:hAnsi="Garamond" w:cs="Garamond"/>
          <w:sz w:val="26"/>
          <w:szCs w:val="26"/>
          <w:lang w:val="es-ES" w:eastAsia="es-ES" w:bidi="es-ES"/>
        </w:rPr>
      </w:pPr>
    </w:p>
    <w:p w:rsidR="00AE0D6A" w:rsidRPr="00AE0D6A" w:rsidRDefault="00AE0D6A" w:rsidP="0095506D">
      <w:pPr>
        <w:pStyle w:val="Prrafodelista"/>
        <w:spacing w:after="0" w:line="276" w:lineRule="auto"/>
        <w:ind w:right="-232"/>
        <w:jc w:val="both"/>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 xml:space="preserve">ii) Reemplázase la expresión “diez” por “quince”. </w:t>
      </w:r>
    </w:p>
    <w:p w:rsidR="00A773E9" w:rsidRPr="00AE0D6A" w:rsidRDefault="00AE0D6A" w:rsidP="0095506D">
      <w:pPr>
        <w:pStyle w:val="Prrafodelista"/>
        <w:spacing w:after="0" w:line="276" w:lineRule="auto"/>
        <w:ind w:right="-232"/>
        <w:jc w:val="both"/>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iii) Suprímase a continuación del punto seguido, el que pasa a ser punto a parte, la siguiente oración “El Reglamento deberá precisar qué tipo de aclaraciones, rectificaciones o ampliaciones, según el tipo de proyecto o actividad, serán consideradas como modificaciones sustantivas a los proyectos”.</w:t>
      </w:r>
    </w:p>
    <w:p w:rsidR="00AE0D6A" w:rsidRPr="00AE0D6A" w:rsidRDefault="00AE0D6A" w:rsidP="0095506D">
      <w:pPr>
        <w:pStyle w:val="Prrafodelista"/>
        <w:ind w:right="-232"/>
        <w:rPr>
          <w:rFonts w:ascii="Garamond" w:eastAsia="Garamond" w:hAnsi="Garamond" w:cs="Garamond"/>
          <w:sz w:val="26"/>
          <w:szCs w:val="26"/>
          <w:lang w:val="es-ES" w:eastAsia="es-ES" w:bidi="es-ES"/>
        </w:rPr>
      </w:pPr>
    </w:p>
    <w:p w:rsidR="00AE0D6A" w:rsidRPr="00AE0D6A" w:rsidRDefault="00AE0D6A" w:rsidP="0095506D">
      <w:pPr>
        <w:pStyle w:val="Prrafodelista"/>
        <w:numPr>
          <w:ilvl w:val="0"/>
          <w:numId w:val="41"/>
        </w:numPr>
        <w:ind w:right="-232"/>
        <w:rPr>
          <w:rFonts w:ascii="Garamond" w:eastAsia="Garamond" w:hAnsi="Garamond" w:cs="Garamond"/>
          <w:sz w:val="26"/>
          <w:szCs w:val="26"/>
          <w:lang w:val="es-ES" w:eastAsia="es-ES" w:bidi="es-ES"/>
        </w:rPr>
      </w:pPr>
      <w:r w:rsidRPr="00AE0D6A">
        <w:rPr>
          <w:rFonts w:ascii="Garamond" w:eastAsia="Garamond" w:hAnsi="Garamond" w:cs="Garamond"/>
          <w:sz w:val="26"/>
          <w:szCs w:val="26"/>
          <w:lang w:val="es-ES" w:eastAsia="es-ES" w:bidi="es-ES"/>
        </w:rPr>
        <w:t>Suprímase el inciso sexto.</w:t>
      </w:r>
    </w:p>
    <w:p w:rsidR="007E2FED" w:rsidRDefault="007E2FED" w:rsidP="0095506D">
      <w:pPr>
        <w:pStyle w:val="Prrafodelista"/>
        <w:spacing w:after="0" w:line="276" w:lineRule="auto"/>
        <w:ind w:right="-232"/>
        <w:jc w:val="both"/>
        <w:rPr>
          <w:rFonts w:ascii="Garamond" w:hAnsi="Garamond" w:cs="Times New Roman"/>
          <w:b/>
          <w:sz w:val="26"/>
          <w:szCs w:val="26"/>
          <w:lang w:val="es-ES_tradnl"/>
        </w:rPr>
      </w:pPr>
    </w:p>
    <w:p w:rsidR="00AE0D6A" w:rsidRPr="00064418" w:rsidRDefault="00AE0D6A"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064418">
        <w:rPr>
          <w:rFonts w:ascii="Garamond" w:hAnsi="Garamond" w:cs="Times New Roman"/>
          <w:b/>
          <w:sz w:val="26"/>
          <w:szCs w:val="26"/>
          <w:lang w:val="es-ES_tradnl"/>
        </w:rPr>
        <w:t>Agregase el siguiente artículo 30 quáter nuevo:</w:t>
      </w:r>
    </w:p>
    <w:p w:rsidR="00AE0D6A" w:rsidRPr="00064418" w:rsidRDefault="00AE0D6A" w:rsidP="0095506D">
      <w:pPr>
        <w:pStyle w:val="Prrafodelista"/>
        <w:spacing w:after="0" w:line="276" w:lineRule="auto"/>
        <w:ind w:right="-232"/>
        <w:jc w:val="both"/>
        <w:rPr>
          <w:rFonts w:ascii="Garamond" w:hAnsi="Garamond" w:cs="Times New Roman"/>
          <w:b/>
          <w:sz w:val="26"/>
          <w:szCs w:val="26"/>
          <w:lang w:val="es-ES_tradnl"/>
        </w:rPr>
      </w:pPr>
    </w:p>
    <w:p w:rsidR="00AE0D6A" w:rsidRDefault="00AE0D6A" w:rsidP="0095506D">
      <w:pPr>
        <w:pStyle w:val="Textoindependiente"/>
        <w:spacing w:line="276" w:lineRule="auto"/>
        <w:ind w:left="741" w:right="-232"/>
        <w:jc w:val="both"/>
      </w:pPr>
      <w:r w:rsidRPr="00050F59">
        <w:rPr>
          <w:rFonts w:cs="Times New Roman"/>
        </w:rPr>
        <w:t xml:space="preserve"> </w:t>
      </w:r>
      <w:r>
        <w:t>“Dentro del plazo de treinta días contados desde el pronunciamiento de la Comisión</w:t>
      </w:r>
      <w:r>
        <w:rPr>
          <w:spacing w:val="-7"/>
        </w:rPr>
        <w:t xml:space="preserve"> </w:t>
      </w:r>
      <w:r>
        <w:t>a</w:t>
      </w:r>
      <w:r>
        <w:rPr>
          <w:spacing w:val="-9"/>
        </w:rPr>
        <w:t xml:space="preserve"> </w:t>
      </w:r>
      <w:r>
        <w:t>que</w:t>
      </w:r>
      <w:r>
        <w:rPr>
          <w:spacing w:val="-6"/>
        </w:rPr>
        <w:t xml:space="preserve"> </w:t>
      </w:r>
      <w:r>
        <w:t>se</w:t>
      </w:r>
      <w:r>
        <w:rPr>
          <w:spacing w:val="-10"/>
        </w:rPr>
        <w:t xml:space="preserve"> </w:t>
      </w:r>
      <w:r>
        <w:t>refiere</w:t>
      </w:r>
      <w:r>
        <w:rPr>
          <w:spacing w:val="-9"/>
        </w:rPr>
        <w:t xml:space="preserve"> </w:t>
      </w:r>
      <w:r>
        <w:t>el</w:t>
      </w:r>
      <w:r>
        <w:rPr>
          <w:spacing w:val="-8"/>
        </w:rPr>
        <w:t xml:space="preserve"> </w:t>
      </w:r>
      <w:r>
        <w:t>artículo</w:t>
      </w:r>
      <w:r>
        <w:rPr>
          <w:spacing w:val="-9"/>
        </w:rPr>
        <w:t xml:space="preserve"> </w:t>
      </w:r>
      <w:r>
        <w:t>86,</w:t>
      </w:r>
      <w:r>
        <w:rPr>
          <w:spacing w:val="-7"/>
        </w:rPr>
        <w:t xml:space="preserve"> </w:t>
      </w:r>
      <w:r>
        <w:t>la</w:t>
      </w:r>
      <w:r>
        <w:rPr>
          <w:spacing w:val="-6"/>
        </w:rPr>
        <w:t xml:space="preserve"> </w:t>
      </w:r>
      <w:r>
        <w:t>o</w:t>
      </w:r>
      <w:r>
        <w:rPr>
          <w:spacing w:val="-9"/>
        </w:rPr>
        <w:t xml:space="preserve"> </w:t>
      </w:r>
      <w:r>
        <w:t>las</w:t>
      </w:r>
      <w:r>
        <w:rPr>
          <w:spacing w:val="-6"/>
        </w:rPr>
        <w:t xml:space="preserve"> </w:t>
      </w:r>
      <w:r>
        <w:t>municipalidades</w:t>
      </w:r>
      <w:r>
        <w:rPr>
          <w:spacing w:val="-11"/>
        </w:rPr>
        <w:t xml:space="preserve"> </w:t>
      </w:r>
      <w:r>
        <w:t xml:space="preserve">correspondientes </w:t>
      </w:r>
      <w:r w:rsidR="0095506D">
        <w:t xml:space="preserve"> </w:t>
      </w:r>
      <w:r>
        <w:t xml:space="preserve">al territorio en que se emplaza el proyecto o actividad podrán comunicar al Servicio de Evaluación Ambiental su voluntad de hacer uso </w:t>
      </w:r>
      <w:r>
        <w:rPr>
          <w:spacing w:val="2"/>
        </w:rPr>
        <w:t xml:space="preserve">del </w:t>
      </w:r>
      <w:r>
        <w:t>derecho a presentar un segundo informe, rechazando el proyecto o actividad, el que será vinculante sólo si se basa en el resultado de un plebiscito comunal, el que deberá desarrollarse conforme a la Ley Orgánica Constitucional de</w:t>
      </w:r>
      <w:r>
        <w:rPr>
          <w:spacing w:val="-20"/>
        </w:rPr>
        <w:t xml:space="preserve"> </w:t>
      </w:r>
      <w:r>
        <w:t>Municipalidades.</w:t>
      </w:r>
    </w:p>
    <w:p w:rsidR="00AE0D6A" w:rsidRDefault="00AE0D6A" w:rsidP="0095506D">
      <w:pPr>
        <w:pStyle w:val="Textoindependiente"/>
        <w:spacing w:before="1" w:line="276" w:lineRule="auto"/>
        <w:ind w:right="-232"/>
        <w:rPr>
          <w:sz w:val="30"/>
        </w:rPr>
      </w:pPr>
    </w:p>
    <w:p w:rsidR="00AE0D6A" w:rsidRDefault="00AE0D6A" w:rsidP="0095506D">
      <w:pPr>
        <w:pStyle w:val="Textoindependiente"/>
        <w:spacing w:line="276" w:lineRule="auto"/>
        <w:ind w:left="741" w:right="-232"/>
        <w:jc w:val="both"/>
      </w:pPr>
      <w:r>
        <w:t xml:space="preserve">Una vez realizado el plebiscito, siempre que se haya alcanzado el quórum establecido, el Servicio Electoral, en un plazo de 3 días, comunicará el resultado </w:t>
      </w:r>
      <w:r w:rsidR="0095506D">
        <w:t xml:space="preserve"> </w:t>
      </w:r>
      <w:r>
        <w:t>al</w:t>
      </w:r>
      <w:r>
        <w:rPr>
          <w:spacing w:val="-11"/>
        </w:rPr>
        <w:t xml:space="preserve"> </w:t>
      </w:r>
      <w:r>
        <w:t>Servicio</w:t>
      </w:r>
      <w:r>
        <w:rPr>
          <w:spacing w:val="-11"/>
        </w:rPr>
        <w:t xml:space="preserve"> </w:t>
      </w:r>
      <w:r>
        <w:t>de</w:t>
      </w:r>
      <w:r>
        <w:rPr>
          <w:spacing w:val="-11"/>
        </w:rPr>
        <w:t xml:space="preserve"> </w:t>
      </w:r>
      <w:r>
        <w:t>Evaluación</w:t>
      </w:r>
      <w:r>
        <w:rPr>
          <w:spacing w:val="-11"/>
        </w:rPr>
        <w:t xml:space="preserve"> </w:t>
      </w:r>
      <w:r>
        <w:t>Ambiental.</w:t>
      </w:r>
      <w:r>
        <w:rPr>
          <w:spacing w:val="-10"/>
        </w:rPr>
        <w:t xml:space="preserve"> </w:t>
      </w:r>
      <w:r>
        <w:t>Si</w:t>
      </w:r>
      <w:r>
        <w:rPr>
          <w:spacing w:val="-10"/>
        </w:rPr>
        <w:t xml:space="preserve"> </w:t>
      </w:r>
      <w:r>
        <w:t>el</w:t>
      </w:r>
      <w:r>
        <w:rPr>
          <w:spacing w:val="-11"/>
        </w:rPr>
        <w:t xml:space="preserve"> </w:t>
      </w:r>
      <w:r>
        <w:t>resultado</w:t>
      </w:r>
      <w:r>
        <w:rPr>
          <w:spacing w:val="-11"/>
        </w:rPr>
        <w:t xml:space="preserve"> </w:t>
      </w:r>
      <w:r>
        <w:t>fuere</w:t>
      </w:r>
      <w:r>
        <w:rPr>
          <w:spacing w:val="-10"/>
        </w:rPr>
        <w:t xml:space="preserve"> </w:t>
      </w:r>
      <w:r>
        <w:t>de</w:t>
      </w:r>
      <w:r>
        <w:rPr>
          <w:spacing w:val="-11"/>
        </w:rPr>
        <w:t xml:space="preserve"> </w:t>
      </w:r>
      <w:r>
        <w:t>rechazo</w:t>
      </w:r>
      <w:r>
        <w:rPr>
          <w:spacing w:val="-11"/>
        </w:rPr>
        <w:t xml:space="preserve"> </w:t>
      </w:r>
      <w:r>
        <w:t>del</w:t>
      </w:r>
      <w:r>
        <w:rPr>
          <w:spacing w:val="-8"/>
        </w:rPr>
        <w:t xml:space="preserve"> </w:t>
      </w:r>
      <w:r>
        <w:t>proyecto o actividad, se dejará sin efecto lo resuelto por la</w:t>
      </w:r>
      <w:r>
        <w:rPr>
          <w:spacing w:val="-3"/>
        </w:rPr>
        <w:t xml:space="preserve"> </w:t>
      </w:r>
      <w:r>
        <w:t>Comisión.”</w:t>
      </w:r>
    </w:p>
    <w:p w:rsidR="00AE0D6A" w:rsidRPr="00AE0D6A" w:rsidRDefault="00AE0D6A" w:rsidP="0095506D">
      <w:pPr>
        <w:pStyle w:val="Prrafodelista"/>
        <w:spacing w:after="0" w:line="276" w:lineRule="auto"/>
        <w:ind w:right="-232"/>
        <w:jc w:val="both"/>
        <w:rPr>
          <w:rFonts w:ascii="Garamond" w:hAnsi="Garamond" w:cs="Times New Roman"/>
          <w:b/>
          <w:sz w:val="26"/>
          <w:szCs w:val="26"/>
          <w:lang w:val="es-ES_tradnl"/>
        </w:rPr>
      </w:pPr>
    </w:p>
    <w:p w:rsidR="007E2FED" w:rsidRPr="007E2FED" w:rsidRDefault="007E2FED" w:rsidP="0095506D">
      <w:pPr>
        <w:pStyle w:val="Prrafodelista"/>
        <w:numPr>
          <w:ilvl w:val="0"/>
          <w:numId w:val="31"/>
        </w:numPr>
        <w:spacing w:after="0" w:line="276" w:lineRule="auto"/>
        <w:ind w:right="-232"/>
        <w:jc w:val="both"/>
        <w:rPr>
          <w:rFonts w:ascii="Garamond" w:hAnsi="Garamond" w:cs="Times New Roman"/>
          <w:b/>
          <w:sz w:val="26"/>
          <w:szCs w:val="26"/>
          <w:lang w:val="es-ES_tradnl"/>
        </w:rPr>
      </w:pPr>
      <w:r w:rsidRPr="007E2FED">
        <w:rPr>
          <w:rFonts w:ascii="Garamond" w:eastAsia="Times New Roman" w:hAnsi="Garamond" w:cs="Times New Roman"/>
          <w:b/>
          <w:sz w:val="26"/>
          <w:szCs w:val="26"/>
          <w:lang w:eastAsia="es-CL"/>
        </w:rPr>
        <w:t>En el artículo 86, intercálese el siguiente inciso segundo, pasando el actual inciso segundo a ser el tercero:</w:t>
      </w:r>
    </w:p>
    <w:p w:rsidR="00F9361C" w:rsidRPr="007E2FED" w:rsidRDefault="00F9361C" w:rsidP="009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32"/>
        <w:jc w:val="both"/>
        <w:rPr>
          <w:rFonts w:ascii="Garamond" w:eastAsia="Times New Roman" w:hAnsi="Garamond" w:cs="Times New Roman"/>
          <w:sz w:val="26"/>
          <w:szCs w:val="26"/>
          <w:lang w:eastAsia="es-CL"/>
        </w:rPr>
      </w:pPr>
    </w:p>
    <w:p w:rsidR="00497188" w:rsidRPr="00064418" w:rsidRDefault="00497188" w:rsidP="0095506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32"/>
        <w:jc w:val="both"/>
        <w:rPr>
          <w:rFonts w:ascii="Garamond" w:eastAsia="Times New Roman" w:hAnsi="Garamond" w:cs="Times New Roman"/>
          <w:sz w:val="26"/>
          <w:szCs w:val="26"/>
          <w:lang w:eastAsia="es-CL"/>
        </w:rPr>
      </w:pPr>
      <w:r w:rsidRPr="00064418">
        <w:rPr>
          <w:rFonts w:ascii="Garamond" w:eastAsia="Times New Roman" w:hAnsi="Garamond" w:cs="Times New Roman"/>
          <w:sz w:val="26"/>
          <w:szCs w:val="26"/>
          <w:lang w:eastAsia="es-CL"/>
        </w:rPr>
        <w:t xml:space="preserve">“Las sesiones de la Comisión serán siempre públicas y transmitidas en vivo a través de medios electrónicos”. </w:t>
      </w:r>
    </w:p>
    <w:p w:rsidR="00497188" w:rsidRPr="00064418" w:rsidRDefault="00497188" w:rsidP="0095506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32"/>
        <w:jc w:val="both"/>
        <w:rPr>
          <w:rFonts w:ascii="Garamond" w:eastAsia="Times New Roman" w:hAnsi="Garamond" w:cs="Times New Roman"/>
          <w:sz w:val="26"/>
          <w:szCs w:val="26"/>
          <w:lang w:eastAsia="es-CL"/>
        </w:rPr>
      </w:pPr>
    </w:p>
    <w:p w:rsidR="005D0706" w:rsidRPr="00064418" w:rsidRDefault="005D0706" w:rsidP="0095506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32"/>
        <w:jc w:val="both"/>
        <w:rPr>
          <w:rFonts w:ascii="Garamond" w:eastAsia="Times New Roman" w:hAnsi="Garamond" w:cs="Times New Roman"/>
          <w:sz w:val="26"/>
          <w:szCs w:val="26"/>
          <w:lang w:eastAsia="es-CL"/>
        </w:rPr>
      </w:pPr>
    </w:p>
    <w:p w:rsidR="005D0706" w:rsidRPr="00064418" w:rsidRDefault="005D0706" w:rsidP="0095506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32"/>
        <w:jc w:val="both"/>
        <w:rPr>
          <w:rFonts w:ascii="Garamond" w:eastAsia="Times New Roman" w:hAnsi="Garamond" w:cs="Times New Roman"/>
          <w:sz w:val="26"/>
          <w:szCs w:val="26"/>
          <w:lang w:eastAsia="es-CL"/>
        </w:rPr>
      </w:pPr>
    </w:p>
    <w:p w:rsidR="00E35657" w:rsidRPr="00064418" w:rsidRDefault="00E35657" w:rsidP="009550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6" w:right="-232" w:hanging="916"/>
        <w:jc w:val="both"/>
        <w:rPr>
          <w:rFonts w:ascii="Garamond" w:eastAsia="Times New Roman" w:hAnsi="Garamond" w:cs="Times New Roman"/>
          <w:sz w:val="26"/>
          <w:szCs w:val="26"/>
          <w:lang w:eastAsia="es-CL"/>
        </w:rPr>
      </w:pPr>
    </w:p>
    <w:p w:rsidR="00F43F96" w:rsidRPr="00E83517" w:rsidRDefault="00F43F96" w:rsidP="0095506D">
      <w:pPr>
        <w:tabs>
          <w:tab w:val="left" w:pos="2865"/>
        </w:tabs>
        <w:spacing w:after="0" w:line="276" w:lineRule="auto"/>
        <w:ind w:left="2865" w:right="-232" w:hanging="2865"/>
        <w:jc w:val="both"/>
        <w:rPr>
          <w:rFonts w:ascii="Garamond" w:hAnsi="Garamond" w:cs="Times New Roman"/>
          <w:sz w:val="26"/>
          <w:szCs w:val="26"/>
        </w:rPr>
      </w:pPr>
    </w:p>
    <w:p w:rsidR="00C72D05" w:rsidRPr="00064418" w:rsidRDefault="00C72D05" w:rsidP="0095506D">
      <w:pPr>
        <w:pStyle w:val="Prrafodelista"/>
        <w:spacing w:after="0" w:line="276" w:lineRule="auto"/>
        <w:ind w:right="-232"/>
        <w:jc w:val="center"/>
        <w:rPr>
          <w:rFonts w:ascii="Garamond" w:hAnsi="Garamond" w:cs="Times New Roman"/>
          <w:b/>
          <w:sz w:val="26"/>
          <w:szCs w:val="26"/>
        </w:rPr>
      </w:pPr>
      <w:r w:rsidRPr="00064418">
        <w:rPr>
          <w:rFonts w:ascii="Garamond" w:hAnsi="Garamond" w:cs="Times New Roman"/>
          <w:b/>
          <w:sz w:val="26"/>
          <w:szCs w:val="26"/>
        </w:rPr>
        <w:t>FÉLIX GONZÁLEZ GATICA</w:t>
      </w:r>
    </w:p>
    <w:p w:rsidR="006A1537" w:rsidRPr="00064418" w:rsidRDefault="00C72D05" w:rsidP="0095506D">
      <w:pPr>
        <w:pStyle w:val="Prrafodelista"/>
        <w:spacing w:after="0" w:line="276" w:lineRule="auto"/>
        <w:ind w:right="-232"/>
        <w:jc w:val="center"/>
        <w:rPr>
          <w:rFonts w:ascii="Garamond" w:hAnsi="Garamond" w:cs="Times New Roman"/>
          <w:sz w:val="26"/>
          <w:szCs w:val="26"/>
          <w:lang w:val="es-ES_tradnl"/>
        </w:rPr>
      </w:pPr>
      <w:r w:rsidRPr="00064418">
        <w:rPr>
          <w:rFonts w:ascii="Garamond" w:hAnsi="Garamond" w:cs="Times New Roman"/>
          <w:b/>
          <w:sz w:val="26"/>
          <w:szCs w:val="26"/>
        </w:rPr>
        <w:t>H. DIPUTADO DE LA REPÚBLICA</w:t>
      </w:r>
    </w:p>
    <w:p w:rsidR="0062061A" w:rsidRPr="00064418" w:rsidRDefault="0062061A" w:rsidP="0095506D">
      <w:pPr>
        <w:spacing w:after="0" w:line="276" w:lineRule="auto"/>
        <w:ind w:right="-232"/>
        <w:jc w:val="both"/>
        <w:rPr>
          <w:rFonts w:ascii="Garamond" w:hAnsi="Garamond" w:cs="Times New Roman"/>
          <w:sz w:val="26"/>
          <w:szCs w:val="26"/>
        </w:rPr>
      </w:pPr>
    </w:p>
    <w:p w:rsidR="0095506D" w:rsidRPr="00064418" w:rsidRDefault="0095506D">
      <w:pPr>
        <w:spacing w:after="0" w:line="276" w:lineRule="auto"/>
        <w:ind w:right="-232"/>
        <w:jc w:val="both"/>
        <w:rPr>
          <w:rFonts w:ascii="Garamond" w:hAnsi="Garamond" w:cs="Times New Roman"/>
          <w:sz w:val="26"/>
          <w:szCs w:val="26"/>
        </w:rPr>
      </w:pPr>
    </w:p>
    <w:sectPr w:rsidR="0095506D" w:rsidRPr="00064418" w:rsidSect="0095506D">
      <w:headerReference w:type="default" r:id="rId8"/>
      <w:pgSz w:w="12242" w:h="20163" w:code="5"/>
      <w:pgMar w:top="2835" w:right="1701" w:bottom="368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81" w:rsidRDefault="00A72081" w:rsidP="000E09BD">
      <w:pPr>
        <w:spacing w:after="0" w:line="240" w:lineRule="auto"/>
      </w:pPr>
      <w:r>
        <w:separator/>
      </w:r>
    </w:p>
  </w:endnote>
  <w:endnote w:type="continuationSeparator" w:id="0">
    <w:p w:rsidR="00A72081" w:rsidRDefault="00A72081" w:rsidP="000E0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81" w:rsidRDefault="00A72081" w:rsidP="000E09BD">
      <w:pPr>
        <w:spacing w:after="0" w:line="240" w:lineRule="auto"/>
      </w:pPr>
      <w:r>
        <w:separator/>
      </w:r>
    </w:p>
  </w:footnote>
  <w:footnote w:type="continuationSeparator" w:id="0">
    <w:p w:rsidR="00A72081" w:rsidRDefault="00A72081" w:rsidP="000E0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B" w:rsidRDefault="003C2DEB" w:rsidP="000E09BD">
    <w:pPr>
      <w:pStyle w:val="Encabezado"/>
      <w:jc w:val="center"/>
    </w:pPr>
    <w:r>
      <w:rPr>
        <w:noProof/>
        <w:lang w:val="es-ES" w:eastAsia="es-ES"/>
      </w:rPr>
      <w:drawing>
        <wp:inline distT="0" distB="0" distL="0" distR="0">
          <wp:extent cx="7810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iputado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194" cy="781194"/>
                  </a:xfrm>
                  <a:prstGeom prst="rect">
                    <a:avLst/>
                  </a:prstGeom>
                </pic:spPr>
              </pic:pic>
            </a:graphicData>
          </a:graphic>
        </wp:inline>
      </w:drawing>
    </w:r>
  </w:p>
  <w:p w:rsidR="003C2DEB" w:rsidRDefault="003C2D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0EB"/>
    <w:multiLevelType w:val="hybridMultilevel"/>
    <w:tmpl w:val="ACEE95E6"/>
    <w:lvl w:ilvl="0" w:tplc="51F2391E">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11AE9"/>
    <w:multiLevelType w:val="hybridMultilevel"/>
    <w:tmpl w:val="C2A022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672852"/>
    <w:multiLevelType w:val="hybridMultilevel"/>
    <w:tmpl w:val="2DAA5520"/>
    <w:lvl w:ilvl="0" w:tplc="12E686DE">
      <w:start w:val="1"/>
      <w:numFmt w:val="upperRoman"/>
      <w:lvlText w:val="%1."/>
      <w:lvlJc w:val="left"/>
      <w:pPr>
        <w:ind w:left="742" w:hanging="531"/>
        <w:jc w:val="right"/>
      </w:pPr>
      <w:rPr>
        <w:rFonts w:ascii="Garamond" w:eastAsia="Garamond" w:hAnsi="Garamond" w:cs="Garamond" w:hint="default"/>
        <w:b/>
        <w:bCs/>
        <w:w w:val="99"/>
        <w:sz w:val="26"/>
        <w:szCs w:val="26"/>
        <w:lang w:val="es-ES" w:eastAsia="es-ES" w:bidi="es-ES"/>
      </w:rPr>
    </w:lvl>
    <w:lvl w:ilvl="1" w:tplc="93E09E96">
      <w:start w:val="1"/>
      <w:numFmt w:val="decimal"/>
      <w:lvlText w:val="%2."/>
      <w:lvlJc w:val="left"/>
      <w:pPr>
        <w:ind w:left="742" w:hanging="360"/>
      </w:pPr>
      <w:rPr>
        <w:rFonts w:hint="default"/>
        <w:b/>
        <w:bCs/>
        <w:w w:val="99"/>
        <w:lang w:val="es-ES" w:eastAsia="es-ES" w:bidi="es-ES"/>
      </w:rPr>
    </w:lvl>
    <w:lvl w:ilvl="2" w:tplc="892256D6">
      <w:start w:val="1"/>
      <w:numFmt w:val="lowerLetter"/>
      <w:lvlText w:val="%3."/>
      <w:lvlJc w:val="left"/>
      <w:pPr>
        <w:ind w:left="1462" w:hanging="360"/>
      </w:pPr>
      <w:rPr>
        <w:rFonts w:ascii="Garamond" w:eastAsia="Garamond" w:hAnsi="Garamond" w:cs="Garamond" w:hint="default"/>
        <w:w w:val="99"/>
        <w:sz w:val="26"/>
        <w:szCs w:val="26"/>
        <w:lang w:val="es-ES" w:eastAsia="es-ES" w:bidi="es-ES"/>
      </w:rPr>
    </w:lvl>
    <w:lvl w:ilvl="3" w:tplc="E8023016">
      <w:numFmt w:val="bullet"/>
      <w:lvlText w:val="•"/>
      <w:lvlJc w:val="left"/>
      <w:pPr>
        <w:ind w:left="2400" w:hanging="360"/>
      </w:pPr>
      <w:rPr>
        <w:rFonts w:hint="default"/>
        <w:lang w:val="es-ES" w:eastAsia="es-ES" w:bidi="es-ES"/>
      </w:rPr>
    </w:lvl>
    <w:lvl w:ilvl="4" w:tplc="3B440CC6">
      <w:numFmt w:val="bullet"/>
      <w:lvlText w:val="•"/>
      <w:lvlJc w:val="left"/>
      <w:pPr>
        <w:ind w:left="3340" w:hanging="360"/>
      </w:pPr>
      <w:rPr>
        <w:rFonts w:hint="default"/>
        <w:lang w:val="es-ES" w:eastAsia="es-ES" w:bidi="es-ES"/>
      </w:rPr>
    </w:lvl>
    <w:lvl w:ilvl="5" w:tplc="4DB0F16C">
      <w:numFmt w:val="bullet"/>
      <w:lvlText w:val="•"/>
      <w:lvlJc w:val="left"/>
      <w:pPr>
        <w:ind w:left="4280" w:hanging="360"/>
      </w:pPr>
      <w:rPr>
        <w:rFonts w:hint="default"/>
        <w:lang w:val="es-ES" w:eastAsia="es-ES" w:bidi="es-ES"/>
      </w:rPr>
    </w:lvl>
    <w:lvl w:ilvl="6" w:tplc="78F844EC">
      <w:numFmt w:val="bullet"/>
      <w:lvlText w:val="•"/>
      <w:lvlJc w:val="left"/>
      <w:pPr>
        <w:ind w:left="5220" w:hanging="360"/>
      </w:pPr>
      <w:rPr>
        <w:rFonts w:hint="default"/>
        <w:lang w:val="es-ES" w:eastAsia="es-ES" w:bidi="es-ES"/>
      </w:rPr>
    </w:lvl>
    <w:lvl w:ilvl="7" w:tplc="85F69B56">
      <w:numFmt w:val="bullet"/>
      <w:lvlText w:val="•"/>
      <w:lvlJc w:val="left"/>
      <w:pPr>
        <w:ind w:left="6160" w:hanging="360"/>
      </w:pPr>
      <w:rPr>
        <w:rFonts w:hint="default"/>
        <w:lang w:val="es-ES" w:eastAsia="es-ES" w:bidi="es-ES"/>
      </w:rPr>
    </w:lvl>
    <w:lvl w:ilvl="8" w:tplc="D2E09BA8">
      <w:numFmt w:val="bullet"/>
      <w:lvlText w:val="•"/>
      <w:lvlJc w:val="left"/>
      <w:pPr>
        <w:ind w:left="7100" w:hanging="360"/>
      </w:pPr>
      <w:rPr>
        <w:rFonts w:hint="default"/>
        <w:lang w:val="es-ES" w:eastAsia="es-ES" w:bidi="es-ES"/>
      </w:rPr>
    </w:lvl>
  </w:abstractNum>
  <w:abstractNum w:abstractNumId="3">
    <w:nsid w:val="0E5C10BE"/>
    <w:multiLevelType w:val="multilevel"/>
    <w:tmpl w:val="E90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A6232"/>
    <w:multiLevelType w:val="hybridMultilevel"/>
    <w:tmpl w:val="A8F687B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10D5B94"/>
    <w:multiLevelType w:val="hybridMultilevel"/>
    <w:tmpl w:val="4704F9B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263CE1"/>
    <w:multiLevelType w:val="hybridMultilevel"/>
    <w:tmpl w:val="786A12A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8581EBB"/>
    <w:multiLevelType w:val="hybridMultilevel"/>
    <w:tmpl w:val="C8863E9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A14EDC"/>
    <w:multiLevelType w:val="multilevel"/>
    <w:tmpl w:val="E90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E62F0"/>
    <w:multiLevelType w:val="hybridMultilevel"/>
    <w:tmpl w:val="114C0EF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2D71C9"/>
    <w:multiLevelType w:val="hybridMultilevel"/>
    <w:tmpl w:val="15DAB04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6D0DF0"/>
    <w:multiLevelType w:val="multilevel"/>
    <w:tmpl w:val="E90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64D10"/>
    <w:multiLevelType w:val="hybridMultilevel"/>
    <w:tmpl w:val="5078A06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2AE421FE"/>
    <w:multiLevelType w:val="hybridMultilevel"/>
    <w:tmpl w:val="72E0665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D8710A"/>
    <w:multiLevelType w:val="hybridMultilevel"/>
    <w:tmpl w:val="A71A18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06F555A"/>
    <w:multiLevelType w:val="hybridMultilevel"/>
    <w:tmpl w:val="3434FA2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328C6F68"/>
    <w:multiLevelType w:val="hybridMultilevel"/>
    <w:tmpl w:val="6A1C2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0E49CD"/>
    <w:multiLevelType w:val="hybridMultilevel"/>
    <w:tmpl w:val="EC5637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80727C"/>
    <w:multiLevelType w:val="hybridMultilevel"/>
    <w:tmpl w:val="587862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C4E4735"/>
    <w:multiLevelType w:val="hybridMultilevel"/>
    <w:tmpl w:val="4BDA69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F6E2852"/>
    <w:multiLevelType w:val="hybridMultilevel"/>
    <w:tmpl w:val="A9F6E84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3FFD1E20"/>
    <w:multiLevelType w:val="hybridMultilevel"/>
    <w:tmpl w:val="114C0EF8"/>
    <w:lvl w:ilvl="0" w:tplc="34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
    <w:nsid w:val="43DC1257"/>
    <w:multiLevelType w:val="hybridMultilevel"/>
    <w:tmpl w:val="2EFCF9D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4A735ED3"/>
    <w:multiLevelType w:val="hybridMultilevel"/>
    <w:tmpl w:val="F7FE860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EA43578"/>
    <w:multiLevelType w:val="hybridMultilevel"/>
    <w:tmpl w:val="AE5EE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0811F76"/>
    <w:multiLevelType w:val="multilevel"/>
    <w:tmpl w:val="E90AC23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6">
    <w:nsid w:val="519C1286"/>
    <w:multiLevelType w:val="hybridMultilevel"/>
    <w:tmpl w:val="B748C50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4E81498"/>
    <w:multiLevelType w:val="hybridMultilevel"/>
    <w:tmpl w:val="8918C1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6DF75E3"/>
    <w:multiLevelType w:val="hybridMultilevel"/>
    <w:tmpl w:val="1FF416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A75775C"/>
    <w:multiLevelType w:val="hybridMultilevel"/>
    <w:tmpl w:val="B15CAE60"/>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62E36EB7"/>
    <w:multiLevelType w:val="hybridMultilevel"/>
    <w:tmpl w:val="4230B2A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64637295"/>
    <w:multiLevelType w:val="hybridMultilevel"/>
    <w:tmpl w:val="587862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DA3436B"/>
    <w:multiLevelType w:val="hybridMultilevel"/>
    <w:tmpl w:val="F47CE8DA"/>
    <w:lvl w:ilvl="0" w:tplc="820CA114">
      <w:start w:val="1"/>
      <w:numFmt w:val="lowerLetter"/>
      <w:lvlText w:val="%1)"/>
      <w:lvlJc w:val="left"/>
      <w:pPr>
        <w:ind w:left="1245" w:hanging="525"/>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6DE36FC5"/>
    <w:multiLevelType w:val="hybridMultilevel"/>
    <w:tmpl w:val="6EBC835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70177B29"/>
    <w:multiLevelType w:val="hybridMultilevel"/>
    <w:tmpl w:val="AA1A4CB8"/>
    <w:lvl w:ilvl="0" w:tplc="5C6C343E">
      <w:numFmt w:val="bullet"/>
      <w:lvlText w:val="-"/>
      <w:lvlJc w:val="left"/>
      <w:pPr>
        <w:ind w:left="1080" w:hanging="360"/>
      </w:pPr>
      <w:rPr>
        <w:rFonts w:ascii="Garamond" w:eastAsiaTheme="minorHAnsi" w:hAnsi="Garamond"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nsid w:val="74B337C4"/>
    <w:multiLevelType w:val="hybridMultilevel"/>
    <w:tmpl w:val="33D60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BCD47B4"/>
    <w:multiLevelType w:val="hybridMultilevel"/>
    <w:tmpl w:val="971ED7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C5B7132"/>
    <w:multiLevelType w:val="hybridMultilevel"/>
    <w:tmpl w:val="50FEA3E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CB61332"/>
    <w:multiLevelType w:val="hybridMultilevel"/>
    <w:tmpl w:val="4F7A78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CB75E35"/>
    <w:multiLevelType w:val="hybridMultilevel"/>
    <w:tmpl w:val="70BA186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ED0422C"/>
    <w:multiLevelType w:val="hybridMultilevel"/>
    <w:tmpl w:val="ACE429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FE24548"/>
    <w:multiLevelType w:val="hybridMultilevel"/>
    <w:tmpl w:val="73E69D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3"/>
  </w:num>
  <w:num w:numId="3">
    <w:abstractNumId w:val="16"/>
  </w:num>
  <w:num w:numId="4">
    <w:abstractNumId w:val="41"/>
  </w:num>
  <w:num w:numId="5">
    <w:abstractNumId w:val="32"/>
  </w:num>
  <w:num w:numId="6">
    <w:abstractNumId w:val="11"/>
  </w:num>
  <w:num w:numId="7">
    <w:abstractNumId w:val="25"/>
  </w:num>
  <w:num w:numId="8">
    <w:abstractNumId w:val="12"/>
  </w:num>
  <w:num w:numId="9">
    <w:abstractNumId w:val="14"/>
  </w:num>
  <w:num w:numId="10">
    <w:abstractNumId w:val="8"/>
  </w:num>
  <w:num w:numId="11">
    <w:abstractNumId w:val="9"/>
  </w:num>
  <w:num w:numId="12">
    <w:abstractNumId w:val="38"/>
  </w:num>
  <w:num w:numId="13">
    <w:abstractNumId w:val="17"/>
  </w:num>
  <w:num w:numId="14">
    <w:abstractNumId w:val="29"/>
  </w:num>
  <w:num w:numId="15">
    <w:abstractNumId w:val="13"/>
  </w:num>
  <w:num w:numId="16">
    <w:abstractNumId w:val="23"/>
  </w:num>
  <w:num w:numId="17">
    <w:abstractNumId w:val="10"/>
  </w:num>
  <w:num w:numId="18">
    <w:abstractNumId w:val="36"/>
  </w:num>
  <w:num w:numId="19">
    <w:abstractNumId w:val="4"/>
  </w:num>
  <w:num w:numId="20">
    <w:abstractNumId w:val="7"/>
  </w:num>
  <w:num w:numId="21">
    <w:abstractNumId w:val="28"/>
  </w:num>
  <w:num w:numId="22">
    <w:abstractNumId w:val="34"/>
  </w:num>
  <w:num w:numId="23">
    <w:abstractNumId w:val="33"/>
  </w:num>
  <w:num w:numId="24">
    <w:abstractNumId w:val="0"/>
  </w:num>
  <w:num w:numId="25">
    <w:abstractNumId w:val="21"/>
  </w:num>
  <w:num w:numId="26">
    <w:abstractNumId w:val="15"/>
  </w:num>
  <w:num w:numId="27">
    <w:abstractNumId w:val="26"/>
  </w:num>
  <w:num w:numId="28">
    <w:abstractNumId w:val="22"/>
  </w:num>
  <w:num w:numId="29">
    <w:abstractNumId w:val="20"/>
  </w:num>
  <w:num w:numId="30">
    <w:abstractNumId w:val="6"/>
  </w:num>
  <w:num w:numId="31">
    <w:abstractNumId w:val="19"/>
  </w:num>
  <w:num w:numId="32">
    <w:abstractNumId w:val="39"/>
  </w:num>
  <w:num w:numId="33">
    <w:abstractNumId w:val="37"/>
  </w:num>
  <w:num w:numId="34">
    <w:abstractNumId w:val="5"/>
  </w:num>
  <w:num w:numId="35">
    <w:abstractNumId w:val="2"/>
  </w:num>
  <w:num w:numId="36">
    <w:abstractNumId w:val="27"/>
  </w:num>
  <w:num w:numId="37">
    <w:abstractNumId w:val="24"/>
  </w:num>
  <w:num w:numId="38">
    <w:abstractNumId w:val="30"/>
  </w:num>
  <w:num w:numId="39">
    <w:abstractNumId w:val="31"/>
  </w:num>
  <w:num w:numId="40">
    <w:abstractNumId w:val="40"/>
  </w:num>
  <w:num w:numId="41">
    <w:abstractNumId w:val="18"/>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40FB1"/>
    <w:rsid w:val="0004081A"/>
    <w:rsid w:val="00050F59"/>
    <w:rsid w:val="000546C2"/>
    <w:rsid w:val="00064418"/>
    <w:rsid w:val="00075941"/>
    <w:rsid w:val="00076BEF"/>
    <w:rsid w:val="000B0BE7"/>
    <w:rsid w:val="000C4C53"/>
    <w:rsid w:val="000E09BD"/>
    <w:rsid w:val="001008AA"/>
    <w:rsid w:val="0011038E"/>
    <w:rsid w:val="00111B48"/>
    <w:rsid w:val="00155D18"/>
    <w:rsid w:val="00177A85"/>
    <w:rsid w:val="001D718D"/>
    <w:rsid w:val="001F2B2C"/>
    <w:rsid w:val="001F4A69"/>
    <w:rsid w:val="0020422F"/>
    <w:rsid w:val="00231868"/>
    <w:rsid w:val="00254827"/>
    <w:rsid w:val="00270369"/>
    <w:rsid w:val="002C74DC"/>
    <w:rsid w:val="002D5151"/>
    <w:rsid w:val="002E4BC7"/>
    <w:rsid w:val="00342BB4"/>
    <w:rsid w:val="003439BF"/>
    <w:rsid w:val="00362DA5"/>
    <w:rsid w:val="00394EC8"/>
    <w:rsid w:val="003A7675"/>
    <w:rsid w:val="003B3A6B"/>
    <w:rsid w:val="003C2DEB"/>
    <w:rsid w:val="003C5142"/>
    <w:rsid w:val="00413BA4"/>
    <w:rsid w:val="0044373A"/>
    <w:rsid w:val="00463E1C"/>
    <w:rsid w:val="00497188"/>
    <w:rsid w:val="004E2484"/>
    <w:rsid w:val="004F4C40"/>
    <w:rsid w:val="005153EF"/>
    <w:rsid w:val="00557078"/>
    <w:rsid w:val="005933A8"/>
    <w:rsid w:val="00595844"/>
    <w:rsid w:val="005D0706"/>
    <w:rsid w:val="005E5B19"/>
    <w:rsid w:val="0062061A"/>
    <w:rsid w:val="00623267"/>
    <w:rsid w:val="00681765"/>
    <w:rsid w:val="00681792"/>
    <w:rsid w:val="006A1537"/>
    <w:rsid w:val="006B5D2D"/>
    <w:rsid w:val="006C10CB"/>
    <w:rsid w:val="006F0677"/>
    <w:rsid w:val="00740FB1"/>
    <w:rsid w:val="00742EF7"/>
    <w:rsid w:val="00744442"/>
    <w:rsid w:val="00782734"/>
    <w:rsid w:val="0079300A"/>
    <w:rsid w:val="007E2FED"/>
    <w:rsid w:val="007E4E25"/>
    <w:rsid w:val="007E6C05"/>
    <w:rsid w:val="008138AB"/>
    <w:rsid w:val="00844264"/>
    <w:rsid w:val="008F3F16"/>
    <w:rsid w:val="008F688A"/>
    <w:rsid w:val="009336E3"/>
    <w:rsid w:val="0095506D"/>
    <w:rsid w:val="00956C6F"/>
    <w:rsid w:val="00973C95"/>
    <w:rsid w:val="009817E6"/>
    <w:rsid w:val="00993FAE"/>
    <w:rsid w:val="00995D35"/>
    <w:rsid w:val="009B42EA"/>
    <w:rsid w:val="009E0EF2"/>
    <w:rsid w:val="009F173F"/>
    <w:rsid w:val="009F4153"/>
    <w:rsid w:val="00A36FEE"/>
    <w:rsid w:val="00A4280C"/>
    <w:rsid w:val="00A53819"/>
    <w:rsid w:val="00A571D9"/>
    <w:rsid w:val="00A72081"/>
    <w:rsid w:val="00A74529"/>
    <w:rsid w:val="00A773E9"/>
    <w:rsid w:val="00A914E8"/>
    <w:rsid w:val="00A92B80"/>
    <w:rsid w:val="00A9713F"/>
    <w:rsid w:val="00AC2789"/>
    <w:rsid w:val="00AD0EEC"/>
    <w:rsid w:val="00AD4637"/>
    <w:rsid w:val="00AE0D6A"/>
    <w:rsid w:val="00AF335F"/>
    <w:rsid w:val="00B012E5"/>
    <w:rsid w:val="00B05CA2"/>
    <w:rsid w:val="00B22874"/>
    <w:rsid w:val="00B24C57"/>
    <w:rsid w:val="00B33549"/>
    <w:rsid w:val="00B45AF0"/>
    <w:rsid w:val="00B5013F"/>
    <w:rsid w:val="00B91F7B"/>
    <w:rsid w:val="00BA0D32"/>
    <w:rsid w:val="00BC3B6F"/>
    <w:rsid w:val="00C50135"/>
    <w:rsid w:val="00C72D05"/>
    <w:rsid w:val="00C759B3"/>
    <w:rsid w:val="00C926EC"/>
    <w:rsid w:val="00CC387A"/>
    <w:rsid w:val="00CD4299"/>
    <w:rsid w:val="00CE18EB"/>
    <w:rsid w:val="00CE767B"/>
    <w:rsid w:val="00CF3C35"/>
    <w:rsid w:val="00D072C0"/>
    <w:rsid w:val="00D07C71"/>
    <w:rsid w:val="00D3519A"/>
    <w:rsid w:val="00D4065D"/>
    <w:rsid w:val="00D46F08"/>
    <w:rsid w:val="00D66C2F"/>
    <w:rsid w:val="00D67E3C"/>
    <w:rsid w:val="00D77706"/>
    <w:rsid w:val="00DB1891"/>
    <w:rsid w:val="00DE7025"/>
    <w:rsid w:val="00E124B2"/>
    <w:rsid w:val="00E27619"/>
    <w:rsid w:val="00E35657"/>
    <w:rsid w:val="00E47FAF"/>
    <w:rsid w:val="00E54B85"/>
    <w:rsid w:val="00E83517"/>
    <w:rsid w:val="00E9726E"/>
    <w:rsid w:val="00EE3C06"/>
    <w:rsid w:val="00EF4763"/>
    <w:rsid w:val="00F0236A"/>
    <w:rsid w:val="00F20B7B"/>
    <w:rsid w:val="00F43F96"/>
    <w:rsid w:val="00F4471B"/>
    <w:rsid w:val="00F471D9"/>
    <w:rsid w:val="00F51A2E"/>
    <w:rsid w:val="00F52935"/>
    <w:rsid w:val="00F9361C"/>
    <w:rsid w:val="00FE05C3"/>
    <w:rsid w:val="00FE2C1C"/>
    <w:rsid w:val="00FF0D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40FB1"/>
    <w:pPr>
      <w:ind w:left="720"/>
      <w:contextualSpacing/>
    </w:pPr>
  </w:style>
  <w:style w:type="paragraph" w:styleId="HTMLconformatoprevio">
    <w:name w:val="HTML Preformatted"/>
    <w:basedOn w:val="Normal"/>
    <w:link w:val="HTMLconformatoprevioCar"/>
    <w:uiPriority w:val="99"/>
    <w:unhideWhenUsed/>
    <w:rsid w:val="00F2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F20B7B"/>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0E0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9BD"/>
  </w:style>
  <w:style w:type="paragraph" w:styleId="Piedepgina">
    <w:name w:val="footer"/>
    <w:basedOn w:val="Normal"/>
    <w:link w:val="PiedepginaCar"/>
    <w:uiPriority w:val="99"/>
    <w:unhideWhenUsed/>
    <w:rsid w:val="000E0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9BD"/>
  </w:style>
  <w:style w:type="character" w:styleId="Refdecomentario">
    <w:name w:val="annotation reference"/>
    <w:basedOn w:val="Fuentedeprrafopredeter"/>
    <w:uiPriority w:val="99"/>
    <w:semiHidden/>
    <w:unhideWhenUsed/>
    <w:rsid w:val="00E9726E"/>
    <w:rPr>
      <w:sz w:val="16"/>
      <w:szCs w:val="16"/>
    </w:rPr>
  </w:style>
  <w:style w:type="paragraph" w:styleId="Textocomentario">
    <w:name w:val="annotation text"/>
    <w:basedOn w:val="Normal"/>
    <w:link w:val="TextocomentarioCar"/>
    <w:uiPriority w:val="99"/>
    <w:semiHidden/>
    <w:unhideWhenUsed/>
    <w:rsid w:val="00E97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26E"/>
    <w:rPr>
      <w:sz w:val="20"/>
      <w:szCs w:val="20"/>
    </w:rPr>
  </w:style>
  <w:style w:type="paragraph" w:styleId="Asuntodelcomentario">
    <w:name w:val="annotation subject"/>
    <w:basedOn w:val="Textocomentario"/>
    <w:next w:val="Textocomentario"/>
    <w:link w:val="AsuntodelcomentarioCar"/>
    <w:uiPriority w:val="99"/>
    <w:semiHidden/>
    <w:unhideWhenUsed/>
    <w:rsid w:val="00E9726E"/>
    <w:rPr>
      <w:b/>
      <w:bCs/>
    </w:rPr>
  </w:style>
  <w:style w:type="character" w:customStyle="1" w:styleId="AsuntodelcomentarioCar">
    <w:name w:val="Asunto del comentario Car"/>
    <w:basedOn w:val="TextocomentarioCar"/>
    <w:link w:val="Asuntodelcomentario"/>
    <w:uiPriority w:val="99"/>
    <w:semiHidden/>
    <w:rsid w:val="00E9726E"/>
    <w:rPr>
      <w:b/>
      <w:bCs/>
      <w:sz w:val="20"/>
      <w:szCs w:val="20"/>
    </w:rPr>
  </w:style>
  <w:style w:type="paragraph" w:styleId="Textodeglobo">
    <w:name w:val="Balloon Text"/>
    <w:basedOn w:val="Normal"/>
    <w:link w:val="TextodegloboCar"/>
    <w:uiPriority w:val="99"/>
    <w:semiHidden/>
    <w:unhideWhenUsed/>
    <w:rsid w:val="00E97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26E"/>
    <w:rPr>
      <w:rFonts w:ascii="Segoe UI" w:hAnsi="Segoe UI" w:cs="Segoe UI"/>
      <w:sz w:val="18"/>
      <w:szCs w:val="18"/>
    </w:rPr>
  </w:style>
  <w:style w:type="paragraph" w:styleId="Textoindependiente">
    <w:name w:val="Body Text"/>
    <w:basedOn w:val="Normal"/>
    <w:link w:val="TextoindependienteCar"/>
    <w:uiPriority w:val="1"/>
    <w:qFormat/>
    <w:rsid w:val="00CE18EB"/>
    <w:pPr>
      <w:widowControl w:val="0"/>
      <w:autoSpaceDE w:val="0"/>
      <w:autoSpaceDN w:val="0"/>
      <w:spacing w:after="0" w:line="240" w:lineRule="auto"/>
    </w:pPr>
    <w:rPr>
      <w:rFonts w:ascii="Garamond" w:eastAsia="Garamond" w:hAnsi="Garamond" w:cs="Garamond"/>
      <w:sz w:val="26"/>
      <w:szCs w:val="26"/>
      <w:lang w:val="es-ES" w:eastAsia="es-ES" w:bidi="es-ES"/>
    </w:rPr>
  </w:style>
  <w:style w:type="character" w:customStyle="1" w:styleId="TextoindependienteCar">
    <w:name w:val="Texto independiente Car"/>
    <w:basedOn w:val="Fuentedeprrafopredeter"/>
    <w:link w:val="Textoindependiente"/>
    <w:uiPriority w:val="1"/>
    <w:rsid w:val="00CE18EB"/>
    <w:rPr>
      <w:rFonts w:ascii="Garamond" w:eastAsia="Garamond" w:hAnsi="Garamond" w:cs="Garamond"/>
      <w:sz w:val="26"/>
      <w:szCs w:val="26"/>
      <w:lang w:val="es-ES" w:eastAsia="es-ES" w:bidi="es-ES"/>
    </w:rPr>
  </w:style>
</w:styles>
</file>

<file path=word/webSettings.xml><?xml version="1.0" encoding="utf-8"?>
<w:webSettings xmlns:r="http://schemas.openxmlformats.org/officeDocument/2006/relationships" xmlns:w="http://schemas.openxmlformats.org/wordprocessingml/2006/main">
  <w:divs>
    <w:div w:id="4676605">
      <w:bodyDiv w:val="1"/>
      <w:marLeft w:val="0"/>
      <w:marRight w:val="0"/>
      <w:marTop w:val="0"/>
      <w:marBottom w:val="0"/>
      <w:divBdr>
        <w:top w:val="none" w:sz="0" w:space="0" w:color="auto"/>
        <w:left w:val="none" w:sz="0" w:space="0" w:color="auto"/>
        <w:bottom w:val="none" w:sz="0" w:space="0" w:color="auto"/>
        <w:right w:val="none" w:sz="0" w:space="0" w:color="auto"/>
      </w:divBdr>
    </w:div>
    <w:div w:id="56587728">
      <w:bodyDiv w:val="1"/>
      <w:marLeft w:val="0"/>
      <w:marRight w:val="0"/>
      <w:marTop w:val="0"/>
      <w:marBottom w:val="0"/>
      <w:divBdr>
        <w:top w:val="none" w:sz="0" w:space="0" w:color="auto"/>
        <w:left w:val="none" w:sz="0" w:space="0" w:color="auto"/>
        <w:bottom w:val="none" w:sz="0" w:space="0" w:color="auto"/>
        <w:right w:val="none" w:sz="0" w:space="0" w:color="auto"/>
      </w:divBdr>
    </w:div>
    <w:div w:id="67652539">
      <w:bodyDiv w:val="1"/>
      <w:marLeft w:val="0"/>
      <w:marRight w:val="0"/>
      <w:marTop w:val="0"/>
      <w:marBottom w:val="0"/>
      <w:divBdr>
        <w:top w:val="none" w:sz="0" w:space="0" w:color="auto"/>
        <w:left w:val="none" w:sz="0" w:space="0" w:color="auto"/>
        <w:bottom w:val="none" w:sz="0" w:space="0" w:color="auto"/>
        <w:right w:val="none" w:sz="0" w:space="0" w:color="auto"/>
      </w:divBdr>
    </w:div>
    <w:div w:id="130946514">
      <w:bodyDiv w:val="1"/>
      <w:marLeft w:val="0"/>
      <w:marRight w:val="0"/>
      <w:marTop w:val="0"/>
      <w:marBottom w:val="0"/>
      <w:divBdr>
        <w:top w:val="none" w:sz="0" w:space="0" w:color="auto"/>
        <w:left w:val="none" w:sz="0" w:space="0" w:color="auto"/>
        <w:bottom w:val="none" w:sz="0" w:space="0" w:color="auto"/>
        <w:right w:val="none" w:sz="0" w:space="0" w:color="auto"/>
      </w:divBdr>
    </w:div>
    <w:div w:id="132606228">
      <w:bodyDiv w:val="1"/>
      <w:marLeft w:val="0"/>
      <w:marRight w:val="0"/>
      <w:marTop w:val="0"/>
      <w:marBottom w:val="0"/>
      <w:divBdr>
        <w:top w:val="none" w:sz="0" w:space="0" w:color="auto"/>
        <w:left w:val="none" w:sz="0" w:space="0" w:color="auto"/>
        <w:bottom w:val="none" w:sz="0" w:space="0" w:color="auto"/>
        <w:right w:val="none" w:sz="0" w:space="0" w:color="auto"/>
      </w:divBdr>
    </w:div>
    <w:div w:id="237835264">
      <w:bodyDiv w:val="1"/>
      <w:marLeft w:val="0"/>
      <w:marRight w:val="0"/>
      <w:marTop w:val="0"/>
      <w:marBottom w:val="0"/>
      <w:divBdr>
        <w:top w:val="none" w:sz="0" w:space="0" w:color="auto"/>
        <w:left w:val="none" w:sz="0" w:space="0" w:color="auto"/>
        <w:bottom w:val="none" w:sz="0" w:space="0" w:color="auto"/>
        <w:right w:val="none" w:sz="0" w:space="0" w:color="auto"/>
      </w:divBdr>
    </w:div>
    <w:div w:id="247464063">
      <w:bodyDiv w:val="1"/>
      <w:marLeft w:val="0"/>
      <w:marRight w:val="0"/>
      <w:marTop w:val="0"/>
      <w:marBottom w:val="0"/>
      <w:divBdr>
        <w:top w:val="none" w:sz="0" w:space="0" w:color="auto"/>
        <w:left w:val="none" w:sz="0" w:space="0" w:color="auto"/>
        <w:bottom w:val="none" w:sz="0" w:space="0" w:color="auto"/>
        <w:right w:val="none" w:sz="0" w:space="0" w:color="auto"/>
      </w:divBdr>
    </w:div>
    <w:div w:id="453325591">
      <w:bodyDiv w:val="1"/>
      <w:marLeft w:val="0"/>
      <w:marRight w:val="0"/>
      <w:marTop w:val="0"/>
      <w:marBottom w:val="0"/>
      <w:divBdr>
        <w:top w:val="none" w:sz="0" w:space="0" w:color="auto"/>
        <w:left w:val="none" w:sz="0" w:space="0" w:color="auto"/>
        <w:bottom w:val="none" w:sz="0" w:space="0" w:color="auto"/>
        <w:right w:val="none" w:sz="0" w:space="0" w:color="auto"/>
      </w:divBdr>
    </w:div>
    <w:div w:id="512427179">
      <w:bodyDiv w:val="1"/>
      <w:marLeft w:val="0"/>
      <w:marRight w:val="0"/>
      <w:marTop w:val="0"/>
      <w:marBottom w:val="0"/>
      <w:divBdr>
        <w:top w:val="none" w:sz="0" w:space="0" w:color="auto"/>
        <w:left w:val="none" w:sz="0" w:space="0" w:color="auto"/>
        <w:bottom w:val="none" w:sz="0" w:space="0" w:color="auto"/>
        <w:right w:val="none" w:sz="0" w:space="0" w:color="auto"/>
      </w:divBdr>
    </w:div>
    <w:div w:id="592668502">
      <w:bodyDiv w:val="1"/>
      <w:marLeft w:val="0"/>
      <w:marRight w:val="0"/>
      <w:marTop w:val="0"/>
      <w:marBottom w:val="0"/>
      <w:divBdr>
        <w:top w:val="none" w:sz="0" w:space="0" w:color="auto"/>
        <w:left w:val="none" w:sz="0" w:space="0" w:color="auto"/>
        <w:bottom w:val="none" w:sz="0" w:space="0" w:color="auto"/>
        <w:right w:val="none" w:sz="0" w:space="0" w:color="auto"/>
      </w:divBdr>
    </w:div>
    <w:div w:id="641957703">
      <w:bodyDiv w:val="1"/>
      <w:marLeft w:val="0"/>
      <w:marRight w:val="0"/>
      <w:marTop w:val="0"/>
      <w:marBottom w:val="0"/>
      <w:divBdr>
        <w:top w:val="none" w:sz="0" w:space="0" w:color="auto"/>
        <w:left w:val="none" w:sz="0" w:space="0" w:color="auto"/>
        <w:bottom w:val="none" w:sz="0" w:space="0" w:color="auto"/>
        <w:right w:val="none" w:sz="0" w:space="0" w:color="auto"/>
      </w:divBdr>
      <w:divsChild>
        <w:div w:id="875392652">
          <w:marLeft w:val="0"/>
          <w:marRight w:val="0"/>
          <w:marTop w:val="0"/>
          <w:marBottom w:val="0"/>
          <w:divBdr>
            <w:top w:val="none" w:sz="0" w:space="0" w:color="auto"/>
            <w:left w:val="none" w:sz="0" w:space="0" w:color="auto"/>
            <w:bottom w:val="none" w:sz="0" w:space="0" w:color="auto"/>
            <w:right w:val="none" w:sz="0" w:space="0" w:color="auto"/>
          </w:divBdr>
        </w:div>
        <w:div w:id="314725027">
          <w:marLeft w:val="0"/>
          <w:marRight w:val="0"/>
          <w:marTop w:val="0"/>
          <w:marBottom w:val="0"/>
          <w:divBdr>
            <w:top w:val="none" w:sz="0" w:space="0" w:color="auto"/>
            <w:left w:val="none" w:sz="0" w:space="0" w:color="auto"/>
            <w:bottom w:val="none" w:sz="0" w:space="0" w:color="auto"/>
            <w:right w:val="none" w:sz="0" w:space="0" w:color="auto"/>
          </w:divBdr>
        </w:div>
        <w:div w:id="1202326825">
          <w:marLeft w:val="0"/>
          <w:marRight w:val="0"/>
          <w:marTop w:val="0"/>
          <w:marBottom w:val="0"/>
          <w:divBdr>
            <w:top w:val="none" w:sz="0" w:space="0" w:color="auto"/>
            <w:left w:val="none" w:sz="0" w:space="0" w:color="auto"/>
            <w:bottom w:val="none" w:sz="0" w:space="0" w:color="auto"/>
            <w:right w:val="none" w:sz="0" w:space="0" w:color="auto"/>
          </w:divBdr>
        </w:div>
        <w:div w:id="2141072076">
          <w:marLeft w:val="0"/>
          <w:marRight w:val="0"/>
          <w:marTop w:val="0"/>
          <w:marBottom w:val="0"/>
          <w:divBdr>
            <w:top w:val="none" w:sz="0" w:space="0" w:color="auto"/>
            <w:left w:val="none" w:sz="0" w:space="0" w:color="auto"/>
            <w:bottom w:val="none" w:sz="0" w:space="0" w:color="auto"/>
            <w:right w:val="none" w:sz="0" w:space="0" w:color="auto"/>
          </w:divBdr>
          <w:divsChild>
            <w:div w:id="206046769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81354937">
          <w:marLeft w:val="0"/>
          <w:marRight w:val="0"/>
          <w:marTop w:val="0"/>
          <w:marBottom w:val="0"/>
          <w:divBdr>
            <w:top w:val="none" w:sz="0" w:space="0" w:color="auto"/>
            <w:left w:val="none" w:sz="0" w:space="0" w:color="auto"/>
            <w:bottom w:val="none" w:sz="0" w:space="0" w:color="auto"/>
            <w:right w:val="none" w:sz="0" w:space="0" w:color="auto"/>
          </w:divBdr>
        </w:div>
        <w:div w:id="590241779">
          <w:marLeft w:val="0"/>
          <w:marRight w:val="0"/>
          <w:marTop w:val="0"/>
          <w:marBottom w:val="0"/>
          <w:divBdr>
            <w:top w:val="none" w:sz="0" w:space="0" w:color="auto"/>
            <w:left w:val="none" w:sz="0" w:space="0" w:color="auto"/>
            <w:bottom w:val="none" w:sz="0" w:space="0" w:color="auto"/>
            <w:right w:val="none" w:sz="0" w:space="0" w:color="auto"/>
          </w:divBdr>
        </w:div>
        <w:div w:id="481509996">
          <w:marLeft w:val="0"/>
          <w:marRight w:val="0"/>
          <w:marTop w:val="0"/>
          <w:marBottom w:val="0"/>
          <w:divBdr>
            <w:top w:val="none" w:sz="0" w:space="0" w:color="auto"/>
            <w:left w:val="none" w:sz="0" w:space="0" w:color="auto"/>
            <w:bottom w:val="none" w:sz="0" w:space="0" w:color="auto"/>
            <w:right w:val="none" w:sz="0" w:space="0" w:color="auto"/>
          </w:divBdr>
        </w:div>
        <w:div w:id="892815486">
          <w:marLeft w:val="0"/>
          <w:marRight w:val="0"/>
          <w:marTop w:val="0"/>
          <w:marBottom w:val="0"/>
          <w:divBdr>
            <w:top w:val="none" w:sz="0" w:space="0" w:color="auto"/>
            <w:left w:val="none" w:sz="0" w:space="0" w:color="auto"/>
            <w:bottom w:val="none" w:sz="0" w:space="0" w:color="auto"/>
            <w:right w:val="none" w:sz="0" w:space="0" w:color="auto"/>
          </w:divBdr>
        </w:div>
      </w:divsChild>
    </w:div>
    <w:div w:id="642001732">
      <w:bodyDiv w:val="1"/>
      <w:marLeft w:val="0"/>
      <w:marRight w:val="0"/>
      <w:marTop w:val="0"/>
      <w:marBottom w:val="0"/>
      <w:divBdr>
        <w:top w:val="none" w:sz="0" w:space="0" w:color="auto"/>
        <w:left w:val="none" w:sz="0" w:space="0" w:color="auto"/>
        <w:bottom w:val="none" w:sz="0" w:space="0" w:color="auto"/>
        <w:right w:val="none" w:sz="0" w:space="0" w:color="auto"/>
      </w:divBdr>
    </w:div>
    <w:div w:id="644512664">
      <w:bodyDiv w:val="1"/>
      <w:marLeft w:val="0"/>
      <w:marRight w:val="0"/>
      <w:marTop w:val="0"/>
      <w:marBottom w:val="0"/>
      <w:divBdr>
        <w:top w:val="none" w:sz="0" w:space="0" w:color="auto"/>
        <w:left w:val="none" w:sz="0" w:space="0" w:color="auto"/>
        <w:bottom w:val="none" w:sz="0" w:space="0" w:color="auto"/>
        <w:right w:val="none" w:sz="0" w:space="0" w:color="auto"/>
      </w:divBdr>
    </w:div>
    <w:div w:id="691497615">
      <w:bodyDiv w:val="1"/>
      <w:marLeft w:val="0"/>
      <w:marRight w:val="0"/>
      <w:marTop w:val="0"/>
      <w:marBottom w:val="0"/>
      <w:divBdr>
        <w:top w:val="none" w:sz="0" w:space="0" w:color="auto"/>
        <w:left w:val="none" w:sz="0" w:space="0" w:color="auto"/>
        <w:bottom w:val="none" w:sz="0" w:space="0" w:color="auto"/>
        <w:right w:val="none" w:sz="0" w:space="0" w:color="auto"/>
      </w:divBdr>
    </w:div>
    <w:div w:id="743602243">
      <w:bodyDiv w:val="1"/>
      <w:marLeft w:val="0"/>
      <w:marRight w:val="0"/>
      <w:marTop w:val="0"/>
      <w:marBottom w:val="0"/>
      <w:divBdr>
        <w:top w:val="none" w:sz="0" w:space="0" w:color="auto"/>
        <w:left w:val="none" w:sz="0" w:space="0" w:color="auto"/>
        <w:bottom w:val="none" w:sz="0" w:space="0" w:color="auto"/>
        <w:right w:val="none" w:sz="0" w:space="0" w:color="auto"/>
      </w:divBdr>
    </w:div>
    <w:div w:id="782765296">
      <w:bodyDiv w:val="1"/>
      <w:marLeft w:val="0"/>
      <w:marRight w:val="0"/>
      <w:marTop w:val="0"/>
      <w:marBottom w:val="0"/>
      <w:divBdr>
        <w:top w:val="none" w:sz="0" w:space="0" w:color="auto"/>
        <w:left w:val="none" w:sz="0" w:space="0" w:color="auto"/>
        <w:bottom w:val="none" w:sz="0" w:space="0" w:color="auto"/>
        <w:right w:val="none" w:sz="0" w:space="0" w:color="auto"/>
      </w:divBdr>
    </w:div>
    <w:div w:id="786508595">
      <w:bodyDiv w:val="1"/>
      <w:marLeft w:val="0"/>
      <w:marRight w:val="0"/>
      <w:marTop w:val="0"/>
      <w:marBottom w:val="0"/>
      <w:divBdr>
        <w:top w:val="none" w:sz="0" w:space="0" w:color="auto"/>
        <w:left w:val="none" w:sz="0" w:space="0" w:color="auto"/>
        <w:bottom w:val="none" w:sz="0" w:space="0" w:color="auto"/>
        <w:right w:val="none" w:sz="0" w:space="0" w:color="auto"/>
      </w:divBdr>
    </w:div>
    <w:div w:id="837884170">
      <w:bodyDiv w:val="1"/>
      <w:marLeft w:val="0"/>
      <w:marRight w:val="0"/>
      <w:marTop w:val="0"/>
      <w:marBottom w:val="0"/>
      <w:divBdr>
        <w:top w:val="none" w:sz="0" w:space="0" w:color="auto"/>
        <w:left w:val="none" w:sz="0" w:space="0" w:color="auto"/>
        <w:bottom w:val="none" w:sz="0" w:space="0" w:color="auto"/>
        <w:right w:val="none" w:sz="0" w:space="0" w:color="auto"/>
      </w:divBdr>
      <w:divsChild>
        <w:div w:id="365300255">
          <w:marLeft w:val="0"/>
          <w:marRight w:val="0"/>
          <w:marTop w:val="0"/>
          <w:marBottom w:val="0"/>
          <w:divBdr>
            <w:top w:val="none" w:sz="0" w:space="0" w:color="auto"/>
            <w:left w:val="none" w:sz="0" w:space="0" w:color="auto"/>
            <w:bottom w:val="none" w:sz="0" w:space="0" w:color="auto"/>
            <w:right w:val="none" w:sz="0" w:space="0" w:color="auto"/>
          </w:divBdr>
        </w:div>
        <w:div w:id="1478448378">
          <w:marLeft w:val="0"/>
          <w:marRight w:val="0"/>
          <w:marTop w:val="0"/>
          <w:marBottom w:val="0"/>
          <w:divBdr>
            <w:top w:val="none" w:sz="0" w:space="0" w:color="auto"/>
            <w:left w:val="none" w:sz="0" w:space="0" w:color="auto"/>
            <w:bottom w:val="none" w:sz="0" w:space="0" w:color="auto"/>
            <w:right w:val="none" w:sz="0" w:space="0" w:color="auto"/>
          </w:divBdr>
        </w:div>
        <w:div w:id="653265680">
          <w:marLeft w:val="0"/>
          <w:marRight w:val="0"/>
          <w:marTop w:val="0"/>
          <w:marBottom w:val="0"/>
          <w:divBdr>
            <w:top w:val="none" w:sz="0" w:space="0" w:color="auto"/>
            <w:left w:val="none" w:sz="0" w:space="0" w:color="auto"/>
            <w:bottom w:val="none" w:sz="0" w:space="0" w:color="auto"/>
            <w:right w:val="none" w:sz="0" w:space="0" w:color="auto"/>
          </w:divBdr>
        </w:div>
        <w:div w:id="944769305">
          <w:marLeft w:val="0"/>
          <w:marRight w:val="0"/>
          <w:marTop w:val="0"/>
          <w:marBottom w:val="0"/>
          <w:divBdr>
            <w:top w:val="none" w:sz="0" w:space="0" w:color="auto"/>
            <w:left w:val="none" w:sz="0" w:space="0" w:color="auto"/>
            <w:bottom w:val="none" w:sz="0" w:space="0" w:color="auto"/>
            <w:right w:val="none" w:sz="0" w:space="0" w:color="auto"/>
          </w:divBdr>
          <w:divsChild>
            <w:div w:id="18636685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69719620">
          <w:marLeft w:val="0"/>
          <w:marRight w:val="0"/>
          <w:marTop w:val="0"/>
          <w:marBottom w:val="0"/>
          <w:divBdr>
            <w:top w:val="none" w:sz="0" w:space="0" w:color="auto"/>
            <w:left w:val="none" w:sz="0" w:space="0" w:color="auto"/>
            <w:bottom w:val="none" w:sz="0" w:space="0" w:color="auto"/>
            <w:right w:val="none" w:sz="0" w:space="0" w:color="auto"/>
          </w:divBdr>
        </w:div>
        <w:div w:id="1661276226">
          <w:marLeft w:val="0"/>
          <w:marRight w:val="0"/>
          <w:marTop w:val="0"/>
          <w:marBottom w:val="0"/>
          <w:divBdr>
            <w:top w:val="none" w:sz="0" w:space="0" w:color="auto"/>
            <w:left w:val="none" w:sz="0" w:space="0" w:color="auto"/>
            <w:bottom w:val="none" w:sz="0" w:space="0" w:color="auto"/>
            <w:right w:val="none" w:sz="0" w:space="0" w:color="auto"/>
          </w:divBdr>
        </w:div>
        <w:div w:id="1245532271">
          <w:marLeft w:val="0"/>
          <w:marRight w:val="0"/>
          <w:marTop w:val="0"/>
          <w:marBottom w:val="0"/>
          <w:divBdr>
            <w:top w:val="none" w:sz="0" w:space="0" w:color="auto"/>
            <w:left w:val="none" w:sz="0" w:space="0" w:color="auto"/>
            <w:bottom w:val="none" w:sz="0" w:space="0" w:color="auto"/>
            <w:right w:val="none" w:sz="0" w:space="0" w:color="auto"/>
          </w:divBdr>
        </w:div>
        <w:div w:id="1416172623">
          <w:marLeft w:val="0"/>
          <w:marRight w:val="0"/>
          <w:marTop w:val="0"/>
          <w:marBottom w:val="0"/>
          <w:divBdr>
            <w:top w:val="none" w:sz="0" w:space="0" w:color="auto"/>
            <w:left w:val="none" w:sz="0" w:space="0" w:color="auto"/>
            <w:bottom w:val="none" w:sz="0" w:space="0" w:color="auto"/>
            <w:right w:val="none" w:sz="0" w:space="0" w:color="auto"/>
          </w:divBdr>
        </w:div>
      </w:divsChild>
    </w:div>
    <w:div w:id="864902405">
      <w:bodyDiv w:val="1"/>
      <w:marLeft w:val="0"/>
      <w:marRight w:val="0"/>
      <w:marTop w:val="0"/>
      <w:marBottom w:val="0"/>
      <w:divBdr>
        <w:top w:val="none" w:sz="0" w:space="0" w:color="auto"/>
        <w:left w:val="none" w:sz="0" w:space="0" w:color="auto"/>
        <w:bottom w:val="none" w:sz="0" w:space="0" w:color="auto"/>
        <w:right w:val="none" w:sz="0" w:space="0" w:color="auto"/>
      </w:divBdr>
    </w:div>
    <w:div w:id="870844161">
      <w:bodyDiv w:val="1"/>
      <w:marLeft w:val="0"/>
      <w:marRight w:val="0"/>
      <w:marTop w:val="0"/>
      <w:marBottom w:val="0"/>
      <w:divBdr>
        <w:top w:val="none" w:sz="0" w:space="0" w:color="auto"/>
        <w:left w:val="none" w:sz="0" w:space="0" w:color="auto"/>
        <w:bottom w:val="none" w:sz="0" w:space="0" w:color="auto"/>
        <w:right w:val="none" w:sz="0" w:space="0" w:color="auto"/>
      </w:divBdr>
    </w:div>
    <w:div w:id="1195999090">
      <w:bodyDiv w:val="1"/>
      <w:marLeft w:val="0"/>
      <w:marRight w:val="0"/>
      <w:marTop w:val="0"/>
      <w:marBottom w:val="0"/>
      <w:divBdr>
        <w:top w:val="none" w:sz="0" w:space="0" w:color="auto"/>
        <w:left w:val="none" w:sz="0" w:space="0" w:color="auto"/>
        <w:bottom w:val="none" w:sz="0" w:space="0" w:color="auto"/>
        <w:right w:val="none" w:sz="0" w:space="0" w:color="auto"/>
      </w:divBdr>
    </w:div>
    <w:div w:id="1225292834">
      <w:bodyDiv w:val="1"/>
      <w:marLeft w:val="0"/>
      <w:marRight w:val="0"/>
      <w:marTop w:val="0"/>
      <w:marBottom w:val="0"/>
      <w:divBdr>
        <w:top w:val="none" w:sz="0" w:space="0" w:color="auto"/>
        <w:left w:val="none" w:sz="0" w:space="0" w:color="auto"/>
        <w:bottom w:val="none" w:sz="0" w:space="0" w:color="auto"/>
        <w:right w:val="none" w:sz="0" w:space="0" w:color="auto"/>
      </w:divBdr>
    </w:div>
    <w:div w:id="1291402702">
      <w:bodyDiv w:val="1"/>
      <w:marLeft w:val="0"/>
      <w:marRight w:val="0"/>
      <w:marTop w:val="0"/>
      <w:marBottom w:val="0"/>
      <w:divBdr>
        <w:top w:val="none" w:sz="0" w:space="0" w:color="auto"/>
        <w:left w:val="none" w:sz="0" w:space="0" w:color="auto"/>
        <w:bottom w:val="none" w:sz="0" w:space="0" w:color="auto"/>
        <w:right w:val="none" w:sz="0" w:space="0" w:color="auto"/>
      </w:divBdr>
    </w:div>
    <w:div w:id="1314602852">
      <w:bodyDiv w:val="1"/>
      <w:marLeft w:val="0"/>
      <w:marRight w:val="0"/>
      <w:marTop w:val="0"/>
      <w:marBottom w:val="0"/>
      <w:divBdr>
        <w:top w:val="none" w:sz="0" w:space="0" w:color="auto"/>
        <w:left w:val="none" w:sz="0" w:space="0" w:color="auto"/>
        <w:bottom w:val="none" w:sz="0" w:space="0" w:color="auto"/>
        <w:right w:val="none" w:sz="0" w:space="0" w:color="auto"/>
      </w:divBdr>
    </w:div>
    <w:div w:id="1363434437">
      <w:bodyDiv w:val="1"/>
      <w:marLeft w:val="0"/>
      <w:marRight w:val="0"/>
      <w:marTop w:val="0"/>
      <w:marBottom w:val="0"/>
      <w:divBdr>
        <w:top w:val="none" w:sz="0" w:space="0" w:color="auto"/>
        <w:left w:val="none" w:sz="0" w:space="0" w:color="auto"/>
        <w:bottom w:val="none" w:sz="0" w:space="0" w:color="auto"/>
        <w:right w:val="none" w:sz="0" w:space="0" w:color="auto"/>
      </w:divBdr>
    </w:div>
    <w:div w:id="1394960339">
      <w:bodyDiv w:val="1"/>
      <w:marLeft w:val="0"/>
      <w:marRight w:val="0"/>
      <w:marTop w:val="0"/>
      <w:marBottom w:val="0"/>
      <w:divBdr>
        <w:top w:val="none" w:sz="0" w:space="0" w:color="auto"/>
        <w:left w:val="none" w:sz="0" w:space="0" w:color="auto"/>
        <w:bottom w:val="none" w:sz="0" w:space="0" w:color="auto"/>
        <w:right w:val="none" w:sz="0" w:space="0" w:color="auto"/>
      </w:divBdr>
    </w:div>
    <w:div w:id="1552960704">
      <w:bodyDiv w:val="1"/>
      <w:marLeft w:val="0"/>
      <w:marRight w:val="0"/>
      <w:marTop w:val="0"/>
      <w:marBottom w:val="0"/>
      <w:divBdr>
        <w:top w:val="none" w:sz="0" w:space="0" w:color="auto"/>
        <w:left w:val="none" w:sz="0" w:space="0" w:color="auto"/>
        <w:bottom w:val="none" w:sz="0" w:space="0" w:color="auto"/>
        <w:right w:val="none" w:sz="0" w:space="0" w:color="auto"/>
      </w:divBdr>
    </w:div>
    <w:div w:id="1677802472">
      <w:bodyDiv w:val="1"/>
      <w:marLeft w:val="0"/>
      <w:marRight w:val="0"/>
      <w:marTop w:val="0"/>
      <w:marBottom w:val="0"/>
      <w:divBdr>
        <w:top w:val="none" w:sz="0" w:space="0" w:color="auto"/>
        <w:left w:val="none" w:sz="0" w:space="0" w:color="auto"/>
        <w:bottom w:val="none" w:sz="0" w:space="0" w:color="auto"/>
        <w:right w:val="none" w:sz="0" w:space="0" w:color="auto"/>
      </w:divBdr>
    </w:div>
    <w:div w:id="1678801682">
      <w:bodyDiv w:val="1"/>
      <w:marLeft w:val="0"/>
      <w:marRight w:val="0"/>
      <w:marTop w:val="0"/>
      <w:marBottom w:val="0"/>
      <w:divBdr>
        <w:top w:val="none" w:sz="0" w:space="0" w:color="auto"/>
        <w:left w:val="none" w:sz="0" w:space="0" w:color="auto"/>
        <w:bottom w:val="none" w:sz="0" w:space="0" w:color="auto"/>
        <w:right w:val="none" w:sz="0" w:space="0" w:color="auto"/>
      </w:divBdr>
    </w:div>
    <w:div w:id="1716392588">
      <w:bodyDiv w:val="1"/>
      <w:marLeft w:val="0"/>
      <w:marRight w:val="0"/>
      <w:marTop w:val="0"/>
      <w:marBottom w:val="0"/>
      <w:divBdr>
        <w:top w:val="none" w:sz="0" w:space="0" w:color="auto"/>
        <w:left w:val="none" w:sz="0" w:space="0" w:color="auto"/>
        <w:bottom w:val="none" w:sz="0" w:space="0" w:color="auto"/>
        <w:right w:val="none" w:sz="0" w:space="0" w:color="auto"/>
      </w:divBdr>
    </w:div>
    <w:div w:id="1739328100">
      <w:bodyDiv w:val="1"/>
      <w:marLeft w:val="0"/>
      <w:marRight w:val="0"/>
      <w:marTop w:val="0"/>
      <w:marBottom w:val="0"/>
      <w:divBdr>
        <w:top w:val="none" w:sz="0" w:space="0" w:color="auto"/>
        <w:left w:val="none" w:sz="0" w:space="0" w:color="auto"/>
        <w:bottom w:val="none" w:sz="0" w:space="0" w:color="auto"/>
        <w:right w:val="none" w:sz="0" w:space="0" w:color="auto"/>
      </w:divBdr>
    </w:div>
    <w:div w:id="2076584747">
      <w:bodyDiv w:val="1"/>
      <w:marLeft w:val="0"/>
      <w:marRight w:val="0"/>
      <w:marTop w:val="0"/>
      <w:marBottom w:val="0"/>
      <w:divBdr>
        <w:top w:val="none" w:sz="0" w:space="0" w:color="auto"/>
        <w:left w:val="none" w:sz="0" w:space="0" w:color="auto"/>
        <w:bottom w:val="none" w:sz="0" w:space="0" w:color="auto"/>
        <w:right w:val="none" w:sz="0" w:space="0" w:color="auto"/>
      </w:divBdr>
    </w:div>
    <w:div w:id="2087802956">
      <w:bodyDiv w:val="1"/>
      <w:marLeft w:val="0"/>
      <w:marRight w:val="0"/>
      <w:marTop w:val="0"/>
      <w:marBottom w:val="0"/>
      <w:divBdr>
        <w:top w:val="none" w:sz="0" w:space="0" w:color="auto"/>
        <w:left w:val="none" w:sz="0" w:space="0" w:color="auto"/>
        <w:bottom w:val="none" w:sz="0" w:space="0" w:color="auto"/>
        <w:right w:val="none" w:sz="0" w:space="0" w:color="auto"/>
      </w:divBdr>
    </w:div>
    <w:div w:id="21436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BFA9-DB10-4F00-88D3-D2F9111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González;Guillermo Diaz Vallejos</dc:creator>
  <cp:lastModifiedBy>Guillermo Diaz Vallejos</cp:lastModifiedBy>
  <cp:revision>2</cp:revision>
  <dcterms:created xsi:type="dcterms:W3CDTF">2019-08-13T17:12:00Z</dcterms:created>
  <dcterms:modified xsi:type="dcterms:W3CDTF">2019-08-13T17:12:00Z</dcterms:modified>
</cp:coreProperties>
</file>