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CA" w:rsidRDefault="00D7314C" w:rsidP="00D7314C">
      <w:pPr>
        <w:pStyle w:val="Prrafodelista"/>
        <w:spacing w:after="0" w:line="360" w:lineRule="exact"/>
        <w:ind w:left="0"/>
        <w:jc w:val="both"/>
        <w:rPr>
          <w:rFonts w:ascii="Arial" w:hAnsi="Arial" w:cs="Arial"/>
          <w:b/>
          <w:sz w:val="24"/>
          <w:szCs w:val="24"/>
        </w:rPr>
      </w:pPr>
      <w:r w:rsidRPr="00D7314C">
        <w:rPr>
          <w:rFonts w:ascii="Arial" w:hAnsi="Arial" w:cs="Arial"/>
          <w:b/>
          <w:sz w:val="24"/>
          <w:szCs w:val="24"/>
        </w:rPr>
        <w:t>Modifica la ley N°18.695, orgánica constitucional de Municipalidades, para ampliar los mecanismos de participación ciudadana y elevar los niveles de transparencia de la gestión municipal</w:t>
      </w:r>
    </w:p>
    <w:p w:rsidR="00D7314C" w:rsidRDefault="00D7314C" w:rsidP="00D7314C">
      <w:pPr>
        <w:pStyle w:val="Prrafodelista"/>
        <w:spacing w:after="0" w:line="360" w:lineRule="exac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7314C" w:rsidRDefault="00D7314C" w:rsidP="00D7314C">
      <w:pPr>
        <w:pStyle w:val="Prrafodelista"/>
        <w:spacing w:after="0" w:line="36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Boletín N° 12841-06</w:t>
      </w:r>
    </w:p>
    <w:p w:rsidR="00D7314C" w:rsidRPr="00380DD7" w:rsidRDefault="00D7314C" w:rsidP="00D7314C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313D0B" w:rsidRDefault="00313D0B" w:rsidP="009849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FUNDAMENTOS</w:t>
      </w:r>
      <w:r w:rsidR="00D85C98" w:rsidRPr="00380DD7">
        <w:rPr>
          <w:rFonts w:ascii="Arial" w:hAnsi="Arial" w:cs="Arial"/>
          <w:b/>
          <w:sz w:val="24"/>
          <w:szCs w:val="24"/>
        </w:rPr>
        <w:t xml:space="preserve"> Y CONTENIDO</w:t>
      </w:r>
    </w:p>
    <w:p w:rsidR="000B0AEE" w:rsidRPr="009849DA" w:rsidRDefault="000B0AEE" w:rsidP="009849DA">
      <w:pPr>
        <w:shd w:val="clear" w:color="auto" w:fill="FFFFFF"/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849DA">
        <w:rPr>
          <w:rFonts w:ascii="Arial" w:hAnsi="Arial" w:cs="Arial"/>
          <w:sz w:val="24"/>
          <w:szCs w:val="24"/>
        </w:rPr>
        <w:t xml:space="preserve">El principio de transparencia, uno de los ejes rectores de la labor de los órganos del Estado, se puede entender, en el concepto de la ONG </w:t>
      </w:r>
      <w:proofErr w:type="spellStart"/>
      <w:r w:rsidRPr="009849DA">
        <w:rPr>
          <w:rFonts w:ascii="Arial" w:hAnsi="Arial" w:cs="Arial"/>
          <w:sz w:val="24"/>
          <w:szCs w:val="24"/>
        </w:rPr>
        <w:t>Transparency</w:t>
      </w:r>
      <w:proofErr w:type="spellEnd"/>
      <w:r w:rsidRPr="009849DA">
        <w:rPr>
          <w:rFonts w:ascii="Arial" w:hAnsi="Arial" w:cs="Arial"/>
          <w:sz w:val="24"/>
          <w:szCs w:val="24"/>
        </w:rPr>
        <w:t xml:space="preserve"> International, como aquella acción consistente en traslucir las reglas, planes, proceso y acciones. Es saber por qué, cómo qué y cuándo.  Este principio cautela que los funcionarios públicos y los administradores actúen de forma visible y comprensible, y den cuenta, al mismo tiempo, de sus actividades. A su vez, </w:t>
      </w:r>
      <w:r w:rsidRPr="009849DA">
        <w:rPr>
          <w:rFonts w:ascii="Arial" w:eastAsia="Times New Roman" w:hAnsi="Arial" w:cs="Arial"/>
          <w:sz w:val="24"/>
          <w:szCs w:val="24"/>
          <w:lang w:eastAsia="es-CL"/>
        </w:rPr>
        <w:t>la transparencia consiste que el público en general, puede tenerlos en cuenta, siendo esta la forma idónea para protegerse de la corrupción y ayudar a fortalecer la confianza en las instituciones</w:t>
      </w:r>
      <w:r w:rsidRPr="009849DA">
        <w:rPr>
          <w:rStyle w:val="Refdenotaalpie"/>
          <w:rFonts w:ascii="Arial" w:eastAsia="Times New Roman" w:hAnsi="Arial" w:cs="Arial"/>
          <w:sz w:val="24"/>
          <w:szCs w:val="24"/>
          <w:lang w:eastAsia="es-CL"/>
        </w:rPr>
        <w:footnoteReference w:id="1"/>
      </w:r>
      <w:r w:rsidRPr="009849DA"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</w:p>
    <w:p w:rsidR="00751B29" w:rsidRPr="00380DD7" w:rsidRDefault="00751B29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>En nuestro ordenamiento jurídico existen diversas normas relativas a la transparencia que deben observar los órganos del Estado respecto de sus actos y resoluciones, sus fundamentos y los procedimientos mediante los cuales han tomado alguna decisión.</w:t>
      </w:r>
      <w:r w:rsidR="00AD78A7">
        <w:rPr>
          <w:rFonts w:ascii="Arial" w:hAnsi="Arial" w:cs="Arial"/>
          <w:sz w:val="24"/>
          <w:szCs w:val="24"/>
        </w:rPr>
        <w:t xml:space="preserve"> </w:t>
      </w:r>
      <w:r w:rsidRPr="00380DD7">
        <w:rPr>
          <w:rFonts w:ascii="Arial" w:hAnsi="Arial" w:cs="Arial"/>
          <w:sz w:val="24"/>
          <w:szCs w:val="24"/>
        </w:rPr>
        <w:t xml:space="preserve">Así, podemos mencionar el artículo 8° de la Constitución, </w:t>
      </w:r>
      <w:proofErr w:type="gramStart"/>
      <w:r w:rsidRPr="00380DD7">
        <w:rPr>
          <w:rFonts w:ascii="Arial" w:hAnsi="Arial" w:cs="Arial"/>
          <w:sz w:val="24"/>
          <w:szCs w:val="24"/>
        </w:rPr>
        <w:t>la</w:t>
      </w:r>
      <w:proofErr w:type="gramEnd"/>
      <w:r w:rsidRPr="00380DD7">
        <w:rPr>
          <w:rFonts w:ascii="Arial" w:hAnsi="Arial" w:cs="Arial"/>
          <w:sz w:val="24"/>
          <w:szCs w:val="24"/>
        </w:rPr>
        <w:t xml:space="preserve"> Ley 20.285 sobre acceso a la información pública, la Ley 20.730 que regula el lobby y las gestiones de intereses, entre otras normas pertinentes. </w:t>
      </w:r>
    </w:p>
    <w:p w:rsidR="009849DA" w:rsidRDefault="000B0AEE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objeto de </w:t>
      </w:r>
      <w:r w:rsidR="009849DA">
        <w:rPr>
          <w:rFonts w:ascii="Arial" w:hAnsi="Arial" w:cs="Arial"/>
          <w:sz w:val="24"/>
          <w:szCs w:val="24"/>
        </w:rPr>
        <w:t xml:space="preserve">fiscalizar y cautelar derecho al acceso a la información pública, la ley </w:t>
      </w:r>
      <w:r>
        <w:rPr>
          <w:rFonts w:ascii="Arial" w:hAnsi="Arial" w:cs="Arial"/>
          <w:sz w:val="24"/>
          <w:szCs w:val="24"/>
        </w:rPr>
        <w:t>20.285 creó el Consejo para la Transparencia</w:t>
      </w:r>
      <w:r w:rsidR="009849DA">
        <w:rPr>
          <w:rFonts w:ascii="Arial" w:hAnsi="Arial" w:cs="Arial"/>
          <w:sz w:val="24"/>
          <w:szCs w:val="24"/>
        </w:rPr>
        <w:t xml:space="preserve"> (CPLT), </w:t>
      </w:r>
      <w:r>
        <w:rPr>
          <w:rFonts w:ascii="Arial" w:hAnsi="Arial" w:cs="Arial"/>
          <w:sz w:val="24"/>
          <w:szCs w:val="24"/>
        </w:rPr>
        <w:t>corporación autónoma de dere</w:t>
      </w:r>
      <w:r w:rsidR="009849DA">
        <w:rPr>
          <w:rFonts w:ascii="Arial" w:hAnsi="Arial" w:cs="Arial"/>
          <w:sz w:val="24"/>
          <w:szCs w:val="24"/>
        </w:rPr>
        <w:t xml:space="preserve">cho público y patrimonio </w:t>
      </w:r>
      <w:r>
        <w:rPr>
          <w:rFonts w:ascii="Arial" w:hAnsi="Arial" w:cs="Arial"/>
          <w:sz w:val="24"/>
          <w:szCs w:val="24"/>
        </w:rPr>
        <w:t xml:space="preserve">Desde su </w:t>
      </w:r>
      <w:r w:rsidR="009849DA">
        <w:rPr>
          <w:rFonts w:ascii="Arial" w:hAnsi="Arial" w:cs="Arial"/>
          <w:sz w:val="24"/>
          <w:szCs w:val="24"/>
        </w:rPr>
        <w:t xml:space="preserve">creación, el CPLT se ha relevado como una de las instituciones más importantes y fundamentales en torno a la forma en que los órganos del Estado adoptan políticas públicas, protocolos o buenas prácticas, y en general, modifican su cultura institucional en torno a la transparencia. En lo que compete a la fiscalización del derecho de acceso a la </w:t>
      </w:r>
      <w:r w:rsidR="009849DA">
        <w:rPr>
          <w:rFonts w:ascii="Arial" w:hAnsi="Arial" w:cs="Arial"/>
          <w:sz w:val="24"/>
          <w:szCs w:val="24"/>
        </w:rPr>
        <w:lastRenderedPageBreak/>
        <w:t xml:space="preserve">información en materia municipal, resultan relevantes los resultados de la fiscalización llevada a cabo por este órgano, por cuanto permiten dar cuenta del nivel de cumplimiento que tienen los gobiernos locales en esta materia. </w:t>
      </w:r>
    </w:p>
    <w:p w:rsidR="000B0AEE" w:rsidRDefault="009849DA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podemos mencionar que los resultados del proceso de fiscalización del año 2017, arrojaron que el promedio nacional de cumplimiento de los requerimientos de información realizados a través del procedimiento de la ley de </w:t>
      </w:r>
      <w:r w:rsidR="001E2F43">
        <w:rPr>
          <w:rFonts w:ascii="Arial" w:hAnsi="Arial" w:cs="Arial"/>
          <w:sz w:val="24"/>
          <w:szCs w:val="24"/>
        </w:rPr>
        <w:t>transparencia, es de un 80,95%,</w:t>
      </w:r>
      <w:r>
        <w:rPr>
          <w:rFonts w:ascii="Arial" w:hAnsi="Arial" w:cs="Arial"/>
          <w:sz w:val="24"/>
          <w:szCs w:val="24"/>
        </w:rPr>
        <w:t xml:space="preserve"> encontrándose bajo este promedio las regiones del Maule, Bío </w:t>
      </w:r>
      <w:proofErr w:type="spellStart"/>
      <w:r>
        <w:rPr>
          <w:rFonts w:ascii="Arial" w:hAnsi="Arial" w:cs="Arial"/>
          <w:sz w:val="24"/>
          <w:szCs w:val="24"/>
        </w:rPr>
        <w:t>Bío</w:t>
      </w:r>
      <w:proofErr w:type="spellEnd"/>
      <w:r>
        <w:rPr>
          <w:rFonts w:ascii="Arial" w:hAnsi="Arial" w:cs="Arial"/>
          <w:sz w:val="24"/>
          <w:szCs w:val="24"/>
        </w:rPr>
        <w:t>, La Araucanía, Los Lagos, Tarapacá, Antofagasta y Arica-Parinacota. Por otra parte, la Región con mayor nivel de cumplimiento en sus comunas fue Magallanes y la Antártida Chilena, con un 91,80%</w:t>
      </w:r>
      <w:r>
        <w:rPr>
          <w:rStyle w:val="Refdenotaalpi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. Luego, desagregado, 77 municipios contaron con un 100% de cumplimiento, mientras que 33 contaron con 0% de cumplimiento. </w:t>
      </w:r>
    </w:p>
    <w:p w:rsidR="009849DA" w:rsidRDefault="009849DA" w:rsidP="00EE018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Luego, podemos constatar que existen cumplimientos muy dispares de la Ley de Transparencia </w:t>
      </w:r>
      <w:r w:rsidR="00EE0188">
        <w:rPr>
          <w:rFonts w:ascii="Arial" w:hAnsi="Arial" w:cs="Arial"/>
          <w:sz w:val="24"/>
          <w:szCs w:val="24"/>
        </w:rPr>
        <w:t xml:space="preserve">a nivel local. Y sin perjuicio del aparato estatal destinado a la cautela del principio de transparencia, es insoslayable que, en </w:t>
      </w:r>
      <w:r w:rsidRPr="00380DD7">
        <w:rPr>
          <w:rFonts w:ascii="Arial" w:hAnsi="Arial" w:cs="Arial"/>
          <w:sz w:val="24"/>
          <w:szCs w:val="24"/>
        </w:rPr>
        <w:t>muchas ocasi</w:t>
      </w:r>
      <w:r w:rsidR="00EE0188">
        <w:rPr>
          <w:rFonts w:ascii="Arial" w:hAnsi="Arial" w:cs="Arial"/>
          <w:sz w:val="24"/>
          <w:szCs w:val="24"/>
        </w:rPr>
        <w:t>ones, la ciudadanía encuentra con</w:t>
      </w:r>
      <w:r w:rsidRPr="00380DD7">
        <w:rPr>
          <w:rFonts w:ascii="Arial" w:hAnsi="Arial" w:cs="Arial"/>
          <w:sz w:val="24"/>
          <w:szCs w:val="24"/>
        </w:rPr>
        <w:t xml:space="preserve"> muro cuando se trata de conocer más a fondo lo que están realizando sus representantes comunales. Y sin perjuicio de las cuentas públicas que está obligado a realizar el alcalde, y la publicidad propia de los concejos municipales, estas acciones requieren, la mayoría de las veces, la presencia física del vecino o vecina interesada, lo que entorpece en gran medida el conocimiento que la ciudadanía pueda tener respecto a la gesti</w:t>
      </w:r>
      <w:r>
        <w:rPr>
          <w:rFonts w:ascii="Arial" w:hAnsi="Arial" w:cs="Arial"/>
          <w:sz w:val="24"/>
          <w:szCs w:val="24"/>
        </w:rPr>
        <w:t>ón de su municipio.</w:t>
      </w:r>
      <w:r w:rsidR="00EE0188">
        <w:rPr>
          <w:rFonts w:ascii="Arial" w:hAnsi="Arial" w:cs="Arial"/>
          <w:sz w:val="24"/>
          <w:szCs w:val="24"/>
        </w:rPr>
        <w:t xml:space="preserve"> Lo anterior, contribuye a que existe una cierta oscuridad respecto a la gestión de las municipalidades, aumentando con ello la desconfianza en estas instituciones y sus representantes, y profundizando así la crisis de representación que vive nuestra institucionalidad. </w:t>
      </w:r>
    </w:p>
    <w:p w:rsidR="00B6650E" w:rsidRDefault="00B6650E" w:rsidP="00EE018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parte, cabe hacer mención de los resultados de la X Encuesta Nacional de Transparencia 2018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, estudio realizado de forma anual por el Concejo </w:t>
      </w:r>
      <w:r>
        <w:rPr>
          <w:rFonts w:ascii="Arial" w:hAnsi="Arial" w:cs="Arial"/>
          <w:sz w:val="24"/>
          <w:szCs w:val="24"/>
        </w:rPr>
        <w:lastRenderedPageBreak/>
        <w:t xml:space="preserve">para la Transparencia. Según este, el 70% de los encuestados considera que el acceso a la información del Estado es útil, el 86% la considera necesaria, el 54% cree que permite a los ciudadanos controlar las acciones de los funcionarios públicos y la autoridad, y el 52% considera que sirve para prevenir la corrupción. De esta forma, resulta claro que existe un gran porcentaje de la ciudadanía, ávido por conocer de forma más directa e integral la gestión del Estado y de sus representantes electos, pero que, en el caso de los gobiernos locales, en muchas ocasiones dicho acceso es dificultoso o poco centralizado.  </w:t>
      </w:r>
    </w:p>
    <w:p w:rsidR="00751B29" w:rsidRPr="00380DD7" w:rsidRDefault="00751B29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>Por lo anterior, el presente proyecto viene en proponer las siguientes medidas para mejorar la transparencia y difusión de la gestión municip</w:t>
      </w:r>
      <w:r w:rsidR="00B6650E">
        <w:rPr>
          <w:rFonts w:ascii="Arial" w:hAnsi="Arial" w:cs="Arial"/>
          <w:sz w:val="24"/>
          <w:szCs w:val="24"/>
        </w:rPr>
        <w:t>al, abriendo los municipios a un e</w:t>
      </w:r>
      <w:r w:rsidRPr="00380DD7">
        <w:rPr>
          <w:rFonts w:ascii="Arial" w:hAnsi="Arial" w:cs="Arial"/>
          <w:sz w:val="24"/>
          <w:szCs w:val="24"/>
        </w:rPr>
        <w:t>scrutinio más efectivo y directo por parte de la ciudadanía.</w:t>
      </w:r>
    </w:p>
    <w:p w:rsidR="00751B29" w:rsidRPr="00380DD7" w:rsidRDefault="00751B29" w:rsidP="009849D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Difusión de la cuenta municipal</w:t>
      </w:r>
    </w:p>
    <w:p w:rsidR="00EE0188" w:rsidRDefault="00EE0188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751B29" w:rsidRPr="00380DD7">
        <w:rPr>
          <w:rFonts w:ascii="Arial" w:hAnsi="Arial" w:cs="Arial"/>
          <w:sz w:val="24"/>
          <w:szCs w:val="24"/>
        </w:rPr>
        <w:t xml:space="preserve"> abril de cada año, el acalde debe dar cu</w:t>
      </w:r>
      <w:r w:rsidR="00593290" w:rsidRPr="00380DD7">
        <w:rPr>
          <w:rFonts w:ascii="Arial" w:hAnsi="Arial" w:cs="Arial"/>
          <w:sz w:val="24"/>
          <w:szCs w:val="24"/>
        </w:rPr>
        <w:t xml:space="preserve">enta pública de su gestión al concejo municipal, el concejo comunal de organizaciones de la sociedad civil y al concejo de seguridad pública. </w:t>
      </w:r>
    </w:p>
    <w:p w:rsidR="00751B29" w:rsidRPr="00380DD7" w:rsidRDefault="00593290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>Sin perjuicio de que se establece la obligación dar a conocer un extracto de esta cuenta pública a la comunidad, resulta claro que dicha obligación es en extremo laxa y que no se concretar en nada especifico y exigible por los vecinos y vecinas. Por lo anterior, se propone que la referida cuenta pública</w:t>
      </w:r>
      <w:r w:rsidR="00E67E6D" w:rsidRPr="00380DD7">
        <w:rPr>
          <w:rFonts w:ascii="Arial" w:hAnsi="Arial" w:cs="Arial"/>
          <w:sz w:val="24"/>
          <w:szCs w:val="24"/>
        </w:rPr>
        <w:t xml:space="preserve"> deba ser publicada en los medios digitales </w:t>
      </w:r>
      <w:r w:rsidR="00BC0773">
        <w:rPr>
          <w:rFonts w:ascii="Arial" w:hAnsi="Arial" w:cs="Arial"/>
          <w:sz w:val="24"/>
          <w:szCs w:val="24"/>
        </w:rPr>
        <w:t xml:space="preserve">con que cuente la municipalidad, o </w:t>
      </w:r>
      <w:r w:rsidR="00E67E6D" w:rsidRPr="00380DD7">
        <w:rPr>
          <w:rFonts w:ascii="Arial" w:hAnsi="Arial" w:cs="Arial"/>
          <w:sz w:val="24"/>
          <w:szCs w:val="24"/>
        </w:rPr>
        <w:t>en un lugar visible en las dependencias de esta, entre otros medios que la municipalidad pueda decidir arbitrar para dar la mayor difusión posible a dicha cuenta municipal.</w:t>
      </w:r>
    </w:p>
    <w:p w:rsidR="00751B29" w:rsidRPr="00380DD7" w:rsidRDefault="00E67E6D" w:rsidP="009849D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 xml:space="preserve">Obligación de registrar y transmitir </w:t>
      </w:r>
      <w:r w:rsidR="00751B29" w:rsidRPr="00380DD7">
        <w:rPr>
          <w:rFonts w:ascii="Arial" w:hAnsi="Arial" w:cs="Arial"/>
          <w:b/>
          <w:sz w:val="24"/>
          <w:szCs w:val="24"/>
        </w:rPr>
        <w:t>las sesiones del concejo</w:t>
      </w:r>
    </w:p>
    <w:p w:rsidR="00751B29" w:rsidRPr="00380DD7" w:rsidRDefault="00E67E6D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 xml:space="preserve">Con el objeto de dar mayor publicidad a los concejos municipales, se propone establecer la obligación de registrar por medios digitales, ya sea grabación de audio o video, los concejos municipales, y que estas estén disponibles para la comunidad en los medios digitales de los que disponga la municipalidad. A su vez, </w:t>
      </w:r>
      <w:r w:rsidRPr="00380DD7">
        <w:rPr>
          <w:rFonts w:ascii="Arial" w:hAnsi="Arial" w:cs="Arial"/>
          <w:sz w:val="24"/>
          <w:szCs w:val="24"/>
        </w:rPr>
        <w:lastRenderedPageBreak/>
        <w:t xml:space="preserve">se propone que, en la medida que la municipalidad cuente con los medios para ello, los concejos municipales puedan ser transmitidos a la comunidad. </w:t>
      </w:r>
    </w:p>
    <w:p w:rsidR="00751B29" w:rsidRPr="00380DD7" w:rsidRDefault="00751B29" w:rsidP="009849D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Restricción a las sesiones secretas del concejo municipal</w:t>
      </w:r>
    </w:p>
    <w:p w:rsidR="00751B29" w:rsidRPr="00380DD7" w:rsidRDefault="00E67E6D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 xml:space="preserve">La actual regulación de las sesiones secretas del concejo municipal resulta en extremo amplia, por lo que se propone restringir esta posibilidad a tres causales en especifico, estas son, </w:t>
      </w:r>
      <w:r w:rsidR="00751B29" w:rsidRPr="00380DD7">
        <w:rPr>
          <w:rFonts w:ascii="Arial" w:hAnsi="Arial" w:cs="Arial"/>
          <w:sz w:val="24"/>
          <w:szCs w:val="24"/>
        </w:rPr>
        <w:t xml:space="preserve">afectación a derechos de las personas, seguridad </w:t>
      </w:r>
      <w:r w:rsidRPr="00380DD7">
        <w:rPr>
          <w:rFonts w:ascii="Arial" w:hAnsi="Arial" w:cs="Arial"/>
          <w:sz w:val="24"/>
          <w:szCs w:val="24"/>
        </w:rPr>
        <w:t xml:space="preserve">de la Nación o interés nacional, y estrategias judiciales en litigios en que la municipalidad sea parte, en este último caso, con la obligación de hacer </w:t>
      </w:r>
      <w:r w:rsidR="001E2F43" w:rsidRPr="00380DD7">
        <w:rPr>
          <w:rFonts w:ascii="Arial" w:hAnsi="Arial" w:cs="Arial"/>
          <w:sz w:val="24"/>
          <w:szCs w:val="24"/>
        </w:rPr>
        <w:t>públicas</w:t>
      </w:r>
      <w:r w:rsidRPr="00380DD7">
        <w:rPr>
          <w:rFonts w:ascii="Arial" w:hAnsi="Arial" w:cs="Arial"/>
          <w:sz w:val="24"/>
          <w:szCs w:val="24"/>
        </w:rPr>
        <w:t xml:space="preserve"> dichas sesiones, una vez que exista sentencia firme sobre el juicio que se trate. </w:t>
      </w:r>
    </w:p>
    <w:p w:rsidR="00751B29" w:rsidRPr="00380DD7" w:rsidRDefault="00751B29" w:rsidP="009849D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Posibilidad de solicitar ser escuchado en el concejo municipal</w:t>
      </w:r>
      <w:r w:rsidR="00E67E6D" w:rsidRPr="00380DD7">
        <w:rPr>
          <w:rFonts w:ascii="Arial" w:hAnsi="Arial" w:cs="Arial"/>
          <w:b/>
          <w:sz w:val="24"/>
          <w:szCs w:val="24"/>
        </w:rPr>
        <w:t xml:space="preserve"> por parte de organizaciones sociales</w:t>
      </w:r>
      <w:r w:rsidR="00781C9D" w:rsidRPr="00380DD7">
        <w:rPr>
          <w:rFonts w:ascii="Arial" w:hAnsi="Arial" w:cs="Arial"/>
          <w:b/>
          <w:sz w:val="24"/>
          <w:szCs w:val="24"/>
        </w:rPr>
        <w:t xml:space="preserve"> y tener una retroalimentación.</w:t>
      </w:r>
    </w:p>
    <w:p w:rsidR="00E67E6D" w:rsidRPr="00380DD7" w:rsidRDefault="00E67E6D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>Sin perjuicio de la existencia de los Concejos Comunales de la Sociedad Civi</w:t>
      </w:r>
      <w:r w:rsidR="00781C9D" w:rsidRPr="00380DD7">
        <w:rPr>
          <w:rFonts w:ascii="Arial" w:hAnsi="Arial" w:cs="Arial"/>
          <w:sz w:val="24"/>
          <w:szCs w:val="24"/>
        </w:rPr>
        <w:t xml:space="preserve">l introducidos por la ley 20.500, resulta claro que en muchas ocasiones, las organizaciones de la sociedad civil no tienen una voz en las decisiones adoptadas por los concejos municipales. </w:t>
      </w:r>
    </w:p>
    <w:p w:rsidR="00751B29" w:rsidRPr="00380DD7" w:rsidRDefault="00781C9D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 xml:space="preserve">Actualmente el artículo 97 de la Ley Orgánica Constitucional de Municipalidades, permite, con la concurrencia de a lo menos cien ciudadanos, solicitar audiencia en el concejo municipal. Se propone incorporar a dicho artículo, la posibilidad de ser escuchado por el concejo municipal, a requerimiento de dos organizaciones de la sociedad civil con </w:t>
      </w:r>
      <w:r w:rsidR="00751B29" w:rsidRPr="00380DD7">
        <w:rPr>
          <w:rFonts w:ascii="Arial" w:hAnsi="Arial" w:cs="Arial"/>
          <w:sz w:val="24"/>
          <w:szCs w:val="24"/>
        </w:rPr>
        <w:t xml:space="preserve">personalidad jurídica vigente y con a lo </w:t>
      </w:r>
      <w:r w:rsidRPr="00380DD7">
        <w:rPr>
          <w:rFonts w:ascii="Arial" w:hAnsi="Arial" w:cs="Arial"/>
          <w:sz w:val="24"/>
          <w:szCs w:val="24"/>
        </w:rPr>
        <w:t xml:space="preserve">menos seis meses de antigüedad. </w:t>
      </w:r>
    </w:p>
    <w:p w:rsidR="00751B29" w:rsidRPr="00380DD7" w:rsidRDefault="00781C9D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 xml:space="preserve">Se propone, a su vez, incorporar una retroalimentación por parte del concejo, mediante un pronunciamiento de este, realizado por escrito, </w:t>
      </w:r>
      <w:r w:rsidR="00751B29" w:rsidRPr="00380DD7">
        <w:rPr>
          <w:rFonts w:ascii="Arial" w:hAnsi="Arial" w:cs="Arial"/>
          <w:sz w:val="24"/>
          <w:szCs w:val="24"/>
        </w:rPr>
        <w:t>respecto a la materia planteada, indicando en ella las medidas concretas que adoptará respecto a la situación planteada</w:t>
      </w:r>
      <w:r w:rsidRPr="00380DD7">
        <w:rPr>
          <w:rFonts w:ascii="Arial" w:hAnsi="Arial" w:cs="Arial"/>
          <w:sz w:val="24"/>
          <w:szCs w:val="24"/>
        </w:rPr>
        <w:t xml:space="preserve"> en la audiencia</w:t>
      </w:r>
      <w:r w:rsidR="00751B29" w:rsidRPr="00380DD7">
        <w:rPr>
          <w:rFonts w:ascii="Arial" w:hAnsi="Arial" w:cs="Arial"/>
          <w:sz w:val="24"/>
          <w:szCs w:val="24"/>
        </w:rPr>
        <w:t>.</w:t>
      </w:r>
    </w:p>
    <w:p w:rsidR="00751B29" w:rsidRPr="00380DD7" w:rsidRDefault="00751B29" w:rsidP="009849D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Transparencia en la gestión de los concejales</w:t>
      </w:r>
    </w:p>
    <w:p w:rsidR="00D7314C" w:rsidRDefault="00D73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51B29" w:rsidRPr="00380DD7" w:rsidRDefault="00BC0773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781C9D" w:rsidRPr="00380DD7">
        <w:rPr>
          <w:rFonts w:ascii="Arial" w:hAnsi="Arial" w:cs="Arial"/>
          <w:sz w:val="24"/>
          <w:szCs w:val="24"/>
        </w:rPr>
        <w:t>e las asistencias, votaciones y solicitudes realizadas por los concejales, se deje registro en las ac</w:t>
      </w:r>
      <w:r>
        <w:rPr>
          <w:rFonts w:ascii="Arial" w:hAnsi="Arial" w:cs="Arial"/>
          <w:sz w:val="24"/>
          <w:szCs w:val="24"/>
        </w:rPr>
        <w:t>tas de los concejos municipales. Sin embargo, no es este</w:t>
      </w:r>
      <w:r w:rsidR="00781C9D" w:rsidRPr="00380DD7">
        <w:rPr>
          <w:rFonts w:ascii="Arial" w:hAnsi="Arial" w:cs="Arial"/>
          <w:sz w:val="24"/>
          <w:szCs w:val="24"/>
        </w:rPr>
        <w:t xml:space="preserve"> el medio más eficaz para conocer de las labores o desempeño de los concejales, debido a la falta de centralidad de la información. Por ello, se propone establecer </w:t>
      </w:r>
      <w:r w:rsidR="00751B29" w:rsidRPr="00380DD7">
        <w:rPr>
          <w:rFonts w:ascii="Arial" w:hAnsi="Arial" w:cs="Arial"/>
          <w:sz w:val="24"/>
          <w:szCs w:val="24"/>
        </w:rPr>
        <w:t>la obligación de transparentar la asistencia individual de cada concejal, sus votaciones en las distintas materias que se sometan a conocimiento del concejo municipal y las solicitudes de información que haya realizado.</w:t>
      </w:r>
    </w:p>
    <w:p w:rsidR="00313D0B" w:rsidRPr="00380DD7" w:rsidRDefault="00D02113" w:rsidP="009849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0DD7">
        <w:rPr>
          <w:rFonts w:ascii="Arial" w:hAnsi="Arial" w:cs="Arial"/>
          <w:b/>
          <w:sz w:val="24"/>
          <w:szCs w:val="24"/>
        </w:rPr>
        <w:t>IDEA MATRIZ</w:t>
      </w:r>
    </w:p>
    <w:p w:rsidR="00380DD7" w:rsidRDefault="00D02113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0DD7">
        <w:rPr>
          <w:rFonts w:ascii="Arial" w:hAnsi="Arial" w:cs="Arial"/>
          <w:sz w:val="24"/>
          <w:szCs w:val="24"/>
        </w:rPr>
        <w:t xml:space="preserve">La idea matriz del presente proyecto consiste en modificar la 18.695 y la ley 18.883, incorporando normas relativas a la </w:t>
      </w:r>
      <w:r w:rsidR="00380DD7">
        <w:rPr>
          <w:rFonts w:ascii="Arial" w:hAnsi="Arial" w:cs="Arial"/>
          <w:sz w:val="24"/>
          <w:szCs w:val="24"/>
        </w:rPr>
        <w:t>transparencia municipal de la cuenta pública, las sesiones de los concejos municipales y la labor y desempeño de los concejales.</w:t>
      </w:r>
    </w:p>
    <w:p w:rsidR="00D02113" w:rsidRPr="00380DD7" w:rsidRDefault="00D02113" w:rsidP="009849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32987" w:rsidRDefault="00E32987" w:rsidP="009849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D0B" w:rsidRPr="00AD78A7" w:rsidRDefault="00313D0B" w:rsidP="009849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78A7">
        <w:rPr>
          <w:rFonts w:ascii="Arial" w:hAnsi="Arial" w:cs="Arial"/>
          <w:b/>
          <w:sz w:val="24"/>
          <w:szCs w:val="24"/>
        </w:rPr>
        <w:t>PROYECTO DE LEY</w:t>
      </w:r>
    </w:p>
    <w:p w:rsidR="00E32987" w:rsidRDefault="00E32987" w:rsidP="009849DA">
      <w:pPr>
        <w:pStyle w:val="normal0"/>
        <w:spacing w:line="360" w:lineRule="auto"/>
        <w:ind w:right="-279"/>
        <w:jc w:val="both"/>
        <w:rPr>
          <w:b/>
          <w:sz w:val="24"/>
          <w:szCs w:val="24"/>
        </w:rPr>
      </w:pPr>
    </w:p>
    <w:p w:rsidR="00313D0B" w:rsidRPr="00AD78A7" w:rsidRDefault="00313D0B" w:rsidP="009849DA">
      <w:pPr>
        <w:pStyle w:val="normal0"/>
        <w:spacing w:line="360" w:lineRule="auto"/>
        <w:ind w:right="-279"/>
        <w:jc w:val="both"/>
        <w:rPr>
          <w:rFonts w:eastAsia="Garamond"/>
          <w:sz w:val="24"/>
          <w:szCs w:val="24"/>
        </w:rPr>
      </w:pPr>
      <w:r w:rsidRPr="00AD78A7">
        <w:rPr>
          <w:b/>
          <w:sz w:val="24"/>
          <w:szCs w:val="24"/>
        </w:rPr>
        <w:t xml:space="preserve">Artículo </w:t>
      </w:r>
      <w:r w:rsidR="00781C9D" w:rsidRPr="00AD78A7">
        <w:rPr>
          <w:b/>
          <w:sz w:val="24"/>
          <w:szCs w:val="24"/>
        </w:rPr>
        <w:t>único</w:t>
      </w:r>
      <w:r w:rsidRPr="00AD78A7">
        <w:rPr>
          <w:sz w:val="24"/>
          <w:szCs w:val="24"/>
        </w:rPr>
        <w:t xml:space="preserve">. </w:t>
      </w:r>
      <w:r w:rsidRPr="00AD78A7">
        <w:rPr>
          <w:rFonts w:eastAsia="Garamond"/>
          <w:sz w:val="24"/>
          <w:szCs w:val="24"/>
        </w:rPr>
        <w:t>Modifíquese el Decreto con Fuerza de Ley N°1 de 2006, del Ministerio del Interior, que fija el texto refundido, coordinado y sistematizado de la ley n°18.695, orgánica constitucional de Municipalidades en el siguiente sentido:</w:t>
      </w:r>
    </w:p>
    <w:p w:rsidR="00E32987" w:rsidRDefault="00E32987" w:rsidP="00E32987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81C9D" w:rsidRPr="00AD78A7" w:rsidRDefault="00781C9D" w:rsidP="009849DA">
      <w:pPr>
        <w:pStyle w:val="Prrafodelista"/>
        <w:numPr>
          <w:ilvl w:val="0"/>
          <w:numId w:val="1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Al inciso tercero del artículo 67</w:t>
      </w:r>
      <w:r w:rsidR="00380DD7" w:rsidRPr="00AD78A7">
        <w:rPr>
          <w:rFonts w:ascii="Arial" w:hAnsi="Arial" w:cs="Arial"/>
          <w:sz w:val="24"/>
          <w:szCs w:val="24"/>
        </w:rPr>
        <w:t>, p</w:t>
      </w:r>
      <w:r w:rsidRPr="00AD78A7">
        <w:rPr>
          <w:rFonts w:ascii="Arial" w:hAnsi="Arial" w:cs="Arial"/>
          <w:sz w:val="24"/>
          <w:szCs w:val="24"/>
        </w:rPr>
        <w:t>ara incorporar a continuación de</w:t>
      </w:r>
      <w:r w:rsidR="00AD78A7" w:rsidRPr="00AD78A7">
        <w:rPr>
          <w:rFonts w:ascii="Arial" w:hAnsi="Arial" w:cs="Arial"/>
          <w:sz w:val="24"/>
          <w:szCs w:val="24"/>
        </w:rPr>
        <w:t xml:space="preserve"> la voz</w:t>
      </w:r>
      <w:r w:rsidRPr="00AD78A7">
        <w:rPr>
          <w:rFonts w:ascii="Arial" w:hAnsi="Arial" w:cs="Arial"/>
          <w:sz w:val="24"/>
          <w:szCs w:val="24"/>
        </w:rPr>
        <w:t xml:space="preserve"> “comunidad”, antes del punto seguido, la frase “, mediante su publicación en un lugar visible </w:t>
      </w:r>
      <w:r w:rsidR="00380DD7" w:rsidRPr="00AD78A7">
        <w:rPr>
          <w:rFonts w:ascii="Arial" w:hAnsi="Arial" w:cs="Arial"/>
          <w:sz w:val="24"/>
          <w:szCs w:val="24"/>
        </w:rPr>
        <w:t>de las dependencias municipales, o</w:t>
      </w:r>
      <w:r w:rsidRPr="00AD78A7">
        <w:rPr>
          <w:rFonts w:ascii="Arial" w:hAnsi="Arial" w:cs="Arial"/>
          <w:sz w:val="24"/>
          <w:szCs w:val="24"/>
        </w:rPr>
        <w:t xml:space="preserve"> en los medios electrónicos o digitales </w:t>
      </w:r>
      <w:r w:rsidR="00380DD7" w:rsidRPr="00AD78A7">
        <w:rPr>
          <w:rFonts w:ascii="Arial" w:hAnsi="Arial" w:cs="Arial"/>
          <w:sz w:val="24"/>
          <w:szCs w:val="24"/>
        </w:rPr>
        <w:t>de la municipalidad</w:t>
      </w:r>
      <w:r w:rsidRPr="00AD78A7">
        <w:rPr>
          <w:rFonts w:ascii="Arial" w:hAnsi="Arial" w:cs="Arial"/>
          <w:sz w:val="24"/>
          <w:szCs w:val="24"/>
        </w:rPr>
        <w:t xml:space="preserve">, </w:t>
      </w:r>
      <w:r w:rsidR="00380DD7" w:rsidRPr="00AD78A7">
        <w:rPr>
          <w:rFonts w:ascii="Arial" w:hAnsi="Arial" w:cs="Arial"/>
          <w:sz w:val="24"/>
          <w:szCs w:val="24"/>
        </w:rPr>
        <w:t xml:space="preserve">o mediante cualquier forma que permita su adecuada divulgación”. </w:t>
      </w:r>
    </w:p>
    <w:p w:rsidR="00380DD7" w:rsidRPr="00AD78A7" w:rsidRDefault="00380DD7" w:rsidP="009849DA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0DD7" w:rsidRPr="00AD78A7" w:rsidRDefault="00380DD7" w:rsidP="009849DA">
      <w:pPr>
        <w:pStyle w:val="Prrafodelista"/>
        <w:numPr>
          <w:ilvl w:val="0"/>
          <w:numId w:val="1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Al artículo 84:</w:t>
      </w:r>
    </w:p>
    <w:p w:rsidR="00380DD7" w:rsidRDefault="00380DD7" w:rsidP="009849DA">
      <w:pPr>
        <w:pStyle w:val="Prrafodelista"/>
        <w:numPr>
          <w:ilvl w:val="1"/>
          <w:numId w:val="18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lastRenderedPageBreak/>
        <w:t>Para incorporar en el inci</w:t>
      </w:r>
      <w:r w:rsidR="00AD78A7" w:rsidRPr="00AD78A7">
        <w:rPr>
          <w:rFonts w:ascii="Arial" w:hAnsi="Arial" w:cs="Arial"/>
          <w:sz w:val="24"/>
          <w:szCs w:val="24"/>
        </w:rPr>
        <w:t>so cuarto, a continuación de “pú</w:t>
      </w:r>
      <w:r w:rsidRPr="00AD78A7">
        <w:rPr>
          <w:rFonts w:ascii="Arial" w:hAnsi="Arial" w:cs="Arial"/>
          <w:sz w:val="24"/>
          <w:szCs w:val="24"/>
        </w:rPr>
        <w:t xml:space="preserve">blicas”, la oración “y se transmitirán cuando la municipalidad cuente con los medios digitales o electrónicos para ello”. </w:t>
      </w:r>
    </w:p>
    <w:p w:rsidR="00380DD7" w:rsidRDefault="00380DD7" w:rsidP="009849DA">
      <w:pPr>
        <w:pStyle w:val="Prrafodelista"/>
        <w:numPr>
          <w:ilvl w:val="1"/>
          <w:numId w:val="18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Para incorporar en el inciso cuarto, antes del punto aparte, “cuando la publicidad pudiere afectar el derecho de las personas, la seguridad de la Nación,  el interés nacional o la materia de la sesión se refiera a estrategias judiciales en litigios en que tenga parte la municipalidad. En este último caso, se dará a conocer el acta de la sesión cuando la sentencia del juicio que se trate se encuentre firme.”</w:t>
      </w:r>
    </w:p>
    <w:p w:rsidR="00BC0773" w:rsidRPr="00AD78A7" w:rsidRDefault="00BC0773" w:rsidP="009849DA">
      <w:pPr>
        <w:pStyle w:val="Prrafodelista"/>
        <w:numPr>
          <w:ilvl w:val="1"/>
          <w:numId w:val="18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incorporar en el inciso quinto, a continuación del punto final, la siguiente oración, “De igual forma, se publicarán los registros de audio o video de las sesiones del concejo en los medios electrónicos con que cuente la municipalidad, con excepción de aquellas en que se hubiere acordado el secreto”.</w:t>
      </w:r>
    </w:p>
    <w:p w:rsidR="00380DD7" w:rsidRPr="00AD78A7" w:rsidRDefault="00380DD7" w:rsidP="009849DA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80DD7" w:rsidRPr="00AD78A7" w:rsidRDefault="00380DD7" w:rsidP="009849DA">
      <w:pPr>
        <w:pStyle w:val="Prrafodelista"/>
        <w:numPr>
          <w:ilvl w:val="0"/>
          <w:numId w:val="18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Al artículo 97</w:t>
      </w:r>
    </w:p>
    <w:p w:rsidR="00380DD7" w:rsidRPr="00AD78A7" w:rsidRDefault="00380DD7" w:rsidP="009849DA">
      <w:pPr>
        <w:pStyle w:val="Prrafodelista"/>
        <w:numPr>
          <w:ilvl w:val="1"/>
          <w:numId w:val="18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Para modificar su inciso primero, añadiendo a continuación de la voz “ciudadanos” la expresión “o a lo menos dos organizaciones de la sociedad civil con personalidad jurídica vigente y con a lo menos seis meses de antigüedad”.</w:t>
      </w:r>
    </w:p>
    <w:p w:rsidR="00BC0773" w:rsidRDefault="00380DD7" w:rsidP="009849DA">
      <w:pPr>
        <w:pStyle w:val="Prrafodelista"/>
        <w:numPr>
          <w:ilvl w:val="1"/>
          <w:numId w:val="18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D78A7">
        <w:rPr>
          <w:rFonts w:ascii="Arial" w:hAnsi="Arial" w:cs="Arial"/>
          <w:sz w:val="24"/>
          <w:szCs w:val="24"/>
        </w:rPr>
        <w:t>Para incorporar un nuevo inciso final del siguiente tenor:</w:t>
      </w:r>
    </w:p>
    <w:p w:rsidR="00BC0773" w:rsidRDefault="00BC0773" w:rsidP="00BC0773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80DD7" w:rsidRPr="00BC0773" w:rsidRDefault="00380DD7" w:rsidP="00BC0773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C0773">
        <w:rPr>
          <w:rFonts w:ascii="Arial" w:hAnsi="Arial" w:cs="Arial"/>
          <w:sz w:val="24"/>
          <w:szCs w:val="24"/>
        </w:rPr>
        <w:t>“Al finalizar la audiencia pública, los requirentes podrán solicitar al concejo un pronunciamiento por escrito respecto a la materia planteada, indicando en ella las medidas concretas que adoptará respecto a la</w:t>
      </w:r>
      <w:r w:rsidR="00BC0773">
        <w:rPr>
          <w:rFonts w:ascii="Arial" w:hAnsi="Arial" w:cs="Arial"/>
          <w:sz w:val="24"/>
          <w:szCs w:val="24"/>
        </w:rPr>
        <w:t xml:space="preserve"> misma</w:t>
      </w:r>
      <w:r w:rsidRPr="00BC0773">
        <w:rPr>
          <w:rFonts w:ascii="Arial" w:hAnsi="Arial" w:cs="Arial"/>
          <w:sz w:val="24"/>
          <w:szCs w:val="24"/>
        </w:rPr>
        <w:t>. Este pronunciamiento deberá estar disponible para los requirentes en un plazo no superior a quince días y ser publicado en los medios digitales con que cuente la municipalidad”</w:t>
      </w:r>
    </w:p>
    <w:p w:rsidR="00380DD7" w:rsidRPr="00AD78A7" w:rsidRDefault="00380DD7" w:rsidP="009849DA">
      <w:pPr>
        <w:pStyle w:val="normal0"/>
        <w:numPr>
          <w:ilvl w:val="0"/>
          <w:numId w:val="18"/>
        </w:numPr>
        <w:spacing w:line="360" w:lineRule="auto"/>
        <w:ind w:left="360" w:right="-279"/>
        <w:jc w:val="both"/>
        <w:rPr>
          <w:sz w:val="24"/>
          <w:szCs w:val="24"/>
        </w:rPr>
      </w:pPr>
      <w:r w:rsidRPr="00AD78A7">
        <w:rPr>
          <w:rFonts w:eastAsiaTheme="minorHAnsi"/>
          <w:sz w:val="24"/>
          <w:szCs w:val="24"/>
          <w:lang w:val="es-CL" w:eastAsia="en-US"/>
        </w:rPr>
        <w:t xml:space="preserve">Para incorporar un artículo 92 ter nuevo del siguiente tenor: </w:t>
      </w:r>
    </w:p>
    <w:p w:rsidR="00380DD7" w:rsidRPr="00AD78A7" w:rsidRDefault="00380DD7" w:rsidP="009849DA">
      <w:pPr>
        <w:pStyle w:val="normal0"/>
        <w:spacing w:line="360" w:lineRule="auto"/>
        <w:ind w:right="-279"/>
        <w:jc w:val="both"/>
        <w:rPr>
          <w:sz w:val="24"/>
          <w:szCs w:val="24"/>
        </w:rPr>
      </w:pPr>
    </w:p>
    <w:p w:rsidR="00380DD7" w:rsidRPr="00AD78A7" w:rsidRDefault="00380DD7" w:rsidP="009849DA">
      <w:pPr>
        <w:pStyle w:val="normal0"/>
        <w:spacing w:line="360" w:lineRule="auto"/>
        <w:ind w:right="-279"/>
        <w:jc w:val="both"/>
        <w:rPr>
          <w:sz w:val="24"/>
          <w:szCs w:val="24"/>
        </w:rPr>
      </w:pPr>
      <w:r w:rsidRPr="00AD78A7">
        <w:rPr>
          <w:sz w:val="24"/>
          <w:szCs w:val="24"/>
        </w:rPr>
        <w:lastRenderedPageBreak/>
        <w:t xml:space="preserve">“La municipalidad deberá publicar la información </w:t>
      </w:r>
      <w:r w:rsidR="00BC0773">
        <w:rPr>
          <w:sz w:val="24"/>
          <w:szCs w:val="24"/>
        </w:rPr>
        <w:t xml:space="preserve">individual </w:t>
      </w:r>
      <w:r w:rsidRPr="00AD78A7">
        <w:rPr>
          <w:sz w:val="24"/>
          <w:szCs w:val="24"/>
        </w:rPr>
        <w:t>referida a la asistencia de cada concejal a las sesiones del concejo, sus votaciones y las solicitudes de información realizadas. “</w:t>
      </w:r>
    </w:p>
    <w:p w:rsidR="00E32987" w:rsidRDefault="00E32987">
      <w:pPr>
        <w:rPr>
          <w:sz w:val="24"/>
          <w:szCs w:val="24"/>
        </w:rPr>
      </w:pPr>
    </w:p>
    <w:p w:rsidR="00E32987" w:rsidRDefault="00E32987">
      <w:pPr>
        <w:rPr>
          <w:sz w:val="24"/>
          <w:szCs w:val="24"/>
        </w:rPr>
      </w:pPr>
    </w:p>
    <w:p w:rsidR="00E32987" w:rsidRDefault="00E32987">
      <w:pPr>
        <w:rPr>
          <w:rFonts w:ascii="Arial" w:eastAsia="Arial" w:hAnsi="Arial" w:cs="Arial"/>
          <w:sz w:val="24"/>
          <w:szCs w:val="24"/>
          <w:lang w:val="es-ES" w:eastAsia="es-ES"/>
        </w:rPr>
      </w:pPr>
    </w:p>
    <w:p w:rsidR="00E32987" w:rsidRDefault="00E32987" w:rsidP="00E32987">
      <w:pPr>
        <w:pStyle w:val="normal0"/>
        <w:spacing w:line="360" w:lineRule="auto"/>
        <w:ind w:right="-27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0DD7" w:rsidRPr="00AD78A7" w:rsidRDefault="00E32987" w:rsidP="00E32987">
      <w:pPr>
        <w:pStyle w:val="normal0"/>
        <w:spacing w:line="360" w:lineRule="auto"/>
        <w:ind w:right="-279"/>
        <w:jc w:val="center"/>
        <w:rPr>
          <w:sz w:val="24"/>
          <w:szCs w:val="24"/>
        </w:rPr>
      </w:pPr>
      <w:r>
        <w:rPr>
          <w:sz w:val="24"/>
          <w:szCs w:val="24"/>
        </w:rPr>
        <w:t>CATALINA PÉREZ SALINAS</w:t>
      </w:r>
    </w:p>
    <w:sectPr w:rsidR="00380DD7" w:rsidRPr="00AD78A7" w:rsidSect="00D7314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03" w:rsidRDefault="00941803" w:rsidP="000F0235">
      <w:pPr>
        <w:spacing w:after="0" w:line="240" w:lineRule="auto"/>
      </w:pPr>
      <w:r>
        <w:separator/>
      </w:r>
    </w:p>
  </w:endnote>
  <w:endnote w:type="continuationSeparator" w:id="0">
    <w:p w:rsidR="00941803" w:rsidRDefault="00941803" w:rsidP="000F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03" w:rsidRDefault="00941803" w:rsidP="000F0235">
      <w:pPr>
        <w:spacing w:after="0" w:line="240" w:lineRule="auto"/>
      </w:pPr>
      <w:r>
        <w:separator/>
      </w:r>
    </w:p>
  </w:footnote>
  <w:footnote w:type="continuationSeparator" w:id="0">
    <w:p w:rsidR="00941803" w:rsidRDefault="00941803" w:rsidP="000F0235">
      <w:pPr>
        <w:spacing w:after="0" w:line="240" w:lineRule="auto"/>
      </w:pPr>
      <w:r>
        <w:continuationSeparator/>
      </w:r>
    </w:p>
  </w:footnote>
  <w:footnote w:id="1">
    <w:p w:rsidR="000B0AEE" w:rsidRPr="009849DA" w:rsidRDefault="000B0AEE" w:rsidP="009849DA">
      <w:pPr>
        <w:pStyle w:val="Textonotapie"/>
        <w:jc w:val="both"/>
        <w:rPr>
          <w:rFonts w:ascii="Arial" w:hAnsi="Arial" w:cs="Arial"/>
        </w:rPr>
      </w:pPr>
      <w:r w:rsidRPr="009849DA">
        <w:rPr>
          <w:rStyle w:val="Refdenotaalpie"/>
          <w:rFonts w:ascii="Arial" w:hAnsi="Arial" w:cs="Arial"/>
        </w:rPr>
        <w:footnoteRef/>
      </w:r>
      <w:r w:rsidRPr="009849DA">
        <w:rPr>
          <w:rFonts w:ascii="Arial" w:hAnsi="Arial" w:cs="Arial"/>
        </w:rPr>
        <w:t xml:space="preserve"> </w:t>
      </w:r>
      <w:r w:rsidR="009849DA" w:rsidRPr="009849DA">
        <w:rPr>
          <w:rFonts w:ascii="Arial" w:hAnsi="Arial" w:cs="Arial"/>
        </w:rPr>
        <w:t xml:space="preserve">“ANÁLISIS DE LA POLÍTICA DE TRANSAPARENCIA ACTIVA MUNICIPAL EN CHILE DURANTE 2012-2016” Javiera </w:t>
      </w:r>
      <w:proofErr w:type="spellStart"/>
      <w:r w:rsidR="009849DA" w:rsidRPr="009849DA">
        <w:rPr>
          <w:rFonts w:ascii="Arial" w:hAnsi="Arial" w:cs="Arial"/>
        </w:rPr>
        <w:t>Kretschmer</w:t>
      </w:r>
      <w:proofErr w:type="spellEnd"/>
      <w:r w:rsidR="009849DA" w:rsidRPr="009849DA">
        <w:rPr>
          <w:rFonts w:ascii="Arial" w:hAnsi="Arial" w:cs="Arial"/>
        </w:rPr>
        <w:t xml:space="preserve"> (U. del Desarrollo) (Revista Estudios de Políticas Públicas U. de Chile) (2018)</w:t>
      </w:r>
    </w:p>
  </w:footnote>
  <w:footnote w:id="2">
    <w:p w:rsidR="009849DA" w:rsidRPr="009849DA" w:rsidRDefault="009849DA" w:rsidP="009849DA">
      <w:pPr>
        <w:pStyle w:val="Textonotapie"/>
        <w:jc w:val="both"/>
        <w:rPr>
          <w:rFonts w:ascii="Arial" w:hAnsi="Arial" w:cs="Arial"/>
        </w:rPr>
      </w:pPr>
      <w:r w:rsidRPr="009849DA">
        <w:rPr>
          <w:rStyle w:val="Refdenotaalpie"/>
          <w:rFonts w:ascii="Arial" w:hAnsi="Arial" w:cs="Arial"/>
        </w:rPr>
        <w:footnoteRef/>
      </w:r>
      <w:r w:rsidRPr="009849DA">
        <w:rPr>
          <w:rFonts w:ascii="Arial" w:hAnsi="Arial" w:cs="Arial"/>
        </w:rPr>
        <w:t xml:space="preserve"> Resultados Proceso de Fiscalización a Municipalidades. Derecho de Acceso a la Información. Consejo Para la Transparencia (2017)</w:t>
      </w:r>
    </w:p>
  </w:footnote>
  <w:footnote w:id="3">
    <w:p w:rsidR="00B6650E" w:rsidRPr="00B6650E" w:rsidRDefault="00B6650E" w:rsidP="00B6650E">
      <w:pPr>
        <w:pStyle w:val="Textonotapie"/>
        <w:jc w:val="both"/>
        <w:rPr>
          <w:rFonts w:ascii="Arial" w:hAnsi="Arial" w:cs="Arial"/>
        </w:rPr>
      </w:pPr>
      <w:r w:rsidRPr="00B6650E">
        <w:rPr>
          <w:rStyle w:val="Refdenotaalpie"/>
          <w:rFonts w:ascii="Arial" w:hAnsi="Arial" w:cs="Arial"/>
        </w:rPr>
        <w:footnoteRef/>
      </w:r>
      <w:r w:rsidRPr="00B6650E">
        <w:rPr>
          <w:rFonts w:ascii="Arial" w:hAnsi="Arial" w:cs="Arial"/>
        </w:rPr>
        <w:t xml:space="preserve"> Detalles X Encuesta Nacional de Transparencia 2018 Percepción de corrupción. Concejo para la Transparencia (2018) Disponible en: </w:t>
      </w:r>
      <w:hyperlink r:id="rId1" w:history="1">
        <w:r w:rsidRPr="00B6650E">
          <w:rPr>
            <w:rStyle w:val="Hipervnculo"/>
            <w:rFonts w:ascii="Arial" w:hAnsi="Arial" w:cs="Arial"/>
          </w:rPr>
          <w:t>https://www.consejotransparencia.cl/wp-content/uploads/estudios/2019/03/Minuta-Estudio-Nacional-Transparencia-Corrupci%C3%B3n_-Graficos.pdf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608C"/>
    <w:multiLevelType w:val="hybridMultilevel"/>
    <w:tmpl w:val="C9BA9A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3CD"/>
    <w:multiLevelType w:val="hybridMultilevel"/>
    <w:tmpl w:val="42CA8994"/>
    <w:lvl w:ilvl="0" w:tplc="99168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AFB"/>
    <w:multiLevelType w:val="hybridMultilevel"/>
    <w:tmpl w:val="11986A50"/>
    <w:lvl w:ilvl="0" w:tplc="0EC8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568"/>
    <w:multiLevelType w:val="hybridMultilevel"/>
    <w:tmpl w:val="42CA8994"/>
    <w:lvl w:ilvl="0" w:tplc="99168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86B"/>
    <w:multiLevelType w:val="hybridMultilevel"/>
    <w:tmpl w:val="BF48A3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5A4F"/>
    <w:multiLevelType w:val="hybridMultilevel"/>
    <w:tmpl w:val="7F5A46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6D6D"/>
    <w:multiLevelType w:val="hybridMultilevel"/>
    <w:tmpl w:val="42CA8994"/>
    <w:lvl w:ilvl="0" w:tplc="99168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5FCE"/>
    <w:multiLevelType w:val="hybridMultilevel"/>
    <w:tmpl w:val="42CA8994"/>
    <w:lvl w:ilvl="0" w:tplc="99168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575B3"/>
    <w:multiLevelType w:val="hybridMultilevel"/>
    <w:tmpl w:val="C9BA9A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5265E"/>
    <w:multiLevelType w:val="hybridMultilevel"/>
    <w:tmpl w:val="796C94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759A9"/>
    <w:multiLevelType w:val="hybridMultilevel"/>
    <w:tmpl w:val="06F2BE34"/>
    <w:lvl w:ilvl="0" w:tplc="596AD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2616C"/>
    <w:multiLevelType w:val="hybridMultilevel"/>
    <w:tmpl w:val="BDB2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254F2"/>
    <w:multiLevelType w:val="hybridMultilevel"/>
    <w:tmpl w:val="42CA8994"/>
    <w:lvl w:ilvl="0" w:tplc="99168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616E6"/>
    <w:multiLevelType w:val="hybridMultilevel"/>
    <w:tmpl w:val="E69C89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D6602"/>
    <w:multiLevelType w:val="hybridMultilevel"/>
    <w:tmpl w:val="E69C89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4FFA"/>
    <w:multiLevelType w:val="hybridMultilevel"/>
    <w:tmpl w:val="AA32D55C"/>
    <w:lvl w:ilvl="0" w:tplc="645EF9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E11"/>
    <w:multiLevelType w:val="hybridMultilevel"/>
    <w:tmpl w:val="44143F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53F5A"/>
    <w:multiLevelType w:val="multilevel"/>
    <w:tmpl w:val="203AB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1"/>
  </w:num>
  <w:num w:numId="5">
    <w:abstractNumId w:val="16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1"/>
  </w:num>
  <w:num w:numId="15">
    <w:abstractNumId w:val="14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D0B"/>
    <w:rsid w:val="00031AC9"/>
    <w:rsid w:val="00050BCA"/>
    <w:rsid w:val="000B0AEE"/>
    <w:rsid w:val="000B450F"/>
    <w:rsid w:val="000F0235"/>
    <w:rsid w:val="000F59AD"/>
    <w:rsid w:val="001E2F43"/>
    <w:rsid w:val="00280226"/>
    <w:rsid w:val="00313D0B"/>
    <w:rsid w:val="00380DD7"/>
    <w:rsid w:val="00593290"/>
    <w:rsid w:val="00625A16"/>
    <w:rsid w:val="00751B29"/>
    <w:rsid w:val="00781C9D"/>
    <w:rsid w:val="007D459E"/>
    <w:rsid w:val="007F4C7D"/>
    <w:rsid w:val="00920C1A"/>
    <w:rsid w:val="00941803"/>
    <w:rsid w:val="009845B6"/>
    <w:rsid w:val="009849DA"/>
    <w:rsid w:val="00A91419"/>
    <w:rsid w:val="00AD78A7"/>
    <w:rsid w:val="00B6650E"/>
    <w:rsid w:val="00BC0773"/>
    <w:rsid w:val="00D02113"/>
    <w:rsid w:val="00D47129"/>
    <w:rsid w:val="00D63AC1"/>
    <w:rsid w:val="00D7314C"/>
    <w:rsid w:val="00D837E4"/>
    <w:rsid w:val="00D85C98"/>
    <w:rsid w:val="00E32987"/>
    <w:rsid w:val="00E562AE"/>
    <w:rsid w:val="00E67E6D"/>
    <w:rsid w:val="00EE0188"/>
    <w:rsid w:val="00EE0891"/>
    <w:rsid w:val="00F6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D0B"/>
    <w:pPr>
      <w:ind w:left="720"/>
      <w:contextualSpacing/>
    </w:pPr>
  </w:style>
  <w:style w:type="paragraph" w:customStyle="1" w:styleId="normal0">
    <w:name w:val="normal"/>
    <w:rsid w:val="00313D0B"/>
    <w:pPr>
      <w:spacing w:after="0"/>
    </w:pPr>
    <w:rPr>
      <w:rFonts w:ascii="Arial" w:eastAsia="Arial" w:hAnsi="Arial" w:cs="Arial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8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45B6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21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21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2113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781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1C9D"/>
  </w:style>
  <w:style w:type="character" w:styleId="Hipervnculo">
    <w:name w:val="Hyperlink"/>
    <w:basedOn w:val="Fuentedeprrafopredeter"/>
    <w:uiPriority w:val="99"/>
    <w:semiHidden/>
    <w:unhideWhenUsed/>
    <w:rsid w:val="00B66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7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8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ejotransparencia.cl/wp-content/uploads/estudios/2019/03/Minuta-Estudio-Nacional-Transparencia-Corrupci%C3%B3n_-Grafic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6D9D-1A21-4FB0-9F67-9FB5C7A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1704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Llankiray Díaz;Guillermo Diaz V.</dc:creator>
  <cp:lastModifiedBy>Guillermo Diaz Vallejos</cp:lastModifiedBy>
  <cp:revision>2</cp:revision>
  <dcterms:created xsi:type="dcterms:W3CDTF">2019-08-13T17:42:00Z</dcterms:created>
  <dcterms:modified xsi:type="dcterms:W3CDTF">2019-08-13T17:42:00Z</dcterms:modified>
</cp:coreProperties>
</file>