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5B" w:rsidRDefault="00652E5B" w:rsidP="003A5CAD">
      <w:pPr>
        <w:spacing w:before="120" w:after="120" w:line="360" w:lineRule="auto"/>
        <w:jc w:val="center"/>
        <w:rPr>
          <w:rFonts w:ascii="Century Gothic" w:hAnsi="Century Gothic"/>
          <w:b/>
          <w:sz w:val="32"/>
          <w:szCs w:val="32"/>
        </w:rPr>
      </w:pPr>
      <w:bookmarkStart w:id="0" w:name="_Hlk12358793"/>
      <w:bookmarkStart w:id="1" w:name="_GoBack"/>
      <w:bookmarkEnd w:id="1"/>
      <w:r w:rsidRPr="00652E5B">
        <w:rPr>
          <w:rFonts w:ascii="Century Gothic" w:hAnsi="Century Gothic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1019175" cy="1009650"/>
            <wp:effectExtent l="0" t="0" r="9525" b="0"/>
            <wp:docPr id="1" name="Imagen 1" descr="Logo de la CÃ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 la CÃ¡mara de Diputados de 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8D" w:rsidRDefault="00807557" w:rsidP="00807557">
      <w:pPr>
        <w:spacing w:before="120" w:after="120"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807557">
        <w:rPr>
          <w:rFonts w:ascii="Century Gothic" w:hAnsi="Century Gothic"/>
          <w:b/>
          <w:sz w:val="28"/>
          <w:szCs w:val="28"/>
        </w:rPr>
        <w:t>Modifica la ley N°18.455, que Fija normas sobre producción, elaboración y comercialización de alcoholes etílicos, bebidas alcohólicas y vinagres, en lo relativo a la información requerida en el etiquetado del vino</w:t>
      </w:r>
    </w:p>
    <w:p w:rsidR="00807557" w:rsidRDefault="00807557" w:rsidP="003A5CAD">
      <w:pPr>
        <w:spacing w:before="120" w:after="120"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EB4474" w:rsidRDefault="00EB4474" w:rsidP="003A5CAD">
      <w:pPr>
        <w:spacing w:before="120" w:after="120"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807557" w:rsidRPr="003A5CAD" w:rsidRDefault="00807557" w:rsidP="003A5CAD">
      <w:pPr>
        <w:spacing w:before="120" w:after="120" w:line="36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Boletín N° 12889-01</w:t>
      </w:r>
    </w:p>
    <w:p w:rsidR="002F5351" w:rsidRDefault="002F5351" w:rsidP="003A5CAD">
      <w:pPr>
        <w:spacing w:before="120" w:after="120" w:line="360" w:lineRule="auto"/>
        <w:jc w:val="center"/>
        <w:rPr>
          <w:rFonts w:ascii="Century Gothic" w:hAnsi="Century Gothic"/>
          <w:b/>
          <w:sz w:val="32"/>
          <w:szCs w:val="32"/>
        </w:rPr>
      </w:pPr>
    </w:p>
    <w:p w:rsidR="00652E5B" w:rsidRDefault="00652E5B" w:rsidP="003A5CAD">
      <w:pPr>
        <w:spacing w:before="120" w:after="120"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I.- ANTECEDENTES </w:t>
      </w:r>
      <w:bookmarkEnd w:id="0"/>
    </w:p>
    <w:p w:rsidR="002F5351" w:rsidRDefault="004866B1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4866B1">
        <w:rPr>
          <w:rFonts w:ascii="Century Gothic" w:hAnsi="Century Gothic"/>
          <w:sz w:val="24"/>
          <w:szCs w:val="24"/>
        </w:rPr>
        <w:t xml:space="preserve">Desde la </w:t>
      </w:r>
      <w:r>
        <w:rPr>
          <w:rFonts w:ascii="Century Gothic" w:hAnsi="Century Gothic"/>
          <w:sz w:val="24"/>
          <w:szCs w:val="24"/>
        </w:rPr>
        <w:t>conquista</w:t>
      </w:r>
      <w:r w:rsidR="00AE3B74">
        <w:rPr>
          <w:rFonts w:ascii="Century Gothic" w:hAnsi="Century Gothic"/>
          <w:sz w:val="24"/>
          <w:szCs w:val="24"/>
        </w:rPr>
        <w:t xml:space="preserve"> española y</w:t>
      </w:r>
      <w:r w:rsidRPr="004866B1">
        <w:rPr>
          <w:rFonts w:ascii="Century Gothic" w:hAnsi="Century Gothic"/>
          <w:sz w:val="24"/>
          <w:szCs w:val="24"/>
        </w:rPr>
        <w:t xml:space="preserve"> </w:t>
      </w:r>
      <w:r w:rsidR="009E54E1">
        <w:rPr>
          <w:rFonts w:ascii="Century Gothic" w:hAnsi="Century Gothic"/>
          <w:sz w:val="24"/>
          <w:szCs w:val="24"/>
        </w:rPr>
        <w:t xml:space="preserve">a través de </w:t>
      </w:r>
      <w:r w:rsidRPr="004866B1">
        <w:rPr>
          <w:rFonts w:ascii="Century Gothic" w:hAnsi="Century Gothic"/>
          <w:sz w:val="24"/>
          <w:szCs w:val="24"/>
        </w:rPr>
        <w:t>los albores de la República</w:t>
      </w:r>
      <w:r>
        <w:rPr>
          <w:rFonts w:ascii="Century Gothic" w:hAnsi="Century Gothic"/>
          <w:sz w:val="24"/>
          <w:szCs w:val="24"/>
        </w:rPr>
        <w:t xml:space="preserve">, </w:t>
      </w:r>
      <w:r w:rsidRPr="004866B1">
        <w:rPr>
          <w:rFonts w:ascii="Century Gothic" w:hAnsi="Century Gothic"/>
          <w:sz w:val="24"/>
          <w:szCs w:val="24"/>
        </w:rPr>
        <w:t>el vino ha estado presente en la memoria colectiva de los chilenos</w:t>
      </w:r>
      <w:r w:rsidR="009E54E1">
        <w:rPr>
          <w:rFonts w:ascii="Century Gothic" w:hAnsi="Century Gothic"/>
          <w:sz w:val="24"/>
          <w:szCs w:val="24"/>
        </w:rPr>
        <w:t xml:space="preserve"> y chilenas</w:t>
      </w:r>
      <w:r w:rsidRPr="004866B1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formando </w:t>
      </w:r>
      <w:r w:rsidRPr="004866B1">
        <w:rPr>
          <w:rFonts w:ascii="Century Gothic" w:hAnsi="Century Gothic"/>
          <w:sz w:val="24"/>
          <w:szCs w:val="24"/>
        </w:rPr>
        <w:t>parte de nuestra cultura, del campo y su gente</w:t>
      </w:r>
      <w:r>
        <w:rPr>
          <w:rFonts w:ascii="Century Gothic" w:hAnsi="Century Gothic"/>
          <w:sz w:val="24"/>
          <w:szCs w:val="24"/>
        </w:rPr>
        <w:t>.</w:t>
      </w:r>
      <w:r w:rsidR="00AE3B74">
        <w:rPr>
          <w:rFonts w:ascii="Century Gothic" w:hAnsi="Century Gothic"/>
          <w:sz w:val="24"/>
          <w:szCs w:val="24"/>
        </w:rPr>
        <w:t xml:space="preserve"> La actividad </w:t>
      </w:r>
      <w:r>
        <w:rPr>
          <w:rFonts w:ascii="Century Gothic" w:hAnsi="Century Gothic"/>
          <w:sz w:val="24"/>
          <w:szCs w:val="24"/>
        </w:rPr>
        <w:t>vitivinícola</w:t>
      </w:r>
      <w:r w:rsidR="00AE3B74">
        <w:rPr>
          <w:rFonts w:ascii="Century Gothic" w:hAnsi="Century Gothic"/>
          <w:sz w:val="24"/>
          <w:szCs w:val="24"/>
        </w:rPr>
        <w:t>, desde ese entonces</w:t>
      </w:r>
      <w:r w:rsidR="00F909C1">
        <w:rPr>
          <w:rFonts w:ascii="Century Gothic" w:hAnsi="Century Gothic"/>
          <w:sz w:val="24"/>
          <w:szCs w:val="24"/>
        </w:rPr>
        <w:t>,</w:t>
      </w:r>
      <w:r w:rsidR="00AE3B74">
        <w:rPr>
          <w:rFonts w:ascii="Century Gothic" w:hAnsi="Century Gothic"/>
          <w:sz w:val="24"/>
          <w:szCs w:val="24"/>
        </w:rPr>
        <w:t xml:space="preserve"> forma </w:t>
      </w:r>
      <w:r>
        <w:rPr>
          <w:rFonts w:ascii="Century Gothic" w:hAnsi="Century Gothic"/>
          <w:sz w:val="24"/>
          <w:szCs w:val="24"/>
        </w:rPr>
        <w:t>parte de nuestro patrimonio</w:t>
      </w:r>
      <w:r w:rsidR="00AE3B74">
        <w:rPr>
          <w:rFonts w:ascii="Century Gothic" w:hAnsi="Century Gothic"/>
          <w:sz w:val="24"/>
          <w:szCs w:val="24"/>
        </w:rPr>
        <w:t xml:space="preserve">: </w:t>
      </w:r>
      <w:r>
        <w:rPr>
          <w:rFonts w:ascii="Century Gothic" w:hAnsi="Century Gothic"/>
          <w:sz w:val="24"/>
          <w:szCs w:val="24"/>
        </w:rPr>
        <w:t>fuente inagotable de inspiración de canciones, historias</w:t>
      </w:r>
      <w:r w:rsidR="00F909C1">
        <w:rPr>
          <w:rFonts w:ascii="Century Gothic" w:hAnsi="Century Gothic"/>
          <w:sz w:val="24"/>
          <w:szCs w:val="24"/>
        </w:rPr>
        <w:t xml:space="preserve"> y</w:t>
      </w:r>
      <w:r>
        <w:rPr>
          <w:rFonts w:ascii="Century Gothic" w:hAnsi="Century Gothic"/>
          <w:sz w:val="24"/>
          <w:szCs w:val="24"/>
        </w:rPr>
        <w:t xml:space="preserve"> </w:t>
      </w:r>
      <w:r w:rsidRPr="00AE3B74">
        <w:rPr>
          <w:rFonts w:ascii="Century Gothic" w:hAnsi="Century Gothic"/>
          <w:sz w:val="24"/>
          <w:szCs w:val="24"/>
        </w:rPr>
        <w:t>poemas</w:t>
      </w:r>
      <w:r w:rsidR="00AE3B74">
        <w:rPr>
          <w:rFonts w:ascii="Century Gothic" w:hAnsi="Century Gothic"/>
          <w:sz w:val="24"/>
          <w:szCs w:val="24"/>
        </w:rPr>
        <w:t>;</w:t>
      </w:r>
      <w:r w:rsidR="00AE3B74" w:rsidRPr="00AE3B74">
        <w:rPr>
          <w:rFonts w:ascii="Century Gothic" w:hAnsi="Century Gothic"/>
          <w:sz w:val="24"/>
          <w:szCs w:val="24"/>
        </w:rPr>
        <w:t xml:space="preserve"> así como</w:t>
      </w:r>
      <w:r w:rsidR="00AE3B74">
        <w:rPr>
          <w:rFonts w:ascii="Century Gothic" w:hAnsi="Century Gothic"/>
          <w:sz w:val="24"/>
          <w:szCs w:val="24"/>
        </w:rPr>
        <w:t>,</w:t>
      </w:r>
      <w:r w:rsidR="00AE3B74" w:rsidRPr="00AE3B74">
        <w:rPr>
          <w:rFonts w:ascii="Century Gothic" w:hAnsi="Century Gothic"/>
          <w:sz w:val="24"/>
          <w:szCs w:val="24"/>
        </w:rPr>
        <w:t xml:space="preserve"> </w:t>
      </w:r>
      <w:r w:rsidR="00AE3B74">
        <w:rPr>
          <w:rFonts w:ascii="Century Gothic" w:hAnsi="Century Gothic"/>
          <w:sz w:val="24"/>
          <w:szCs w:val="24"/>
        </w:rPr>
        <w:t>fuente de riqueza, progreso y desarrollo rural.</w:t>
      </w:r>
    </w:p>
    <w:p w:rsidR="00835030" w:rsidRDefault="00AE3B74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Este rol</w:t>
      </w:r>
      <w:r w:rsidR="00F909C1">
        <w:rPr>
          <w:rFonts w:ascii="Century Gothic" w:hAnsi="Century Gothic"/>
          <w:sz w:val="24"/>
          <w:szCs w:val="24"/>
        </w:rPr>
        <w:t xml:space="preserve"> se paulatinamente se fue potenciando, adquiriendo nuevos horizontes</w:t>
      </w:r>
      <w:r w:rsidR="00576E4F">
        <w:rPr>
          <w:rFonts w:ascii="Century Gothic" w:hAnsi="Century Gothic"/>
          <w:sz w:val="24"/>
          <w:szCs w:val="24"/>
        </w:rPr>
        <w:t>,</w:t>
      </w:r>
      <w:r w:rsidR="00F909C1">
        <w:rPr>
          <w:rFonts w:ascii="Century Gothic" w:hAnsi="Century Gothic"/>
          <w:sz w:val="24"/>
          <w:szCs w:val="24"/>
        </w:rPr>
        <w:t xml:space="preserve"> con la llegada de los procesos de modernización industrial y la expansión al mercado internacional. Requiriendo, a partir de 1850, </w:t>
      </w:r>
      <w:r w:rsidR="00576E4F">
        <w:rPr>
          <w:rFonts w:ascii="Century Gothic" w:hAnsi="Century Gothic"/>
          <w:sz w:val="24"/>
          <w:szCs w:val="24"/>
        </w:rPr>
        <w:t>la inversión</w:t>
      </w:r>
      <w:r w:rsidR="00F909C1">
        <w:rPr>
          <w:rFonts w:ascii="Century Gothic" w:hAnsi="Century Gothic"/>
          <w:sz w:val="24"/>
          <w:szCs w:val="24"/>
        </w:rPr>
        <w:t xml:space="preserve"> en maquinarias, técnicos, sistemas de transporte, construcción de bodegas, importación de cepas</w:t>
      </w:r>
      <w:r w:rsidR="00576E4F">
        <w:rPr>
          <w:rFonts w:ascii="Century Gothic" w:hAnsi="Century Gothic"/>
          <w:sz w:val="24"/>
          <w:szCs w:val="24"/>
        </w:rPr>
        <w:t xml:space="preserve">, que </w:t>
      </w:r>
      <w:r w:rsidR="00576E4F">
        <w:rPr>
          <w:rFonts w:ascii="Century Gothic" w:hAnsi="Century Gothic"/>
          <w:sz w:val="24"/>
          <w:szCs w:val="24"/>
        </w:rPr>
        <w:lastRenderedPageBreak/>
        <w:t xml:space="preserve">entre otras factores, </w:t>
      </w:r>
      <w:r w:rsidR="007E1552">
        <w:rPr>
          <w:rFonts w:ascii="Century Gothic" w:hAnsi="Century Gothic"/>
          <w:sz w:val="24"/>
          <w:szCs w:val="24"/>
        </w:rPr>
        <w:t xml:space="preserve">produjeron </w:t>
      </w:r>
      <w:r w:rsidR="00F909C1">
        <w:rPr>
          <w:rFonts w:ascii="Century Gothic" w:hAnsi="Century Gothic"/>
          <w:sz w:val="24"/>
          <w:szCs w:val="24"/>
        </w:rPr>
        <w:t xml:space="preserve">el </w:t>
      </w:r>
      <w:r w:rsidR="00576E4F">
        <w:rPr>
          <w:rFonts w:ascii="Century Gothic" w:hAnsi="Century Gothic"/>
          <w:sz w:val="24"/>
          <w:szCs w:val="24"/>
        </w:rPr>
        <w:t>tránsito</w:t>
      </w:r>
      <w:r w:rsidR="00F909C1">
        <w:rPr>
          <w:rFonts w:ascii="Century Gothic" w:hAnsi="Century Gothic"/>
          <w:sz w:val="24"/>
          <w:szCs w:val="24"/>
        </w:rPr>
        <w:t xml:space="preserve"> hacia </w:t>
      </w:r>
      <w:r w:rsidR="007E1552">
        <w:rPr>
          <w:rFonts w:ascii="Century Gothic" w:hAnsi="Century Gothic"/>
          <w:sz w:val="24"/>
          <w:szCs w:val="24"/>
        </w:rPr>
        <w:t xml:space="preserve">una </w:t>
      </w:r>
      <w:r w:rsidR="00576E4F">
        <w:rPr>
          <w:rFonts w:ascii="Century Gothic" w:hAnsi="Century Gothic"/>
          <w:sz w:val="24"/>
          <w:szCs w:val="24"/>
        </w:rPr>
        <w:t>p</w:t>
      </w:r>
      <w:r w:rsidR="00F909C1">
        <w:rPr>
          <w:rFonts w:ascii="Century Gothic" w:hAnsi="Century Gothic"/>
          <w:sz w:val="24"/>
          <w:szCs w:val="24"/>
        </w:rPr>
        <w:t>roducción industrializada del vino</w:t>
      </w:r>
      <w:r w:rsidR="00576E4F">
        <w:rPr>
          <w:rFonts w:ascii="Century Gothic" w:hAnsi="Century Gothic"/>
          <w:sz w:val="24"/>
          <w:szCs w:val="24"/>
        </w:rPr>
        <w:t xml:space="preserve">, </w:t>
      </w:r>
      <w:r w:rsidR="007E1552">
        <w:rPr>
          <w:rFonts w:ascii="Century Gothic" w:hAnsi="Century Gothic"/>
          <w:sz w:val="24"/>
          <w:szCs w:val="24"/>
        </w:rPr>
        <w:t xml:space="preserve">aumentando con ello </w:t>
      </w:r>
      <w:r w:rsidR="003357CF">
        <w:rPr>
          <w:rFonts w:ascii="Century Gothic" w:hAnsi="Century Gothic"/>
          <w:sz w:val="24"/>
          <w:szCs w:val="24"/>
        </w:rPr>
        <w:t xml:space="preserve">la superficie total de viñas </w:t>
      </w:r>
      <w:r w:rsidR="007E1552" w:rsidRPr="007E1552">
        <w:rPr>
          <w:rFonts w:ascii="Century Gothic" w:hAnsi="Century Gothic"/>
          <w:sz w:val="24"/>
          <w:szCs w:val="24"/>
        </w:rPr>
        <w:t xml:space="preserve">para vinificación </w:t>
      </w:r>
      <w:r w:rsidR="007E1552">
        <w:rPr>
          <w:rFonts w:ascii="Century Gothic" w:hAnsi="Century Gothic"/>
          <w:sz w:val="24"/>
          <w:szCs w:val="24"/>
        </w:rPr>
        <w:t xml:space="preserve">en </w:t>
      </w:r>
      <w:r w:rsidR="00576E4F">
        <w:rPr>
          <w:rFonts w:ascii="Century Gothic" w:hAnsi="Century Gothic"/>
          <w:sz w:val="24"/>
          <w:szCs w:val="24"/>
        </w:rPr>
        <w:t xml:space="preserve">nuestro país, </w:t>
      </w:r>
      <w:r w:rsidR="007E1552">
        <w:rPr>
          <w:rFonts w:ascii="Century Gothic" w:hAnsi="Century Gothic"/>
          <w:sz w:val="24"/>
          <w:szCs w:val="24"/>
        </w:rPr>
        <w:t xml:space="preserve">las que </w:t>
      </w:r>
      <w:r w:rsidR="003357CF">
        <w:rPr>
          <w:rFonts w:ascii="Century Gothic" w:hAnsi="Century Gothic"/>
          <w:sz w:val="24"/>
          <w:szCs w:val="24"/>
        </w:rPr>
        <w:t xml:space="preserve">actualmente </w:t>
      </w:r>
      <w:r w:rsidR="007E1552">
        <w:rPr>
          <w:rFonts w:ascii="Century Gothic" w:hAnsi="Century Gothic"/>
          <w:sz w:val="24"/>
          <w:szCs w:val="24"/>
        </w:rPr>
        <w:t>ocupan más</w:t>
      </w:r>
      <w:r w:rsidR="003357CF">
        <w:rPr>
          <w:rFonts w:ascii="Century Gothic" w:hAnsi="Century Gothic"/>
          <w:sz w:val="24"/>
          <w:szCs w:val="24"/>
        </w:rPr>
        <w:t xml:space="preserve"> de 141 mil hectáreas, con un </w:t>
      </w:r>
      <w:r w:rsidR="007E1552">
        <w:rPr>
          <w:rFonts w:ascii="Century Gothic" w:hAnsi="Century Gothic"/>
          <w:sz w:val="24"/>
          <w:szCs w:val="24"/>
        </w:rPr>
        <w:t xml:space="preserve">potencial </w:t>
      </w:r>
      <w:r w:rsidR="007E1552" w:rsidRPr="003357CF">
        <w:rPr>
          <w:rFonts w:ascii="Century Gothic" w:hAnsi="Century Gothic"/>
          <w:sz w:val="24"/>
          <w:szCs w:val="24"/>
        </w:rPr>
        <w:t>cercano</w:t>
      </w:r>
      <w:r w:rsidR="007E1552">
        <w:rPr>
          <w:rFonts w:ascii="Century Gothic" w:hAnsi="Century Gothic"/>
          <w:sz w:val="24"/>
          <w:szCs w:val="24"/>
        </w:rPr>
        <w:t xml:space="preserve"> a los 1.200 millones de litros. </w:t>
      </w:r>
    </w:p>
    <w:p w:rsidR="00932D4C" w:rsidRPr="00932D4C" w:rsidRDefault="00F909C1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Este salto </w:t>
      </w:r>
      <w:r w:rsidR="00932D4C">
        <w:rPr>
          <w:rFonts w:ascii="Century Gothic" w:hAnsi="Century Gothic"/>
          <w:sz w:val="24"/>
          <w:szCs w:val="24"/>
        </w:rPr>
        <w:t>revolucionario</w:t>
      </w:r>
      <w:r w:rsidR="00835030">
        <w:rPr>
          <w:rFonts w:ascii="Century Gothic" w:hAnsi="Century Gothic"/>
          <w:sz w:val="24"/>
          <w:szCs w:val="24"/>
        </w:rPr>
        <w:t>, y los esfuerzos</w:t>
      </w:r>
      <w:r>
        <w:rPr>
          <w:rFonts w:ascii="Century Gothic" w:hAnsi="Century Gothic"/>
          <w:sz w:val="24"/>
          <w:szCs w:val="24"/>
        </w:rPr>
        <w:t xml:space="preserve"> </w:t>
      </w:r>
      <w:r w:rsidR="00932D4C">
        <w:rPr>
          <w:rFonts w:ascii="Century Gothic" w:hAnsi="Century Gothic"/>
          <w:sz w:val="24"/>
          <w:szCs w:val="24"/>
        </w:rPr>
        <w:t>posteriores</w:t>
      </w:r>
      <w:r w:rsidR="00835030">
        <w:rPr>
          <w:rFonts w:ascii="Century Gothic" w:hAnsi="Century Gothic"/>
          <w:sz w:val="24"/>
          <w:szCs w:val="24"/>
        </w:rPr>
        <w:t xml:space="preserve"> de miles de viñateros</w:t>
      </w:r>
      <w:r w:rsidR="009453BA">
        <w:rPr>
          <w:rFonts w:ascii="Century Gothic" w:hAnsi="Century Gothic"/>
          <w:sz w:val="24"/>
          <w:szCs w:val="24"/>
        </w:rPr>
        <w:t>,</w:t>
      </w:r>
      <w:r w:rsidR="00835030">
        <w:rPr>
          <w:rFonts w:ascii="Century Gothic" w:hAnsi="Century Gothic"/>
          <w:sz w:val="24"/>
          <w:szCs w:val="24"/>
        </w:rPr>
        <w:t xml:space="preserve"> han permitido </w:t>
      </w:r>
      <w:r>
        <w:rPr>
          <w:rFonts w:ascii="Century Gothic" w:hAnsi="Century Gothic"/>
          <w:sz w:val="24"/>
          <w:szCs w:val="24"/>
        </w:rPr>
        <w:t xml:space="preserve">mejorar la calidad y el prestigio </w:t>
      </w:r>
      <w:r w:rsidR="00932D4C">
        <w:rPr>
          <w:rFonts w:ascii="Century Gothic" w:hAnsi="Century Gothic"/>
          <w:sz w:val="24"/>
          <w:szCs w:val="24"/>
        </w:rPr>
        <w:t xml:space="preserve">del vino </w:t>
      </w:r>
      <w:r w:rsidR="00835030">
        <w:rPr>
          <w:rFonts w:ascii="Century Gothic" w:hAnsi="Century Gothic"/>
          <w:sz w:val="24"/>
          <w:szCs w:val="24"/>
        </w:rPr>
        <w:t>c</w:t>
      </w:r>
      <w:r w:rsidR="009453BA">
        <w:rPr>
          <w:rFonts w:ascii="Century Gothic" w:hAnsi="Century Gothic"/>
          <w:sz w:val="24"/>
          <w:szCs w:val="24"/>
        </w:rPr>
        <w:t xml:space="preserve">hileno en el mundo. Convirtiéndonos </w:t>
      </w:r>
      <w:r w:rsidR="003357CF" w:rsidRPr="003357CF">
        <w:rPr>
          <w:rFonts w:ascii="Century Gothic" w:hAnsi="Century Gothic"/>
          <w:sz w:val="24"/>
          <w:szCs w:val="24"/>
        </w:rPr>
        <w:t>en uno de los principales exportadores de vinos</w:t>
      </w:r>
      <w:r w:rsidR="009453BA">
        <w:rPr>
          <w:rFonts w:ascii="Century Gothic" w:hAnsi="Century Gothic"/>
          <w:sz w:val="24"/>
          <w:szCs w:val="24"/>
        </w:rPr>
        <w:t xml:space="preserve"> del mundo, </w:t>
      </w:r>
      <w:r w:rsidR="003357CF" w:rsidRPr="003357CF">
        <w:rPr>
          <w:rFonts w:ascii="Century Gothic" w:hAnsi="Century Gothic"/>
          <w:sz w:val="24"/>
          <w:szCs w:val="24"/>
        </w:rPr>
        <w:t>siendo superado sólo por países europeos de vasta trayectoria en materias vitivinícolas, como Francia, España e Italia</w:t>
      </w:r>
      <w:r w:rsidR="009453BA">
        <w:rPr>
          <w:rFonts w:ascii="Century Gothic" w:hAnsi="Century Gothic"/>
          <w:sz w:val="24"/>
          <w:szCs w:val="24"/>
        </w:rPr>
        <w:t>. Siendo un referente mundial</w:t>
      </w:r>
      <w:r w:rsidR="003357CF">
        <w:rPr>
          <w:rFonts w:ascii="Century Gothic" w:hAnsi="Century Gothic"/>
          <w:sz w:val="24"/>
          <w:szCs w:val="24"/>
        </w:rPr>
        <w:t xml:space="preserve"> con </w:t>
      </w:r>
      <w:r w:rsidR="00932D4C">
        <w:rPr>
          <w:rFonts w:ascii="Century Gothic" w:hAnsi="Century Gothic"/>
          <w:sz w:val="24"/>
          <w:szCs w:val="24"/>
        </w:rPr>
        <w:t>un sello in</w:t>
      </w:r>
      <w:r w:rsidR="009453BA">
        <w:rPr>
          <w:rFonts w:ascii="Century Gothic" w:hAnsi="Century Gothic"/>
          <w:sz w:val="24"/>
          <w:szCs w:val="24"/>
        </w:rPr>
        <w:t xml:space="preserve">confundible </w:t>
      </w:r>
      <w:r w:rsidR="00932D4C">
        <w:rPr>
          <w:rFonts w:ascii="Century Gothic" w:hAnsi="Century Gothic"/>
          <w:sz w:val="24"/>
          <w:szCs w:val="24"/>
        </w:rPr>
        <w:t xml:space="preserve">de calidad, </w:t>
      </w:r>
      <w:r w:rsidR="009453BA">
        <w:rPr>
          <w:rFonts w:ascii="Century Gothic" w:hAnsi="Century Gothic"/>
          <w:sz w:val="24"/>
          <w:szCs w:val="24"/>
        </w:rPr>
        <w:t xml:space="preserve">que han permitido </w:t>
      </w:r>
      <w:r w:rsidR="00932D4C">
        <w:rPr>
          <w:rFonts w:ascii="Century Gothic" w:hAnsi="Century Gothic"/>
          <w:sz w:val="24"/>
          <w:szCs w:val="24"/>
        </w:rPr>
        <w:t xml:space="preserve">(según </w:t>
      </w:r>
      <w:r w:rsidR="009453BA">
        <w:rPr>
          <w:rFonts w:ascii="Century Gothic" w:hAnsi="Century Gothic"/>
          <w:sz w:val="24"/>
          <w:szCs w:val="24"/>
        </w:rPr>
        <w:t>cifras de</w:t>
      </w:r>
      <w:r w:rsidR="00932D4C">
        <w:rPr>
          <w:rFonts w:ascii="Century Gothic" w:hAnsi="Century Gothic"/>
          <w:sz w:val="24"/>
          <w:szCs w:val="24"/>
        </w:rPr>
        <w:t xml:space="preserve"> la Asociación de Vinos de Chile) que en el año 2018</w:t>
      </w:r>
      <w:r w:rsidR="003357CF">
        <w:rPr>
          <w:rFonts w:ascii="Century Gothic" w:hAnsi="Century Gothic"/>
          <w:sz w:val="24"/>
          <w:szCs w:val="24"/>
        </w:rPr>
        <w:t xml:space="preserve"> se exportaran un total de 55,3 millones de cajas de vino, con un valor de </w:t>
      </w:r>
      <w:r w:rsidR="00932D4C" w:rsidRPr="00932D4C">
        <w:rPr>
          <w:rFonts w:ascii="Century Gothic" w:hAnsi="Century Gothic"/>
          <w:sz w:val="24"/>
          <w:szCs w:val="24"/>
        </w:rPr>
        <w:t xml:space="preserve">US$ 1.597,6 millones, sostenido </w:t>
      </w:r>
      <w:r w:rsidR="009453BA">
        <w:rPr>
          <w:rFonts w:ascii="Century Gothic" w:hAnsi="Century Gothic"/>
          <w:sz w:val="24"/>
          <w:szCs w:val="24"/>
        </w:rPr>
        <w:t xml:space="preserve">-además- </w:t>
      </w:r>
      <w:r w:rsidR="00932D4C" w:rsidRPr="00932D4C">
        <w:rPr>
          <w:rFonts w:ascii="Century Gothic" w:hAnsi="Century Gothic"/>
          <w:sz w:val="24"/>
          <w:szCs w:val="24"/>
        </w:rPr>
        <w:t xml:space="preserve">por </w:t>
      </w:r>
      <w:r w:rsidR="009453BA">
        <w:rPr>
          <w:rFonts w:ascii="Century Gothic" w:hAnsi="Century Gothic"/>
          <w:sz w:val="24"/>
          <w:szCs w:val="24"/>
        </w:rPr>
        <w:t xml:space="preserve">el </w:t>
      </w:r>
      <w:r w:rsidR="00932D4C" w:rsidRPr="00932D4C">
        <w:rPr>
          <w:rFonts w:ascii="Century Gothic" w:hAnsi="Century Gothic"/>
          <w:sz w:val="24"/>
          <w:szCs w:val="24"/>
        </w:rPr>
        <w:t xml:space="preserve">aumento </w:t>
      </w:r>
      <w:r w:rsidR="009453BA">
        <w:rPr>
          <w:rFonts w:ascii="Century Gothic" w:hAnsi="Century Gothic"/>
          <w:sz w:val="24"/>
          <w:szCs w:val="24"/>
        </w:rPr>
        <w:t xml:space="preserve">de su precio </w:t>
      </w:r>
      <w:r w:rsidR="00932D4C" w:rsidRPr="00932D4C">
        <w:rPr>
          <w:rFonts w:ascii="Century Gothic" w:hAnsi="Century Gothic"/>
          <w:sz w:val="24"/>
          <w:szCs w:val="24"/>
        </w:rPr>
        <w:t xml:space="preserve">promedio, </w:t>
      </w:r>
      <w:r w:rsidR="009453BA">
        <w:rPr>
          <w:rFonts w:ascii="Century Gothic" w:hAnsi="Century Gothic"/>
          <w:sz w:val="24"/>
          <w:szCs w:val="24"/>
        </w:rPr>
        <w:t>el que paso d</w:t>
      </w:r>
      <w:r w:rsidR="00932D4C" w:rsidRPr="00932D4C">
        <w:rPr>
          <w:rFonts w:ascii="Century Gothic" w:hAnsi="Century Gothic"/>
          <w:sz w:val="24"/>
          <w:szCs w:val="24"/>
        </w:rPr>
        <w:t>e US$28</w:t>
      </w:r>
      <w:r w:rsidR="003357CF">
        <w:rPr>
          <w:rFonts w:ascii="Century Gothic" w:hAnsi="Century Gothic"/>
          <w:sz w:val="24"/>
          <w:szCs w:val="24"/>
        </w:rPr>
        <w:t xml:space="preserve"> por </w:t>
      </w:r>
      <w:r w:rsidR="00932D4C" w:rsidRPr="00932D4C">
        <w:rPr>
          <w:rFonts w:ascii="Century Gothic" w:hAnsi="Century Gothic"/>
          <w:sz w:val="24"/>
          <w:szCs w:val="24"/>
        </w:rPr>
        <w:t>caja</w:t>
      </w:r>
      <w:r w:rsidR="009453BA">
        <w:rPr>
          <w:rFonts w:ascii="Century Gothic" w:hAnsi="Century Gothic"/>
          <w:sz w:val="24"/>
          <w:szCs w:val="24"/>
        </w:rPr>
        <w:t xml:space="preserve">, en el año 2017 a </w:t>
      </w:r>
      <w:r w:rsidR="00932D4C" w:rsidRPr="00932D4C">
        <w:rPr>
          <w:rFonts w:ascii="Century Gothic" w:hAnsi="Century Gothic"/>
          <w:sz w:val="24"/>
          <w:szCs w:val="24"/>
        </w:rPr>
        <w:t>US$28,9</w:t>
      </w:r>
      <w:r w:rsidR="003357CF">
        <w:rPr>
          <w:rFonts w:ascii="Century Gothic" w:hAnsi="Century Gothic"/>
          <w:sz w:val="24"/>
          <w:szCs w:val="24"/>
        </w:rPr>
        <w:t xml:space="preserve"> por </w:t>
      </w:r>
      <w:r w:rsidR="00932D4C" w:rsidRPr="00932D4C">
        <w:rPr>
          <w:rFonts w:ascii="Century Gothic" w:hAnsi="Century Gothic"/>
          <w:sz w:val="24"/>
          <w:szCs w:val="24"/>
        </w:rPr>
        <w:t>caja</w:t>
      </w:r>
      <w:r w:rsidR="003357CF">
        <w:rPr>
          <w:rFonts w:ascii="Century Gothic" w:hAnsi="Century Gothic"/>
          <w:sz w:val="24"/>
          <w:szCs w:val="24"/>
        </w:rPr>
        <w:t xml:space="preserve"> </w:t>
      </w:r>
      <w:r w:rsidR="009453BA">
        <w:rPr>
          <w:rFonts w:ascii="Century Gothic" w:hAnsi="Century Gothic"/>
          <w:sz w:val="24"/>
          <w:szCs w:val="24"/>
        </w:rPr>
        <w:t>en el 2018, alcanzando un</w:t>
      </w:r>
      <w:r w:rsidR="00932D4C" w:rsidRPr="00932D4C">
        <w:rPr>
          <w:rFonts w:ascii="Century Gothic" w:hAnsi="Century Gothic"/>
          <w:sz w:val="24"/>
          <w:szCs w:val="24"/>
        </w:rPr>
        <w:t xml:space="preserve"> crecimiento del 3%.</w:t>
      </w:r>
    </w:p>
    <w:p w:rsidR="00932D4C" w:rsidRDefault="00932D4C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Sin embargo, esta calidad se ve constantemente amenazada por una serie de factores climatológicos y humanos, que pueden socavar todo el esfuerzo que por generaciones hemos puesto en mejorar la calidad del vino chileno y posicionarlo </w:t>
      </w:r>
      <w:r w:rsidR="003F33B7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desde esta imp</w:t>
      </w:r>
      <w:r w:rsidR="003F33B7">
        <w:rPr>
          <w:rFonts w:ascii="Century Gothic" w:hAnsi="Century Gothic"/>
          <w:sz w:val="24"/>
          <w:szCs w:val="24"/>
        </w:rPr>
        <w:t xml:space="preserve">ronta- </w:t>
      </w:r>
      <w:r>
        <w:rPr>
          <w:rFonts w:ascii="Century Gothic" w:hAnsi="Century Gothic"/>
          <w:sz w:val="24"/>
          <w:szCs w:val="24"/>
        </w:rPr>
        <w:t xml:space="preserve"> en el mercado externo. </w:t>
      </w:r>
    </w:p>
    <w:p w:rsidR="00B860FC" w:rsidRDefault="00932D4C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factores humanos, sobre los cuales podemos incidir directamente, se asocian a una serie de malas prácticas </w:t>
      </w:r>
      <w:r w:rsidR="0007765B">
        <w:rPr>
          <w:rFonts w:ascii="Century Gothic" w:hAnsi="Century Gothic"/>
          <w:sz w:val="24"/>
          <w:szCs w:val="24"/>
        </w:rPr>
        <w:t>originadas por</w:t>
      </w:r>
      <w:r>
        <w:rPr>
          <w:rFonts w:ascii="Century Gothic" w:hAnsi="Century Gothic"/>
          <w:sz w:val="24"/>
          <w:szCs w:val="24"/>
        </w:rPr>
        <w:t xml:space="preserve"> vacíos legales </w:t>
      </w:r>
      <w:r w:rsidR="00F00493">
        <w:rPr>
          <w:rFonts w:ascii="Century Gothic" w:hAnsi="Century Gothic"/>
          <w:sz w:val="24"/>
          <w:szCs w:val="24"/>
        </w:rPr>
        <w:t>y de</w:t>
      </w:r>
      <w:r>
        <w:rPr>
          <w:rFonts w:ascii="Century Gothic" w:hAnsi="Century Gothic"/>
          <w:sz w:val="24"/>
          <w:szCs w:val="24"/>
        </w:rPr>
        <w:t xml:space="preserve"> prácticas </w:t>
      </w:r>
      <w:r w:rsidR="00F00493">
        <w:rPr>
          <w:rFonts w:ascii="Century Gothic" w:hAnsi="Century Gothic"/>
          <w:sz w:val="24"/>
          <w:szCs w:val="24"/>
        </w:rPr>
        <w:t xml:space="preserve">toleradas </w:t>
      </w:r>
      <w:r>
        <w:rPr>
          <w:rFonts w:ascii="Century Gothic" w:hAnsi="Century Gothic"/>
          <w:sz w:val="24"/>
          <w:szCs w:val="24"/>
        </w:rPr>
        <w:t>por</w:t>
      </w:r>
      <w:r w:rsidR="00F00493">
        <w:rPr>
          <w:rFonts w:ascii="Century Gothic" w:hAnsi="Century Gothic"/>
          <w:sz w:val="24"/>
          <w:szCs w:val="24"/>
        </w:rPr>
        <w:t xml:space="preserve"> un sector minoritario de</w:t>
      </w:r>
      <w:r>
        <w:rPr>
          <w:rFonts w:ascii="Century Gothic" w:hAnsi="Century Gothic"/>
          <w:sz w:val="24"/>
          <w:szCs w:val="24"/>
        </w:rPr>
        <w:t xml:space="preserve"> la industria, </w:t>
      </w:r>
      <w:r w:rsidR="00B860FC">
        <w:rPr>
          <w:rFonts w:ascii="Century Gothic" w:hAnsi="Century Gothic"/>
          <w:sz w:val="24"/>
          <w:szCs w:val="24"/>
        </w:rPr>
        <w:t xml:space="preserve">las </w:t>
      </w:r>
      <w:r>
        <w:rPr>
          <w:rFonts w:ascii="Century Gothic" w:hAnsi="Century Gothic"/>
          <w:sz w:val="24"/>
          <w:szCs w:val="24"/>
        </w:rPr>
        <w:t>que termina</w:t>
      </w:r>
      <w:r w:rsidR="0007765B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dañando </w:t>
      </w:r>
      <w:r w:rsidR="00B860FC">
        <w:rPr>
          <w:rFonts w:ascii="Century Gothic" w:hAnsi="Century Gothic"/>
          <w:sz w:val="24"/>
          <w:szCs w:val="24"/>
        </w:rPr>
        <w:t xml:space="preserve">al conjunto de productores de vino, junto con dañar </w:t>
      </w:r>
      <w:r w:rsidR="0007765B">
        <w:rPr>
          <w:rFonts w:ascii="Century Gothic" w:hAnsi="Century Gothic"/>
          <w:sz w:val="24"/>
          <w:szCs w:val="24"/>
        </w:rPr>
        <w:t xml:space="preserve">la imagen del vino chileno, del cual </w:t>
      </w:r>
      <w:r w:rsidR="0007765B">
        <w:rPr>
          <w:rFonts w:ascii="Century Gothic" w:hAnsi="Century Gothic"/>
          <w:sz w:val="24"/>
          <w:szCs w:val="24"/>
        </w:rPr>
        <w:lastRenderedPageBreak/>
        <w:t xml:space="preserve">dependen </w:t>
      </w:r>
      <w:r>
        <w:rPr>
          <w:rFonts w:ascii="Century Gothic" w:hAnsi="Century Gothic"/>
          <w:sz w:val="24"/>
          <w:szCs w:val="24"/>
        </w:rPr>
        <w:t>todos</w:t>
      </w:r>
      <w:r w:rsidR="00B860FC">
        <w:rPr>
          <w:rFonts w:ascii="Century Gothic" w:hAnsi="Century Gothic"/>
          <w:sz w:val="24"/>
          <w:szCs w:val="24"/>
        </w:rPr>
        <w:t xml:space="preserve"> y cada uno de</w:t>
      </w:r>
      <w:r>
        <w:rPr>
          <w:rFonts w:ascii="Century Gothic" w:hAnsi="Century Gothic"/>
          <w:sz w:val="24"/>
          <w:szCs w:val="24"/>
        </w:rPr>
        <w:t xml:space="preserve"> los vinícolas</w:t>
      </w:r>
      <w:r w:rsidR="00B860FC">
        <w:rPr>
          <w:rFonts w:ascii="Century Gothic" w:hAnsi="Century Gothic"/>
          <w:sz w:val="24"/>
          <w:szCs w:val="24"/>
        </w:rPr>
        <w:t xml:space="preserve">, así como personas y servicios asociadas a la industria. </w:t>
      </w:r>
    </w:p>
    <w:p w:rsidR="00C571D9" w:rsidRPr="00437999" w:rsidRDefault="004C426C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</w:t>
      </w:r>
      <w:r w:rsidR="00B860FC">
        <w:rPr>
          <w:rFonts w:ascii="Century Gothic" w:hAnsi="Century Gothic"/>
          <w:sz w:val="24"/>
          <w:szCs w:val="24"/>
        </w:rPr>
        <w:t xml:space="preserve">efecto, estas prácticas suelen ser fomentadas y toleradas por la regulación exigua en torno a la información que da cuenta de la  calidad del vino que se produce, regulación que no se condice con la importancia </w:t>
      </w:r>
      <w:r w:rsidR="00C571D9">
        <w:rPr>
          <w:rFonts w:ascii="Century Gothic" w:hAnsi="Century Gothic"/>
          <w:sz w:val="24"/>
          <w:szCs w:val="24"/>
        </w:rPr>
        <w:t xml:space="preserve">de la industria del vino </w:t>
      </w:r>
      <w:r w:rsidR="00B860FC">
        <w:rPr>
          <w:rFonts w:ascii="Century Gothic" w:hAnsi="Century Gothic"/>
          <w:sz w:val="24"/>
          <w:szCs w:val="24"/>
        </w:rPr>
        <w:t>chileno, la cual se encuentra</w:t>
      </w:r>
      <w:r w:rsidR="00F00493">
        <w:rPr>
          <w:rFonts w:ascii="Century Gothic" w:hAnsi="Century Gothic"/>
          <w:sz w:val="24"/>
          <w:szCs w:val="24"/>
        </w:rPr>
        <w:t xml:space="preserve"> </w:t>
      </w:r>
      <w:r w:rsidR="00C571D9">
        <w:rPr>
          <w:rFonts w:ascii="Century Gothic" w:hAnsi="Century Gothic"/>
          <w:sz w:val="24"/>
          <w:szCs w:val="24"/>
        </w:rPr>
        <w:t xml:space="preserve">regulada </w:t>
      </w:r>
      <w:r w:rsidR="00B860FC">
        <w:rPr>
          <w:rFonts w:ascii="Century Gothic" w:hAnsi="Century Gothic"/>
          <w:sz w:val="24"/>
          <w:szCs w:val="24"/>
        </w:rPr>
        <w:t xml:space="preserve">por </w:t>
      </w:r>
      <w:r w:rsidR="00F00493">
        <w:rPr>
          <w:rFonts w:ascii="Century Gothic" w:hAnsi="Century Gothic"/>
          <w:sz w:val="24"/>
          <w:szCs w:val="24"/>
        </w:rPr>
        <w:t>l</w:t>
      </w:r>
      <w:r w:rsidR="00F00493" w:rsidRPr="00F00493">
        <w:rPr>
          <w:rFonts w:ascii="Century Gothic" w:hAnsi="Century Gothic"/>
          <w:sz w:val="24"/>
          <w:szCs w:val="24"/>
        </w:rPr>
        <w:t>a Ley N° 18.455</w:t>
      </w:r>
      <w:r w:rsidR="00B860FC">
        <w:rPr>
          <w:rFonts w:ascii="Century Gothic" w:hAnsi="Century Gothic"/>
          <w:sz w:val="24"/>
          <w:szCs w:val="24"/>
        </w:rPr>
        <w:t>,</w:t>
      </w:r>
      <w:r w:rsidR="00F00493">
        <w:rPr>
          <w:rFonts w:ascii="Century Gothic" w:hAnsi="Century Gothic"/>
          <w:sz w:val="24"/>
          <w:szCs w:val="24"/>
        </w:rPr>
        <w:t xml:space="preserve"> del año </w:t>
      </w:r>
      <w:r w:rsidR="00F00493" w:rsidRPr="00F00493">
        <w:rPr>
          <w:rFonts w:ascii="Century Gothic" w:hAnsi="Century Gothic"/>
          <w:sz w:val="24"/>
          <w:szCs w:val="24"/>
        </w:rPr>
        <w:t>1985</w:t>
      </w:r>
      <w:r w:rsidR="00B860FC">
        <w:rPr>
          <w:rFonts w:ascii="Century Gothic" w:hAnsi="Century Gothic"/>
          <w:sz w:val="24"/>
          <w:szCs w:val="24"/>
        </w:rPr>
        <w:t>,</w:t>
      </w:r>
      <w:r w:rsidR="00F00493" w:rsidRPr="00F00493">
        <w:rPr>
          <w:rFonts w:ascii="Century Gothic" w:hAnsi="Century Gothic"/>
          <w:sz w:val="24"/>
          <w:szCs w:val="24"/>
        </w:rPr>
        <w:t xml:space="preserve"> del Ministerio de Agricultura</w:t>
      </w:r>
      <w:r w:rsidR="00437999">
        <w:rPr>
          <w:rFonts w:ascii="Century Gothic" w:hAnsi="Century Gothic"/>
          <w:sz w:val="24"/>
          <w:szCs w:val="24"/>
        </w:rPr>
        <w:t>,</w:t>
      </w:r>
      <w:r w:rsidR="00F00493" w:rsidRPr="00F00493">
        <w:rPr>
          <w:rFonts w:ascii="Century Gothic" w:hAnsi="Century Gothic"/>
          <w:sz w:val="24"/>
          <w:szCs w:val="24"/>
        </w:rPr>
        <w:t xml:space="preserve"> que fija normas sobre </w:t>
      </w:r>
      <w:r w:rsidR="00437999">
        <w:rPr>
          <w:rFonts w:ascii="Century Gothic" w:hAnsi="Century Gothic"/>
          <w:sz w:val="24"/>
          <w:szCs w:val="24"/>
        </w:rPr>
        <w:t>P</w:t>
      </w:r>
      <w:r w:rsidR="00F00493" w:rsidRPr="00F00493">
        <w:rPr>
          <w:rFonts w:ascii="Century Gothic" w:hAnsi="Century Gothic"/>
          <w:sz w:val="24"/>
          <w:szCs w:val="24"/>
        </w:rPr>
        <w:t>roducción,</w:t>
      </w:r>
      <w:r w:rsidR="00F00493">
        <w:rPr>
          <w:rFonts w:ascii="Century Gothic" w:hAnsi="Century Gothic"/>
          <w:sz w:val="24"/>
          <w:szCs w:val="24"/>
        </w:rPr>
        <w:t xml:space="preserve"> </w:t>
      </w:r>
      <w:r w:rsidR="00437999">
        <w:rPr>
          <w:rFonts w:ascii="Century Gothic" w:hAnsi="Century Gothic"/>
          <w:sz w:val="24"/>
          <w:szCs w:val="24"/>
        </w:rPr>
        <w:t>E</w:t>
      </w:r>
      <w:r w:rsidR="00F00493" w:rsidRPr="00F00493">
        <w:rPr>
          <w:rFonts w:ascii="Century Gothic" w:hAnsi="Century Gothic"/>
          <w:sz w:val="24"/>
          <w:szCs w:val="24"/>
        </w:rPr>
        <w:t xml:space="preserve">laboración y </w:t>
      </w:r>
      <w:r w:rsidR="00437999">
        <w:rPr>
          <w:rFonts w:ascii="Century Gothic" w:hAnsi="Century Gothic"/>
          <w:sz w:val="24"/>
          <w:szCs w:val="24"/>
        </w:rPr>
        <w:t>C</w:t>
      </w:r>
      <w:r w:rsidR="00F00493" w:rsidRPr="00F00493">
        <w:rPr>
          <w:rFonts w:ascii="Century Gothic" w:hAnsi="Century Gothic"/>
          <w:sz w:val="24"/>
          <w:szCs w:val="24"/>
        </w:rPr>
        <w:t xml:space="preserve">omercialización de </w:t>
      </w:r>
      <w:r w:rsidR="00437999">
        <w:rPr>
          <w:rFonts w:ascii="Century Gothic" w:hAnsi="Century Gothic"/>
          <w:sz w:val="24"/>
          <w:szCs w:val="24"/>
        </w:rPr>
        <w:t>A</w:t>
      </w:r>
      <w:r w:rsidR="00F00493" w:rsidRPr="00F00493">
        <w:rPr>
          <w:rFonts w:ascii="Century Gothic" w:hAnsi="Century Gothic"/>
          <w:sz w:val="24"/>
          <w:szCs w:val="24"/>
        </w:rPr>
        <w:t xml:space="preserve">lcoholes </w:t>
      </w:r>
      <w:r w:rsidR="00437999">
        <w:rPr>
          <w:rFonts w:ascii="Century Gothic" w:hAnsi="Century Gothic"/>
          <w:sz w:val="24"/>
          <w:szCs w:val="24"/>
        </w:rPr>
        <w:t>E</w:t>
      </w:r>
      <w:r w:rsidR="00F00493" w:rsidRPr="00F00493">
        <w:rPr>
          <w:rFonts w:ascii="Century Gothic" w:hAnsi="Century Gothic"/>
          <w:sz w:val="24"/>
          <w:szCs w:val="24"/>
        </w:rPr>
        <w:t>tílicos, bebidas alcohólicas y vinagres y deroga Libro I de</w:t>
      </w:r>
      <w:r w:rsidR="00F00493">
        <w:rPr>
          <w:rFonts w:ascii="Century Gothic" w:hAnsi="Century Gothic"/>
          <w:sz w:val="24"/>
          <w:szCs w:val="24"/>
        </w:rPr>
        <w:t xml:space="preserve"> </w:t>
      </w:r>
      <w:r w:rsidR="00F00493" w:rsidRPr="00F00493">
        <w:rPr>
          <w:rFonts w:ascii="Century Gothic" w:hAnsi="Century Gothic"/>
          <w:sz w:val="24"/>
          <w:szCs w:val="24"/>
        </w:rPr>
        <w:t xml:space="preserve">la Ley N°17.1051, en el Titulo VI sobre comercialización, artículos 34 y 35; y </w:t>
      </w:r>
      <w:r w:rsidR="00C571D9">
        <w:rPr>
          <w:rFonts w:ascii="Century Gothic" w:hAnsi="Century Gothic"/>
          <w:sz w:val="24"/>
          <w:szCs w:val="24"/>
        </w:rPr>
        <w:t xml:space="preserve">en </w:t>
      </w:r>
      <w:r w:rsidR="00F00493" w:rsidRPr="00F00493">
        <w:rPr>
          <w:rFonts w:ascii="Century Gothic" w:hAnsi="Century Gothic"/>
          <w:sz w:val="24"/>
          <w:szCs w:val="24"/>
        </w:rPr>
        <w:t>el Decreto N° 78/1986 del</w:t>
      </w:r>
      <w:r w:rsidR="00F00493">
        <w:rPr>
          <w:rFonts w:ascii="Century Gothic" w:hAnsi="Century Gothic"/>
          <w:sz w:val="24"/>
          <w:szCs w:val="24"/>
        </w:rPr>
        <w:t xml:space="preserve"> </w:t>
      </w:r>
      <w:r w:rsidR="00F00493" w:rsidRPr="00F00493">
        <w:rPr>
          <w:rFonts w:ascii="Century Gothic" w:hAnsi="Century Gothic"/>
          <w:sz w:val="24"/>
          <w:szCs w:val="24"/>
        </w:rPr>
        <w:t>MINAGRI y su reglamento la Ley N° 18.455, “</w:t>
      </w:r>
      <w:r w:rsidR="00437999">
        <w:rPr>
          <w:rFonts w:ascii="Century Gothic" w:hAnsi="Century Gothic"/>
          <w:sz w:val="24"/>
          <w:szCs w:val="24"/>
        </w:rPr>
        <w:t>Q</w:t>
      </w:r>
      <w:r w:rsidR="00F00493" w:rsidRPr="00F00493">
        <w:rPr>
          <w:rFonts w:ascii="Century Gothic" w:hAnsi="Century Gothic"/>
          <w:sz w:val="24"/>
          <w:szCs w:val="24"/>
        </w:rPr>
        <w:t>ue fija normas sobre producción, elaboración y</w:t>
      </w:r>
      <w:r w:rsidR="00F00493">
        <w:rPr>
          <w:rFonts w:ascii="Century Gothic" w:hAnsi="Century Gothic"/>
          <w:sz w:val="24"/>
          <w:szCs w:val="24"/>
        </w:rPr>
        <w:t xml:space="preserve"> </w:t>
      </w:r>
      <w:r w:rsidR="00F00493" w:rsidRPr="00F00493">
        <w:rPr>
          <w:rFonts w:ascii="Century Gothic" w:hAnsi="Century Gothic"/>
          <w:sz w:val="24"/>
          <w:szCs w:val="24"/>
        </w:rPr>
        <w:t>comercialización de alcoholes etílicos, bebidas alcohólicas y vinagres”</w:t>
      </w:r>
      <w:r w:rsidR="00F00493">
        <w:rPr>
          <w:rFonts w:ascii="Century Gothic" w:hAnsi="Century Gothic"/>
          <w:sz w:val="24"/>
          <w:szCs w:val="24"/>
        </w:rPr>
        <w:t>. Particularmente</w:t>
      </w:r>
      <w:r w:rsidR="00B860FC">
        <w:rPr>
          <w:rFonts w:ascii="Century Gothic" w:hAnsi="Century Gothic"/>
          <w:sz w:val="24"/>
          <w:szCs w:val="24"/>
        </w:rPr>
        <w:t>,</w:t>
      </w:r>
      <w:r w:rsidR="00437999" w:rsidRPr="00437999">
        <w:rPr>
          <w:rFonts w:ascii="Century Gothic" w:hAnsi="Century Gothic"/>
          <w:sz w:val="24"/>
          <w:szCs w:val="24"/>
        </w:rPr>
        <w:t xml:space="preserve"> la Ley N° 18.455</w:t>
      </w:r>
      <w:r w:rsidR="00437999">
        <w:rPr>
          <w:rFonts w:ascii="Century Gothic" w:hAnsi="Century Gothic"/>
          <w:sz w:val="24"/>
          <w:szCs w:val="24"/>
        </w:rPr>
        <w:t>, en</w:t>
      </w:r>
      <w:r w:rsidR="00437999" w:rsidRPr="00437999">
        <w:rPr>
          <w:rFonts w:ascii="Century Gothic" w:hAnsi="Century Gothic"/>
          <w:sz w:val="24"/>
          <w:szCs w:val="24"/>
        </w:rPr>
        <w:t xml:space="preserve"> </w:t>
      </w:r>
      <w:r w:rsidR="00F00493">
        <w:rPr>
          <w:rFonts w:ascii="Century Gothic" w:hAnsi="Century Gothic"/>
          <w:sz w:val="24"/>
          <w:szCs w:val="24"/>
        </w:rPr>
        <w:t>su artículo 3</w:t>
      </w:r>
      <w:r w:rsidR="00437999">
        <w:rPr>
          <w:rFonts w:ascii="Century Gothic" w:hAnsi="Century Gothic"/>
          <w:sz w:val="24"/>
          <w:szCs w:val="24"/>
        </w:rPr>
        <w:t>5</w:t>
      </w:r>
      <w:r w:rsidR="00F00493">
        <w:rPr>
          <w:rFonts w:ascii="Century Gothic" w:hAnsi="Century Gothic"/>
          <w:sz w:val="24"/>
          <w:szCs w:val="24"/>
        </w:rPr>
        <w:t>,</w:t>
      </w:r>
      <w:r w:rsidR="00437999">
        <w:rPr>
          <w:rFonts w:ascii="Century Gothic" w:hAnsi="Century Gothic"/>
          <w:sz w:val="24"/>
          <w:szCs w:val="24"/>
        </w:rPr>
        <w:t xml:space="preserve"> </w:t>
      </w:r>
      <w:r w:rsidR="00B860FC">
        <w:rPr>
          <w:rFonts w:ascii="Century Gothic" w:hAnsi="Century Gothic"/>
          <w:sz w:val="24"/>
          <w:szCs w:val="24"/>
        </w:rPr>
        <w:t xml:space="preserve">solo </w:t>
      </w:r>
      <w:r w:rsidR="00437999">
        <w:rPr>
          <w:rFonts w:ascii="Century Gothic" w:hAnsi="Century Gothic"/>
          <w:sz w:val="24"/>
          <w:szCs w:val="24"/>
        </w:rPr>
        <w:t>estab</w:t>
      </w:r>
      <w:r w:rsidR="00B860FC">
        <w:rPr>
          <w:rFonts w:ascii="Century Gothic" w:hAnsi="Century Gothic"/>
          <w:sz w:val="24"/>
          <w:szCs w:val="24"/>
        </w:rPr>
        <w:t xml:space="preserve">lece la obligación de informar </w:t>
      </w:r>
      <w:r w:rsidR="00437999">
        <w:rPr>
          <w:rFonts w:ascii="Century Gothic" w:hAnsi="Century Gothic"/>
          <w:sz w:val="24"/>
          <w:szCs w:val="24"/>
        </w:rPr>
        <w:t>las siguientes menciones e</w:t>
      </w:r>
      <w:r w:rsidR="00437999" w:rsidRPr="00437999">
        <w:rPr>
          <w:rFonts w:ascii="Century Gothic" w:hAnsi="Century Gothic"/>
          <w:sz w:val="24"/>
          <w:szCs w:val="24"/>
        </w:rPr>
        <w:t>n los envases o etiquetas</w:t>
      </w:r>
      <w:r w:rsidR="00B860FC">
        <w:rPr>
          <w:rFonts w:ascii="Century Gothic" w:hAnsi="Century Gothic"/>
          <w:sz w:val="24"/>
          <w:szCs w:val="24"/>
        </w:rPr>
        <w:t xml:space="preserve"> del producto, a saber</w:t>
      </w:r>
      <w:r w:rsidR="00437999">
        <w:rPr>
          <w:rFonts w:ascii="Century Gothic" w:hAnsi="Century Gothic"/>
          <w:sz w:val="24"/>
          <w:szCs w:val="24"/>
        </w:rPr>
        <w:t xml:space="preserve">: </w:t>
      </w:r>
      <w:r w:rsidR="00437999" w:rsidRPr="00437999">
        <w:rPr>
          <w:rFonts w:ascii="Century Gothic" w:hAnsi="Century Gothic"/>
          <w:sz w:val="24"/>
          <w:szCs w:val="24"/>
        </w:rPr>
        <w:t xml:space="preserve">denominación o naturaleza del producto; graduación alcohólica; volumen; nombre y domicilio del envasador. Tratándose de productos </w:t>
      </w:r>
      <w:r w:rsidR="00437999">
        <w:rPr>
          <w:rFonts w:ascii="Century Gothic" w:hAnsi="Century Gothic"/>
          <w:sz w:val="24"/>
          <w:szCs w:val="24"/>
        </w:rPr>
        <w:t xml:space="preserve"> </w:t>
      </w:r>
      <w:r w:rsidR="00437999" w:rsidRPr="00437999">
        <w:rPr>
          <w:rFonts w:ascii="Century Gothic" w:hAnsi="Century Gothic"/>
          <w:sz w:val="24"/>
          <w:szCs w:val="24"/>
        </w:rPr>
        <w:t>importados, deberá indicarse, además, el país de origen y el nombre y domicilio del importador.</w:t>
      </w:r>
      <w:r w:rsidR="00437999">
        <w:rPr>
          <w:rFonts w:ascii="Century Gothic" w:hAnsi="Century Gothic"/>
          <w:sz w:val="24"/>
          <w:szCs w:val="24"/>
        </w:rPr>
        <w:t xml:space="preserve"> </w:t>
      </w:r>
      <w:r w:rsidR="00C571D9">
        <w:rPr>
          <w:rFonts w:ascii="Century Gothic" w:hAnsi="Century Gothic"/>
          <w:sz w:val="24"/>
          <w:szCs w:val="24"/>
        </w:rPr>
        <w:t xml:space="preserve">Solo se amplia la posibilidad de efectuar otras menciones, cuando la etiqueta debe </w:t>
      </w:r>
      <w:r w:rsidR="00C571D9" w:rsidRPr="00437999">
        <w:rPr>
          <w:rFonts w:ascii="Century Gothic" w:hAnsi="Century Gothic"/>
          <w:sz w:val="24"/>
          <w:szCs w:val="24"/>
        </w:rPr>
        <w:t xml:space="preserve">adecuarse a los </w:t>
      </w:r>
      <w:r w:rsidR="00C571D9">
        <w:rPr>
          <w:rFonts w:ascii="Century Gothic" w:hAnsi="Century Gothic"/>
          <w:sz w:val="24"/>
          <w:szCs w:val="24"/>
        </w:rPr>
        <w:t xml:space="preserve"> </w:t>
      </w:r>
      <w:r w:rsidR="00C571D9" w:rsidRPr="00437999">
        <w:rPr>
          <w:rFonts w:ascii="Century Gothic" w:hAnsi="Century Gothic"/>
          <w:sz w:val="24"/>
          <w:szCs w:val="24"/>
        </w:rPr>
        <w:t xml:space="preserve">requisitos de etiquetado de los países de destino </w:t>
      </w:r>
      <w:r w:rsidR="00C571D9">
        <w:rPr>
          <w:rFonts w:ascii="Century Gothic" w:hAnsi="Century Gothic"/>
          <w:sz w:val="24"/>
          <w:szCs w:val="24"/>
        </w:rPr>
        <w:t xml:space="preserve">a los </w:t>
      </w:r>
      <w:r w:rsidR="00C571D9" w:rsidRPr="00437999">
        <w:rPr>
          <w:rFonts w:ascii="Century Gothic" w:hAnsi="Century Gothic"/>
          <w:sz w:val="24"/>
          <w:szCs w:val="24"/>
        </w:rPr>
        <w:t>productos que se exporten</w:t>
      </w:r>
      <w:r w:rsidR="00C571D9">
        <w:rPr>
          <w:rFonts w:ascii="Century Gothic" w:hAnsi="Century Gothic"/>
          <w:sz w:val="24"/>
          <w:szCs w:val="24"/>
        </w:rPr>
        <w:t xml:space="preserve">. </w:t>
      </w:r>
    </w:p>
    <w:p w:rsidR="00437999" w:rsidRDefault="00C571D9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</w:t>
      </w:r>
      <w:r w:rsidR="00B860FC">
        <w:rPr>
          <w:rFonts w:ascii="Century Gothic" w:hAnsi="Century Gothic"/>
          <w:sz w:val="24"/>
          <w:szCs w:val="24"/>
        </w:rPr>
        <w:t xml:space="preserve"> lo</w:t>
      </w:r>
      <w:r>
        <w:rPr>
          <w:rFonts w:ascii="Century Gothic" w:hAnsi="Century Gothic"/>
          <w:sz w:val="24"/>
          <w:szCs w:val="24"/>
        </w:rPr>
        <w:t xml:space="preserve"> tanto, </w:t>
      </w:r>
      <w:r w:rsidR="00B860FC">
        <w:rPr>
          <w:rFonts w:ascii="Century Gothic" w:hAnsi="Century Gothic"/>
          <w:sz w:val="24"/>
          <w:szCs w:val="24"/>
        </w:rPr>
        <w:t>y cómo</w:t>
      </w:r>
      <w:r>
        <w:rPr>
          <w:rFonts w:ascii="Century Gothic" w:hAnsi="Century Gothic"/>
          <w:sz w:val="24"/>
          <w:szCs w:val="24"/>
        </w:rPr>
        <w:t xml:space="preserve"> es posible </w:t>
      </w:r>
      <w:r w:rsidR="00B860FC">
        <w:rPr>
          <w:rFonts w:ascii="Century Gothic" w:hAnsi="Century Gothic"/>
          <w:sz w:val="24"/>
          <w:szCs w:val="24"/>
        </w:rPr>
        <w:t>advertir</w:t>
      </w:r>
      <w:r>
        <w:rPr>
          <w:rFonts w:ascii="Century Gothic" w:hAnsi="Century Gothic"/>
          <w:sz w:val="24"/>
          <w:szCs w:val="24"/>
        </w:rPr>
        <w:t xml:space="preserve">, </w:t>
      </w:r>
      <w:r w:rsidR="00B860FC">
        <w:rPr>
          <w:rFonts w:ascii="Century Gothic" w:hAnsi="Century Gothic"/>
          <w:sz w:val="24"/>
          <w:szCs w:val="24"/>
        </w:rPr>
        <w:t>los requerimientos de información</w:t>
      </w:r>
      <w:r>
        <w:rPr>
          <w:rFonts w:ascii="Century Gothic" w:hAnsi="Century Gothic"/>
          <w:sz w:val="24"/>
          <w:szCs w:val="24"/>
        </w:rPr>
        <w:t xml:space="preserve"> </w:t>
      </w:r>
      <w:r w:rsidR="00437999">
        <w:rPr>
          <w:rFonts w:ascii="Century Gothic" w:hAnsi="Century Gothic"/>
          <w:sz w:val="24"/>
          <w:szCs w:val="24"/>
        </w:rPr>
        <w:t xml:space="preserve">que exige </w:t>
      </w:r>
      <w:r>
        <w:rPr>
          <w:rFonts w:ascii="Century Gothic" w:hAnsi="Century Gothic"/>
          <w:sz w:val="24"/>
          <w:szCs w:val="24"/>
        </w:rPr>
        <w:t>legislación vigente para el eti</w:t>
      </w:r>
      <w:r w:rsidR="00437999">
        <w:rPr>
          <w:rFonts w:ascii="Century Gothic" w:hAnsi="Century Gothic"/>
          <w:sz w:val="24"/>
          <w:szCs w:val="24"/>
        </w:rPr>
        <w:t>quetado de productos alcoholicos, donde se incluyen el vino y sus derivados, no da cuenta</w:t>
      </w:r>
      <w:r w:rsidR="002506F2">
        <w:rPr>
          <w:rFonts w:ascii="Century Gothic" w:hAnsi="Century Gothic"/>
          <w:sz w:val="24"/>
          <w:szCs w:val="24"/>
        </w:rPr>
        <w:t xml:space="preserve">, por un lado, </w:t>
      </w:r>
      <w:r w:rsidR="00437999">
        <w:rPr>
          <w:rFonts w:ascii="Century Gothic" w:hAnsi="Century Gothic"/>
          <w:sz w:val="24"/>
          <w:szCs w:val="24"/>
        </w:rPr>
        <w:t xml:space="preserve">de la riqueza </w:t>
      </w:r>
      <w:r w:rsidR="002506F2">
        <w:rPr>
          <w:rFonts w:ascii="Century Gothic" w:hAnsi="Century Gothic"/>
          <w:sz w:val="24"/>
          <w:szCs w:val="24"/>
        </w:rPr>
        <w:t>de la</w:t>
      </w:r>
      <w:r w:rsidR="00437999">
        <w:rPr>
          <w:rFonts w:ascii="Century Gothic" w:hAnsi="Century Gothic"/>
          <w:sz w:val="24"/>
          <w:szCs w:val="24"/>
        </w:rPr>
        <w:t xml:space="preserve"> información que puede</w:t>
      </w:r>
      <w:r>
        <w:rPr>
          <w:rFonts w:ascii="Century Gothic" w:hAnsi="Century Gothic"/>
          <w:sz w:val="24"/>
          <w:szCs w:val="24"/>
        </w:rPr>
        <w:t>n</w:t>
      </w:r>
      <w:r w:rsidR="00437999">
        <w:rPr>
          <w:rFonts w:ascii="Century Gothic" w:hAnsi="Century Gothic"/>
          <w:sz w:val="24"/>
          <w:szCs w:val="24"/>
        </w:rPr>
        <w:t xml:space="preserve"> aportar</w:t>
      </w:r>
      <w:r w:rsidR="00B860FC">
        <w:rPr>
          <w:rFonts w:ascii="Century Gothic" w:hAnsi="Century Gothic"/>
          <w:sz w:val="24"/>
          <w:szCs w:val="24"/>
        </w:rPr>
        <w:t xml:space="preserve"> los productores del vino </w:t>
      </w:r>
      <w:r w:rsidR="002506F2">
        <w:rPr>
          <w:rFonts w:ascii="Century Gothic" w:hAnsi="Century Gothic"/>
          <w:sz w:val="24"/>
          <w:szCs w:val="24"/>
        </w:rPr>
        <w:t xml:space="preserve">al requerimiento de mercados </w:t>
      </w:r>
      <w:r w:rsidR="002506F2">
        <w:rPr>
          <w:rFonts w:ascii="Century Gothic" w:hAnsi="Century Gothic"/>
          <w:sz w:val="24"/>
          <w:szCs w:val="24"/>
        </w:rPr>
        <w:lastRenderedPageBreak/>
        <w:t>especializados o al variado nivel de “expertis” que existe entre sus consumidores</w:t>
      </w:r>
      <w:r w:rsidR="0078738A">
        <w:rPr>
          <w:rFonts w:ascii="Century Gothic" w:hAnsi="Century Gothic"/>
          <w:sz w:val="24"/>
          <w:szCs w:val="24"/>
        </w:rPr>
        <w:t>,</w:t>
      </w:r>
      <w:r w:rsidR="002506F2">
        <w:rPr>
          <w:rFonts w:ascii="Century Gothic" w:hAnsi="Century Gothic"/>
          <w:sz w:val="24"/>
          <w:szCs w:val="24"/>
        </w:rPr>
        <w:t xml:space="preserve"> y por el otro, </w:t>
      </w:r>
      <w:r w:rsidR="002506F2" w:rsidRPr="002506F2">
        <w:rPr>
          <w:rFonts w:ascii="Century Gothic" w:hAnsi="Century Gothic"/>
          <w:sz w:val="24"/>
          <w:szCs w:val="24"/>
        </w:rPr>
        <w:t xml:space="preserve">da lugar a la </w:t>
      </w:r>
      <w:r w:rsidR="0078738A" w:rsidRPr="002506F2">
        <w:rPr>
          <w:rFonts w:ascii="Century Gothic" w:hAnsi="Century Gothic"/>
          <w:sz w:val="24"/>
          <w:szCs w:val="24"/>
        </w:rPr>
        <w:t xml:space="preserve">ocurrencia de malas practicas </w:t>
      </w:r>
      <w:r w:rsidR="002506F2">
        <w:rPr>
          <w:rFonts w:ascii="Century Gothic" w:hAnsi="Century Gothic"/>
          <w:sz w:val="24"/>
          <w:szCs w:val="24"/>
        </w:rPr>
        <w:t>(</w:t>
      </w:r>
      <w:r w:rsidR="0078738A" w:rsidRPr="002506F2">
        <w:rPr>
          <w:rFonts w:ascii="Century Gothic" w:hAnsi="Century Gothic"/>
          <w:sz w:val="24"/>
          <w:szCs w:val="24"/>
        </w:rPr>
        <w:t xml:space="preserve">asociadas a la falta de </w:t>
      </w:r>
      <w:r w:rsidR="002506F2">
        <w:rPr>
          <w:rFonts w:ascii="Century Gothic" w:hAnsi="Century Gothic"/>
          <w:sz w:val="24"/>
          <w:szCs w:val="24"/>
        </w:rPr>
        <w:t xml:space="preserve">esta </w:t>
      </w:r>
      <w:r w:rsidR="0078738A" w:rsidRPr="002506F2">
        <w:rPr>
          <w:rFonts w:ascii="Century Gothic" w:hAnsi="Century Gothic"/>
          <w:sz w:val="24"/>
          <w:szCs w:val="24"/>
        </w:rPr>
        <w:t>regulación</w:t>
      </w:r>
      <w:r w:rsidR="002506F2">
        <w:rPr>
          <w:rFonts w:ascii="Century Gothic" w:hAnsi="Century Gothic"/>
          <w:sz w:val="24"/>
          <w:szCs w:val="24"/>
        </w:rPr>
        <w:t xml:space="preserve">), como: la adición de agua fuera norma; la incorporación de aditivos químicos, ajenos al proceso regular de producción de vino; la mezcla de uvas de mesa con uvas de cepa de alta calidad, entre las más conocidas.    </w:t>
      </w:r>
      <w:r w:rsidR="0078738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5F2998" w:rsidRDefault="002506F2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p</w:t>
      </w:r>
      <w:r w:rsidR="00932D4C">
        <w:rPr>
          <w:rFonts w:ascii="Century Gothic" w:hAnsi="Century Gothic"/>
          <w:sz w:val="24"/>
          <w:szCs w:val="24"/>
        </w:rPr>
        <w:t xml:space="preserve">or ello, </w:t>
      </w:r>
      <w:r>
        <w:rPr>
          <w:rFonts w:ascii="Century Gothic" w:hAnsi="Century Gothic"/>
          <w:sz w:val="24"/>
          <w:szCs w:val="24"/>
        </w:rPr>
        <w:t xml:space="preserve">que con el propósito de prevenir el desprestigio de la calidad del vino chileno </w:t>
      </w:r>
      <w:r w:rsidR="00932D4C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 xml:space="preserve"> de disuadir este tipo de prácticas</w:t>
      </w:r>
      <w:r w:rsidR="00932D4C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que lo ponen en peligro, </w:t>
      </w:r>
      <w:r w:rsidR="00932D4C">
        <w:rPr>
          <w:rFonts w:ascii="Century Gothic" w:hAnsi="Century Gothic"/>
          <w:sz w:val="24"/>
          <w:szCs w:val="24"/>
        </w:rPr>
        <w:t>prop</w:t>
      </w:r>
      <w:r>
        <w:rPr>
          <w:rFonts w:ascii="Century Gothic" w:hAnsi="Century Gothic"/>
          <w:sz w:val="24"/>
          <w:szCs w:val="24"/>
        </w:rPr>
        <w:t xml:space="preserve">onemos </w:t>
      </w:r>
      <w:r w:rsidR="00976B0A">
        <w:rPr>
          <w:rFonts w:ascii="Century Gothic" w:hAnsi="Century Gothic"/>
          <w:sz w:val="24"/>
          <w:szCs w:val="24"/>
        </w:rPr>
        <w:t xml:space="preserve">mejorar la información presente en los envases y etiquetas del vino, transparentando su composición, </w:t>
      </w:r>
      <w:r w:rsidR="005F2998">
        <w:rPr>
          <w:rFonts w:ascii="Century Gothic" w:hAnsi="Century Gothic"/>
          <w:sz w:val="24"/>
          <w:szCs w:val="24"/>
        </w:rPr>
        <w:t>considerando información relevante para el consumidor y</w:t>
      </w:r>
      <w:r w:rsidR="008D02D7">
        <w:rPr>
          <w:rFonts w:ascii="Century Gothic" w:hAnsi="Century Gothic"/>
          <w:sz w:val="24"/>
          <w:szCs w:val="24"/>
        </w:rPr>
        <w:t xml:space="preserve"> contando como referente para ello </w:t>
      </w:r>
      <w:r w:rsidR="005F2998">
        <w:rPr>
          <w:rFonts w:ascii="Century Gothic" w:hAnsi="Century Gothic"/>
          <w:sz w:val="24"/>
          <w:szCs w:val="24"/>
        </w:rPr>
        <w:t xml:space="preserve">la </w:t>
      </w:r>
      <w:r w:rsidR="008D02D7">
        <w:rPr>
          <w:rFonts w:ascii="Century Gothic" w:hAnsi="Century Gothic"/>
          <w:sz w:val="24"/>
          <w:szCs w:val="24"/>
        </w:rPr>
        <w:t xml:space="preserve">normativa de </w:t>
      </w:r>
      <w:r w:rsidR="005F2998">
        <w:rPr>
          <w:rFonts w:ascii="Century Gothic" w:hAnsi="Century Gothic"/>
          <w:sz w:val="24"/>
          <w:szCs w:val="24"/>
        </w:rPr>
        <w:t xml:space="preserve">la Unión </w:t>
      </w:r>
      <w:r w:rsidR="004C15CF">
        <w:rPr>
          <w:rFonts w:ascii="Century Gothic" w:hAnsi="Century Gothic"/>
          <w:sz w:val="24"/>
          <w:szCs w:val="24"/>
        </w:rPr>
        <w:t>Europea,</w:t>
      </w:r>
      <w:r w:rsidR="0078738A">
        <w:rPr>
          <w:rFonts w:ascii="Century Gothic" w:hAnsi="Century Gothic"/>
          <w:sz w:val="24"/>
          <w:szCs w:val="24"/>
        </w:rPr>
        <w:t xml:space="preserve"> así como </w:t>
      </w:r>
      <w:r>
        <w:rPr>
          <w:rFonts w:ascii="Century Gothic" w:hAnsi="Century Gothic"/>
          <w:sz w:val="24"/>
          <w:szCs w:val="24"/>
        </w:rPr>
        <w:t xml:space="preserve">también </w:t>
      </w:r>
      <w:r w:rsidR="0078738A">
        <w:rPr>
          <w:rFonts w:ascii="Century Gothic" w:hAnsi="Century Gothic"/>
          <w:sz w:val="24"/>
          <w:szCs w:val="24"/>
        </w:rPr>
        <w:t xml:space="preserve">la legislación </w:t>
      </w:r>
      <w:r w:rsidR="005F2998">
        <w:rPr>
          <w:rFonts w:ascii="Century Gothic" w:hAnsi="Century Gothic"/>
          <w:sz w:val="24"/>
          <w:szCs w:val="24"/>
        </w:rPr>
        <w:t>Argentina</w:t>
      </w:r>
      <w:r>
        <w:rPr>
          <w:rFonts w:ascii="Century Gothic" w:hAnsi="Century Gothic"/>
          <w:sz w:val="24"/>
          <w:szCs w:val="24"/>
        </w:rPr>
        <w:t xml:space="preserve">, que </w:t>
      </w:r>
      <w:r w:rsidR="008D02D7">
        <w:rPr>
          <w:rFonts w:ascii="Century Gothic" w:hAnsi="Century Gothic"/>
          <w:sz w:val="24"/>
          <w:szCs w:val="24"/>
        </w:rPr>
        <w:t xml:space="preserve">en su conjunto </w:t>
      </w:r>
      <w:r>
        <w:rPr>
          <w:rFonts w:ascii="Century Gothic" w:hAnsi="Century Gothic"/>
          <w:sz w:val="24"/>
          <w:szCs w:val="24"/>
        </w:rPr>
        <w:t>nos permiten enriquecer</w:t>
      </w:r>
      <w:r w:rsidR="008D02D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la información que transmiten nuestros vinos</w:t>
      </w:r>
      <w:r w:rsidR="008D02D7" w:rsidRPr="008D02D7">
        <w:rPr>
          <w:rFonts w:ascii="Century Gothic" w:hAnsi="Century Gothic"/>
          <w:sz w:val="24"/>
          <w:szCs w:val="24"/>
        </w:rPr>
        <w:t xml:space="preserve"> bajo un estándar internacional exigente</w:t>
      </w:r>
      <w:r w:rsidR="005F2998">
        <w:rPr>
          <w:rFonts w:ascii="Century Gothic" w:hAnsi="Century Gothic"/>
          <w:sz w:val="24"/>
          <w:szCs w:val="24"/>
        </w:rPr>
        <w:t xml:space="preserve">. </w:t>
      </w:r>
      <w:r w:rsidR="0078738A">
        <w:rPr>
          <w:rStyle w:val="Refdenotaalpie"/>
          <w:rFonts w:ascii="Century Gothic" w:hAnsi="Century Gothic"/>
          <w:sz w:val="24"/>
          <w:szCs w:val="24"/>
        </w:rPr>
        <w:footnoteReference w:id="1"/>
      </w:r>
    </w:p>
    <w:p w:rsidR="005F2998" w:rsidRDefault="005F2998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En efecto la Unión Europea,</w:t>
      </w:r>
      <w:r>
        <w:rPr>
          <w:rFonts w:ascii="Century Gothic" w:hAnsi="Century Gothic"/>
          <w:sz w:val="24"/>
          <w:szCs w:val="24"/>
        </w:rPr>
        <w:t xml:space="preserve"> </w:t>
      </w:r>
      <w:r w:rsidR="004C15CF">
        <w:rPr>
          <w:rFonts w:ascii="Century Gothic" w:hAnsi="Century Gothic"/>
          <w:sz w:val="24"/>
          <w:szCs w:val="24"/>
        </w:rPr>
        <w:t xml:space="preserve">a través del </w:t>
      </w:r>
      <w:r w:rsidR="0078738A" w:rsidRPr="0078738A">
        <w:rPr>
          <w:rFonts w:ascii="Century Gothic" w:hAnsi="Century Gothic"/>
          <w:sz w:val="24"/>
          <w:szCs w:val="24"/>
        </w:rPr>
        <w:t>Reglamento (UE) N°1308/2013 del Parlamento Europeo y del Consejo</w:t>
      </w:r>
      <w:r w:rsidR="004C15CF">
        <w:rPr>
          <w:rFonts w:ascii="Century Gothic" w:hAnsi="Century Gothic"/>
          <w:sz w:val="24"/>
          <w:szCs w:val="24"/>
        </w:rPr>
        <w:t>,</w:t>
      </w:r>
      <w:r w:rsidR="0078738A" w:rsidRPr="0078738A">
        <w:rPr>
          <w:rFonts w:ascii="Century Gothic" w:hAnsi="Century Gothic"/>
          <w:sz w:val="24"/>
          <w:szCs w:val="24"/>
        </w:rPr>
        <w:t xml:space="preserve"> de 17 de diciembre de 2013</w:t>
      </w:r>
      <w:r w:rsidR="004C15CF">
        <w:rPr>
          <w:rFonts w:ascii="Century Gothic" w:hAnsi="Century Gothic"/>
          <w:sz w:val="24"/>
          <w:szCs w:val="24"/>
        </w:rPr>
        <w:t xml:space="preserve">, </w:t>
      </w:r>
      <w:r w:rsidR="0078738A" w:rsidRPr="0078738A">
        <w:rPr>
          <w:rFonts w:ascii="Century Gothic" w:hAnsi="Century Gothic"/>
          <w:sz w:val="24"/>
          <w:szCs w:val="24"/>
        </w:rPr>
        <w:t>por el que se crea la Organización Común de Mercados de los Productos Agrarios y por el que se</w:t>
      </w:r>
      <w:r w:rsidR="004C15CF">
        <w:rPr>
          <w:rFonts w:ascii="Century Gothic" w:hAnsi="Century Gothic"/>
          <w:sz w:val="24"/>
          <w:szCs w:val="24"/>
        </w:rPr>
        <w:t xml:space="preserve"> </w:t>
      </w:r>
      <w:r w:rsidR="0078738A" w:rsidRPr="0078738A">
        <w:rPr>
          <w:rFonts w:ascii="Century Gothic" w:hAnsi="Century Gothic"/>
          <w:sz w:val="24"/>
          <w:szCs w:val="24"/>
        </w:rPr>
        <w:t>derogan los Reglamentos (CEE) N° 922/72, (CEE) N° 234/79, (CE) N° 1037/2001 y (CE) N° 1234/2007</w:t>
      </w:r>
      <w:r w:rsidR="004C15CF">
        <w:rPr>
          <w:rFonts w:ascii="Century Gothic" w:hAnsi="Century Gothic"/>
          <w:sz w:val="24"/>
          <w:szCs w:val="24"/>
        </w:rPr>
        <w:t xml:space="preserve">, señala en su artículo </w:t>
      </w:r>
      <w:r w:rsidR="0078738A" w:rsidRPr="0078738A">
        <w:rPr>
          <w:rFonts w:ascii="Century Gothic" w:hAnsi="Century Gothic"/>
          <w:sz w:val="24"/>
          <w:szCs w:val="24"/>
        </w:rPr>
        <w:t>119</w:t>
      </w:r>
      <w:r w:rsidR="004C15CF">
        <w:rPr>
          <w:rFonts w:ascii="Century Gothic" w:hAnsi="Century Gothic"/>
          <w:sz w:val="24"/>
          <w:szCs w:val="24"/>
        </w:rPr>
        <w:t xml:space="preserve">, </w:t>
      </w:r>
      <w:r w:rsidR="0078738A" w:rsidRPr="0078738A">
        <w:rPr>
          <w:rFonts w:ascii="Century Gothic" w:hAnsi="Century Gothic"/>
          <w:sz w:val="24"/>
          <w:szCs w:val="24"/>
        </w:rPr>
        <w:t xml:space="preserve"> las indicaciones obligatorias que debe tener los vino para su comercialización o</w:t>
      </w:r>
      <w:r w:rsidR="004C15CF">
        <w:rPr>
          <w:rFonts w:ascii="Century Gothic" w:hAnsi="Century Gothic"/>
          <w:sz w:val="24"/>
          <w:szCs w:val="24"/>
        </w:rPr>
        <w:t xml:space="preserve"> </w:t>
      </w:r>
      <w:r w:rsidR="0078738A" w:rsidRPr="0078738A">
        <w:rPr>
          <w:rFonts w:ascii="Century Gothic" w:hAnsi="Century Gothic"/>
          <w:sz w:val="24"/>
          <w:szCs w:val="24"/>
        </w:rPr>
        <w:t>exportación</w:t>
      </w:r>
      <w:r w:rsidR="004C15CF">
        <w:rPr>
          <w:rFonts w:ascii="Century Gothic" w:hAnsi="Century Gothic"/>
          <w:sz w:val="24"/>
          <w:szCs w:val="24"/>
        </w:rPr>
        <w:t xml:space="preserve">, a saber: 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a) Categoría del producto vitícola (ej: vino, vino nuevo en proceso de fermentación, vino de licor,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vino espumoso, etc.)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lastRenderedPageBreak/>
        <w:t>b) En vinos con denominación de origen protegida o indicación geográfica protegida:</w:t>
      </w:r>
    </w:p>
    <w:p w:rsidR="004C15CF" w:rsidRPr="008D02D7" w:rsidRDefault="004C15CF" w:rsidP="008D02D7">
      <w:pPr>
        <w:pStyle w:val="Prrafodelista"/>
        <w:numPr>
          <w:ilvl w:val="0"/>
          <w:numId w:val="11"/>
        </w:num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8D02D7">
        <w:rPr>
          <w:rFonts w:ascii="Century Gothic" w:hAnsi="Century Gothic"/>
          <w:sz w:val="24"/>
          <w:szCs w:val="24"/>
        </w:rPr>
        <w:t>La expresión “denominación de origen protegida” o “indicación geográfica protegida y</w:t>
      </w:r>
    </w:p>
    <w:p w:rsidR="004C15CF" w:rsidRPr="008D02D7" w:rsidRDefault="004C15CF" w:rsidP="008D02D7">
      <w:pPr>
        <w:pStyle w:val="Prrafodelista"/>
        <w:numPr>
          <w:ilvl w:val="0"/>
          <w:numId w:val="11"/>
        </w:num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8D02D7">
        <w:rPr>
          <w:rFonts w:ascii="Century Gothic" w:hAnsi="Century Gothic"/>
          <w:sz w:val="24"/>
          <w:szCs w:val="24"/>
        </w:rPr>
        <w:t>El nombre de la denominación de origen protegida o la indicación geográfica protegida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c) El grado alcohólico volumétrico adquirido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d) La procedencia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e) El embotellador o, en el caso del vino espumoso, el vino espumoso gasificado, el vino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espumoso de calidad o el vino espumoso aromático de calidad, el nombre del productor o del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vendedor;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f) el importador, en el caso de los vinos importados; y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g) para el vino espumoso, el vino espumoso gasificado, el vino espumoso de calidad o el vino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espumoso aromático de calidad, indicación del contenido de azúcar.</w:t>
      </w:r>
    </w:p>
    <w:p w:rsid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h) Declaración de advertencia de salud</w:t>
      </w:r>
    </w:p>
    <w:p w:rsidR="004C15CF" w:rsidRDefault="008D02D7" w:rsidP="003A5CAD">
      <w:pPr>
        <w:spacing w:before="120" w:after="120" w:line="360" w:lineRule="auto"/>
        <w:ind w:firstLine="708"/>
        <w:jc w:val="both"/>
      </w:pPr>
      <w:r>
        <w:rPr>
          <w:rFonts w:ascii="Century Gothic" w:hAnsi="Century Gothic"/>
          <w:sz w:val="24"/>
          <w:szCs w:val="24"/>
        </w:rPr>
        <w:t>A su turno, la legislación a</w:t>
      </w:r>
      <w:r w:rsidR="005F2998" w:rsidRPr="004C15CF">
        <w:rPr>
          <w:rFonts w:ascii="Century Gothic" w:hAnsi="Century Gothic"/>
          <w:sz w:val="24"/>
          <w:szCs w:val="24"/>
        </w:rPr>
        <w:t>rgentina</w:t>
      </w:r>
      <w:r>
        <w:rPr>
          <w:rFonts w:ascii="Century Gothic" w:hAnsi="Century Gothic"/>
          <w:sz w:val="24"/>
          <w:szCs w:val="24"/>
        </w:rPr>
        <w:t xml:space="preserve">, establecida </w:t>
      </w:r>
      <w:r w:rsidR="004C15CF" w:rsidRPr="004C15CF">
        <w:rPr>
          <w:rFonts w:ascii="Century Gothic" w:hAnsi="Century Gothic"/>
          <w:sz w:val="24"/>
          <w:szCs w:val="24"/>
        </w:rPr>
        <w:t>a</w:t>
      </w:r>
      <w:r w:rsidR="004C15CF">
        <w:rPr>
          <w:rFonts w:ascii="Century Gothic" w:hAnsi="Century Gothic"/>
          <w:sz w:val="24"/>
          <w:szCs w:val="24"/>
        </w:rPr>
        <w:t xml:space="preserve"> través de l</w:t>
      </w:r>
      <w:r w:rsidR="004C15CF" w:rsidRPr="004C15CF">
        <w:rPr>
          <w:rFonts w:ascii="Century Gothic" w:hAnsi="Century Gothic"/>
          <w:sz w:val="24"/>
          <w:szCs w:val="24"/>
        </w:rPr>
        <w:t>a Resolución C. 20 del 2004</w:t>
      </w:r>
      <w:r w:rsidR="004C15CF">
        <w:rPr>
          <w:rFonts w:ascii="Century Gothic" w:hAnsi="Century Gothic"/>
          <w:sz w:val="24"/>
          <w:szCs w:val="24"/>
        </w:rPr>
        <w:t xml:space="preserve">, </w:t>
      </w:r>
      <w:r w:rsidR="004C15CF" w:rsidRPr="004C15CF">
        <w:rPr>
          <w:rFonts w:ascii="Century Gothic" w:hAnsi="Century Gothic"/>
          <w:sz w:val="24"/>
          <w:szCs w:val="24"/>
        </w:rPr>
        <w:t>del Instituto Nacional de Viticultura (INV), sobre la aprobación de las</w:t>
      </w:r>
      <w:r w:rsidR="004C15CF">
        <w:rPr>
          <w:rFonts w:ascii="Century Gothic" w:hAnsi="Century Gothic"/>
          <w:sz w:val="24"/>
          <w:szCs w:val="24"/>
        </w:rPr>
        <w:t xml:space="preserve"> </w:t>
      </w:r>
      <w:r w:rsidR="004C15CF" w:rsidRPr="004C15CF">
        <w:rPr>
          <w:rFonts w:ascii="Century Gothic" w:hAnsi="Century Gothic"/>
          <w:sz w:val="24"/>
          <w:szCs w:val="24"/>
        </w:rPr>
        <w:t>exigencias para el etiquetado de los envases que identifiquen productos vínicos liberados al consumo,</w:t>
      </w:r>
      <w:r w:rsidR="004C15CF">
        <w:rPr>
          <w:rFonts w:ascii="Century Gothic" w:hAnsi="Century Gothic"/>
          <w:sz w:val="24"/>
          <w:szCs w:val="24"/>
        </w:rPr>
        <w:t xml:space="preserve"> </w:t>
      </w:r>
      <w:r w:rsidR="004C15CF" w:rsidRPr="004C15CF">
        <w:rPr>
          <w:rFonts w:ascii="Century Gothic" w:hAnsi="Century Gothic"/>
          <w:sz w:val="24"/>
          <w:szCs w:val="24"/>
        </w:rPr>
        <w:t>señala las menciones obligatorias y aquellas optativas que</w:t>
      </w:r>
      <w:r w:rsidR="004C15CF">
        <w:rPr>
          <w:rFonts w:ascii="Century Gothic" w:hAnsi="Century Gothic"/>
          <w:sz w:val="24"/>
          <w:szCs w:val="24"/>
        </w:rPr>
        <w:t xml:space="preserve"> </w:t>
      </w:r>
      <w:r w:rsidR="004C15CF" w:rsidRPr="004C15CF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eben tener la etiqueta del vino, como sigue:</w:t>
      </w:r>
      <w:r w:rsidR="004C15CF">
        <w:rPr>
          <w:rFonts w:ascii="Century Gothic" w:hAnsi="Century Gothic"/>
          <w:sz w:val="24"/>
          <w:szCs w:val="24"/>
        </w:rPr>
        <w:t xml:space="preserve"> </w:t>
      </w:r>
      <w:r w:rsidR="004C15CF" w:rsidRPr="004C15CF">
        <w:t xml:space="preserve"> </w:t>
      </w:r>
    </w:p>
    <w:p w:rsidR="004C15CF" w:rsidRPr="004C15CF" w:rsidRDefault="004C15CF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Las menciones obligatorias que debe tener el etiquetado del vino son: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a) Marca del producto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b) Denominación legal del producto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lastRenderedPageBreak/>
        <w:t>c) Grado alcohólico en porcentaje en volumen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d) Contenido neto en mililitro, centilitro o litro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e) País de producción. En el caso de los vinos elaborados en Argentina deberá indicarse de la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siguiente manera Industria Argentina, Producción Argentina, Producto de Argentina, Elaborado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en Argentina o Producido en Argentina.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f) Datos del fraccionador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g) Sigla y número de análisis. Sigla y número de análisis de libre circulación otorgado por el INV.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h) Producto con contenido de azúcar. En el caso que el vino contenga 6 o más gramos por litro (g/l)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 xml:space="preserve">de azúcar de uva, es obligatorio informar en la etiqueta con la expresión Az. </w:t>
      </w:r>
      <w:proofErr w:type="gramStart"/>
      <w:r w:rsidRPr="004C15CF">
        <w:rPr>
          <w:rFonts w:ascii="Century Gothic" w:hAnsi="Century Gothic"/>
          <w:sz w:val="24"/>
          <w:szCs w:val="24"/>
        </w:rPr>
        <w:t>uva</w:t>
      </w:r>
      <w:proofErr w:type="gramEnd"/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i) Características cromáticas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j) Productos elaborados con componentes no vínicos</w:t>
      </w:r>
    </w:p>
    <w:p w:rsidR="005F2998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k) Logo del vino argentino bebida nacional</w:t>
      </w:r>
    </w:p>
    <w:p w:rsidR="004C15CF" w:rsidRPr="004C15CF" w:rsidRDefault="004C15CF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Las menciones optativas que puedan estar en el etiquetado del vino son: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a) Domicilio del fraccionador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b) Origen. Se puede indicar la procedencia, indicación geográfica, denominación de origen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>controlada. El producto debe contener un 85% de la vendimia citada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c) Año de elaboración.</w:t>
      </w:r>
    </w:p>
    <w:p w:rsidR="004C15CF" w:rsidRP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t>d) Denominación varietal. Si corresponde a una variedad o a varias cepas.</w:t>
      </w:r>
    </w:p>
    <w:p w:rsidR="004C15CF" w:rsidRDefault="004C15CF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4C15CF">
        <w:rPr>
          <w:rFonts w:ascii="Century Gothic" w:hAnsi="Century Gothic"/>
          <w:sz w:val="24"/>
          <w:szCs w:val="24"/>
        </w:rPr>
        <w:lastRenderedPageBreak/>
        <w:t>e) Menciones complementarias de características diferenciales. Se podrán utilizar las expresiones</w:t>
      </w:r>
      <w:r>
        <w:rPr>
          <w:rFonts w:ascii="Century Gothic" w:hAnsi="Century Gothic"/>
          <w:sz w:val="24"/>
          <w:szCs w:val="24"/>
        </w:rPr>
        <w:t xml:space="preserve"> </w:t>
      </w:r>
      <w:r w:rsidRPr="004C15CF">
        <w:rPr>
          <w:rFonts w:ascii="Century Gothic" w:hAnsi="Century Gothic"/>
          <w:sz w:val="24"/>
          <w:szCs w:val="24"/>
        </w:rPr>
        <w:t xml:space="preserve">reserva y gran reserva. Se podrá denominar reserva cuando se empleen 135 kg. </w:t>
      </w:r>
      <w:proofErr w:type="gramStart"/>
      <w:r w:rsidRPr="004C15CF">
        <w:rPr>
          <w:rFonts w:ascii="Century Gothic" w:hAnsi="Century Gothic"/>
          <w:sz w:val="24"/>
          <w:szCs w:val="24"/>
        </w:rPr>
        <w:t>uva</w:t>
      </w:r>
      <w:proofErr w:type="gramEnd"/>
      <w:r w:rsidRPr="004C15CF">
        <w:rPr>
          <w:rFonts w:ascii="Century Gothic" w:hAnsi="Century Gothic"/>
          <w:sz w:val="24"/>
          <w:szCs w:val="24"/>
        </w:rPr>
        <w:t xml:space="preserve"> para l</w:t>
      </w:r>
    </w:p>
    <w:p w:rsidR="003A5CAD" w:rsidRDefault="00652E5B" w:rsidP="003A5CAD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Century Gothic" w:hAnsi="Century Gothic"/>
          <w:b/>
        </w:rPr>
      </w:pPr>
      <w:bookmarkStart w:id="2" w:name="_Hlk12358765"/>
      <w:r>
        <w:rPr>
          <w:rFonts w:ascii="Century Gothic" w:hAnsi="Century Gothic"/>
          <w:b/>
        </w:rPr>
        <w:t xml:space="preserve">II.- IDEA MATRIZ </w:t>
      </w:r>
    </w:p>
    <w:p w:rsidR="00F34C3B" w:rsidRPr="00F34C3B" w:rsidRDefault="00C00510" w:rsidP="00C00510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El presente proyecto tiene por objeto complementar la información que actualmente se incorpora en </w:t>
      </w:r>
      <w:r w:rsidRPr="00C00510">
        <w:rPr>
          <w:rFonts w:ascii="Century Gothic" w:hAnsi="Century Gothic"/>
          <w:bCs/>
        </w:rPr>
        <w:t>los envases y etiquetas de los vinos</w:t>
      </w:r>
      <w:r>
        <w:rPr>
          <w:rFonts w:ascii="Century Gothic" w:hAnsi="Century Gothic"/>
          <w:bCs/>
        </w:rPr>
        <w:t>, pudiendo tener el carácter de obligatoria</w:t>
      </w:r>
      <w:r w:rsidR="00A30FBC">
        <w:rPr>
          <w:rFonts w:ascii="Century Gothic" w:hAnsi="Century Gothic"/>
          <w:bCs/>
        </w:rPr>
        <w:t xml:space="preserve"> y de </w:t>
      </w:r>
      <w:r>
        <w:rPr>
          <w:rFonts w:ascii="Century Gothic" w:hAnsi="Century Gothic"/>
          <w:bCs/>
        </w:rPr>
        <w:t>voluntaria.</w:t>
      </w:r>
    </w:p>
    <w:p w:rsidR="00652E5B" w:rsidRDefault="00652E5B" w:rsidP="003A5CAD">
      <w:pPr>
        <w:spacing w:before="120" w:after="120"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III.- CONTENIDO DE LA INICIATIVA LEGAL</w:t>
      </w:r>
      <w:r w:rsidR="00B030C6">
        <w:rPr>
          <w:rFonts w:ascii="Century Gothic" w:hAnsi="Century Gothic"/>
          <w:b/>
          <w:sz w:val="24"/>
          <w:szCs w:val="24"/>
        </w:rPr>
        <w:t>.</w:t>
      </w:r>
    </w:p>
    <w:p w:rsidR="00F34C3B" w:rsidRDefault="00837E26" w:rsidP="003A5CAD">
      <w:pPr>
        <w:spacing w:before="120" w:after="120" w:line="360" w:lineRule="auto"/>
        <w:ind w:firstLine="708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En consecuencia, p</w:t>
      </w:r>
      <w:r w:rsidR="00F34C3B" w:rsidRPr="00F34C3B">
        <w:rPr>
          <w:rFonts w:ascii="Century Gothic" w:hAnsi="Century Gothic"/>
          <w:bCs/>
          <w:sz w:val="24"/>
          <w:szCs w:val="24"/>
        </w:rPr>
        <w:t>ara</w:t>
      </w:r>
      <w:r w:rsidR="000B4E0B">
        <w:rPr>
          <w:rFonts w:ascii="Century Gothic" w:hAnsi="Century Gothic"/>
          <w:bCs/>
          <w:sz w:val="24"/>
          <w:szCs w:val="24"/>
        </w:rPr>
        <w:t xml:space="preserve"> concretar</w:t>
      </w:r>
      <w:r w:rsidR="00F34C3B" w:rsidRPr="00F34C3B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 xml:space="preserve">este objeto, </w:t>
      </w:r>
      <w:r w:rsidR="00F34C3B" w:rsidRPr="00F34C3B">
        <w:rPr>
          <w:rFonts w:ascii="Century Gothic" w:hAnsi="Century Gothic"/>
          <w:bCs/>
          <w:sz w:val="24"/>
          <w:szCs w:val="24"/>
        </w:rPr>
        <w:t>se propone incorporar un artículo 35 bis</w:t>
      </w:r>
      <w:r w:rsidR="009A1135">
        <w:rPr>
          <w:rFonts w:ascii="Century Gothic" w:hAnsi="Century Gothic"/>
          <w:bCs/>
          <w:sz w:val="24"/>
          <w:szCs w:val="24"/>
        </w:rPr>
        <w:t xml:space="preserve"> nuevo</w:t>
      </w:r>
      <w:r w:rsidR="00F34C3B">
        <w:rPr>
          <w:rFonts w:ascii="Century Gothic" w:hAnsi="Century Gothic"/>
          <w:bCs/>
          <w:sz w:val="24"/>
          <w:szCs w:val="24"/>
        </w:rPr>
        <w:t xml:space="preserve"> a la ley N°18.455,</w:t>
      </w:r>
      <w:r w:rsidR="009A1135">
        <w:rPr>
          <w:rFonts w:ascii="Century Gothic" w:hAnsi="Century Gothic"/>
          <w:bCs/>
          <w:sz w:val="24"/>
          <w:szCs w:val="24"/>
        </w:rPr>
        <w:t xml:space="preserve"> </w:t>
      </w:r>
      <w:r w:rsidR="00F34C3B">
        <w:rPr>
          <w:rFonts w:ascii="Century Gothic" w:hAnsi="Century Gothic"/>
          <w:bCs/>
          <w:sz w:val="24"/>
          <w:szCs w:val="24"/>
        </w:rPr>
        <w:t xml:space="preserve">que </w:t>
      </w:r>
      <w:r>
        <w:rPr>
          <w:rFonts w:ascii="Century Gothic" w:hAnsi="Century Gothic"/>
          <w:bCs/>
          <w:sz w:val="24"/>
          <w:szCs w:val="24"/>
        </w:rPr>
        <w:t>“</w:t>
      </w:r>
      <w:r w:rsidR="00F34C3B">
        <w:rPr>
          <w:rFonts w:ascii="Century Gothic" w:hAnsi="Century Gothic"/>
          <w:bCs/>
          <w:sz w:val="24"/>
          <w:szCs w:val="24"/>
        </w:rPr>
        <w:t xml:space="preserve">Fija Normas Sobre Producción, Elaboración Y Comercialización de Alcoholes Etilicos, Bebidas Alcoholicas y Vinagres, </w:t>
      </w:r>
      <w:r w:rsidR="009A1135">
        <w:rPr>
          <w:rFonts w:ascii="Century Gothic" w:hAnsi="Century Gothic"/>
          <w:bCs/>
          <w:sz w:val="24"/>
          <w:szCs w:val="24"/>
        </w:rPr>
        <w:t>y</w:t>
      </w:r>
      <w:r w:rsidR="00F34C3B">
        <w:rPr>
          <w:rFonts w:ascii="Century Gothic" w:hAnsi="Century Gothic"/>
          <w:bCs/>
          <w:sz w:val="24"/>
          <w:szCs w:val="24"/>
        </w:rPr>
        <w:t xml:space="preserve"> Deroga Libro I de la Ley N°17.105</w:t>
      </w:r>
      <w:r>
        <w:rPr>
          <w:rFonts w:ascii="Century Gothic" w:hAnsi="Century Gothic"/>
          <w:bCs/>
          <w:sz w:val="24"/>
          <w:szCs w:val="24"/>
        </w:rPr>
        <w:t>”</w:t>
      </w:r>
      <w:r w:rsidR="009A1135">
        <w:rPr>
          <w:rFonts w:ascii="Century Gothic" w:hAnsi="Century Gothic"/>
          <w:bCs/>
          <w:sz w:val="24"/>
          <w:szCs w:val="24"/>
        </w:rPr>
        <w:t xml:space="preserve">, </w:t>
      </w:r>
      <w:r>
        <w:rPr>
          <w:rFonts w:ascii="Century Gothic" w:hAnsi="Century Gothic"/>
          <w:bCs/>
          <w:sz w:val="24"/>
          <w:szCs w:val="24"/>
        </w:rPr>
        <w:t xml:space="preserve">incorporando </w:t>
      </w:r>
      <w:r w:rsidR="00F34C3B" w:rsidRPr="00F34C3B">
        <w:rPr>
          <w:rFonts w:ascii="Century Gothic" w:hAnsi="Century Gothic"/>
          <w:bCs/>
          <w:sz w:val="24"/>
          <w:szCs w:val="24"/>
        </w:rPr>
        <w:t xml:space="preserve">las menciones obligatorias y voluntarias que se deben y pueden incorporar, según el caso, a los envases y etiquetas del vino.  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1.- Serán </w:t>
      </w:r>
      <w:r w:rsidRPr="009A1135">
        <w:rPr>
          <w:rFonts w:ascii="Century Gothic" w:hAnsi="Century Gothic"/>
          <w:b/>
          <w:sz w:val="24"/>
          <w:szCs w:val="24"/>
          <w:u w:val="single"/>
        </w:rPr>
        <w:t>obligatorias</w:t>
      </w:r>
      <w:r>
        <w:rPr>
          <w:rFonts w:ascii="Century Gothic" w:hAnsi="Century Gothic"/>
          <w:bCs/>
          <w:sz w:val="24"/>
          <w:szCs w:val="24"/>
        </w:rPr>
        <w:t xml:space="preserve"> las siguientes menciones: 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a) </w:t>
      </w:r>
      <w:r w:rsidRPr="009A1135">
        <w:rPr>
          <w:rFonts w:ascii="Century Gothic" w:hAnsi="Century Gothic"/>
          <w:bCs/>
          <w:sz w:val="24"/>
          <w:szCs w:val="24"/>
        </w:rPr>
        <w:t xml:space="preserve">Grado alcohólico en porcentaje volumen; 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b) C</w:t>
      </w:r>
      <w:r w:rsidRPr="009A1135">
        <w:rPr>
          <w:rFonts w:ascii="Century Gothic" w:hAnsi="Century Gothic"/>
          <w:bCs/>
          <w:sz w:val="24"/>
          <w:szCs w:val="24"/>
        </w:rPr>
        <w:t>ontenido neto en mililitro, centilitro, o litro;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c)</w:t>
      </w:r>
      <w:r w:rsidRPr="009A1135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D</w:t>
      </w:r>
      <w:r w:rsidRPr="009A1135">
        <w:rPr>
          <w:rFonts w:ascii="Century Gothic" w:hAnsi="Century Gothic"/>
          <w:bCs/>
          <w:sz w:val="24"/>
          <w:szCs w:val="24"/>
        </w:rPr>
        <w:t xml:space="preserve">atos del fraccionador; </w:t>
      </w:r>
    </w:p>
    <w:p w:rsidR="009A1135" w:rsidRDefault="009A1135" w:rsidP="003A5CAD">
      <w:pPr>
        <w:spacing w:before="120" w:after="120" w:line="360" w:lineRule="auto"/>
        <w:ind w:left="284" w:hanging="28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d) P</w:t>
      </w:r>
      <w:r w:rsidRPr="009A1135">
        <w:rPr>
          <w:rFonts w:ascii="Century Gothic" w:hAnsi="Century Gothic"/>
          <w:bCs/>
          <w:sz w:val="24"/>
          <w:szCs w:val="24"/>
        </w:rPr>
        <w:t xml:space="preserve">roducto con contenido de azúcar, cuando el vino contenga 6 o </w:t>
      </w:r>
      <w:r w:rsidR="003A5CAD" w:rsidRPr="009A1135">
        <w:rPr>
          <w:rFonts w:ascii="Century Gothic" w:hAnsi="Century Gothic"/>
          <w:bCs/>
          <w:sz w:val="24"/>
          <w:szCs w:val="24"/>
        </w:rPr>
        <w:t>más</w:t>
      </w:r>
      <w:r w:rsidRPr="009A1135">
        <w:rPr>
          <w:rFonts w:ascii="Century Gothic" w:hAnsi="Century Gothic"/>
          <w:bCs/>
          <w:sz w:val="24"/>
          <w:szCs w:val="24"/>
        </w:rPr>
        <w:t xml:space="preserve"> gramos por litro (g/l) de azúcar de uva; 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e) C</w:t>
      </w:r>
      <w:r w:rsidRPr="009A1135">
        <w:rPr>
          <w:rFonts w:ascii="Century Gothic" w:hAnsi="Century Gothic"/>
          <w:bCs/>
          <w:sz w:val="24"/>
          <w:szCs w:val="24"/>
        </w:rPr>
        <w:t xml:space="preserve">aracterísticas cromáticas; 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d) P</w:t>
      </w:r>
      <w:r w:rsidRPr="009A1135">
        <w:rPr>
          <w:rFonts w:ascii="Century Gothic" w:hAnsi="Century Gothic"/>
          <w:bCs/>
          <w:sz w:val="24"/>
          <w:szCs w:val="24"/>
        </w:rPr>
        <w:t xml:space="preserve">roductos elaborados con componentes no vínicos; y </w:t>
      </w: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e) D</w:t>
      </w:r>
      <w:r w:rsidRPr="009A1135">
        <w:rPr>
          <w:rFonts w:ascii="Century Gothic" w:hAnsi="Century Gothic"/>
          <w:bCs/>
          <w:sz w:val="24"/>
          <w:szCs w:val="24"/>
        </w:rPr>
        <w:t>enominación varietal.</w:t>
      </w:r>
    </w:p>
    <w:p w:rsidR="002F2842" w:rsidRPr="003A5CAD" w:rsidRDefault="003A5CAD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3A5CAD">
        <w:rPr>
          <w:rFonts w:ascii="Century Gothic" w:hAnsi="Century Gothic"/>
          <w:bCs/>
          <w:sz w:val="24"/>
          <w:szCs w:val="24"/>
        </w:rPr>
        <w:t xml:space="preserve">d) </w:t>
      </w:r>
      <w:r w:rsidR="002F2842" w:rsidRPr="003A5CAD">
        <w:rPr>
          <w:rFonts w:ascii="Century Gothic" w:hAnsi="Century Gothic"/>
          <w:bCs/>
          <w:sz w:val="24"/>
          <w:szCs w:val="24"/>
        </w:rPr>
        <w:t>Porcentaje de agua</w:t>
      </w:r>
      <w:r w:rsidR="00CF2E78" w:rsidRPr="003A5CAD">
        <w:rPr>
          <w:rFonts w:ascii="Century Gothic" w:hAnsi="Century Gothic"/>
          <w:bCs/>
          <w:sz w:val="24"/>
          <w:szCs w:val="24"/>
        </w:rPr>
        <w:t xml:space="preserve">. </w:t>
      </w:r>
      <w:r w:rsidR="002F2842" w:rsidRPr="003A5CAD">
        <w:rPr>
          <w:rFonts w:ascii="Century Gothic" w:hAnsi="Century Gothic"/>
          <w:bCs/>
          <w:sz w:val="24"/>
          <w:szCs w:val="24"/>
        </w:rPr>
        <w:t xml:space="preserve"> </w:t>
      </w:r>
    </w:p>
    <w:p w:rsidR="002F2842" w:rsidRDefault="003A5CAD" w:rsidP="003A5CAD">
      <w:pPr>
        <w:spacing w:before="120" w:after="120" w:line="360" w:lineRule="auto"/>
        <w:ind w:left="142" w:hanging="142"/>
        <w:jc w:val="both"/>
        <w:rPr>
          <w:rFonts w:ascii="Century Gothic" w:hAnsi="Century Gothic"/>
          <w:bCs/>
          <w:sz w:val="24"/>
          <w:szCs w:val="24"/>
        </w:rPr>
      </w:pPr>
      <w:r w:rsidRPr="003A5CAD">
        <w:rPr>
          <w:rFonts w:ascii="Century Gothic" w:hAnsi="Century Gothic"/>
          <w:bCs/>
          <w:sz w:val="24"/>
          <w:szCs w:val="24"/>
        </w:rPr>
        <w:lastRenderedPageBreak/>
        <w:t xml:space="preserve">f) </w:t>
      </w:r>
      <w:bookmarkStart w:id="3" w:name="_Hlk16584893"/>
      <w:r w:rsidR="00CF2E78" w:rsidRPr="003A5CAD">
        <w:rPr>
          <w:rFonts w:ascii="Century Gothic" w:hAnsi="Century Gothic"/>
          <w:bCs/>
          <w:sz w:val="24"/>
          <w:szCs w:val="24"/>
        </w:rPr>
        <w:t xml:space="preserve">Porcentaje de cada cepa o tipo de vino, cuando </w:t>
      </w:r>
      <w:r w:rsidR="003841C8">
        <w:rPr>
          <w:rFonts w:ascii="Century Gothic" w:hAnsi="Century Gothic"/>
          <w:bCs/>
          <w:sz w:val="24"/>
          <w:szCs w:val="24"/>
        </w:rPr>
        <w:t xml:space="preserve">el vino </w:t>
      </w:r>
      <w:r w:rsidR="00CF2E78" w:rsidRPr="003A5CAD">
        <w:rPr>
          <w:rFonts w:ascii="Century Gothic" w:hAnsi="Century Gothic"/>
          <w:bCs/>
          <w:sz w:val="24"/>
          <w:szCs w:val="24"/>
        </w:rPr>
        <w:t>provenga de di</w:t>
      </w:r>
      <w:r w:rsidR="00CE5E48">
        <w:rPr>
          <w:rFonts w:ascii="Century Gothic" w:hAnsi="Century Gothic"/>
          <w:bCs/>
          <w:sz w:val="24"/>
          <w:szCs w:val="24"/>
        </w:rPr>
        <w:t xml:space="preserve">stintas </w:t>
      </w:r>
      <w:r w:rsidR="00CF2E78" w:rsidRPr="003A5CAD">
        <w:rPr>
          <w:rFonts w:ascii="Century Gothic" w:hAnsi="Century Gothic"/>
          <w:bCs/>
          <w:sz w:val="24"/>
          <w:szCs w:val="24"/>
        </w:rPr>
        <w:t>cepas</w:t>
      </w:r>
      <w:r w:rsidR="00CE5E48">
        <w:rPr>
          <w:rFonts w:ascii="Century Gothic" w:hAnsi="Century Gothic"/>
          <w:bCs/>
          <w:sz w:val="24"/>
          <w:szCs w:val="24"/>
        </w:rPr>
        <w:t xml:space="preserve">, ensambles o </w:t>
      </w:r>
      <w:r w:rsidR="00CF2E78" w:rsidRPr="003A5CAD">
        <w:rPr>
          <w:rFonts w:ascii="Century Gothic" w:hAnsi="Century Gothic"/>
          <w:bCs/>
          <w:sz w:val="24"/>
          <w:szCs w:val="24"/>
        </w:rPr>
        <w:t>tipos de vinos.</w:t>
      </w:r>
      <w:r w:rsidR="00CF2E78">
        <w:rPr>
          <w:rFonts w:ascii="Century Gothic" w:hAnsi="Century Gothic"/>
          <w:bCs/>
          <w:sz w:val="24"/>
          <w:szCs w:val="24"/>
        </w:rPr>
        <w:t xml:space="preserve">  </w:t>
      </w:r>
    </w:p>
    <w:p w:rsidR="00CE5E48" w:rsidRDefault="00CE5E48" w:rsidP="003A5CAD">
      <w:pPr>
        <w:spacing w:before="120" w:after="120" w:line="360" w:lineRule="auto"/>
        <w:ind w:left="142" w:hanging="142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h) Aditivos químicos utilizados en el proceso de producción. </w:t>
      </w:r>
    </w:p>
    <w:bookmarkEnd w:id="3"/>
    <w:p w:rsidR="00CE5E48" w:rsidRPr="00F34C3B" w:rsidRDefault="00CE5E48" w:rsidP="003A5CAD">
      <w:pPr>
        <w:spacing w:before="120" w:after="120" w:line="360" w:lineRule="auto"/>
        <w:ind w:left="142" w:hanging="142"/>
        <w:jc w:val="both"/>
        <w:rPr>
          <w:rFonts w:ascii="Century Gothic" w:hAnsi="Century Gothic"/>
          <w:bCs/>
          <w:sz w:val="24"/>
          <w:szCs w:val="24"/>
        </w:rPr>
      </w:pPr>
    </w:p>
    <w:p w:rsid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2.- </w:t>
      </w:r>
      <w:r w:rsidRPr="009A1135">
        <w:rPr>
          <w:rFonts w:ascii="Century Gothic" w:hAnsi="Century Gothic"/>
          <w:bCs/>
          <w:sz w:val="24"/>
          <w:szCs w:val="24"/>
        </w:rPr>
        <w:t>Ser</w:t>
      </w:r>
      <w:r>
        <w:rPr>
          <w:rFonts w:ascii="Century Gothic" w:hAnsi="Century Gothic"/>
          <w:bCs/>
          <w:sz w:val="24"/>
          <w:szCs w:val="24"/>
        </w:rPr>
        <w:t>á</w:t>
      </w:r>
      <w:r w:rsidRPr="009A1135">
        <w:rPr>
          <w:rFonts w:ascii="Century Gothic" w:hAnsi="Century Gothic"/>
          <w:bCs/>
          <w:sz w:val="24"/>
          <w:szCs w:val="24"/>
        </w:rPr>
        <w:t xml:space="preserve"> </w:t>
      </w:r>
      <w:r w:rsidRPr="009A1135">
        <w:rPr>
          <w:rFonts w:ascii="Century Gothic" w:hAnsi="Century Gothic"/>
          <w:b/>
          <w:sz w:val="24"/>
          <w:szCs w:val="24"/>
          <w:u w:val="single"/>
        </w:rPr>
        <w:t xml:space="preserve">voluntaria </w:t>
      </w:r>
      <w:r w:rsidRPr="009A1135">
        <w:rPr>
          <w:rFonts w:ascii="Century Gothic" w:hAnsi="Century Gothic"/>
          <w:bCs/>
          <w:sz w:val="24"/>
          <w:szCs w:val="24"/>
        </w:rPr>
        <w:t xml:space="preserve">la </w:t>
      </w:r>
      <w:r>
        <w:rPr>
          <w:rFonts w:ascii="Century Gothic" w:hAnsi="Century Gothic"/>
          <w:bCs/>
          <w:sz w:val="24"/>
          <w:szCs w:val="24"/>
        </w:rPr>
        <w:t xml:space="preserve">mención </w:t>
      </w:r>
      <w:r w:rsidRPr="009A1135">
        <w:rPr>
          <w:rFonts w:ascii="Century Gothic" w:hAnsi="Century Gothic"/>
          <w:bCs/>
          <w:sz w:val="24"/>
          <w:szCs w:val="24"/>
        </w:rPr>
        <w:t xml:space="preserve">de </w:t>
      </w:r>
      <w:r w:rsidR="003841C8">
        <w:rPr>
          <w:rFonts w:ascii="Century Gothic" w:hAnsi="Century Gothic"/>
          <w:bCs/>
          <w:sz w:val="24"/>
          <w:szCs w:val="24"/>
        </w:rPr>
        <w:t>“</w:t>
      </w:r>
      <w:r w:rsidRPr="009A1135">
        <w:rPr>
          <w:rFonts w:ascii="Century Gothic" w:hAnsi="Century Gothic"/>
          <w:bCs/>
          <w:sz w:val="24"/>
          <w:szCs w:val="24"/>
        </w:rPr>
        <w:t>gran reserva</w:t>
      </w:r>
      <w:r w:rsidR="001C2236">
        <w:rPr>
          <w:rFonts w:ascii="Century Gothic" w:hAnsi="Century Gothic"/>
          <w:bCs/>
          <w:sz w:val="24"/>
          <w:szCs w:val="24"/>
        </w:rPr>
        <w:t>”</w:t>
      </w:r>
      <w:r w:rsidRPr="009A1135">
        <w:rPr>
          <w:rFonts w:ascii="Century Gothic" w:hAnsi="Century Gothic"/>
          <w:bCs/>
          <w:sz w:val="24"/>
          <w:szCs w:val="24"/>
        </w:rPr>
        <w:t xml:space="preserve"> o </w:t>
      </w:r>
      <w:r w:rsidR="001C2236">
        <w:rPr>
          <w:rFonts w:ascii="Century Gothic" w:hAnsi="Century Gothic"/>
          <w:bCs/>
          <w:sz w:val="24"/>
          <w:szCs w:val="24"/>
        </w:rPr>
        <w:t>“</w:t>
      </w:r>
      <w:r w:rsidRPr="009A1135">
        <w:rPr>
          <w:rFonts w:ascii="Century Gothic" w:hAnsi="Century Gothic"/>
          <w:bCs/>
          <w:sz w:val="24"/>
          <w:szCs w:val="24"/>
        </w:rPr>
        <w:t>reserva</w:t>
      </w:r>
      <w:r w:rsidR="001C2236">
        <w:rPr>
          <w:rFonts w:ascii="Century Gothic" w:hAnsi="Century Gothic"/>
          <w:bCs/>
          <w:sz w:val="24"/>
          <w:szCs w:val="24"/>
        </w:rPr>
        <w:t>”</w:t>
      </w:r>
      <w:r>
        <w:rPr>
          <w:rFonts w:ascii="Century Gothic" w:hAnsi="Century Gothic"/>
          <w:bCs/>
          <w:sz w:val="24"/>
          <w:szCs w:val="24"/>
        </w:rPr>
        <w:t xml:space="preserve">, siempre que </w:t>
      </w:r>
      <w:r w:rsidRPr="009A1135">
        <w:rPr>
          <w:rFonts w:ascii="Century Gothic" w:hAnsi="Century Gothic"/>
          <w:bCs/>
          <w:sz w:val="24"/>
          <w:szCs w:val="24"/>
        </w:rPr>
        <w:t>se empleen 135 kg., de uva para la obtención de 100 litros, con un periodo mínimo de crianza de 12 meses para los vinos tintos</w:t>
      </w:r>
      <w:r>
        <w:rPr>
          <w:rFonts w:ascii="Century Gothic" w:hAnsi="Century Gothic"/>
          <w:bCs/>
          <w:sz w:val="24"/>
          <w:szCs w:val="24"/>
        </w:rPr>
        <w:t xml:space="preserve"> y de 5 o más meses</w:t>
      </w:r>
      <w:r w:rsidRPr="009A1135">
        <w:rPr>
          <w:rFonts w:ascii="Century Gothic" w:hAnsi="Century Gothic"/>
          <w:bCs/>
          <w:sz w:val="24"/>
          <w:szCs w:val="24"/>
        </w:rPr>
        <w:t xml:space="preserve"> para los vinos blancos y rosados</w:t>
      </w:r>
      <w:r>
        <w:rPr>
          <w:rFonts w:ascii="Century Gothic" w:hAnsi="Century Gothic"/>
          <w:bCs/>
          <w:sz w:val="24"/>
          <w:szCs w:val="24"/>
        </w:rPr>
        <w:t>.</w:t>
      </w:r>
    </w:p>
    <w:p w:rsidR="009A1135" w:rsidRDefault="008D02D7" w:rsidP="003A5CAD">
      <w:pPr>
        <w:spacing w:before="120" w:after="120" w:line="360" w:lineRule="auto"/>
        <w:ind w:firstLine="567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S</w:t>
      </w:r>
      <w:r w:rsidR="00960E8A" w:rsidRPr="00960E8A">
        <w:rPr>
          <w:rFonts w:ascii="Century Gothic" w:hAnsi="Century Gothic"/>
          <w:bCs/>
          <w:sz w:val="24"/>
          <w:szCs w:val="24"/>
        </w:rPr>
        <w:t xml:space="preserve">obre la base de </w:t>
      </w:r>
      <w:r>
        <w:rPr>
          <w:rFonts w:ascii="Century Gothic" w:hAnsi="Century Gothic"/>
          <w:bCs/>
          <w:sz w:val="24"/>
          <w:szCs w:val="24"/>
        </w:rPr>
        <w:t xml:space="preserve">los </w:t>
      </w:r>
      <w:r w:rsidR="00960E8A" w:rsidRPr="00960E8A">
        <w:rPr>
          <w:rFonts w:ascii="Century Gothic" w:hAnsi="Century Gothic"/>
          <w:bCs/>
          <w:sz w:val="24"/>
          <w:szCs w:val="24"/>
        </w:rPr>
        <w:t>antecedentes anteriormente planteados</w:t>
      </w:r>
      <w:r>
        <w:rPr>
          <w:rFonts w:ascii="Century Gothic" w:hAnsi="Century Gothic"/>
          <w:bCs/>
          <w:sz w:val="24"/>
          <w:szCs w:val="24"/>
        </w:rPr>
        <w:t xml:space="preserve">, es </w:t>
      </w:r>
      <w:r w:rsidR="00960E8A" w:rsidRPr="00960E8A">
        <w:rPr>
          <w:rFonts w:ascii="Century Gothic" w:hAnsi="Century Gothic"/>
          <w:bCs/>
          <w:sz w:val="24"/>
          <w:szCs w:val="24"/>
        </w:rPr>
        <w:t xml:space="preserve">que </w:t>
      </w:r>
      <w:r>
        <w:rPr>
          <w:rFonts w:ascii="Century Gothic" w:hAnsi="Century Gothic"/>
          <w:bCs/>
          <w:sz w:val="24"/>
          <w:szCs w:val="24"/>
        </w:rPr>
        <w:t xml:space="preserve">los suscriptores </w:t>
      </w:r>
      <w:r w:rsidR="00960E8A" w:rsidRPr="00960E8A">
        <w:rPr>
          <w:rFonts w:ascii="Century Gothic" w:hAnsi="Century Gothic"/>
          <w:bCs/>
          <w:sz w:val="24"/>
          <w:szCs w:val="24"/>
        </w:rPr>
        <w:t xml:space="preserve">venimos en proponer el siguiente: </w:t>
      </w:r>
    </w:p>
    <w:p w:rsidR="00960E8A" w:rsidRPr="00960E8A" w:rsidRDefault="00960E8A" w:rsidP="003A5CAD">
      <w:pPr>
        <w:spacing w:before="120" w:after="120" w:line="360" w:lineRule="auto"/>
        <w:ind w:firstLine="567"/>
        <w:rPr>
          <w:rFonts w:ascii="Century Gothic" w:hAnsi="Century Gothic"/>
          <w:bCs/>
          <w:sz w:val="24"/>
          <w:szCs w:val="24"/>
        </w:rPr>
      </w:pPr>
    </w:p>
    <w:p w:rsidR="009A1135" w:rsidRPr="009A1135" w:rsidRDefault="009A1135" w:rsidP="003A5CAD">
      <w:pPr>
        <w:spacing w:before="120" w:after="12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PROYECTO DE LEY </w:t>
      </w:r>
    </w:p>
    <w:p w:rsidR="009A1135" w:rsidRPr="009A1135" w:rsidRDefault="009A1135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:rsidR="00510639" w:rsidRDefault="00612730" w:rsidP="003A5CAD">
      <w:pPr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FE43E5" w:rsidRPr="00612730">
        <w:rPr>
          <w:rFonts w:ascii="Century Gothic" w:hAnsi="Century Gothic"/>
          <w:b/>
          <w:sz w:val="24"/>
          <w:szCs w:val="24"/>
        </w:rPr>
        <w:t>ARTICULO UNICO</w:t>
      </w:r>
      <w:r w:rsidR="00FE43E5" w:rsidRPr="00A40C2C">
        <w:rPr>
          <w:rFonts w:ascii="Century Gothic" w:hAnsi="Century Gothic"/>
          <w:sz w:val="24"/>
          <w:szCs w:val="24"/>
        </w:rPr>
        <w:t xml:space="preserve">. </w:t>
      </w:r>
      <w:r w:rsidR="000738AC">
        <w:rPr>
          <w:rFonts w:ascii="Century Gothic" w:hAnsi="Century Gothic"/>
          <w:sz w:val="24"/>
          <w:szCs w:val="24"/>
        </w:rPr>
        <w:t xml:space="preserve">Incorpórese el nuevo articulo 35 </w:t>
      </w:r>
      <w:r w:rsidR="009A1135">
        <w:rPr>
          <w:rFonts w:ascii="Century Gothic" w:hAnsi="Century Gothic"/>
          <w:sz w:val="24"/>
          <w:szCs w:val="24"/>
        </w:rPr>
        <w:t>bis, a</w:t>
      </w:r>
      <w:r w:rsidR="009A1135" w:rsidRPr="009A1135">
        <w:rPr>
          <w:rFonts w:ascii="Century Gothic" w:hAnsi="Century Gothic"/>
          <w:sz w:val="24"/>
          <w:szCs w:val="24"/>
        </w:rPr>
        <w:t xml:space="preserve"> la </w:t>
      </w:r>
      <w:bookmarkStart w:id="4" w:name="_Hlk12447425"/>
      <w:r w:rsidR="009A1135" w:rsidRPr="009A1135">
        <w:rPr>
          <w:rFonts w:ascii="Century Gothic" w:hAnsi="Century Gothic"/>
          <w:sz w:val="24"/>
          <w:szCs w:val="24"/>
        </w:rPr>
        <w:t xml:space="preserve">ley N°18.455, </w:t>
      </w:r>
      <w:r w:rsidR="009A1135">
        <w:rPr>
          <w:rFonts w:ascii="Century Gothic" w:hAnsi="Century Gothic"/>
          <w:sz w:val="24"/>
          <w:szCs w:val="24"/>
        </w:rPr>
        <w:t>Q</w:t>
      </w:r>
      <w:r w:rsidR="009A1135" w:rsidRPr="009A1135">
        <w:rPr>
          <w:rFonts w:ascii="Century Gothic" w:hAnsi="Century Gothic"/>
          <w:sz w:val="24"/>
          <w:szCs w:val="24"/>
        </w:rPr>
        <w:t>ue Fija Normas Sobre Producción, Elaboración Y Comercialización de Alcoholes Etilicos, Bebidas Alcoholicas y Vinagres</w:t>
      </w:r>
      <w:bookmarkEnd w:id="4"/>
      <w:r w:rsidR="009A1135" w:rsidRPr="009A1135">
        <w:rPr>
          <w:rFonts w:ascii="Century Gothic" w:hAnsi="Century Gothic"/>
          <w:sz w:val="24"/>
          <w:szCs w:val="24"/>
        </w:rPr>
        <w:t>, y Deroga Libro I de la Ley N°17.105</w:t>
      </w:r>
      <w:r w:rsidR="009A1135">
        <w:rPr>
          <w:rFonts w:ascii="Century Gothic" w:hAnsi="Century Gothic"/>
          <w:sz w:val="24"/>
          <w:szCs w:val="24"/>
        </w:rPr>
        <w:t xml:space="preserve">, del siguiente tenor: </w:t>
      </w:r>
    </w:p>
    <w:p w:rsidR="00311BF0" w:rsidRDefault="009A1135" w:rsidP="00311BF0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“</w:t>
      </w:r>
      <w:r w:rsidR="003A17C1" w:rsidRPr="009A1135">
        <w:rPr>
          <w:rFonts w:ascii="Century Gothic" w:hAnsi="Century Gothic"/>
          <w:bCs/>
          <w:sz w:val="24"/>
          <w:szCs w:val="24"/>
        </w:rPr>
        <w:t>Articulo 35 bis.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3A17C1" w:rsidRPr="009A1135">
        <w:rPr>
          <w:rFonts w:ascii="Century Gothic" w:hAnsi="Century Gothic"/>
          <w:bCs/>
          <w:sz w:val="24"/>
          <w:szCs w:val="24"/>
        </w:rPr>
        <w:t>Tratándose del etiquetado de</w:t>
      </w:r>
      <w:r>
        <w:rPr>
          <w:rFonts w:ascii="Century Gothic" w:hAnsi="Century Gothic"/>
          <w:bCs/>
          <w:sz w:val="24"/>
          <w:szCs w:val="24"/>
        </w:rPr>
        <w:t>l</w:t>
      </w:r>
      <w:r w:rsidR="003A17C1" w:rsidRPr="009A1135">
        <w:rPr>
          <w:rFonts w:ascii="Century Gothic" w:hAnsi="Century Gothic"/>
          <w:bCs/>
          <w:sz w:val="24"/>
          <w:szCs w:val="24"/>
        </w:rPr>
        <w:t xml:space="preserve"> vino, los envases </w:t>
      </w:r>
      <w:r>
        <w:rPr>
          <w:rFonts w:ascii="Century Gothic" w:hAnsi="Century Gothic"/>
          <w:bCs/>
          <w:sz w:val="24"/>
          <w:szCs w:val="24"/>
        </w:rPr>
        <w:t>y</w:t>
      </w:r>
      <w:r w:rsidR="003A17C1" w:rsidRPr="009A1135">
        <w:rPr>
          <w:rFonts w:ascii="Century Gothic" w:hAnsi="Century Gothic"/>
          <w:bCs/>
          <w:sz w:val="24"/>
          <w:szCs w:val="24"/>
        </w:rPr>
        <w:t xml:space="preserve"> etiquetas 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de estos </w:t>
      </w:r>
      <w:r w:rsidR="003A17C1" w:rsidRPr="009A1135">
        <w:rPr>
          <w:rFonts w:ascii="Century Gothic" w:hAnsi="Century Gothic"/>
          <w:bCs/>
          <w:sz w:val="24"/>
          <w:szCs w:val="24"/>
        </w:rPr>
        <w:t>productos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 </w:t>
      </w:r>
      <w:r w:rsidR="003A17C1" w:rsidRPr="009A1135">
        <w:rPr>
          <w:rFonts w:ascii="Century Gothic" w:hAnsi="Century Gothic"/>
          <w:bCs/>
          <w:sz w:val="24"/>
          <w:szCs w:val="24"/>
        </w:rPr>
        <w:t xml:space="preserve">deberán </w:t>
      </w:r>
      <w:r>
        <w:rPr>
          <w:rFonts w:ascii="Century Gothic" w:hAnsi="Century Gothic"/>
          <w:bCs/>
          <w:sz w:val="24"/>
          <w:szCs w:val="24"/>
        </w:rPr>
        <w:t>realizar además las siguientes menciones</w:t>
      </w:r>
      <w:r w:rsidR="003A17C1" w:rsidRPr="009A1135">
        <w:rPr>
          <w:rFonts w:ascii="Century Gothic" w:hAnsi="Century Gothic"/>
          <w:bCs/>
          <w:sz w:val="24"/>
          <w:szCs w:val="24"/>
        </w:rPr>
        <w:t>: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 </w:t>
      </w:r>
      <w:r w:rsidR="003A17C1" w:rsidRPr="009A1135">
        <w:rPr>
          <w:rFonts w:ascii="Century Gothic" w:hAnsi="Century Gothic"/>
          <w:bCs/>
          <w:sz w:val="24"/>
          <w:szCs w:val="24"/>
        </w:rPr>
        <w:t xml:space="preserve"> </w:t>
      </w:r>
      <w:r w:rsidR="00311BF0">
        <w:rPr>
          <w:rFonts w:ascii="Century Gothic" w:hAnsi="Century Gothic"/>
          <w:bCs/>
          <w:sz w:val="24"/>
          <w:szCs w:val="24"/>
        </w:rPr>
        <w:t>a)</w:t>
      </w:r>
      <w:r w:rsidR="0020363E">
        <w:rPr>
          <w:rFonts w:ascii="Century Gothic" w:hAnsi="Century Gothic"/>
          <w:bCs/>
          <w:sz w:val="24"/>
          <w:szCs w:val="24"/>
        </w:rPr>
        <w:t>g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rado alcohólico en porcentaje volumen; </w:t>
      </w:r>
      <w:r w:rsidR="00311BF0">
        <w:rPr>
          <w:rFonts w:ascii="Century Gothic" w:hAnsi="Century Gothic"/>
          <w:bCs/>
          <w:sz w:val="24"/>
          <w:szCs w:val="24"/>
        </w:rPr>
        <w:t xml:space="preserve">b) </w:t>
      </w:r>
      <w:r w:rsidR="000738AC" w:rsidRPr="009A1135">
        <w:rPr>
          <w:rFonts w:ascii="Century Gothic" w:hAnsi="Century Gothic"/>
          <w:bCs/>
          <w:sz w:val="24"/>
          <w:szCs w:val="24"/>
        </w:rPr>
        <w:t>contenido neto en mililitro, centilitro, o litro;</w:t>
      </w:r>
      <w:r w:rsidR="00311BF0">
        <w:rPr>
          <w:rFonts w:ascii="Century Gothic" w:hAnsi="Century Gothic"/>
          <w:bCs/>
          <w:sz w:val="24"/>
          <w:szCs w:val="24"/>
        </w:rPr>
        <w:t xml:space="preserve"> c)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 datos del fraccionador; </w:t>
      </w:r>
      <w:r w:rsidR="00311BF0">
        <w:rPr>
          <w:rFonts w:ascii="Century Gothic" w:hAnsi="Century Gothic"/>
          <w:bCs/>
          <w:sz w:val="24"/>
          <w:szCs w:val="24"/>
        </w:rPr>
        <w:t xml:space="preserve">d) 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producto con contenido de azúcar, cuando el vino contenga 6 o mas gramos por litro (g/l) de azúcar de uva; </w:t>
      </w:r>
      <w:r w:rsidR="00311BF0">
        <w:rPr>
          <w:rFonts w:ascii="Century Gothic" w:hAnsi="Century Gothic"/>
          <w:bCs/>
          <w:sz w:val="24"/>
          <w:szCs w:val="24"/>
        </w:rPr>
        <w:t xml:space="preserve">e) 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características cromáticas; </w:t>
      </w:r>
      <w:r w:rsidR="00311BF0">
        <w:rPr>
          <w:rFonts w:ascii="Century Gothic" w:hAnsi="Century Gothic"/>
          <w:bCs/>
          <w:sz w:val="24"/>
          <w:szCs w:val="24"/>
        </w:rPr>
        <w:t xml:space="preserve">f) </w:t>
      </w:r>
      <w:r w:rsidR="000738AC" w:rsidRPr="009A1135">
        <w:rPr>
          <w:rFonts w:ascii="Century Gothic" w:hAnsi="Century Gothic"/>
          <w:bCs/>
          <w:sz w:val="24"/>
          <w:szCs w:val="24"/>
        </w:rPr>
        <w:t xml:space="preserve">productos elaborados con componentes no </w:t>
      </w:r>
      <w:r w:rsidR="000738AC" w:rsidRPr="003A5CAD">
        <w:rPr>
          <w:rFonts w:ascii="Century Gothic" w:hAnsi="Century Gothic"/>
          <w:bCs/>
          <w:sz w:val="24"/>
          <w:szCs w:val="24"/>
        </w:rPr>
        <w:t xml:space="preserve">vínicos; </w:t>
      </w:r>
      <w:r w:rsidR="0020363E" w:rsidRPr="003A5CAD">
        <w:rPr>
          <w:rFonts w:ascii="Century Gothic" w:hAnsi="Century Gothic"/>
          <w:bCs/>
          <w:sz w:val="24"/>
          <w:szCs w:val="24"/>
        </w:rPr>
        <w:t xml:space="preserve"> </w:t>
      </w:r>
      <w:r w:rsidR="00311BF0">
        <w:rPr>
          <w:rFonts w:ascii="Century Gothic" w:hAnsi="Century Gothic"/>
          <w:bCs/>
          <w:sz w:val="24"/>
          <w:szCs w:val="24"/>
        </w:rPr>
        <w:t xml:space="preserve">g) </w:t>
      </w:r>
      <w:r w:rsidR="0020363E" w:rsidRPr="003A5CAD">
        <w:rPr>
          <w:rFonts w:ascii="Century Gothic" w:hAnsi="Century Gothic"/>
          <w:bCs/>
          <w:sz w:val="24"/>
          <w:szCs w:val="24"/>
        </w:rPr>
        <w:t>identificación de la variedad o mezcla de variedad</w:t>
      </w:r>
      <w:r w:rsidR="00311BF0">
        <w:rPr>
          <w:rFonts w:ascii="Century Gothic" w:hAnsi="Century Gothic"/>
          <w:bCs/>
          <w:sz w:val="24"/>
          <w:szCs w:val="24"/>
        </w:rPr>
        <w:t xml:space="preserve"> </w:t>
      </w:r>
      <w:r w:rsidR="00C648A3">
        <w:rPr>
          <w:rFonts w:ascii="Century Gothic" w:hAnsi="Century Gothic"/>
          <w:bCs/>
          <w:sz w:val="24"/>
          <w:szCs w:val="24"/>
        </w:rPr>
        <w:t>de uva</w:t>
      </w:r>
      <w:r w:rsidR="003A5CAD" w:rsidRPr="003A5CAD">
        <w:rPr>
          <w:rFonts w:ascii="Century Gothic" w:hAnsi="Century Gothic"/>
          <w:bCs/>
          <w:sz w:val="24"/>
          <w:szCs w:val="24"/>
        </w:rPr>
        <w:t xml:space="preserve">; </w:t>
      </w:r>
      <w:r w:rsidR="00311BF0">
        <w:rPr>
          <w:rFonts w:ascii="Century Gothic" w:hAnsi="Century Gothic"/>
          <w:bCs/>
          <w:sz w:val="24"/>
          <w:szCs w:val="24"/>
        </w:rPr>
        <w:t>h)</w:t>
      </w:r>
      <w:r w:rsidR="003A5CAD" w:rsidRPr="003A5CAD">
        <w:rPr>
          <w:rFonts w:ascii="Century Gothic" w:hAnsi="Century Gothic"/>
          <w:bCs/>
          <w:sz w:val="24"/>
          <w:szCs w:val="24"/>
        </w:rPr>
        <w:t>p</w:t>
      </w:r>
      <w:r w:rsidR="00CF2E78" w:rsidRPr="003A5CAD">
        <w:rPr>
          <w:rFonts w:ascii="Century Gothic" w:hAnsi="Century Gothic"/>
          <w:bCs/>
          <w:sz w:val="24"/>
          <w:szCs w:val="24"/>
        </w:rPr>
        <w:t>orcentaje de agua</w:t>
      </w:r>
      <w:r w:rsidR="003A5CAD" w:rsidRPr="003A5CAD">
        <w:rPr>
          <w:rFonts w:ascii="Century Gothic" w:hAnsi="Century Gothic"/>
          <w:bCs/>
          <w:sz w:val="24"/>
          <w:szCs w:val="24"/>
        </w:rPr>
        <w:t xml:space="preserve">; </w:t>
      </w:r>
      <w:r w:rsidR="00311BF0">
        <w:rPr>
          <w:rFonts w:ascii="Century Gothic" w:hAnsi="Century Gothic"/>
          <w:bCs/>
          <w:sz w:val="24"/>
          <w:szCs w:val="24"/>
        </w:rPr>
        <w:t>i) p</w:t>
      </w:r>
      <w:r w:rsidR="00311BF0" w:rsidRPr="00311BF0">
        <w:rPr>
          <w:rFonts w:ascii="Century Gothic" w:hAnsi="Century Gothic"/>
          <w:bCs/>
          <w:sz w:val="24"/>
          <w:szCs w:val="24"/>
        </w:rPr>
        <w:t xml:space="preserve">orcentaje de cada cepa o tipo de vino, </w:t>
      </w:r>
      <w:r w:rsidR="00311BF0" w:rsidRPr="00311BF0">
        <w:rPr>
          <w:rFonts w:ascii="Century Gothic" w:hAnsi="Century Gothic"/>
          <w:bCs/>
          <w:sz w:val="24"/>
          <w:szCs w:val="24"/>
        </w:rPr>
        <w:lastRenderedPageBreak/>
        <w:t xml:space="preserve">cuando </w:t>
      </w:r>
      <w:r w:rsidR="00311BF0">
        <w:rPr>
          <w:rFonts w:ascii="Century Gothic" w:hAnsi="Century Gothic"/>
          <w:bCs/>
          <w:sz w:val="24"/>
          <w:szCs w:val="24"/>
        </w:rPr>
        <w:t xml:space="preserve">este </w:t>
      </w:r>
      <w:r w:rsidR="00311BF0" w:rsidRPr="00311BF0">
        <w:rPr>
          <w:rFonts w:ascii="Century Gothic" w:hAnsi="Century Gothic"/>
          <w:bCs/>
          <w:sz w:val="24"/>
          <w:szCs w:val="24"/>
        </w:rPr>
        <w:t>provenga de distintas cepas, ensambles o tipos de vinos</w:t>
      </w:r>
      <w:r w:rsidR="00311BF0">
        <w:rPr>
          <w:rFonts w:ascii="Century Gothic" w:hAnsi="Century Gothic"/>
          <w:bCs/>
          <w:sz w:val="24"/>
          <w:szCs w:val="24"/>
        </w:rPr>
        <w:t>; y j</w:t>
      </w:r>
      <w:r w:rsidR="00311BF0" w:rsidRPr="00311BF0">
        <w:rPr>
          <w:rFonts w:ascii="Century Gothic" w:hAnsi="Century Gothic"/>
          <w:bCs/>
          <w:sz w:val="24"/>
          <w:szCs w:val="24"/>
        </w:rPr>
        <w:t xml:space="preserve">) </w:t>
      </w:r>
      <w:r w:rsidR="00311BF0">
        <w:rPr>
          <w:rFonts w:ascii="Century Gothic" w:hAnsi="Century Gothic"/>
          <w:bCs/>
          <w:sz w:val="24"/>
          <w:szCs w:val="24"/>
        </w:rPr>
        <w:t>a</w:t>
      </w:r>
      <w:r w:rsidR="00311BF0" w:rsidRPr="00311BF0">
        <w:rPr>
          <w:rFonts w:ascii="Century Gothic" w:hAnsi="Century Gothic"/>
          <w:bCs/>
          <w:sz w:val="24"/>
          <w:szCs w:val="24"/>
        </w:rPr>
        <w:t xml:space="preserve">ditivos químicos </w:t>
      </w:r>
      <w:r w:rsidR="00EB3573">
        <w:rPr>
          <w:rFonts w:ascii="Century Gothic" w:hAnsi="Century Gothic"/>
          <w:bCs/>
          <w:sz w:val="24"/>
          <w:szCs w:val="24"/>
        </w:rPr>
        <w:t xml:space="preserve">utilizados en el cultivo de la uva y </w:t>
      </w:r>
      <w:r w:rsidR="00311BF0" w:rsidRPr="00311BF0">
        <w:rPr>
          <w:rFonts w:ascii="Century Gothic" w:hAnsi="Century Gothic"/>
          <w:bCs/>
          <w:sz w:val="24"/>
          <w:szCs w:val="24"/>
        </w:rPr>
        <w:t xml:space="preserve">en </w:t>
      </w:r>
      <w:r w:rsidR="00EB3573">
        <w:rPr>
          <w:rFonts w:ascii="Century Gothic" w:hAnsi="Century Gothic"/>
          <w:bCs/>
          <w:sz w:val="24"/>
          <w:szCs w:val="24"/>
        </w:rPr>
        <w:t xml:space="preserve">la </w:t>
      </w:r>
      <w:r w:rsidR="00311BF0" w:rsidRPr="00311BF0">
        <w:rPr>
          <w:rFonts w:ascii="Century Gothic" w:hAnsi="Century Gothic"/>
          <w:bCs/>
          <w:sz w:val="24"/>
          <w:szCs w:val="24"/>
        </w:rPr>
        <w:t>pro</w:t>
      </w:r>
      <w:r w:rsidR="00EB3573">
        <w:rPr>
          <w:rFonts w:ascii="Century Gothic" w:hAnsi="Century Gothic"/>
          <w:bCs/>
          <w:sz w:val="24"/>
          <w:szCs w:val="24"/>
        </w:rPr>
        <w:t xml:space="preserve">ducción </w:t>
      </w:r>
      <w:r w:rsidR="00311BF0" w:rsidRPr="00311BF0">
        <w:rPr>
          <w:rFonts w:ascii="Century Gothic" w:hAnsi="Century Gothic"/>
          <w:bCs/>
          <w:sz w:val="24"/>
          <w:szCs w:val="24"/>
        </w:rPr>
        <w:t>de</w:t>
      </w:r>
      <w:r w:rsidR="00EB3573">
        <w:rPr>
          <w:rFonts w:ascii="Century Gothic" w:hAnsi="Century Gothic"/>
          <w:bCs/>
          <w:sz w:val="24"/>
          <w:szCs w:val="24"/>
        </w:rPr>
        <w:t>l vino</w:t>
      </w:r>
      <w:r w:rsidR="00311BF0" w:rsidRPr="00311BF0">
        <w:rPr>
          <w:rFonts w:ascii="Century Gothic" w:hAnsi="Century Gothic"/>
          <w:bCs/>
          <w:sz w:val="24"/>
          <w:szCs w:val="24"/>
        </w:rPr>
        <w:t>.</w:t>
      </w:r>
    </w:p>
    <w:p w:rsidR="00311BF0" w:rsidRDefault="00311BF0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:rsidR="003A17C1" w:rsidRPr="009A1135" w:rsidRDefault="000738AC" w:rsidP="003A5CAD">
      <w:pPr>
        <w:spacing w:before="120" w:after="120"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9A1135">
        <w:rPr>
          <w:rFonts w:ascii="Century Gothic" w:hAnsi="Century Gothic"/>
          <w:bCs/>
          <w:sz w:val="24"/>
          <w:szCs w:val="24"/>
        </w:rPr>
        <w:t xml:space="preserve">De manera voluntaria se podrá incorporar menciones de </w:t>
      </w:r>
      <w:r w:rsidR="004D35CB">
        <w:rPr>
          <w:rFonts w:ascii="Century Gothic" w:hAnsi="Century Gothic"/>
          <w:bCs/>
          <w:sz w:val="24"/>
          <w:szCs w:val="24"/>
        </w:rPr>
        <w:t>“</w:t>
      </w:r>
      <w:r w:rsidRPr="009A1135">
        <w:rPr>
          <w:rFonts w:ascii="Century Gothic" w:hAnsi="Century Gothic"/>
          <w:bCs/>
          <w:sz w:val="24"/>
          <w:szCs w:val="24"/>
        </w:rPr>
        <w:t>gran reserva</w:t>
      </w:r>
      <w:r w:rsidR="004D35CB">
        <w:rPr>
          <w:rFonts w:ascii="Century Gothic" w:hAnsi="Century Gothic"/>
          <w:bCs/>
          <w:sz w:val="24"/>
          <w:szCs w:val="24"/>
        </w:rPr>
        <w:t>”</w:t>
      </w:r>
      <w:r w:rsidRPr="009A1135">
        <w:rPr>
          <w:rFonts w:ascii="Century Gothic" w:hAnsi="Century Gothic"/>
          <w:bCs/>
          <w:sz w:val="24"/>
          <w:szCs w:val="24"/>
        </w:rPr>
        <w:t xml:space="preserve"> o </w:t>
      </w:r>
      <w:r w:rsidR="004D35CB">
        <w:rPr>
          <w:rFonts w:ascii="Century Gothic" w:hAnsi="Century Gothic"/>
          <w:bCs/>
          <w:sz w:val="24"/>
          <w:szCs w:val="24"/>
        </w:rPr>
        <w:t>“</w:t>
      </w:r>
      <w:r w:rsidRPr="009A1135">
        <w:rPr>
          <w:rFonts w:ascii="Century Gothic" w:hAnsi="Century Gothic"/>
          <w:bCs/>
          <w:sz w:val="24"/>
          <w:szCs w:val="24"/>
        </w:rPr>
        <w:t>reserva</w:t>
      </w:r>
      <w:r w:rsidR="004D35CB">
        <w:rPr>
          <w:rFonts w:ascii="Century Gothic" w:hAnsi="Century Gothic"/>
          <w:bCs/>
          <w:sz w:val="24"/>
          <w:szCs w:val="24"/>
        </w:rPr>
        <w:t>”,</w:t>
      </w:r>
      <w:r w:rsidRPr="009A1135">
        <w:rPr>
          <w:rFonts w:ascii="Century Gothic" w:hAnsi="Century Gothic"/>
          <w:bCs/>
          <w:sz w:val="24"/>
          <w:szCs w:val="24"/>
        </w:rPr>
        <w:t xml:space="preserve"> </w:t>
      </w:r>
      <w:r w:rsidR="004D35CB">
        <w:rPr>
          <w:rFonts w:ascii="Century Gothic" w:hAnsi="Century Gothic"/>
          <w:bCs/>
          <w:sz w:val="24"/>
          <w:szCs w:val="24"/>
        </w:rPr>
        <w:t xml:space="preserve">siempre que </w:t>
      </w:r>
      <w:r w:rsidRPr="009A1135">
        <w:rPr>
          <w:rFonts w:ascii="Century Gothic" w:hAnsi="Century Gothic"/>
          <w:bCs/>
          <w:sz w:val="24"/>
          <w:szCs w:val="24"/>
        </w:rPr>
        <w:t xml:space="preserve">se empleen 135 kg., de uva para </w:t>
      </w:r>
      <w:r w:rsidR="007541DB" w:rsidRPr="009A1135">
        <w:rPr>
          <w:rFonts w:ascii="Century Gothic" w:hAnsi="Century Gothic"/>
          <w:bCs/>
          <w:sz w:val="24"/>
          <w:szCs w:val="24"/>
        </w:rPr>
        <w:t>la obtención</w:t>
      </w:r>
      <w:r w:rsidRPr="009A1135">
        <w:rPr>
          <w:rFonts w:ascii="Century Gothic" w:hAnsi="Century Gothic"/>
          <w:bCs/>
          <w:sz w:val="24"/>
          <w:szCs w:val="24"/>
        </w:rPr>
        <w:t xml:space="preserve"> de </w:t>
      </w:r>
      <w:r w:rsidR="007541DB" w:rsidRPr="009A1135">
        <w:rPr>
          <w:rFonts w:ascii="Century Gothic" w:hAnsi="Century Gothic"/>
          <w:bCs/>
          <w:sz w:val="24"/>
          <w:szCs w:val="24"/>
        </w:rPr>
        <w:t>100 litros</w:t>
      </w:r>
      <w:r w:rsidRPr="009A1135">
        <w:rPr>
          <w:rFonts w:ascii="Century Gothic" w:hAnsi="Century Gothic"/>
          <w:bCs/>
          <w:sz w:val="24"/>
          <w:szCs w:val="24"/>
        </w:rPr>
        <w:t>, con un periodo mínimo de crianza de 12 meses para los vinos tintos</w:t>
      </w:r>
      <w:r w:rsidR="004D35CB">
        <w:rPr>
          <w:rFonts w:ascii="Century Gothic" w:hAnsi="Century Gothic"/>
          <w:bCs/>
          <w:sz w:val="24"/>
          <w:szCs w:val="24"/>
        </w:rPr>
        <w:t xml:space="preserve"> y de 6 o mas meses </w:t>
      </w:r>
      <w:r w:rsidRPr="009A1135">
        <w:rPr>
          <w:rFonts w:ascii="Century Gothic" w:hAnsi="Century Gothic"/>
          <w:bCs/>
          <w:sz w:val="24"/>
          <w:szCs w:val="24"/>
        </w:rPr>
        <w:t>para los vinos blancos y rosados</w:t>
      </w:r>
      <w:r w:rsidR="009A1135">
        <w:rPr>
          <w:rFonts w:ascii="Century Gothic" w:hAnsi="Century Gothic"/>
          <w:bCs/>
          <w:sz w:val="24"/>
          <w:szCs w:val="24"/>
        </w:rPr>
        <w:t>”</w:t>
      </w:r>
      <w:r w:rsidRPr="009A1135">
        <w:rPr>
          <w:rFonts w:ascii="Century Gothic" w:hAnsi="Century Gothic"/>
          <w:bCs/>
          <w:sz w:val="24"/>
          <w:szCs w:val="24"/>
        </w:rPr>
        <w:t xml:space="preserve">. </w:t>
      </w:r>
      <w:r w:rsidR="003A17C1" w:rsidRPr="009A1135">
        <w:rPr>
          <w:rFonts w:ascii="Century Gothic" w:hAnsi="Century Gothic"/>
          <w:bCs/>
          <w:sz w:val="24"/>
          <w:szCs w:val="24"/>
        </w:rPr>
        <w:t xml:space="preserve"> </w:t>
      </w:r>
    </w:p>
    <w:p w:rsidR="007541DB" w:rsidRDefault="007541DB" w:rsidP="003A5CAD">
      <w:pPr>
        <w:spacing w:before="120" w:after="12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:rsidR="00BA2C69" w:rsidRDefault="00BA2C69" w:rsidP="003A5CAD">
      <w:pPr>
        <w:spacing w:before="120" w:after="12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:rsidR="00652E5B" w:rsidRDefault="00652E5B" w:rsidP="003A5CAD">
      <w:pPr>
        <w:spacing w:before="120" w:after="12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9259D4" w:rsidRDefault="00652E5B" w:rsidP="003A5CAD">
      <w:pPr>
        <w:spacing w:before="120" w:after="12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H.D. </w:t>
      </w:r>
      <w:r w:rsidR="00960E8A">
        <w:rPr>
          <w:rFonts w:ascii="Century Gothic" w:hAnsi="Century Gothic"/>
          <w:b/>
          <w:sz w:val="24"/>
          <w:szCs w:val="24"/>
        </w:rPr>
        <w:t xml:space="preserve">FRANK SAUERBAUM. </w:t>
      </w:r>
    </w:p>
    <w:p w:rsidR="0020363E" w:rsidRDefault="0020363E" w:rsidP="003A5CAD">
      <w:pPr>
        <w:spacing w:before="120" w:after="12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bookmarkEnd w:id="2"/>
    <w:p w:rsidR="0020363E" w:rsidRPr="0020363E" w:rsidRDefault="0020363E" w:rsidP="003A5CAD">
      <w:pPr>
        <w:pStyle w:val="Prrafodelista"/>
        <w:spacing w:before="120" w:after="120" w:line="360" w:lineRule="auto"/>
        <w:ind w:left="360"/>
        <w:rPr>
          <w:rFonts w:ascii="Century Gothic" w:hAnsi="Century Gothic"/>
          <w:bCs/>
          <w:sz w:val="24"/>
          <w:szCs w:val="24"/>
        </w:rPr>
      </w:pPr>
    </w:p>
    <w:sectPr w:rsidR="0020363E" w:rsidRPr="0020363E" w:rsidSect="002F5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E5" w:rsidRDefault="006E2AE5" w:rsidP="005D647F">
      <w:pPr>
        <w:spacing w:after="0" w:line="240" w:lineRule="auto"/>
      </w:pPr>
      <w:r>
        <w:separator/>
      </w:r>
    </w:p>
  </w:endnote>
  <w:endnote w:type="continuationSeparator" w:id="0">
    <w:p w:rsidR="006E2AE5" w:rsidRDefault="006E2AE5" w:rsidP="005D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25" w:rsidRDefault="00A108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0684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10825" w:rsidRDefault="00A108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 w:rsidR="008360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360BB">
              <w:rPr>
                <w:b/>
                <w:bCs/>
                <w:sz w:val="24"/>
                <w:szCs w:val="24"/>
              </w:rPr>
              <w:fldChar w:fldCharType="separate"/>
            </w:r>
            <w:r w:rsidR="00EB4474">
              <w:rPr>
                <w:b/>
                <w:bCs/>
                <w:noProof/>
              </w:rPr>
              <w:t>1</w:t>
            </w:r>
            <w:r w:rsidR="008360B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8360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360BB">
              <w:rPr>
                <w:b/>
                <w:bCs/>
                <w:sz w:val="24"/>
                <w:szCs w:val="24"/>
              </w:rPr>
              <w:fldChar w:fldCharType="separate"/>
            </w:r>
            <w:r w:rsidR="00EB4474">
              <w:rPr>
                <w:b/>
                <w:bCs/>
                <w:noProof/>
              </w:rPr>
              <w:t>9</w:t>
            </w:r>
            <w:r w:rsidR="008360B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60FC" w:rsidRDefault="00B860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25" w:rsidRDefault="00A108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E5" w:rsidRDefault="006E2AE5" w:rsidP="005D647F">
      <w:pPr>
        <w:spacing w:after="0" w:line="240" w:lineRule="auto"/>
      </w:pPr>
      <w:r>
        <w:separator/>
      </w:r>
    </w:p>
  </w:footnote>
  <w:footnote w:type="continuationSeparator" w:id="0">
    <w:p w:rsidR="006E2AE5" w:rsidRDefault="006E2AE5" w:rsidP="005D647F">
      <w:pPr>
        <w:spacing w:after="0" w:line="240" w:lineRule="auto"/>
      </w:pPr>
      <w:r>
        <w:continuationSeparator/>
      </w:r>
    </w:p>
  </w:footnote>
  <w:footnote w:id="1">
    <w:p w:rsidR="0078738A" w:rsidRPr="008D02D7" w:rsidRDefault="0078738A" w:rsidP="008D02D7">
      <w:pPr>
        <w:pStyle w:val="Textonotapie"/>
        <w:jc w:val="both"/>
        <w:rPr>
          <w:rFonts w:ascii="Century Gothic" w:hAnsi="Century Gothic"/>
          <w:sz w:val="16"/>
          <w:szCs w:val="16"/>
        </w:rPr>
      </w:pPr>
      <w:r w:rsidRPr="008D02D7">
        <w:rPr>
          <w:rStyle w:val="Refdenotaalpie"/>
          <w:rFonts w:ascii="Century Gothic" w:hAnsi="Century Gothic"/>
          <w:sz w:val="16"/>
          <w:szCs w:val="16"/>
        </w:rPr>
        <w:footnoteRef/>
      </w:r>
      <w:r w:rsidRPr="008D02D7">
        <w:rPr>
          <w:rFonts w:ascii="Century Gothic" w:hAnsi="Century Gothic"/>
          <w:sz w:val="16"/>
          <w:szCs w:val="16"/>
        </w:rPr>
        <w:t xml:space="preserve">Informe BCN: </w:t>
      </w:r>
      <w:proofErr w:type="gramStart"/>
      <w:r w:rsidRPr="008D02D7">
        <w:rPr>
          <w:rFonts w:ascii="Century Gothic" w:hAnsi="Century Gothic"/>
          <w:sz w:val="16"/>
          <w:szCs w:val="16"/>
        </w:rPr>
        <w:t>“ Regulación</w:t>
      </w:r>
      <w:proofErr w:type="gramEnd"/>
      <w:r w:rsidRPr="008D02D7">
        <w:rPr>
          <w:rFonts w:ascii="Century Gothic" w:hAnsi="Century Gothic"/>
          <w:sz w:val="16"/>
          <w:szCs w:val="16"/>
        </w:rPr>
        <w:t xml:space="preserve"> comparada sobre el etiquetado del vino Chile, Unión Europea, Estados Unidos de Norteamérica, Australia y Argentina”, mayo 2019, autor Paco González Ulibarry.</w:t>
      </w:r>
    </w:p>
    <w:p w:rsidR="0078738A" w:rsidRPr="008D02D7" w:rsidRDefault="0078738A" w:rsidP="008D02D7">
      <w:pPr>
        <w:pStyle w:val="Textonotapie"/>
        <w:jc w:val="both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25" w:rsidRDefault="00A108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25" w:rsidRDefault="00A1082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25" w:rsidRDefault="00A108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1E2"/>
    <w:multiLevelType w:val="hybridMultilevel"/>
    <w:tmpl w:val="70C4888E"/>
    <w:lvl w:ilvl="0" w:tplc="324630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6277"/>
    <w:multiLevelType w:val="hybridMultilevel"/>
    <w:tmpl w:val="90582932"/>
    <w:lvl w:ilvl="0" w:tplc="DF72AF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D63D7E"/>
    <w:multiLevelType w:val="hybridMultilevel"/>
    <w:tmpl w:val="9318903C"/>
    <w:lvl w:ilvl="0" w:tplc="0622B488">
      <w:numFmt w:val="bullet"/>
      <w:lvlText w:val="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65F03"/>
    <w:multiLevelType w:val="hybridMultilevel"/>
    <w:tmpl w:val="6C6E25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4F1"/>
    <w:multiLevelType w:val="hybridMultilevel"/>
    <w:tmpl w:val="746AA226"/>
    <w:lvl w:ilvl="0" w:tplc="0622B488">
      <w:numFmt w:val="bullet"/>
      <w:lvlText w:val="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CCD0B4A"/>
    <w:multiLevelType w:val="hybridMultilevel"/>
    <w:tmpl w:val="5C9407C4"/>
    <w:lvl w:ilvl="0" w:tplc="8206C01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743531"/>
    <w:multiLevelType w:val="hybridMultilevel"/>
    <w:tmpl w:val="B238C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57423"/>
    <w:multiLevelType w:val="hybridMultilevel"/>
    <w:tmpl w:val="6A9653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84043"/>
    <w:multiLevelType w:val="hybridMultilevel"/>
    <w:tmpl w:val="08060E66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73741F4"/>
    <w:multiLevelType w:val="hybridMultilevel"/>
    <w:tmpl w:val="CC58EA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7B456355"/>
    <w:multiLevelType w:val="hybridMultilevel"/>
    <w:tmpl w:val="110443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FD6F21"/>
    <w:multiLevelType w:val="hybridMultilevel"/>
    <w:tmpl w:val="18DE60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9D4"/>
    <w:rsid w:val="000025FC"/>
    <w:rsid w:val="000136FF"/>
    <w:rsid w:val="000150C1"/>
    <w:rsid w:val="000202CC"/>
    <w:rsid w:val="00022E98"/>
    <w:rsid w:val="000738AC"/>
    <w:rsid w:val="0007765B"/>
    <w:rsid w:val="00080115"/>
    <w:rsid w:val="0008558D"/>
    <w:rsid w:val="0009574D"/>
    <w:rsid w:val="000B4E0B"/>
    <w:rsid w:val="000B5610"/>
    <w:rsid w:val="00132EF0"/>
    <w:rsid w:val="00150CF5"/>
    <w:rsid w:val="0015617C"/>
    <w:rsid w:val="0016396D"/>
    <w:rsid w:val="00172719"/>
    <w:rsid w:val="001806EF"/>
    <w:rsid w:val="00181694"/>
    <w:rsid w:val="00194B37"/>
    <w:rsid w:val="001C2236"/>
    <w:rsid w:val="001D34C6"/>
    <w:rsid w:val="0020363E"/>
    <w:rsid w:val="00246561"/>
    <w:rsid w:val="002506F2"/>
    <w:rsid w:val="002A2305"/>
    <w:rsid w:val="002B2814"/>
    <w:rsid w:val="002B7E34"/>
    <w:rsid w:val="002C55EA"/>
    <w:rsid w:val="002F2842"/>
    <w:rsid w:val="002F5351"/>
    <w:rsid w:val="00311534"/>
    <w:rsid w:val="00311BF0"/>
    <w:rsid w:val="003357CF"/>
    <w:rsid w:val="00340C6F"/>
    <w:rsid w:val="00364707"/>
    <w:rsid w:val="003841C8"/>
    <w:rsid w:val="003A17C1"/>
    <w:rsid w:val="003A5CAD"/>
    <w:rsid w:val="003E1CE1"/>
    <w:rsid w:val="003F33B7"/>
    <w:rsid w:val="004010D0"/>
    <w:rsid w:val="004311BD"/>
    <w:rsid w:val="00437999"/>
    <w:rsid w:val="00451AF5"/>
    <w:rsid w:val="004866B1"/>
    <w:rsid w:val="00487897"/>
    <w:rsid w:val="004A223B"/>
    <w:rsid w:val="004C15CF"/>
    <w:rsid w:val="004C426C"/>
    <w:rsid w:val="004C77AD"/>
    <w:rsid w:val="004D35CB"/>
    <w:rsid w:val="004F0B44"/>
    <w:rsid w:val="004F6347"/>
    <w:rsid w:val="00510639"/>
    <w:rsid w:val="00527285"/>
    <w:rsid w:val="005510FF"/>
    <w:rsid w:val="00576E4F"/>
    <w:rsid w:val="00595A62"/>
    <w:rsid w:val="005C0DAF"/>
    <w:rsid w:val="005C24CC"/>
    <w:rsid w:val="005D647F"/>
    <w:rsid w:val="005F2998"/>
    <w:rsid w:val="006077DC"/>
    <w:rsid w:val="00612730"/>
    <w:rsid w:val="0064517A"/>
    <w:rsid w:val="00652E5B"/>
    <w:rsid w:val="006A55F0"/>
    <w:rsid w:val="006D3A41"/>
    <w:rsid w:val="006E2AE5"/>
    <w:rsid w:val="006F2CFC"/>
    <w:rsid w:val="00735A23"/>
    <w:rsid w:val="00747290"/>
    <w:rsid w:val="007541DB"/>
    <w:rsid w:val="00760B35"/>
    <w:rsid w:val="00774AF6"/>
    <w:rsid w:val="00780674"/>
    <w:rsid w:val="0078738A"/>
    <w:rsid w:val="007B11E3"/>
    <w:rsid w:val="007B6623"/>
    <w:rsid w:val="007C0C5E"/>
    <w:rsid w:val="007C429E"/>
    <w:rsid w:val="007E1552"/>
    <w:rsid w:val="00807557"/>
    <w:rsid w:val="00814F8D"/>
    <w:rsid w:val="00816F06"/>
    <w:rsid w:val="00835030"/>
    <w:rsid w:val="008360BB"/>
    <w:rsid w:val="00837E26"/>
    <w:rsid w:val="00891DE3"/>
    <w:rsid w:val="008A2C38"/>
    <w:rsid w:val="008B71CC"/>
    <w:rsid w:val="008C0B3E"/>
    <w:rsid w:val="008C67BD"/>
    <w:rsid w:val="008D02D7"/>
    <w:rsid w:val="008F3F37"/>
    <w:rsid w:val="00924B32"/>
    <w:rsid w:val="009259D4"/>
    <w:rsid w:val="00932D4C"/>
    <w:rsid w:val="009453BA"/>
    <w:rsid w:val="00960E8A"/>
    <w:rsid w:val="00976B0A"/>
    <w:rsid w:val="009A1135"/>
    <w:rsid w:val="009A2EE7"/>
    <w:rsid w:val="009B0D81"/>
    <w:rsid w:val="009C6A2B"/>
    <w:rsid w:val="009E54E1"/>
    <w:rsid w:val="009F0025"/>
    <w:rsid w:val="00A10825"/>
    <w:rsid w:val="00A30FBC"/>
    <w:rsid w:val="00A4499B"/>
    <w:rsid w:val="00A50451"/>
    <w:rsid w:val="00A73684"/>
    <w:rsid w:val="00A93ACE"/>
    <w:rsid w:val="00AB304E"/>
    <w:rsid w:val="00AE3B74"/>
    <w:rsid w:val="00AF35CE"/>
    <w:rsid w:val="00B030C6"/>
    <w:rsid w:val="00B105C9"/>
    <w:rsid w:val="00B579B3"/>
    <w:rsid w:val="00B753E4"/>
    <w:rsid w:val="00B809E2"/>
    <w:rsid w:val="00B860FC"/>
    <w:rsid w:val="00BA14DE"/>
    <w:rsid w:val="00BA2C69"/>
    <w:rsid w:val="00BC0933"/>
    <w:rsid w:val="00BC789F"/>
    <w:rsid w:val="00BD33AE"/>
    <w:rsid w:val="00BD3BDF"/>
    <w:rsid w:val="00C00510"/>
    <w:rsid w:val="00C0080A"/>
    <w:rsid w:val="00C300B7"/>
    <w:rsid w:val="00C415C9"/>
    <w:rsid w:val="00C5655D"/>
    <w:rsid w:val="00C571D9"/>
    <w:rsid w:val="00C61873"/>
    <w:rsid w:val="00C648A3"/>
    <w:rsid w:val="00CC7028"/>
    <w:rsid w:val="00CC7979"/>
    <w:rsid w:val="00CD0BBD"/>
    <w:rsid w:val="00CE5E48"/>
    <w:rsid w:val="00CF2E78"/>
    <w:rsid w:val="00D311B2"/>
    <w:rsid w:val="00D518E4"/>
    <w:rsid w:val="00D94EB3"/>
    <w:rsid w:val="00DA411C"/>
    <w:rsid w:val="00DB51A3"/>
    <w:rsid w:val="00DC2A6B"/>
    <w:rsid w:val="00DD259C"/>
    <w:rsid w:val="00DF0D18"/>
    <w:rsid w:val="00E07BF8"/>
    <w:rsid w:val="00E34C0F"/>
    <w:rsid w:val="00E40F74"/>
    <w:rsid w:val="00E45B22"/>
    <w:rsid w:val="00E53437"/>
    <w:rsid w:val="00E80BD3"/>
    <w:rsid w:val="00E83878"/>
    <w:rsid w:val="00E873BF"/>
    <w:rsid w:val="00EA0693"/>
    <w:rsid w:val="00EA2B94"/>
    <w:rsid w:val="00EB3573"/>
    <w:rsid w:val="00EB4474"/>
    <w:rsid w:val="00EB5FED"/>
    <w:rsid w:val="00EC1613"/>
    <w:rsid w:val="00EC6A89"/>
    <w:rsid w:val="00EF0D91"/>
    <w:rsid w:val="00F00493"/>
    <w:rsid w:val="00F00CA2"/>
    <w:rsid w:val="00F20997"/>
    <w:rsid w:val="00F3487B"/>
    <w:rsid w:val="00F34C3B"/>
    <w:rsid w:val="00F909C1"/>
    <w:rsid w:val="00FB5226"/>
    <w:rsid w:val="00F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B3"/>
  </w:style>
  <w:style w:type="paragraph" w:styleId="Ttulo3">
    <w:name w:val="heading 3"/>
    <w:basedOn w:val="Normal"/>
    <w:link w:val="Ttulo3Car"/>
    <w:uiPriority w:val="9"/>
    <w:qFormat/>
    <w:rsid w:val="002B7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14F8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B7E3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2C55E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3487B"/>
    <w:rPr>
      <w:color w:val="0000FF"/>
      <w:u w:val="single"/>
    </w:rPr>
  </w:style>
  <w:style w:type="character" w:customStyle="1" w:styleId="super">
    <w:name w:val="super"/>
    <w:basedOn w:val="Fuentedeprrafopredeter"/>
    <w:rsid w:val="00F3487B"/>
  </w:style>
  <w:style w:type="paragraph" w:styleId="Textonotapie">
    <w:name w:val="footnote text"/>
    <w:basedOn w:val="Normal"/>
    <w:link w:val="TextonotapieCar"/>
    <w:uiPriority w:val="99"/>
    <w:semiHidden/>
    <w:unhideWhenUsed/>
    <w:rsid w:val="005D64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64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647F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32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32EF0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86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0FC"/>
  </w:style>
  <w:style w:type="paragraph" w:styleId="Piedepgina">
    <w:name w:val="footer"/>
    <w:basedOn w:val="Normal"/>
    <w:link w:val="PiedepginaCar"/>
    <w:uiPriority w:val="99"/>
    <w:unhideWhenUsed/>
    <w:rsid w:val="00B86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0FC"/>
  </w:style>
  <w:style w:type="paragraph" w:styleId="Textodeglobo">
    <w:name w:val="Balloon Text"/>
    <w:basedOn w:val="Normal"/>
    <w:link w:val="TextodegloboCar"/>
    <w:uiPriority w:val="99"/>
    <w:semiHidden/>
    <w:unhideWhenUsed/>
    <w:rsid w:val="007B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E49F-0CD9-400D-98B0-8BA5B5E4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1767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Gonzalez</dc:creator>
  <cp:lastModifiedBy>Guillermo Diaz Vallejos</cp:lastModifiedBy>
  <cp:revision>4</cp:revision>
  <dcterms:created xsi:type="dcterms:W3CDTF">2019-08-28T13:58:00Z</dcterms:created>
  <dcterms:modified xsi:type="dcterms:W3CDTF">2019-09-03T18:12:00Z</dcterms:modified>
</cp:coreProperties>
</file>