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2F" w:rsidRDefault="0072362E" w:rsidP="0072362E">
      <w:pPr>
        <w:pStyle w:val="normal0"/>
        <w:ind w:right="-327"/>
        <w:jc w:val="both"/>
        <w:rPr>
          <w:rFonts w:ascii="Courier New" w:eastAsia="Courier New" w:hAnsi="Courier New" w:cs="Courier New"/>
          <w:b/>
          <w:color w:val="333333"/>
        </w:rPr>
      </w:pPr>
      <w:r w:rsidRPr="0072362E">
        <w:rPr>
          <w:rFonts w:ascii="Courier New" w:eastAsia="Courier New" w:hAnsi="Courier New" w:cs="Courier New"/>
          <w:b/>
          <w:color w:val="333333"/>
        </w:rPr>
        <w:t>Modifica la ley N°19.628 Sobre protección de la vida privada, en materia de publicación de datos personales sobre deudas morosas o protestadas</w:t>
      </w:r>
    </w:p>
    <w:p w:rsidR="0072362E" w:rsidRDefault="0072362E" w:rsidP="0072362E">
      <w:pPr>
        <w:pStyle w:val="normal0"/>
        <w:ind w:right="-327"/>
        <w:jc w:val="both"/>
        <w:rPr>
          <w:rFonts w:ascii="Courier New" w:eastAsia="Courier New" w:hAnsi="Courier New" w:cs="Courier New"/>
          <w:b/>
          <w:color w:val="333333"/>
        </w:rPr>
      </w:pPr>
    </w:p>
    <w:p w:rsidR="0072362E" w:rsidRDefault="0072362E" w:rsidP="0072362E">
      <w:pPr>
        <w:pStyle w:val="normal0"/>
        <w:ind w:right="-327"/>
        <w:jc w:val="center"/>
        <w:rPr>
          <w:rFonts w:ascii="Courier New" w:eastAsia="Courier New" w:hAnsi="Courier New" w:cs="Courier New"/>
          <w:b/>
          <w:color w:val="333333"/>
        </w:rPr>
      </w:pPr>
      <w:r>
        <w:rPr>
          <w:rFonts w:ascii="Courier New" w:eastAsia="Courier New" w:hAnsi="Courier New" w:cs="Courier New"/>
          <w:b/>
          <w:color w:val="333333"/>
        </w:rPr>
        <w:t>Boletín N° 12924-03</w:t>
      </w:r>
    </w:p>
    <w:p w:rsidR="0072362E" w:rsidRDefault="0072362E" w:rsidP="0072362E">
      <w:pPr>
        <w:pStyle w:val="normal0"/>
        <w:ind w:right="-327" w:firstLine="720"/>
        <w:jc w:val="both"/>
        <w:rPr>
          <w:rFonts w:ascii="Courier New" w:eastAsia="Courier New" w:hAnsi="Courier New" w:cs="Courier New"/>
          <w:b/>
        </w:rPr>
      </w:pPr>
    </w:p>
    <w:p w:rsidR="00E3752F" w:rsidRDefault="0072362E" w:rsidP="0072362E">
      <w:pPr>
        <w:pStyle w:val="normal0"/>
        <w:ind w:left="720" w:right="-327"/>
        <w:jc w:val="both"/>
        <w:rPr>
          <w:rFonts w:ascii="Courier New" w:eastAsia="Courier New" w:hAnsi="Courier New" w:cs="Courier New"/>
          <w:b/>
        </w:rPr>
      </w:pPr>
      <w:r>
        <w:rPr>
          <w:rFonts w:ascii="Courier New" w:eastAsia="Courier New" w:hAnsi="Courier New" w:cs="Courier New"/>
          <w:b/>
        </w:rPr>
        <w:t>Visto.-</w:t>
      </w:r>
    </w:p>
    <w:p w:rsidR="00E3752F" w:rsidRDefault="0072362E" w:rsidP="0072362E">
      <w:pPr>
        <w:pStyle w:val="normal0"/>
        <w:ind w:right="-327"/>
        <w:jc w:val="both"/>
        <w:rPr>
          <w:rFonts w:ascii="Courier New" w:eastAsia="Courier New" w:hAnsi="Courier New" w:cs="Courier New"/>
          <w:b/>
        </w:rPr>
      </w:pPr>
      <w:r>
        <w:rPr>
          <w:rFonts w:ascii="Courier New" w:eastAsia="Courier New" w:hAnsi="Courier New" w:cs="Courier New"/>
          <w:b/>
        </w:rPr>
        <w:t xml:space="preserve">                                                                                                                                                                                                                                            </w:t>
      </w:r>
      <w:r>
        <w:rPr>
          <w:rFonts w:ascii="Courier New" w:eastAsia="Courier New" w:hAnsi="Courier New" w:cs="Courier New"/>
          <w:b/>
        </w:rPr>
        <w:tab/>
      </w:r>
      <w:r>
        <w:rPr>
          <w:rFonts w:ascii="Courier New" w:eastAsia="Courier New" w:hAnsi="Courier New" w:cs="Courier New"/>
        </w:rPr>
        <w:t>Según dispone el ar</w:t>
      </w:r>
      <w:r>
        <w:rPr>
          <w:rFonts w:ascii="Courier New" w:eastAsia="Courier New" w:hAnsi="Courier New" w:cs="Courier New"/>
        </w:rPr>
        <w:t xml:space="preserve">tículo 63 y 65 de la Constitución Política de la República, lo indicado en la ley Orgánica Constitucional del Congreso de Nacional N° 18.918. </w:t>
      </w:r>
      <w:proofErr w:type="gramStart"/>
      <w:r>
        <w:rPr>
          <w:rFonts w:ascii="Courier New" w:eastAsia="Courier New" w:hAnsi="Courier New" w:cs="Courier New"/>
        </w:rPr>
        <w:t>y</w:t>
      </w:r>
      <w:proofErr w:type="gramEnd"/>
      <w:r>
        <w:rPr>
          <w:rFonts w:ascii="Courier New" w:eastAsia="Courier New" w:hAnsi="Courier New" w:cs="Courier New"/>
        </w:rPr>
        <w:t xml:space="preserve"> lo que dispone el Reglamento de la Cámara de Diputados. </w:t>
      </w:r>
    </w:p>
    <w:p w:rsidR="00E3752F" w:rsidRDefault="00E3752F" w:rsidP="0072362E">
      <w:pPr>
        <w:pStyle w:val="normal0"/>
        <w:ind w:right="-327"/>
        <w:jc w:val="both"/>
        <w:rPr>
          <w:rFonts w:ascii="Courier New" w:eastAsia="Courier New" w:hAnsi="Courier New" w:cs="Courier New"/>
          <w:b/>
        </w:rPr>
      </w:pPr>
    </w:p>
    <w:p w:rsidR="00E3752F" w:rsidRDefault="0072362E" w:rsidP="0072362E">
      <w:pPr>
        <w:pStyle w:val="normal0"/>
        <w:spacing w:before="220" w:after="220"/>
        <w:ind w:right="-327" w:firstLine="720"/>
        <w:jc w:val="both"/>
        <w:rPr>
          <w:rFonts w:ascii="Courier New" w:eastAsia="Courier New" w:hAnsi="Courier New" w:cs="Courier New"/>
          <w:b/>
          <w:color w:val="333333"/>
        </w:rPr>
      </w:pPr>
      <w:r>
        <w:rPr>
          <w:rFonts w:ascii="Courier New" w:eastAsia="Courier New" w:hAnsi="Courier New" w:cs="Courier New"/>
          <w:b/>
          <w:color w:val="333333"/>
        </w:rPr>
        <w:t>Considerando.-</w:t>
      </w:r>
    </w:p>
    <w:p w:rsidR="00E3752F" w:rsidRDefault="0072362E" w:rsidP="0072362E">
      <w:pPr>
        <w:pStyle w:val="normal0"/>
        <w:ind w:right="-327" w:firstLine="720"/>
        <w:jc w:val="both"/>
        <w:rPr>
          <w:rFonts w:ascii="Courier New" w:eastAsia="Courier New" w:hAnsi="Courier New" w:cs="Courier New"/>
        </w:rPr>
      </w:pPr>
      <w:r>
        <w:rPr>
          <w:rFonts w:ascii="Courier New" w:eastAsia="Courier New" w:hAnsi="Courier New" w:cs="Courier New"/>
        </w:rPr>
        <w:t xml:space="preserve">En la actualidad </w:t>
      </w:r>
      <w:proofErr w:type="gramStart"/>
      <w:r>
        <w:rPr>
          <w:rFonts w:ascii="Courier New" w:eastAsia="Courier New" w:hAnsi="Courier New" w:cs="Courier New"/>
        </w:rPr>
        <w:t>existen</w:t>
      </w:r>
      <w:proofErr w:type="gramEnd"/>
      <w:r>
        <w:rPr>
          <w:rFonts w:ascii="Courier New" w:eastAsia="Courier New" w:hAnsi="Courier New" w:cs="Courier New"/>
        </w:rPr>
        <w:t xml:space="preserve"> poco más de 4.</w:t>
      </w:r>
      <w:r>
        <w:rPr>
          <w:rFonts w:ascii="Courier New" w:eastAsia="Courier New" w:hAnsi="Courier New" w:cs="Courier New"/>
        </w:rPr>
        <w:t xml:space="preserve">500.000 de tarjetas de personas naturales que se encuentran en </w:t>
      </w:r>
      <w:proofErr w:type="spellStart"/>
      <w:r>
        <w:rPr>
          <w:rFonts w:ascii="Courier New" w:eastAsia="Courier New" w:hAnsi="Courier New" w:cs="Courier New"/>
        </w:rPr>
        <w:t>Dicom</w:t>
      </w:r>
      <w:proofErr w:type="spellEnd"/>
      <w:r>
        <w:rPr>
          <w:rFonts w:ascii="Courier New" w:eastAsia="Courier New" w:hAnsi="Courier New" w:cs="Courier New"/>
        </w:rPr>
        <w:t xml:space="preserve">, debido a que  registran morosidad en el sistema financiero. </w:t>
      </w:r>
    </w:p>
    <w:p w:rsidR="00E3752F" w:rsidRDefault="00E3752F" w:rsidP="0072362E">
      <w:pPr>
        <w:pStyle w:val="normal0"/>
        <w:ind w:right="-327"/>
        <w:jc w:val="both"/>
        <w:rPr>
          <w:rFonts w:ascii="Courier New" w:eastAsia="Courier New" w:hAnsi="Courier New" w:cs="Courier New"/>
        </w:rPr>
      </w:pPr>
    </w:p>
    <w:p w:rsidR="00E3752F" w:rsidRDefault="0072362E" w:rsidP="0072362E">
      <w:pPr>
        <w:pStyle w:val="normal0"/>
        <w:ind w:right="-327" w:firstLine="720"/>
        <w:jc w:val="both"/>
        <w:rPr>
          <w:rFonts w:ascii="Courier New" w:eastAsia="Courier New" w:hAnsi="Courier New" w:cs="Courier New"/>
        </w:rPr>
      </w:pPr>
      <w:r>
        <w:rPr>
          <w:rFonts w:ascii="Courier New" w:eastAsia="Courier New" w:hAnsi="Courier New" w:cs="Courier New"/>
        </w:rPr>
        <w:t xml:space="preserve">Del total de los chilenos registrados en </w:t>
      </w:r>
      <w:proofErr w:type="spellStart"/>
      <w:r>
        <w:rPr>
          <w:rFonts w:ascii="Courier New" w:eastAsia="Courier New" w:hAnsi="Courier New" w:cs="Courier New"/>
        </w:rPr>
        <w:t>Dicom</w:t>
      </w:r>
      <w:proofErr w:type="spellEnd"/>
      <w:r>
        <w:rPr>
          <w:rFonts w:ascii="Courier New" w:eastAsia="Courier New" w:hAnsi="Courier New" w:cs="Courier New"/>
        </w:rPr>
        <w:t xml:space="preserve">, un 6,9% se encuentra cesante a marzo de 2019, con ello se genera un círculo </w:t>
      </w:r>
      <w:r>
        <w:rPr>
          <w:rFonts w:ascii="Courier New" w:eastAsia="Courier New" w:hAnsi="Courier New" w:cs="Courier New"/>
        </w:rPr>
        <w:t xml:space="preserve">vicioso porque cuesta salir de tal Boletín Comercial, no encuentra trabajo o se complica encontrarlo producto de dicha información comercial. </w:t>
      </w:r>
    </w:p>
    <w:p w:rsidR="00E3752F" w:rsidRDefault="00E3752F" w:rsidP="0072362E">
      <w:pPr>
        <w:pStyle w:val="normal0"/>
        <w:ind w:right="-327"/>
        <w:jc w:val="both"/>
        <w:rPr>
          <w:rFonts w:ascii="Courier New" w:eastAsia="Courier New" w:hAnsi="Courier New" w:cs="Courier New"/>
        </w:rPr>
      </w:pPr>
    </w:p>
    <w:p w:rsidR="00E3752F" w:rsidRDefault="0072362E" w:rsidP="0072362E">
      <w:pPr>
        <w:pStyle w:val="normal0"/>
        <w:ind w:right="-327" w:firstLine="720"/>
        <w:jc w:val="both"/>
        <w:rPr>
          <w:rFonts w:ascii="Courier New" w:eastAsia="Courier New" w:hAnsi="Courier New" w:cs="Courier New"/>
        </w:rPr>
      </w:pPr>
      <w:r>
        <w:rPr>
          <w:rFonts w:ascii="Courier New" w:eastAsia="Courier New" w:hAnsi="Courier New" w:cs="Courier New"/>
        </w:rPr>
        <w:t xml:space="preserve">Esto hace sentido con la evolución del gasto familiar. Hace diez años, el </w:t>
      </w:r>
      <w:r>
        <w:rPr>
          <w:rFonts w:ascii="Courier New" w:eastAsia="Courier New" w:hAnsi="Courier New" w:cs="Courier New"/>
          <w:b/>
        </w:rPr>
        <w:t>36%</w:t>
      </w:r>
      <w:r>
        <w:rPr>
          <w:rFonts w:ascii="Courier New" w:eastAsia="Courier New" w:hAnsi="Courier New" w:cs="Courier New"/>
        </w:rPr>
        <w:t xml:space="preserve"> del gasto familiar se dedicaba al </w:t>
      </w:r>
      <w:r>
        <w:rPr>
          <w:rFonts w:ascii="Courier New" w:eastAsia="Courier New" w:hAnsi="Courier New" w:cs="Courier New"/>
        </w:rPr>
        <w:t xml:space="preserve">pago de deudas. </w:t>
      </w:r>
    </w:p>
    <w:p w:rsidR="00E3752F" w:rsidRDefault="0072362E" w:rsidP="0072362E">
      <w:pPr>
        <w:pStyle w:val="normal0"/>
        <w:ind w:right="-327" w:firstLine="720"/>
        <w:jc w:val="both"/>
        <w:rPr>
          <w:rFonts w:ascii="Courier New" w:eastAsia="Courier New" w:hAnsi="Courier New" w:cs="Courier New"/>
        </w:rPr>
      </w:pPr>
      <w:r>
        <w:rPr>
          <w:rFonts w:ascii="Courier New" w:eastAsia="Courier New" w:hAnsi="Courier New" w:cs="Courier New"/>
        </w:rPr>
        <w:t xml:space="preserve">Hoy ese porcentaje ha subido a un </w:t>
      </w:r>
      <w:r>
        <w:rPr>
          <w:rFonts w:ascii="Courier New" w:eastAsia="Courier New" w:hAnsi="Courier New" w:cs="Courier New"/>
          <w:b/>
        </w:rPr>
        <w:t>73%</w:t>
      </w:r>
      <w:r>
        <w:rPr>
          <w:rFonts w:ascii="Courier New" w:eastAsia="Courier New" w:hAnsi="Courier New" w:cs="Courier New"/>
        </w:rPr>
        <w:t xml:space="preserve">, mientras que la OCDE </w:t>
      </w:r>
      <w:proofErr w:type="gramStart"/>
      <w:r>
        <w:rPr>
          <w:rFonts w:ascii="Courier New" w:eastAsia="Courier New" w:hAnsi="Courier New" w:cs="Courier New"/>
        </w:rPr>
        <w:t>señala</w:t>
      </w:r>
      <w:proofErr w:type="gramEnd"/>
      <w:r>
        <w:rPr>
          <w:rFonts w:ascii="Courier New" w:eastAsia="Courier New" w:hAnsi="Courier New" w:cs="Courier New"/>
        </w:rPr>
        <w:t xml:space="preserve"> como promedio normal en torno a un 25% para el pago de deudas. De esta forma, en </w:t>
      </w:r>
      <w:r>
        <w:rPr>
          <w:rFonts w:ascii="Courier New" w:eastAsia="Courier New" w:hAnsi="Courier New" w:cs="Courier New"/>
          <w:b/>
          <w:i/>
        </w:rPr>
        <w:t>Chile el gasto mensual familiar para deudas es 3 veces</w:t>
      </w:r>
      <w:r>
        <w:rPr>
          <w:rFonts w:ascii="Courier New" w:eastAsia="Courier New" w:hAnsi="Courier New" w:cs="Courier New"/>
        </w:rPr>
        <w:t xml:space="preserve"> superior a lo que dice la OCDE, lo q</w:t>
      </w:r>
      <w:r>
        <w:rPr>
          <w:rFonts w:ascii="Courier New" w:eastAsia="Courier New" w:hAnsi="Courier New" w:cs="Courier New"/>
        </w:rPr>
        <w:t xml:space="preserve">ue se traduce en una alta desmotivación laboral y problemas psicológicos por este 73 por ciento de deuda. </w:t>
      </w:r>
    </w:p>
    <w:p w:rsidR="00E3752F" w:rsidRDefault="00E3752F" w:rsidP="0072362E">
      <w:pPr>
        <w:pStyle w:val="normal0"/>
        <w:ind w:right="-327" w:firstLine="720"/>
        <w:jc w:val="both"/>
        <w:rPr>
          <w:rFonts w:ascii="Courier New" w:eastAsia="Courier New" w:hAnsi="Courier New" w:cs="Courier New"/>
        </w:rPr>
      </w:pPr>
    </w:p>
    <w:p w:rsidR="00E3752F" w:rsidRDefault="0072362E" w:rsidP="0072362E">
      <w:pPr>
        <w:pStyle w:val="normal0"/>
        <w:ind w:right="-327" w:firstLine="720"/>
        <w:jc w:val="both"/>
        <w:rPr>
          <w:rFonts w:ascii="Courier New" w:eastAsia="Courier New" w:hAnsi="Courier New" w:cs="Courier New"/>
        </w:rPr>
      </w:pPr>
      <w:r>
        <w:rPr>
          <w:rFonts w:ascii="Courier New" w:eastAsia="Courier New" w:hAnsi="Courier New" w:cs="Courier New"/>
        </w:rPr>
        <w:t>La deuda proviene del consumo se ha instalado al interior de la familia chilena y por ello toda actividad que favorezca el  endeudamiento irresponsa</w:t>
      </w:r>
      <w:r>
        <w:rPr>
          <w:rFonts w:ascii="Courier New" w:eastAsia="Courier New" w:hAnsi="Courier New" w:cs="Courier New"/>
        </w:rPr>
        <w:t xml:space="preserve">ble no es positiva para las economías domésticas de cualquier familia de clase media o clase media baja. </w:t>
      </w:r>
    </w:p>
    <w:p w:rsidR="00E3752F" w:rsidRDefault="00E3752F" w:rsidP="0072362E">
      <w:pPr>
        <w:pStyle w:val="normal0"/>
        <w:ind w:right="-327" w:firstLine="720"/>
        <w:jc w:val="both"/>
        <w:rPr>
          <w:rFonts w:ascii="Courier New" w:eastAsia="Courier New" w:hAnsi="Courier New" w:cs="Courier New"/>
        </w:rPr>
      </w:pPr>
    </w:p>
    <w:p w:rsidR="00E3752F" w:rsidRDefault="0072362E" w:rsidP="0072362E">
      <w:pPr>
        <w:pStyle w:val="normal0"/>
        <w:ind w:right="-327" w:firstLine="720"/>
        <w:jc w:val="both"/>
        <w:rPr>
          <w:rFonts w:ascii="Courier New" w:eastAsia="Courier New" w:hAnsi="Courier New" w:cs="Courier New"/>
        </w:rPr>
      </w:pPr>
      <w:r>
        <w:rPr>
          <w:rFonts w:ascii="Courier New" w:eastAsia="Courier New" w:hAnsi="Courier New" w:cs="Courier New"/>
        </w:rPr>
        <w:t xml:space="preserve">La  gran mayoría de los Bancos comerciales como así también los Notarios Públicos, determinan el </w:t>
      </w:r>
      <w:proofErr w:type="spellStart"/>
      <w:r>
        <w:rPr>
          <w:rFonts w:ascii="Courier New" w:eastAsia="Courier New" w:hAnsi="Courier New" w:cs="Courier New"/>
        </w:rPr>
        <w:t>dia</w:t>
      </w:r>
      <w:proofErr w:type="spellEnd"/>
      <w:r>
        <w:rPr>
          <w:rFonts w:ascii="Courier New" w:eastAsia="Courier New" w:hAnsi="Courier New" w:cs="Courier New"/>
        </w:rPr>
        <w:t xml:space="preserve"> que se produce el incumplimiento lo que genera q</w:t>
      </w:r>
      <w:r>
        <w:rPr>
          <w:rFonts w:ascii="Courier New" w:eastAsia="Courier New" w:hAnsi="Courier New" w:cs="Courier New"/>
        </w:rPr>
        <w:t>ue los protestos de dichos documentos trae consigo la posterior publicación en el Boletín Comercial, sobre esto último pasan al menos 30 días entre un acto a otro, no obstante esto no es la regla general sino solo un comportamiento habitual por parte de lo</w:t>
      </w:r>
      <w:r>
        <w:rPr>
          <w:rFonts w:ascii="Courier New" w:eastAsia="Courier New" w:hAnsi="Courier New" w:cs="Courier New"/>
        </w:rPr>
        <w:t>s acreedores.</w:t>
      </w:r>
    </w:p>
    <w:p w:rsidR="00E3752F" w:rsidRDefault="00E3752F" w:rsidP="0072362E">
      <w:pPr>
        <w:pStyle w:val="normal0"/>
        <w:ind w:right="-327"/>
        <w:jc w:val="both"/>
        <w:rPr>
          <w:rFonts w:ascii="Courier New" w:eastAsia="Courier New" w:hAnsi="Courier New" w:cs="Courier New"/>
        </w:rPr>
      </w:pPr>
    </w:p>
    <w:p w:rsidR="00E3752F" w:rsidRDefault="0072362E" w:rsidP="0072362E">
      <w:pPr>
        <w:pStyle w:val="normal0"/>
        <w:shd w:val="clear" w:color="auto" w:fill="FFFFFF"/>
        <w:spacing w:before="220" w:after="220"/>
        <w:ind w:right="-327" w:firstLine="720"/>
        <w:jc w:val="both"/>
        <w:rPr>
          <w:rFonts w:ascii="Courier New" w:eastAsia="Courier New" w:hAnsi="Courier New" w:cs="Courier New"/>
          <w:color w:val="333333"/>
        </w:rPr>
      </w:pPr>
      <w:r>
        <w:rPr>
          <w:rFonts w:ascii="Courier New" w:eastAsia="Courier New" w:hAnsi="Courier New" w:cs="Courier New"/>
          <w:color w:val="333333"/>
        </w:rPr>
        <w:lastRenderedPageBreak/>
        <w:t>Además existen muchas reclamos respecto a los  protestos y morosidades que son publicadas dentro de plazos muy breve, contados desde que la obligación se hizo exigible, sin perjuicio de los  casos en que la publicación de los datos se ha gen</w:t>
      </w:r>
      <w:r>
        <w:rPr>
          <w:rFonts w:ascii="Courier New" w:eastAsia="Courier New" w:hAnsi="Courier New" w:cs="Courier New"/>
          <w:color w:val="333333"/>
        </w:rPr>
        <w:t xml:space="preserve">erado aún después de que las obligaciones han sido cumplidas, este proyecto tiene como idea fundamental,  ayudar a que dichos morosos busquen una solución con sus acreedores lo más rápidos posibles sin tener que sufrir de la publicación de sus datos en el </w:t>
      </w:r>
      <w:r>
        <w:rPr>
          <w:rFonts w:ascii="Courier New" w:eastAsia="Courier New" w:hAnsi="Courier New" w:cs="Courier New"/>
          <w:color w:val="333333"/>
        </w:rPr>
        <w:t xml:space="preserve">Boletín comercial,  con la finalidad que se tener un plazo para </w:t>
      </w:r>
      <w:proofErr w:type="spellStart"/>
      <w:r>
        <w:rPr>
          <w:rFonts w:ascii="Courier New" w:eastAsia="Courier New" w:hAnsi="Courier New" w:cs="Courier New"/>
          <w:color w:val="333333"/>
        </w:rPr>
        <w:t>repactar</w:t>
      </w:r>
      <w:proofErr w:type="spellEnd"/>
      <w:r>
        <w:rPr>
          <w:rFonts w:ascii="Courier New" w:eastAsia="Courier New" w:hAnsi="Courier New" w:cs="Courier New"/>
          <w:color w:val="333333"/>
        </w:rPr>
        <w:t xml:space="preserve"> o renegociar sus deudas antes de que sean publicadas.</w:t>
      </w:r>
    </w:p>
    <w:p w:rsidR="00E3752F" w:rsidRDefault="0072362E" w:rsidP="0072362E">
      <w:pPr>
        <w:pStyle w:val="normal0"/>
        <w:spacing w:before="220" w:after="220"/>
        <w:ind w:right="-327" w:firstLine="720"/>
        <w:jc w:val="both"/>
        <w:rPr>
          <w:rFonts w:ascii="Courier New" w:eastAsia="Courier New" w:hAnsi="Courier New" w:cs="Courier New"/>
          <w:color w:val="333333"/>
        </w:rPr>
      </w:pPr>
      <w:r>
        <w:rPr>
          <w:rFonts w:ascii="Courier New" w:eastAsia="Courier New" w:hAnsi="Courier New" w:cs="Courier New"/>
          <w:color w:val="333333"/>
        </w:rPr>
        <w:t>Por lo tanto, los siguientes Diputados y Diputadas vienen en suscribir el siguiente proyecto de ley.</w:t>
      </w:r>
    </w:p>
    <w:p w:rsidR="00E3752F" w:rsidRDefault="00E3752F" w:rsidP="0072362E">
      <w:pPr>
        <w:pStyle w:val="normal0"/>
        <w:spacing w:before="220" w:after="220"/>
        <w:ind w:right="-327"/>
        <w:jc w:val="both"/>
        <w:rPr>
          <w:rFonts w:ascii="Courier New" w:eastAsia="Courier New" w:hAnsi="Courier New" w:cs="Courier New"/>
          <w:color w:val="333333"/>
        </w:rPr>
      </w:pPr>
    </w:p>
    <w:p w:rsidR="00E3752F" w:rsidRDefault="0072362E" w:rsidP="0072362E">
      <w:pPr>
        <w:pStyle w:val="normal0"/>
        <w:spacing w:before="220" w:after="220"/>
        <w:ind w:right="-327" w:firstLine="720"/>
        <w:jc w:val="both"/>
        <w:rPr>
          <w:rFonts w:ascii="Courier New" w:eastAsia="Courier New" w:hAnsi="Courier New" w:cs="Courier New"/>
          <w:b/>
          <w:color w:val="333333"/>
        </w:rPr>
      </w:pPr>
      <w:r>
        <w:rPr>
          <w:rFonts w:ascii="Courier New" w:eastAsia="Courier New" w:hAnsi="Courier New" w:cs="Courier New"/>
          <w:b/>
          <w:color w:val="333333"/>
        </w:rPr>
        <w:t>Proyecto de Ley</w:t>
      </w:r>
    </w:p>
    <w:p w:rsidR="00E3752F" w:rsidRDefault="0072362E" w:rsidP="0072362E">
      <w:pPr>
        <w:pStyle w:val="normal0"/>
        <w:spacing w:before="220" w:after="220"/>
        <w:ind w:right="-327" w:firstLine="720"/>
        <w:jc w:val="both"/>
        <w:rPr>
          <w:rFonts w:ascii="Courier New" w:eastAsia="Courier New" w:hAnsi="Courier New" w:cs="Courier New"/>
          <w:color w:val="333333"/>
        </w:rPr>
      </w:pPr>
      <w:r>
        <w:rPr>
          <w:rFonts w:ascii="Courier New" w:eastAsia="Courier New" w:hAnsi="Courier New" w:cs="Courier New"/>
          <w:b/>
          <w:color w:val="333333"/>
        </w:rPr>
        <w:t>Artículo único.:</w:t>
      </w:r>
      <w:r>
        <w:rPr>
          <w:rFonts w:ascii="Courier New" w:eastAsia="Courier New" w:hAnsi="Courier New" w:cs="Courier New"/>
          <w:color w:val="333333"/>
        </w:rPr>
        <w:t xml:space="preserve"> Para agregar en el artículo 5° de la Ley 19.628 el siguiente inciso final nuevo: </w:t>
      </w:r>
    </w:p>
    <w:p w:rsidR="00E3752F" w:rsidRDefault="0072362E" w:rsidP="0072362E">
      <w:pPr>
        <w:pStyle w:val="normal0"/>
        <w:spacing w:before="220" w:after="220"/>
        <w:ind w:right="-327" w:firstLine="720"/>
        <w:jc w:val="both"/>
        <w:rPr>
          <w:rFonts w:ascii="Courier New" w:eastAsia="Courier New" w:hAnsi="Courier New" w:cs="Courier New"/>
          <w:color w:val="333333"/>
        </w:rPr>
      </w:pPr>
      <w:r>
        <w:rPr>
          <w:rFonts w:ascii="Courier New" w:eastAsia="Courier New" w:hAnsi="Courier New" w:cs="Courier New"/>
          <w:color w:val="333333"/>
        </w:rPr>
        <w:t xml:space="preserve">"Los datos personales, independientemente del mecanismo de comunicación de datos utilizado, no podrán ser publicados sino transcurridos 30 días desde que la </w:t>
      </w:r>
      <w:r>
        <w:rPr>
          <w:rFonts w:ascii="Courier New" w:eastAsia="Courier New" w:hAnsi="Courier New" w:cs="Courier New"/>
          <w:color w:val="333333"/>
        </w:rPr>
        <w:t>obligación morosa se haya hecho exigible o se hubiere producido el protesto."</w:t>
      </w:r>
    </w:p>
    <w:p w:rsidR="00E3752F" w:rsidRDefault="00E3752F" w:rsidP="0072362E">
      <w:pPr>
        <w:pStyle w:val="normal0"/>
        <w:ind w:right="-327"/>
        <w:jc w:val="both"/>
        <w:rPr>
          <w:rFonts w:ascii="Courier New" w:eastAsia="Courier New" w:hAnsi="Courier New" w:cs="Courier New"/>
        </w:rPr>
      </w:pPr>
    </w:p>
    <w:p w:rsidR="00E3752F" w:rsidRDefault="00E3752F" w:rsidP="0072362E">
      <w:pPr>
        <w:pStyle w:val="normal0"/>
        <w:ind w:right="-327"/>
        <w:jc w:val="both"/>
        <w:rPr>
          <w:rFonts w:ascii="Courier New" w:eastAsia="Courier New" w:hAnsi="Courier New" w:cs="Courier New"/>
        </w:rPr>
      </w:pPr>
    </w:p>
    <w:p w:rsidR="00E3752F" w:rsidRDefault="00E3752F" w:rsidP="0072362E">
      <w:pPr>
        <w:pStyle w:val="normal0"/>
        <w:ind w:right="-327"/>
        <w:jc w:val="both"/>
        <w:rPr>
          <w:rFonts w:ascii="Courier New" w:eastAsia="Courier New" w:hAnsi="Courier New" w:cs="Courier New"/>
        </w:rPr>
      </w:pPr>
    </w:p>
    <w:p w:rsidR="00E3752F" w:rsidRDefault="00E3752F" w:rsidP="0072362E">
      <w:pPr>
        <w:pStyle w:val="normal0"/>
        <w:ind w:right="-327"/>
        <w:jc w:val="both"/>
        <w:rPr>
          <w:rFonts w:ascii="Courier New" w:eastAsia="Courier New" w:hAnsi="Courier New" w:cs="Courier New"/>
        </w:rPr>
      </w:pPr>
    </w:p>
    <w:p w:rsidR="00E3752F" w:rsidRDefault="00E3752F" w:rsidP="0072362E">
      <w:pPr>
        <w:pStyle w:val="normal0"/>
        <w:ind w:right="-327"/>
        <w:jc w:val="center"/>
        <w:rPr>
          <w:rFonts w:ascii="Courier New" w:eastAsia="Courier New" w:hAnsi="Courier New" w:cs="Courier New"/>
        </w:rPr>
      </w:pPr>
    </w:p>
    <w:p w:rsidR="00E3752F" w:rsidRDefault="0072362E" w:rsidP="0072362E">
      <w:pPr>
        <w:pStyle w:val="normal0"/>
        <w:ind w:right="-327"/>
        <w:jc w:val="center"/>
        <w:rPr>
          <w:rFonts w:ascii="Courier New" w:eastAsia="Courier New" w:hAnsi="Courier New" w:cs="Courier New"/>
          <w:b/>
        </w:rPr>
      </w:pPr>
      <w:r>
        <w:rPr>
          <w:rFonts w:ascii="Courier New" w:eastAsia="Courier New" w:hAnsi="Courier New" w:cs="Courier New"/>
          <w:b/>
        </w:rPr>
        <w:t>RENATO GARÍN GONZÁLEZ</w:t>
      </w:r>
    </w:p>
    <w:p w:rsidR="00E3752F" w:rsidRDefault="0072362E" w:rsidP="0072362E">
      <w:pPr>
        <w:pStyle w:val="normal0"/>
        <w:ind w:right="-327"/>
        <w:jc w:val="center"/>
        <w:rPr>
          <w:rFonts w:ascii="Courier New" w:eastAsia="Courier New" w:hAnsi="Courier New" w:cs="Courier New"/>
          <w:b/>
        </w:rPr>
      </w:pPr>
      <w:r>
        <w:rPr>
          <w:rFonts w:ascii="Courier New" w:eastAsia="Courier New" w:hAnsi="Courier New" w:cs="Courier New"/>
          <w:b/>
        </w:rPr>
        <w:t>H.D. DE LA REPÚBLICA</w:t>
      </w:r>
    </w:p>
    <w:sectPr w:rsidR="00E3752F" w:rsidSect="00E3752F">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3752F"/>
    <w:rsid w:val="0072362E"/>
    <w:rsid w:val="00E375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E3752F"/>
    <w:pPr>
      <w:keepNext/>
      <w:keepLines/>
      <w:spacing w:before="400" w:after="120"/>
      <w:outlineLvl w:val="0"/>
    </w:pPr>
    <w:rPr>
      <w:sz w:val="40"/>
      <w:szCs w:val="40"/>
    </w:rPr>
  </w:style>
  <w:style w:type="paragraph" w:styleId="Ttulo2">
    <w:name w:val="heading 2"/>
    <w:basedOn w:val="normal0"/>
    <w:next w:val="normal0"/>
    <w:rsid w:val="00E3752F"/>
    <w:pPr>
      <w:keepNext/>
      <w:keepLines/>
      <w:spacing w:before="360" w:after="120"/>
      <w:outlineLvl w:val="1"/>
    </w:pPr>
    <w:rPr>
      <w:sz w:val="32"/>
      <w:szCs w:val="32"/>
    </w:rPr>
  </w:style>
  <w:style w:type="paragraph" w:styleId="Ttulo3">
    <w:name w:val="heading 3"/>
    <w:basedOn w:val="normal0"/>
    <w:next w:val="normal0"/>
    <w:rsid w:val="00E3752F"/>
    <w:pPr>
      <w:keepNext/>
      <w:keepLines/>
      <w:spacing w:before="320" w:after="80"/>
      <w:outlineLvl w:val="2"/>
    </w:pPr>
    <w:rPr>
      <w:color w:val="434343"/>
      <w:sz w:val="28"/>
      <w:szCs w:val="28"/>
    </w:rPr>
  </w:style>
  <w:style w:type="paragraph" w:styleId="Ttulo4">
    <w:name w:val="heading 4"/>
    <w:basedOn w:val="normal0"/>
    <w:next w:val="normal0"/>
    <w:rsid w:val="00E3752F"/>
    <w:pPr>
      <w:keepNext/>
      <w:keepLines/>
      <w:spacing w:before="280" w:after="80"/>
      <w:outlineLvl w:val="3"/>
    </w:pPr>
    <w:rPr>
      <w:color w:val="666666"/>
      <w:sz w:val="24"/>
      <w:szCs w:val="24"/>
    </w:rPr>
  </w:style>
  <w:style w:type="paragraph" w:styleId="Ttulo5">
    <w:name w:val="heading 5"/>
    <w:basedOn w:val="normal0"/>
    <w:next w:val="normal0"/>
    <w:rsid w:val="00E3752F"/>
    <w:pPr>
      <w:keepNext/>
      <w:keepLines/>
      <w:spacing w:before="240" w:after="80"/>
      <w:outlineLvl w:val="4"/>
    </w:pPr>
    <w:rPr>
      <w:color w:val="666666"/>
    </w:rPr>
  </w:style>
  <w:style w:type="paragraph" w:styleId="Ttulo6">
    <w:name w:val="heading 6"/>
    <w:basedOn w:val="normal0"/>
    <w:next w:val="normal0"/>
    <w:rsid w:val="00E3752F"/>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E3752F"/>
  </w:style>
  <w:style w:type="table" w:customStyle="1" w:styleId="TableNormal">
    <w:name w:val="Table Normal"/>
    <w:rsid w:val="00E3752F"/>
    <w:tblPr>
      <w:tblCellMar>
        <w:top w:w="0" w:type="dxa"/>
        <w:left w:w="0" w:type="dxa"/>
        <w:bottom w:w="0" w:type="dxa"/>
        <w:right w:w="0" w:type="dxa"/>
      </w:tblCellMar>
    </w:tblPr>
  </w:style>
  <w:style w:type="paragraph" w:styleId="Ttulo">
    <w:name w:val="Title"/>
    <w:basedOn w:val="normal0"/>
    <w:next w:val="normal0"/>
    <w:rsid w:val="00E3752F"/>
    <w:pPr>
      <w:keepNext/>
      <w:keepLines/>
      <w:spacing w:after="60"/>
    </w:pPr>
    <w:rPr>
      <w:sz w:val="52"/>
      <w:szCs w:val="52"/>
    </w:rPr>
  </w:style>
  <w:style w:type="paragraph" w:styleId="Subttulo">
    <w:name w:val="Subtitle"/>
    <w:basedOn w:val="normal0"/>
    <w:next w:val="normal0"/>
    <w:rsid w:val="00E3752F"/>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2844</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2</cp:revision>
  <dcterms:created xsi:type="dcterms:W3CDTF">2019-09-10T16:16:00Z</dcterms:created>
  <dcterms:modified xsi:type="dcterms:W3CDTF">2019-09-10T16:18:00Z</dcterms:modified>
</cp:coreProperties>
</file>