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04" w:rsidRPr="00947644" w:rsidRDefault="00E807B2" w:rsidP="008F22FB">
      <w:pPr>
        <w:ind w:right="-234"/>
        <w:jc w:val="center"/>
        <w:rPr>
          <w:rFonts w:asciiTheme="majorHAnsi" w:hAnsiTheme="majorHAnsi" w:cstheme="majorHAnsi"/>
          <w:b/>
        </w:rPr>
      </w:pPr>
      <w:r w:rsidRPr="00947644">
        <w:rPr>
          <w:rFonts w:asciiTheme="majorHAnsi" w:hAnsiTheme="majorHAnsi" w:cstheme="majorHAnsi"/>
          <w:b/>
        </w:rPr>
        <w:t>.</w:t>
      </w:r>
    </w:p>
    <w:p w:rsidR="000C2104" w:rsidRPr="008F22FB" w:rsidRDefault="000C2104" w:rsidP="008F22FB">
      <w:pPr>
        <w:ind w:right="-234"/>
        <w:jc w:val="center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  <w:b/>
          <w:noProof/>
          <w:lang w:val="es-ES" w:eastAsia="es-ES"/>
        </w:rPr>
        <w:drawing>
          <wp:inline distT="0" distB="0" distL="0" distR="0">
            <wp:extent cx="1047750" cy="1047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104" w:rsidRDefault="000C2104" w:rsidP="008F22FB">
      <w:pPr>
        <w:ind w:right="-234"/>
        <w:jc w:val="center"/>
        <w:rPr>
          <w:rFonts w:asciiTheme="majorHAnsi" w:hAnsiTheme="majorHAnsi" w:cstheme="majorHAnsi"/>
        </w:rPr>
      </w:pPr>
    </w:p>
    <w:p w:rsidR="008F22FB" w:rsidRPr="008F22FB" w:rsidRDefault="008F22FB" w:rsidP="008F22FB">
      <w:pPr>
        <w:ind w:right="-234"/>
        <w:jc w:val="center"/>
        <w:rPr>
          <w:rFonts w:asciiTheme="majorHAnsi" w:hAnsiTheme="majorHAnsi" w:cstheme="majorHAnsi"/>
        </w:rPr>
      </w:pPr>
    </w:p>
    <w:p w:rsidR="006A5EE0" w:rsidRPr="008F22FB" w:rsidRDefault="008F22FB" w:rsidP="008F22FB">
      <w:pPr>
        <w:ind w:right="-234"/>
        <w:rPr>
          <w:rFonts w:asciiTheme="majorHAnsi" w:hAnsiTheme="majorHAnsi" w:cstheme="majorHAnsi"/>
        </w:rPr>
      </w:pPr>
      <w:r w:rsidRPr="008F22FB">
        <w:rPr>
          <w:rFonts w:asciiTheme="majorHAnsi" w:hAnsiTheme="majorHAnsi" w:cstheme="majorHAnsi"/>
          <w:b/>
        </w:rPr>
        <w:t>Permite y regula el uso de aguas servidas tratadas, para el riego de parques, plazas y espacios públicos urbanos</w:t>
      </w:r>
    </w:p>
    <w:p w:rsidR="008F22FB" w:rsidRPr="008F22FB" w:rsidRDefault="008F22FB" w:rsidP="008F22FB">
      <w:pPr>
        <w:ind w:right="-234"/>
        <w:rPr>
          <w:rFonts w:asciiTheme="majorHAnsi" w:hAnsiTheme="majorHAnsi" w:cstheme="majorHAnsi"/>
        </w:rPr>
      </w:pPr>
    </w:p>
    <w:p w:rsidR="008F22FB" w:rsidRPr="008F22FB" w:rsidRDefault="008F22FB" w:rsidP="008F22FB">
      <w:pPr>
        <w:ind w:right="-23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Boletín N° 12928-12</w:t>
      </w:r>
    </w:p>
    <w:p w:rsidR="000C2104" w:rsidRPr="008F22FB" w:rsidRDefault="000C2104" w:rsidP="008F22FB">
      <w:pPr>
        <w:ind w:right="-234"/>
        <w:rPr>
          <w:rFonts w:asciiTheme="majorHAnsi" w:hAnsiTheme="majorHAnsi" w:cstheme="majorHAnsi"/>
        </w:rPr>
      </w:pPr>
    </w:p>
    <w:p w:rsidR="00097CBC" w:rsidRPr="008F22FB" w:rsidRDefault="00097CBC" w:rsidP="008F22FB">
      <w:pPr>
        <w:ind w:right="-234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  <w:b/>
        </w:rPr>
        <w:t>Fundamentos</w:t>
      </w:r>
      <w:r w:rsidR="00902F0B">
        <w:rPr>
          <w:rFonts w:asciiTheme="majorHAnsi" w:hAnsiTheme="majorHAnsi" w:cstheme="majorHAnsi"/>
          <w:b/>
        </w:rPr>
        <w:t>;</w:t>
      </w:r>
    </w:p>
    <w:p w:rsidR="00097CBC" w:rsidRDefault="00097CBC" w:rsidP="008F22FB">
      <w:pPr>
        <w:ind w:right="-234"/>
        <w:rPr>
          <w:rFonts w:asciiTheme="majorHAnsi" w:hAnsiTheme="majorHAnsi" w:cstheme="majorHAnsi"/>
        </w:rPr>
      </w:pPr>
    </w:p>
    <w:p w:rsidR="00902F0B" w:rsidRPr="00947644" w:rsidRDefault="00902F0B" w:rsidP="008F22FB">
      <w:pPr>
        <w:ind w:right="-234"/>
        <w:rPr>
          <w:rFonts w:asciiTheme="majorHAnsi" w:hAnsiTheme="majorHAnsi" w:cstheme="majorHAnsi"/>
        </w:rPr>
      </w:pPr>
    </w:p>
    <w:p w:rsidR="00C40216" w:rsidRPr="00947644" w:rsidRDefault="00D633F9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</w:rPr>
        <w:t xml:space="preserve">Nuestro país requiere un cambio cultural profundo </w:t>
      </w:r>
      <w:r w:rsidR="00C40216" w:rsidRPr="00947644">
        <w:rPr>
          <w:rFonts w:asciiTheme="majorHAnsi" w:hAnsiTheme="majorHAnsi" w:cstheme="majorHAnsi"/>
        </w:rPr>
        <w:t xml:space="preserve">en </w:t>
      </w:r>
      <w:r w:rsidRPr="00947644">
        <w:rPr>
          <w:rFonts w:asciiTheme="majorHAnsi" w:hAnsiTheme="majorHAnsi" w:cstheme="majorHAnsi"/>
        </w:rPr>
        <w:t xml:space="preserve">el cuidado y respeto del medio ambiente. Razón por la cual debemos </w:t>
      </w:r>
      <w:r w:rsidR="004463FF" w:rsidRPr="00947644">
        <w:rPr>
          <w:rFonts w:asciiTheme="majorHAnsi" w:hAnsiTheme="majorHAnsi" w:cstheme="majorHAnsi"/>
        </w:rPr>
        <w:t xml:space="preserve">centrar </w:t>
      </w:r>
      <w:r w:rsidRPr="00947644">
        <w:rPr>
          <w:rFonts w:asciiTheme="majorHAnsi" w:hAnsiTheme="majorHAnsi" w:cstheme="majorHAnsi"/>
        </w:rPr>
        <w:t xml:space="preserve">nuestros esfuerzos en </w:t>
      </w:r>
      <w:r w:rsidR="002022E6" w:rsidRPr="00947644">
        <w:rPr>
          <w:rFonts w:asciiTheme="majorHAnsi" w:hAnsiTheme="majorHAnsi" w:cstheme="majorHAnsi"/>
        </w:rPr>
        <w:t xml:space="preserve">generar </w:t>
      </w:r>
      <w:r w:rsidRPr="00947644">
        <w:rPr>
          <w:rFonts w:asciiTheme="majorHAnsi" w:hAnsiTheme="majorHAnsi" w:cstheme="majorHAnsi"/>
        </w:rPr>
        <w:t>medidas pertinentes, según nuestra realidad económica y geopolítica, que nos permitan avanzar</w:t>
      </w:r>
      <w:r w:rsidR="008F22FB">
        <w:rPr>
          <w:rFonts w:asciiTheme="majorHAnsi" w:hAnsiTheme="majorHAnsi" w:cstheme="majorHAnsi"/>
        </w:rPr>
        <w:t xml:space="preserve">  </w:t>
      </w:r>
      <w:r w:rsidRPr="00947644">
        <w:rPr>
          <w:rFonts w:asciiTheme="majorHAnsi" w:hAnsiTheme="majorHAnsi" w:cstheme="majorHAnsi"/>
        </w:rPr>
        <w:t xml:space="preserve"> hacia mayores niveles de conciencia ambiental,</w:t>
      </w:r>
      <w:r w:rsidR="002022E6" w:rsidRPr="00947644">
        <w:rPr>
          <w:rFonts w:asciiTheme="majorHAnsi" w:hAnsiTheme="majorHAnsi" w:cstheme="majorHAnsi"/>
        </w:rPr>
        <w:t xml:space="preserve"> </w:t>
      </w:r>
      <w:r w:rsidR="004463FF" w:rsidRPr="00947644">
        <w:rPr>
          <w:rFonts w:asciiTheme="majorHAnsi" w:hAnsiTheme="majorHAnsi" w:cstheme="majorHAnsi"/>
        </w:rPr>
        <w:t>con el</w:t>
      </w:r>
      <w:r w:rsidR="002022E6" w:rsidRPr="00947644">
        <w:rPr>
          <w:rFonts w:asciiTheme="majorHAnsi" w:hAnsiTheme="majorHAnsi" w:cstheme="majorHAnsi"/>
        </w:rPr>
        <w:t xml:space="preserve"> fin de proteger</w:t>
      </w:r>
      <w:r w:rsidRPr="00947644">
        <w:rPr>
          <w:rFonts w:asciiTheme="majorHAnsi" w:hAnsiTheme="majorHAnsi" w:cstheme="majorHAnsi"/>
        </w:rPr>
        <w:t xml:space="preserve"> y conservar nuestros entornos y recursos naturales</w:t>
      </w:r>
      <w:r w:rsidR="00C40216" w:rsidRPr="00947644">
        <w:rPr>
          <w:rStyle w:val="Refdenotaalpie"/>
          <w:rFonts w:asciiTheme="majorHAnsi" w:hAnsiTheme="majorHAnsi" w:cstheme="majorHAnsi"/>
        </w:rPr>
        <w:footnoteReference w:id="1"/>
      </w:r>
      <w:r w:rsidRPr="00947644">
        <w:rPr>
          <w:rFonts w:asciiTheme="majorHAnsi" w:hAnsiTheme="majorHAnsi" w:cstheme="majorHAnsi"/>
        </w:rPr>
        <w:t xml:space="preserve">. </w:t>
      </w:r>
      <w:r w:rsidR="004463FF" w:rsidRPr="00947644">
        <w:rPr>
          <w:rFonts w:asciiTheme="majorHAnsi" w:hAnsiTheme="majorHAnsi" w:cstheme="majorHAnsi"/>
        </w:rPr>
        <w:t xml:space="preserve">Estas afirmaciones, </w:t>
      </w:r>
      <w:r w:rsidR="00C40216" w:rsidRPr="00947644">
        <w:rPr>
          <w:rFonts w:asciiTheme="majorHAnsi" w:hAnsiTheme="majorHAnsi" w:cstheme="majorHAnsi"/>
        </w:rPr>
        <w:t>bajo un escenario de cambio climático, constituye</w:t>
      </w:r>
      <w:r w:rsidR="004463FF" w:rsidRPr="00947644">
        <w:rPr>
          <w:rFonts w:asciiTheme="majorHAnsi" w:hAnsiTheme="majorHAnsi" w:cstheme="majorHAnsi"/>
        </w:rPr>
        <w:t>n</w:t>
      </w:r>
      <w:r w:rsidR="00C40216" w:rsidRPr="00947644">
        <w:rPr>
          <w:rFonts w:asciiTheme="majorHAnsi" w:hAnsiTheme="majorHAnsi" w:cstheme="majorHAnsi"/>
        </w:rPr>
        <w:t xml:space="preserve"> una </w:t>
      </w:r>
      <w:r w:rsidR="002022E6" w:rsidRPr="00947644">
        <w:rPr>
          <w:rFonts w:asciiTheme="majorHAnsi" w:hAnsiTheme="majorHAnsi" w:cstheme="majorHAnsi"/>
        </w:rPr>
        <w:t xml:space="preserve">necesidad </w:t>
      </w:r>
      <w:r w:rsidR="004463FF" w:rsidRPr="00947644">
        <w:rPr>
          <w:rFonts w:asciiTheme="majorHAnsi" w:hAnsiTheme="majorHAnsi" w:cstheme="majorHAnsi"/>
        </w:rPr>
        <w:t xml:space="preserve">para </w:t>
      </w:r>
      <w:r w:rsidR="0096643F" w:rsidRPr="00947644">
        <w:rPr>
          <w:rFonts w:asciiTheme="majorHAnsi" w:hAnsiTheme="majorHAnsi" w:cstheme="majorHAnsi"/>
        </w:rPr>
        <w:t xml:space="preserve">promover </w:t>
      </w:r>
      <w:r w:rsidR="00C40216" w:rsidRPr="00947644">
        <w:rPr>
          <w:rFonts w:asciiTheme="majorHAnsi" w:hAnsiTheme="majorHAnsi" w:cstheme="majorHAnsi"/>
        </w:rPr>
        <w:t xml:space="preserve">acciones que </w:t>
      </w:r>
      <w:r w:rsidR="002022E6" w:rsidRPr="00947644">
        <w:rPr>
          <w:rFonts w:asciiTheme="majorHAnsi" w:hAnsiTheme="majorHAnsi" w:cstheme="majorHAnsi"/>
        </w:rPr>
        <w:t xml:space="preserve">favorezcan </w:t>
      </w:r>
      <w:r w:rsidR="00C40216" w:rsidRPr="00947644">
        <w:rPr>
          <w:rFonts w:asciiTheme="majorHAnsi" w:hAnsiTheme="majorHAnsi" w:cstheme="majorHAnsi"/>
        </w:rPr>
        <w:t>la conservación, protección y restauración de nuestros recursos naturales. Lo que no es cas</w:t>
      </w:r>
      <w:r w:rsidR="00902F0B">
        <w:rPr>
          <w:rFonts w:asciiTheme="majorHAnsi" w:hAnsiTheme="majorHAnsi" w:cstheme="majorHAnsi"/>
        </w:rPr>
        <w:t>u</w:t>
      </w:r>
      <w:r w:rsidR="00C40216" w:rsidRPr="00947644">
        <w:rPr>
          <w:rFonts w:asciiTheme="majorHAnsi" w:hAnsiTheme="majorHAnsi" w:cstheme="majorHAnsi"/>
        </w:rPr>
        <w:t>al, si con</w:t>
      </w:r>
      <w:r w:rsidR="00BF6242">
        <w:rPr>
          <w:rFonts w:asciiTheme="majorHAnsi" w:hAnsiTheme="majorHAnsi" w:cstheme="majorHAnsi"/>
        </w:rPr>
        <w:t>si</w:t>
      </w:r>
      <w:r w:rsidR="00C40216" w:rsidRPr="00947644">
        <w:rPr>
          <w:rFonts w:asciiTheme="majorHAnsi" w:hAnsiTheme="majorHAnsi" w:cstheme="majorHAnsi"/>
        </w:rPr>
        <w:t xml:space="preserve">deramos que Chile será uno de los países más afectados por el cambio climático en América Latina, según </w:t>
      </w:r>
      <w:r w:rsidR="002022E6" w:rsidRPr="00947644">
        <w:rPr>
          <w:rFonts w:asciiTheme="majorHAnsi" w:hAnsiTheme="majorHAnsi" w:cstheme="majorHAnsi"/>
        </w:rPr>
        <w:t xml:space="preserve">lo ha manifestado </w:t>
      </w:r>
      <w:r w:rsidR="00C40216" w:rsidRPr="00947644">
        <w:rPr>
          <w:rFonts w:asciiTheme="majorHAnsi" w:hAnsiTheme="majorHAnsi" w:cstheme="majorHAnsi"/>
        </w:rPr>
        <w:t>el Índice Global de Riesgo Climático del año 2017, elaborado por la Organización de Medio Ambiente y Desarrollo “</w:t>
      </w:r>
      <w:proofErr w:type="spellStart"/>
      <w:r w:rsidR="00C40216" w:rsidRPr="00947644">
        <w:rPr>
          <w:rFonts w:asciiTheme="majorHAnsi" w:hAnsiTheme="majorHAnsi" w:cstheme="majorHAnsi"/>
        </w:rPr>
        <w:t>Germanwatch</w:t>
      </w:r>
      <w:proofErr w:type="spellEnd"/>
      <w:r w:rsidR="00C40216" w:rsidRPr="00947644">
        <w:rPr>
          <w:rFonts w:asciiTheme="majorHAnsi" w:hAnsiTheme="majorHAnsi" w:cstheme="majorHAnsi"/>
        </w:rPr>
        <w:t xml:space="preserve">” de </w:t>
      </w:r>
      <w:r w:rsidR="008F22FB">
        <w:rPr>
          <w:rFonts w:asciiTheme="majorHAnsi" w:hAnsiTheme="majorHAnsi" w:cstheme="majorHAnsi"/>
        </w:rPr>
        <w:t xml:space="preserve">  </w:t>
      </w:r>
      <w:r w:rsidR="00C40216" w:rsidRPr="00947644">
        <w:rPr>
          <w:rFonts w:asciiTheme="majorHAnsi" w:hAnsiTheme="majorHAnsi" w:cstheme="majorHAnsi"/>
        </w:rPr>
        <w:t xml:space="preserve">Alemania, </w:t>
      </w:r>
      <w:r w:rsidR="002022E6" w:rsidRPr="00947644">
        <w:rPr>
          <w:rFonts w:asciiTheme="majorHAnsi" w:hAnsiTheme="majorHAnsi" w:cstheme="majorHAnsi"/>
        </w:rPr>
        <w:t xml:space="preserve">el que ubica a </w:t>
      </w:r>
      <w:r w:rsidR="00C40216" w:rsidRPr="00947644">
        <w:rPr>
          <w:rFonts w:asciiTheme="majorHAnsi" w:hAnsiTheme="majorHAnsi" w:cstheme="majorHAnsi"/>
        </w:rPr>
        <w:t xml:space="preserve">nuestro país en el décimo lugar del ranking de los mas afectados en todo el planeta.  </w:t>
      </w:r>
    </w:p>
    <w:p w:rsidR="002022E6" w:rsidRPr="00947644" w:rsidRDefault="002022E6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</w:rPr>
        <w:t xml:space="preserve">Motivo por el cual nuestra sociedad debe moverse y adaptarse rápido </w:t>
      </w:r>
      <w:r w:rsidR="004463FF" w:rsidRPr="00947644">
        <w:rPr>
          <w:rFonts w:asciiTheme="majorHAnsi" w:hAnsiTheme="majorHAnsi" w:cstheme="majorHAnsi"/>
        </w:rPr>
        <w:t xml:space="preserve">frente a este </w:t>
      </w:r>
      <w:r w:rsidRPr="00947644">
        <w:rPr>
          <w:rFonts w:asciiTheme="majorHAnsi" w:hAnsiTheme="majorHAnsi" w:cstheme="majorHAnsi"/>
        </w:rPr>
        <w:t>escenario</w:t>
      </w:r>
      <w:r w:rsidR="0096643F" w:rsidRPr="00947644">
        <w:rPr>
          <w:rFonts w:asciiTheme="majorHAnsi" w:hAnsiTheme="majorHAnsi" w:cstheme="majorHAnsi"/>
        </w:rPr>
        <w:t xml:space="preserve"> </w:t>
      </w:r>
      <w:r w:rsidRPr="00947644">
        <w:rPr>
          <w:rFonts w:asciiTheme="majorHAnsi" w:hAnsiTheme="majorHAnsi" w:cstheme="majorHAnsi"/>
        </w:rPr>
        <w:t>de cambio climático</w:t>
      </w:r>
      <w:r w:rsidR="0096643F" w:rsidRPr="00947644">
        <w:rPr>
          <w:rFonts w:asciiTheme="majorHAnsi" w:hAnsiTheme="majorHAnsi" w:cstheme="majorHAnsi"/>
        </w:rPr>
        <w:t>.</w:t>
      </w:r>
      <w:r w:rsidRPr="00947644">
        <w:rPr>
          <w:rFonts w:asciiTheme="majorHAnsi" w:hAnsiTheme="majorHAnsi" w:cstheme="majorHAnsi"/>
        </w:rPr>
        <w:t xml:space="preserve"> </w:t>
      </w:r>
      <w:r w:rsidR="0096643F" w:rsidRPr="00947644">
        <w:rPr>
          <w:rFonts w:asciiTheme="majorHAnsi" w:hAnsiTheme="majorHAnsi" w:cstheme="majorHAnsi"/>
        </w:rPr>
        <w:t xml:space="preserve">Ello, </w:t>
      </w:r>
      <w:r w:rsidRPr="00947644">
        <w:rPr>
          <w:rFonts w:asciiTheme="majorHAnsi" w:hAnsiTheme="majorHAnsi" w:cstheme="majorHAnsi"/>
        </w:rPr>
        <w:t>si queremos prevenir o aminorar sus consecuencias</w:t>
      </w:r>
      <w:r w:rsidR="0096643F" w:rsidRPr="00947644">
        <w:rPr>
          <w:rFonts w:asciiTheme="majorHAnsi" w:hAnsiTheme="majorHAnsi" w:cstheme="majorHAnsi"/>
        </w:rPr>
        <w:t>, l</w:t>
      </w:r>
      <w:r w:rsidRPr="00947644">
        <w:rPr>
          <w:rFonts w:asciiTheme="majorHAnsi" w:hAnsiTheme="majorHAnsi" w:cstheme="majorHAnsi"/>
        </w:rPr>
        <w:t>as que</w:t>
      </w:r>
      <w:r w:rsidR="0096643F" w:rsidRPr="00947644">
        <w:rPr>
          <w:rFonts w:asciiTheme="majorHAnsi" w:hAnsiTheme="majorHAnsi" w:cstheme="majorHAnsi"/>
        </w:rPr>
        <w:t xml:space="preserve"> </w:t>
      </w:r>
      <w:r w:rsidR="00242320" w:rsidRPr="00947644">
        <w:rPr>
          <w:rFonts w:asciiTheme="majorHAnsi" w:hAnsiTheme="majorHAnsi" w:cstheme="majorHAnsi"/>
        </w:rPr>
        <w:t>impactarán</w:t>
      </w:r>
      <w:r w:rsidRPr="00947644">
        <w:rPr>
          <w:rFonts w:asciiTheme="majorHAnsi" w:hAnsiTheme="majorHAnsi" w:cstheme="majorHAnsi"/>
        </w:rPr>
        <w:t xml:space="preserve"> </w:t>
      </w:r>
      <w:r w:rsidR="0096643F" w:rsidRPr="00947644">
        <w:rPr>
          <w:rFonts w:asciiTheme="majorHAnsi" w:hAnsiTheme="majorHAnsi" w:cstheme="majorHAnsi"/>
        </w:rPr>
        <w:t xml:space="preserve">inevitablemente </w:t>
      </w:r>
      <w:r w:rsidR="004463FF" w:rsidRPr="00947644">
        <w:rPr>
          <w:rFonts w:asciiTheme="majorHAnsi" w:hAnsiTheme="majorHAnsi" w:cstheme="majorHAnsi"/>
        </w:rPr>
        <w:t xml:space="preserve">en </w:t>
      </w:r>
      <w:r w:rsidRPr="00947644">
        <w:rPr>
          <w:rFonts w:asciiTheme="majorHAnsi" w:hAnsiTheme="majorHAnsi" w:cstheme="majorHAnsi"/>
        </w:rPr>
        <w:t>nuestros ecosistemas</w:t>
      </w:r>
      <w:r w:rsidR="004463FF" w:rsidRPr="00947644">
        <w:rPr>
          <w:rFonts w:asciiTheme="majorHAnsi" w:hAnsiTheme="majorHAnsi" w:cstheme="majorHAnsi"/>
        </w:rPr>
        <w:t xml:space="preserve">, de los cuales </w:t>
      </w:r>
      <w:r w:rsidRPr="00947644">
        <w:rPr>
          <w:rFonts w:asciiTheme="majorHAnsi" w:hAnsiTheme="majorHAnsi" w:cstheme="majorHAnsi"/>
        </w:rPr>
        <w:t>depende</w:t>
      </w:r>
      <w:r w:rsidR="0096643F" w:rsidRPr="00947644">
        <w:rPr>
          <w:rFonts w:asciiTheme="majorHAnsi" w:hAnsiTheme="majorHAnsi" w:cstheme="majorHAnsi"/>
        </w:rPr>
        <w:t xml:space="preserve">n </w:t>
      </w:r>
      <w:r w:rsidRPr="00947644">
        <w:rPr>
          <w:rFonts w:asciiTheme="majorHAnsi" w:hAnsiTheme="majorHAnsi" w:cstheme="majorHAnsi"/>
        </w:rPr>
        <w:t xml:space="preserve">todos y cada </w:t>
      </w:r>
      <w:r w:rsidRPr="00947644">
        <w:rPr>
          <w:rFonts w:asciiTheme="majorHAnsi" w:hAnsiTheme="majorHAnsi" w:cstheme="majorHAnsi"/>
        </w:rPr>
        <w:lastRenderedPageBreak/>
        <w:t xml:space="preserve">uno de los </w:t>
      </w:r>
      <w:r w:rsidR="0096643F" w:rsidRPr="00947644">
        <w:rPr>
          <w:rFonts w:asciiTheme="majorHAnsi" w:hAnsiTheme="majorHAnsi" w:cstheme="majorHAnsi"/>
        </w:rPr>
        <w:t>habitantes del pais (</w:t>
      </w:r>
      <w:r w:rsidRPr="00947644">
        <w:rPr>
          <w:rFonts w:asciiTheme="majorHAnsi" w:hAnsiTheme="majorHAnsi" w:cstheme="majorHAnsi"/>
        </w:rPr>
        <w:t xml:space="preserve">presentes y </w:t>
      </w:r>
      <w:r w:rsidR="0096643F" w:rsidRPr="00947644">
        <w:rPr>
          <w:rFonts w:asciiTheme="majorHAnsi" w:hAnsiTheme="majorHAnsi" w:cstheme="majorHAnsi"/>
        </w:rPr>
        <w:t>futuros), a</w:t>
      </w:r>
      <w:r w:rsidRPr="00947644">
        <w:rPr>
          <w:rFonts w:asciiTheme="majorHAnsi" w:hAnsiTheme="majorHAnsi" w:cstheme="majorHAnsi"/>
        </w:rPr>
        <w:t>sí como también</w:t>
      </w:r>
      <w:r w:rsidR="00F16589" w:rsidRPr="00947644">
        <w:rPr>
          <w:rFonts w:asciiTheme="majorHAnsi" w:hAnsiTheme="majorHAnsi" w:cstheme="majorHAnsi"/>
        </w:rPr>
        <w:t>,</w:t>
      </w:r>
      <w:r w:rsidRPr="00947644">
        <w:rPr>
          <w:rFonts w:asciiTheme="majorHAnsi" w:hAnsiTheme="majorHAnsi" w:cstheme="majorHAnsi"/>
        </w:rPr>
        <w:t xml:space="preserve"> </w:t>
      </w:r>
      <w:r w:rsidR="00F16589" w:rsidRPr="00947644">
        <w:rPr>
          <w:rFonts w:asciiTheme="majorHAnsi" w:hAnsiTheme="majorHAnsi" w:cstheme="majorHAnsi"/>
        </w:rPr>
        <w:t>de</w:t>
      </w:r>
      <w:r w:rsidR="0096643F" w:rsidRPr="00947644">
        <w:rPr>
          <w:rFonts w:asciiTheme="majorHAnsi" w:hAnsiTheme="majorHAnsi" w:cstheme="majorHAnsi"/>
        </w:rPr>
        <w:t xml:space="preserve"> </w:t>
      </w:r>
      <w:r w:rsidRPr="00947644">
        <w:rPr>
          <w:rFonts w:asciiTheme="majorHAnsi" w:hAnsiTheme="majorHAnsi" w:cstheme="majorHAnsi"/>
        </w:rPr>
        <w:t>nuestros principales sectores productivos y extractivos</w:t>
      </w:r>
      <w:r w:rsidR="004463FF" w:rsidRPr="00947644">
        <w:rPr>
          <w:rFonts w:asciiTheme="majorHAnsi" w:hAnsiTheme="majorHAnsi" w:cstheme="majorHAnsi"/>
        </w:rPr>
        <w:t>,</w:t>
      </w:r>
      <w:r w:rsidR="0096643F" w:rsidRPr="00947644">
        <w:rPr>
          <w:rFonts w:asciiTheme="majorHAnsi" w:hAnsiTheme="majorHAnsi" w:cstheme="majorHAnsi"/>
        </w:rPr>
        <w:t xml:space="preserve"> los </w:t>
      </w:r>
      <w:r w:rsidRPr="00947644">
        <w:rPr>
          <w:rFonts w:asciiTheme="majorHAnsi" w:hAnsiTheme="majorHAnsi" w:cstheme="majorHAnsi"/>
        </w:rPr>
        <w:t>que dependen en su totalidad del entorno donde operan</w:t>
      </w:r>
      <w:r w:rsidR="004463FF" w:rsidRPr="00947644">
        <w:rPr>
          <w:rFonts w:asciiTheme="majorHAnsi" w:hAnsiTheme="majorHAnsi" w:cstheme="majorHAnsi"/>
        </w:rPr>
        <w:t>,</w:t>
      </w:r>
      <w:r w:rsidR="0096643F" w:rsidRPr="00947644">
        <w:rPr>
          <w:rFonts w:asciiTheme="majorHAnsi" w:hAnsiTheme="majorHAnsi" w:cstheme="majorHAnsi"/>
        </w:rPr>
        <w:t xml:space="preserve"> </w:t>
      </w:r>
      <w:r w:rsidR="00C12C24">
        <w:rPr>
          <w:rFonts w:asciiTheme="majorHAnsi" w:hAnsiTheme="majorHAnsi" w:cstheme="majorHAnsi"/>
        </w:rPr>
        <w:t xml:space="preserve">así </w:t>
      </w:r>
      <w:r w:rsidRPr="00947644">
        <w:rPr>
          <w:rFonts w:asciiTheme="majorHAnsi" w:hAnsiTheme="majorHAnsi" w:cstheme="majorHAnsi"/>
        </w:rPr>
        <w:t>como</w:t>
      </w:r>
      <w:r w:rsidR="0096643F" w:rsidRPr="00947644">
        <w:rPr>
          <w:rFonts w:asciiTheme="majorHAnsi" w:hAnsiTheme="majorHAnsi" w:cstheme="majorHAnsi"/>
        </w:rPr>
        <w:t xml:space="preserve"> los </w:t>
      </w:r>
      <w:r w:rsidRPr="00947644">
        <w:rPr>
          <w:rFonts w:asciiTheme="majorHAnsi" w:hAnsiTheme="majorHAnsi" w:cstheme="majorHAnsi"/>
        </w:rPr>
        <w:t>sectores agropecuario</w:t>
      </w:r>
      <w:r w:rsidR="004463FF" w:rsidRPr="00947644">
        <w:rPr>
          <w:rFonts w:asciiTheme="majorHAnsi" w:hAnsiTheme="majorHAnsi" w:cstheme="majorHAnsi"/>
        </w:rPr>
        <w:t xml:space="preserve"> </w:t>
      </w:r>
      <w:r w:rsidRPr="00947644">
        <w:rPr>
          <w:rFonts w:asciiTheme="majorHAnsi" w:hAnsiTheme="majorHAnsi" w:cstheme="majorHAnsi"/>
        </w:rPr>
        <w:t xml:space="preserve">silvícola, pesca, madera, alimentos, minero, energético y </w:t>
      </w:r>
      <w:r w:rsidR="0096643F" w:rsidRPr="00947644">
        <w:rPr>
          <w:rFonts w:asciiTheme="majorHAnsi" w:hAnsiTheme="majorHAnsi" w:cstheme="majorHAnsi"/>
        </w:rPr>
        <w:t>que,</w:t>
      </w:r>
      <w:r w:rsidRPr="00947644">
        <w:rPr>
          <w:rFonts w:asciiTheme="majorHAnsi" w:hAnsiTheme="majorHAnsi" w:cstheme="majorHAnsi"/>
        </w:rPr>
        <w:t xml:space="preserve"> entre otros</w:t>
      </w:r>
      <w:r w:rsidR="00F16589" w:rsidRPr="00947644">
        <w:rPr>
          <w:rFonts w:asciiTheme="majorHAnsi" w:hAnsiTheme="majorHAnsi" w:cstheme="majorHAnsi"/>
        </w:rPr>
        <w:t>,</w:t>
      </w:r>
      <w:r w:rsidRPr="00947644">
        <w:rPr>
          <w:rFonts w:asciiTheme="majorHAnsi" w:hAnsiTheme="majorHAnsi" w:cstheme="majorHAnsi"/>
        </w:rPr>
        <w:t xml:space="preserve"> determinan -en su mayoría- nuestro producto interno bruto. </w:t>
      </w:r>
    </w:p>
    <w:p w:rsidR="0096643F" w:rsidRPr="00947644" w:rsidRDefault="002D4DA6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</w:rPr>
        <w:t>D</w:t>
      </w:r>
      <w:r w:rsidR="0096643F" w:rsidRPr="00947644">
        <w:rPr>
          <w:rFonts w:asciiTheme="majorHAnsi" w:hAnsiTheme="majorHAnsi" w:cstheme="majorHAnsi"/>
        </w:rPr>
        <w:t>esde la década de los ´90, nuestro país ha venido asumiendo una serie de compromisos</w:t>
      </w:r>
      <w:r w:rsidR="004463FF" w:rsidRPr="00947644">
        <w:rPr>
          <w:rFonts w:asciiTheme="majorHAnsi" w:hAnsiTheme="majorHAnsi" w:cstheme="majorHAnsi"/>
        </w:rPr>
        <w:t xml:space="preserve"> internacionales en materia medio ambiental, entre los que destaca: </w:t>
      </w:r>
      <w:r w:rsidR="00085C4B" w:rsidRPr="00947644">
        <w:rPr>
          <w:rFonts w:asciiTheme="majorHAnsi" w:hAnsiTheme="majorHAnsi" w:cstheme="majorHAnsi"/>
        </w:rPr>
        <w:t>la Cumbre</w:t>
      </w:r>
      <w:r w:rsidR="0096643F" w:rsidRPr="00947644">
        <w:rPr>
          <w:rFonts w:asciiTheme="majorHAnsi" w:hAnsiTheme="majorHAnsi" w:cstheme="majorHAnsi"/>
        </w:rPr>
        <w:t xml:space="preserve"> de la Tierra, realizada en Río de Janeiro, en el año 1992; la Convención de las Naciones Unidas para la Lucha contra la Desertificación (CNULD); la Convención Marco de las Naciones Unidas sobre </w:t>
      </w:r>
      <w:r w:rsidR="008F22FB">
        <w:rPr>
          <w:rFonts w:asciiTheme="majorHAnsi" w:hAnsiTheme="majorHAnsi" w:cstheme="majorHAnsi"/>
        </w:rPr>
        <w:t xml:space="preserve"> </w:t>
      </w:r>
      <w:r w:rsidR="0096643F" w:rsidRPr="00947644">
        <w:rPr>
          <w:rFonts w:asciiTheme="majorHAnsi" w:hAnsiTheme="majorHAnsi" w:cstheme="majorHAnsi"/>
        </w:rPr>
        <w:t xml:space="preserve">el Cambio Climático (CMNUCC); y el Convenio sobre la Diversidad Biológica (CDB). Siendo </w:t>
      </w:r>
      <w:r w:rsidR="009E584E">
        <w:rPr>
          <w:rFonts w:asciiTheme="majorHAnsi" w:hAnsiTheme="majorHAnsi" w:cstheme="majorHAnsi"/>
        </w:rPr>
        <w:t>Chile</w:t>
      </w:r>
      <w:r w:rsidR="0096643F" w:rsidRPr="00947644">
        <w:rPr>
          <w:rFonts w:asciiTheme="majorHAnsi" w:hAnsiTheme="majorHAnsi" w:cstheme="majorHAnsi"/>
        </w:rPr>
        <w:t xml:space="preserve">, a su vez, signatario de los Objetivos de Desarrollo Sostenible de las Naciones Unidas, suscrito en el año 2015, que incluyen: lograr un abastecimiento de agua limpia y su saneamiento, incorporando la gestión racional de los ecosistemas de agua dulce entre las comunidades locales; lograr que las ciudades y los asentamientos humanos sean inclusivos, seguros, resilientes y sostenibles; adoptar medidas urgentes para combatir el cambio climático y sus efectos; gestionar sosteniblemente los bosques, luchar contra la desertificación, detener e invertir la degradación de las tierras y detener la pérdida de biodiversidad, entre otros objetivos. </w:t>
      </w:r>
    </w:p>
    <w:p w:rsidR="0096643F" w:rsidRPr="00947644" w:rsidRDefault="0096643F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</w:rPr>
        <w:t xml:space="preserve">Estos compromisos lo hemos vuelto a reafirmar, al transformarnos en el país anfitrión y organizador de la °25 Conferencia de las Partes de Naciones Unidas (COP 25), cumbre sobre </w:t>
      </w:r>
      <w:r w:rsidR="008F22FB">
        <w:rPr>
          <w:rFonts w:asciiTheme="majorHAnsi" w:hAnsiTheme="majorHAnsi" w:cstheme="majorHAnsi"/>
        </w:rPr>
        <w:t xml:space="preserve"> </w:t>
      </w:r>
      <w:r w:rsidRPr="00947644">
        <w:rPr>
          <w:rFonts w:asciiTheme="majorHAnsi" w:hAnsiTheme="majorHAnsi" w:cstheme="majorHAnsi"/>
        </w:rPr>
        <w:t xml:space="preserve">el cambio climático mas importante del mundo, para impulsar políticas activas para cuidar y proteger el planeta, frente a los devastadores efectos que tendrá para nuestra convivencia </w:t>
      </w:r>
      <w:r w:rsidR="008F22FB">
        <w:rPr>
          <w:rFonts w:asciiTheme="majorHAnsi" w:hAnsiTheme="majorHAnsi" w:cstheme="majorHAnsi"/>
        </w:rPr>
        <w:t xml:space="preserve">   </w:t>
      </w:r>
      <w:r w:rsidRPr="00947644">
        <w:rPr>
          <w:rFonts w:asciiTheme="majorHAnsi" w:hAnsiTheme="majorHAnsi" w:cstheme="majorHAnsi"/>
        </w:rPr>
        <w:t>el galopante cambio climático. Este compromiso</w:t>
      </w:r>
      <w:r w:rsidR="004463FF" w:rsidRPr="00947644">
        <w:rPr>
          <w:rFonts w:asciiTheme="majorHAnsi" w:hAnsiTheme="majorHAnsi" w:cstheme="majorHAnsi"/>
        </w:rPr>
        <w:t>,</w:t>
      </w:r>
      <w:r w:rsidRPr="00947644">
        <w:rPr>
          <w:rFonts w:asciiTheme="majorHAnsi" w:hAnsiTheme="majorHAnsi" w:cstheme="majorHAnsi"/>
        </w:rPr>
        <w:t xml:space="preserve"> resulta gravitante tratándose de la protección y gestión del agua en nuestro país, cuyos requerimientos han aumentado exponencialmente en l</w:t>
      </w:r>
      <w:r w:rsidR="004463FF" w:rsidRPr="00947644">
        <w:rPr>
          <w:rFonts w:asciiTheme="majorHAnsi" w:hAnsiTheme="majorHAnsi" w:cstheme="majorHAnsi"/>
        </w:rPr>
        <w:t>as ultimas décadas</w:t>
      </w:r>
      <w:r w:rsidRPr="00947644">
        <w:rPr>
          <w:rFonts w:asciiTheme="majorHAnsi" w:hAnsiTheme="majorHAnsi" w:cstheme="majorHAnsi"/>
        </w:rPr>
        <w:t xml:space="preserve">, especialmente en la “huella hídrica”, que corresponde al agua consumida en el proceso de elaboración de un producto.  </w:t>
      </w:r>
    </w:p>
    <w:p w:rsidR="00F16589" w:rsidRPr="00947644" w:rsidRDefault="0096643F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</w:rPr>
        <w:t>Actualmente</w:t>
      </w:r>
      <w:r w:rsidR="004463FF" w:rsidRPr="00947644">
        <w:rPr>
          <w:rFonts w:asciiTheme="majorHAnsi" w:hAnsiTheme="majorHAnsi" w:cstheme="majorHAnsi"/>
        </w:rPr>
        <w:t xml:space="preserve"> en Chile, </w:t>
      </w:r>
      <w:r w:rsidRPr="00947644">
        <w:rPr>
          <w:rFonts w:asciiTheme="majorHAnsi" w:hAnsiTheme="majorHAnsi" w:cstheme="majorHAnsi"/>
        </w:rPr>
        <w:t>resulta</w:t>
      </w:r>
      <w:r w:rsidR="004463FF" w:rsidRPr="00947644">
        <w:rPr>
          <w:rFonts w:asciiTheme="majorHAnsi" w:hAnsiTheme="majorHAnsi" w:cstheme="majorHAnsi"/>
        </w:rPr>
        <w:t>n</w:t>
      </w:r>
      <w:r w:rsidRPr="00947644">
        <w:rPr>
          <w:rFonts w:asciiTheme="majorHAnsi" w:hAnsiTheme="majorHAnsi" w:cstheme="majorHAnsi"/>
        </w:rPr>
        <w:t xml:space="preserve"> </w:t>
      </w:r>
      <w:r w:rsidR="00BF4998" w:rsidRPr="00947644">
        <w:rPr>
          <w:rFonts w:asciiTheme="majorHAnsi" w:hAnsiTheme="majorHAnsi" w:cstheme="majorHAnsi"/>
        </w:rPr>
        <w:t>indiscutible</w:t>
      </w:r>
      <w:r w:rsidR="004463FF" w:rsidRPr="00947644">
        <w:rPr>
          <w:rFonts w:asciiTheme="majorHAnsi" w:hAnsiTheme="majorHAnsi" w:cstheme="majorHAnsi"/>
        </w:rPr>
        <w:t>s</w:t>
      </w:r>
      <w:r w:rsidR="00BF4998" w:rsidRPr="00947644">
        <w:rPr>
          <w:rFonts w:asciiTheme="majorHAnsi" w:hAnsiTheme="majorHAnsi" w:cstheme="majorHAnsi"/>
        </w:rPr>
        <w:t xml:space="preserve"> </w:t>
      </w:r>
      <w:r w:rsidRPr="00947644">
        <w:rPr>
          <w:rFonts w:asciiTheme="majorHAnsi" w:hAnsiTheme="majorHAnsi" w:cstheme="majorHAnsi"/>
        </w:rPr>
        <w:t xml:space="preserve">los efectos que </w:t>
      </w:r>
      <w:r w:rsidR="004463FF" w:rsidRPr="00947644">
        <w:rPr>
          <w:rFonts w:asciiTheme="majorHAnsi" w:hAnsiTheme="majorHAnsi" w:cstheme="majorHAnsi"/>
        </w:rPr>
        <w:t>se han generado a raíz d</w:t>
      </w:r>
      <w:r w:rsidR="002022E6" w:rsidRPr="00947644">
        <w:rPr>
          <w:rFonts w:asciiTheme="majorHAnsi" w:hAnsiTheme="majorHAnsi" w:cstheme="majorHAnsi"/>
        </w:rPr>
        <w:t>e</w:t>
      </w:r>
      <w:r w:rsidR="00BF4998" w:rsidRPr="00947644">
        <w:rPr>
          <w:rFonts w:asciiTheme="majorHAnsi" w:hAnsiTheme="majorHAnsi" w:cstheme="majorHAnsi"/>
        </w:rPr>
        <w:t xml:space="preserve">l </w:t>
      </w:r>
      <w:r w:rsidR="008F22FB">
        <w:rPr>
          <w:rFonts w:asciiTheme="majorHAnsi" w:hAnsiTheme="majorHAnsi" w:cstheme="majorHAnsi"/>
        </w:rPr>
        <w:t xml:space="preserve"> </w:t>
      </w:r>
      <w:r w:rsidR="00BF4998" w:rsidRPr="00947644">
        <w:rPr>
          <w:rFonts w:asciiTheme="majorHAnsi" w:hAnsiTheme="majorHAnsi" w:cstheme="majorHAnsi"/>
        </w:rPr>
        <w:t>cambio climático</w:t>
      </w:r>
      <w:r w:rsidRPr="00947644">
        <w:rPr>
          <w:rFonts w:asciiTheme="majorHAnsi" w:hAnsiTheme="majorHAnsi" w:cstheme="majorHAnsi"/>
        </w:rPr>
        <w:t xml:space="preserve">. Embates que </w:t>
      </w:r>
      <w:r w:rsidR="002D4DA6" w:rsidRPr="00947644">
        <w:rPr>
          <w:rFonts w:asciiTheme="majorHAnsi" w:hAnsiTheme="majorHAnsi" w:cstheme="majorHAnsi"/>
        </w:rPr>
        <w:t xml:space="preserve">particularmente </w:t>
      </w:r>
      <w:r w:rsidRPr="00947644">
        <w:rPr>
          <w:rFonts w:asciiTheme="majorHAnsi" w:hAnsiTheme="majorHAnsi" w:cstheme="majorHAnsi"/>
        </w:rPr>
        <w:t xml:space="preserve">han afectado </w:t>
      </w:r>
      <w:r w:rsidR="00F16589" w:rsidRPr="00947644">
        <w:rPr>
          <w:rFonts w:asciiTheme="majorHAnsi" w:hAnsiTheme="majorHAnsi" w:cstheme="majorHAnsi"/>
        </w:rPr>
        <w:t>el suministro de agua, provoca</w:t>
      </w:r>
      <w:r w:rsidRPr="00947644">
        <w:rPr>
          <w:rFonts w:asciiTheme="majorHAnsi" w:hAnsiTheme="majorHAnsi" w:cstheme="majorHAnsi"/>
        </w:rPr>
        <w:t>n</w:t>
      </w:r>
      <w:r w:rsidR="00F16589" w:rsidRPr="00947644">
        <w:rPr>
          <w:rFonts w:asciiTheme="majorHAnsi" w:hAnsiTheme="majorHAnsi" w:cstheme="majorHAnsi"/>
        </w:rPr>
        <w:t>do una grave situación de escasez hídrica, según</w:t>
      </w:r>
      <w:r w:rsidRPr="00947644">
        <w:rPr>
          <w:rFonts w:asciiTheme="majorHAnsi" w:hAnsiTheme="majorHAnsi" w:cstheme="majorHAnsi"/>
        </w:rPr>
        <w:t xml:space="preserve"> </w:t>
      </w:r>
      <w:r w:rsidR="00F16589" w:rsidRPr="00947644">
        <w:rPr>
          <w:rFonts w:asciiTheme="majorHAnsi" w:hAnsiTheme="majorHAnsi" w:cstheme="majorHAnsi"/>
        </w:rPr>
        <w:t xml:space="preserve">los numerosos informes de la </w:t>
      </w:r>
      <w:r w:rsidR="00F16589" w:rsidRPr="00947644">
        <w:rPr>
          <w:rFonts w:asciiTheme="majorHAnsi" w:hAnsiTheme="majorHAnsi" w:cstheme="majorHAnsi"/>
        </w:rPr>
        <w:lastRenderedPageBreak/>
        <w:t xml:space="preserve">Dirección General de Aguas, que según reportes pluviométricos </w:t>
      </w:r>
      <w:r w:rsidR="00242320" w:rsidRPr="00947644">
        <w:rPr>
          <w:rFonts w:asciiTheme="majorHAnsi" w:hAnsiTheme="majorHAnsi" w:cstheme="majorHAnsi"/>
        </w:rPr>
        <w:t>han revelado que el registro de precipitaciones al mes de marzo de 2019, en comparación con el promedio de lluvias registrado entre los años 1990 y 2010, evidencia un déficit de</w:t>
      </w:r>
      <w:r w:rsidRPr="00947644">
        <w:rPr>
          <w:rFonts w:asciiTheme="majorHAnsi" w:hAnsiTheme="majorHAnsi" w:cstheme="majorHAnsi"/>
        </w:rPr>
        <w:t>:</w:t>
      </w:r>
      <w:r w:rsidR="00242320" w:rsidRPr="00947644">
        <w:rPr>
          <w:rFonts w:asciiTheme="majorHAnsi" w:hAnsiTheme="majorHAnsi" w:cstheme="majorHAnsi"/>
        </w:rPr>
        <w:t xml:space="preserve"> un 100% desde Antofagasta hasta Los Andes</w:t>
      </w:r>
      <w:r w:rsidRPr="00947644">
        <w:rPr>
          <w:rFonts w:asciiTheme="majorHAnsi" w:hAnsiTheme="majorHAnsi" w:cstheme="majorHAnsi"/>
        </w:rPr>
        <w:t>;</w:t>
      </w:r>
      <w:r w:rsidR="00242320" w:rsidRPr="00947644">
        <w:rPr>
          <w:rFonts w:asciiTheme="majorHAnsi" w:hAnsiTheme="majorHAnsi" w:cstheme="majorHAnsi"/>
        </w:rPr>
        <w:t xml:space="preserve"> </w:t>
      </w:r>
      <w:r w:rsidRPr="00947644">
        <w:rPr>
          <w:rFonts w:asciiTheme="majorHAnsi" w:hAnsiTheme="majorHAnsi" w:cstheme="majorHAnsi"/>
        </w:rPr>
        <w:t>e</w:t>
      </w:r>
      <w:r w:rsidR="00242320" w:rsidRPr="00947644">
        <w:rPr>
          <w:rFonts w:asciiTheme="majorHAnsi" w:hAnsiTheme="majorHAnsi" w:cstheme="majorHAnsi"/>
        </w:rPr>
        <w:t>ntre Valparaiso y Linares fluctúa  entre un 84% y 91%</w:t>
      </w:r>
      <w:r w:rsidRPr="00947644">
        <w:rPr>
          <w:rFonts w:asciiTheme="majorHAnsi" w:hAnsiTheme="majorHAnsi" w:cstheme="majorHAnsi"/>
        </w:rPr>
        <w:t>;</w:t>
      </w:r>
      <w:r w:rsidR="00242320" w:rsidRPr="00947644">
        <w:rPr>
          <w:rFonts w:asciiTheme="majorHAnsi" w:hAnsiTheme="majorHAnsi" w:cstheme="majorHAnsi"/>
        </w:rPr>
        <w:t xml:space="preserve"> en Concepción un 63%</w:t>
      </w:r>
      <w:r w:rsidRPr="00947644">
        <w:rPr>
          <w:rFonts w:asciiTheme="majorHAnsi" w:hAnsiTheme="majorHAnsi" w:cstheme="majorHAnsi"/>
        </w:rPr>
        <w:t>;</w:t>
      </w:r>
      <w:r w:rsidR="00242320" w:rsidRPr="00947644">
        <w:rPr>
          <w:rFonts w:asciiTheme="majorHAnsi" w:hAnsiTheme="majorHAnsi" w:cstheme="majorHAnsi"/>
        </w:rPr>
        <w:t xml:space="preserve"> y en Puerto Montt a 52%. </w:t>
      </w:r>
    </w:p>
    <w:p w:rsidR="00010427" w:rsidRPr="00947644" w:rsidRDefault="00A51DEE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</w:rPr>
        <w:t>Bajo</w:t>
      </w:r>
      <w:r w:rsidR="00D564FD" w:rsidRPr="00947644">
        <w:rPr>
          <w:rFonts w:asciiTheme="majorHAnsi" w:hAnsiTheme="majorHAnsi" w:cstheme="majorHAnsi"/>
        </w:rPr>
        <w:t xml:space="preserve"> </w:t>
      </w:r>
      <w:r w:rsidRPr="00947644">
        <w:rPr>
          <w:rFonts w:asciiTheme="majorHAnsi" w:hAnsiTheme="majorHAnsi" w:cstheme="majorHAnsi"/>
        </w:rPr>
        <w:t xml:space="preserve">este escenario deficitario, debemos </w:t>
      </w:r>
      <w:r w:rsidR="001827FE" w:rsidRPr="00947644">
        <w:rPr>
          <w:rFonts w:asciiTheme="majorHAnsi" w:hAnsiTheme="majorHAnsi" w:cstheme="majorHAnsi"/>
        </w:rPr>
        <w:t xml:space="preserve">considerar </w:t>
      </w:r>
      <w:r w:rsidRPr="00947644">
        <w:rPr>
          <w:rFonts w:asciiTheme="majorHAnsi" w:hAnsiTheme="majorHAnsi" w:cstheme="majorHAnsi"/>
        </w:rPr>
        <w:t xml:space="preserve">que el 44% de la escasez hídrica </w:t>
      </w:r>
      <w:r w:rsidR="001E7E8E" w:rsidRPr="00947644">
        <w:rPr>
          <w:rFonts w:asciiTheme="majorHAnsi" w:hAnsiTheme="majorHAnsi" w:cstheme="majorHAnsi"/>
        </w:rPr>
        <w:t>se produce en nuestro país por el</w:t>
      </w:r>
      <w:r w:rsidRPr="00947644">
        <w:rPr>
          <w:rFonts w:asciiTheme="majorHAnsi" w:hAnsiTheme="majorHAnsi" w:cstheme="majorHAnsi"/>
        </w:rPr>
        <w:t xml:space="preserve"> mal manejo del agua</w:t>
      </w:r>
      <w:r w:rsidR="004B0F63" w:rsidRPr="00947644">
        <w:rPr>
          <w:rFonts w:asciiTheme="majorHAnsi" w:hAnsiTheme="majorHAnsi" w:cstheme="majorHAnsi"/>
        </w:rPr>
        <w:t xml:space="preserve">, según </w:t>
      </w:r>
      <w:r w:rsidR="001827FE" w:rsidRPr="00947644">
        <w:rPr>
          <w:rFonts w:asciiTheme="majorHAnsi" w:hAnsiTheme="majorHAnsi" w:cstheme="majorHAnsi"/>
        </w:rPr>
        <w:t xml:space="preserve">un </w:t>
      </w:r>
      <w:r w:rsidR="004B0F63" w:rsidRPr="00947644">
        <w:rPr>
          <w:rFonts w:asciiTheme="majorHAnsi" w:hAnsiTheme="majorHAnsi" w:cstheme="majorHAnsi"/>
        </w:rPr>
        <w:t xml:space="preserve">estudio efectuado por la Fundación Chile </w:t>
      </w:r>
      <w:r w:rsidR="001827FE" w:rsidRPr="00947644">
        <w:rPr>
          <w:rFonts w:asciiTheme="majorHAnsi" w:hAnsiTheme="majorHAnsi" w:cstheme="majorHAnsi"/>
        </w:rPr>
        <w:t xml:space="preserve">en base a las cuencas de </w:t>
      </w:r>
      <w:r w:rsidR="004B0F63" w:rsidRPr="00947644">
        <w:rPr>
          <w:rFonts w:asciiTheme="majorHAnsi" w:hAnsiTheme="majorHAnsi" w:cstheme="majorHAnsi"/>
        </w:rPr>
        <w:t xml:space="preserve">Copiapó, Aconcagua, Maipo, Maule, Lebu y Baker </w:t>
      </w:r>
      <w:r w:rsidR="004B0F63" w:rsidRPr="00947644">
        <w:rPr>
          <w:rStyle w:val="Refdenotaalpie"/>
          <w:rFonts w:asciiTheme="majorHAnsi" w:hAnsiTheme="majorHAnsi" w:cstheme="majorHAnsi"/>
        </w:rPr>
        <w:footnoteReference w:id="2"/>
      </w:r>
      <w:r w:rsidR="001827FE" w:rsidRPr="00947644">
        <w:rPr>
          <w:rFonts w:asciiTheme="majorHAnsi" w:hAnsiTheme="majorHAnsi" w:cstheme="majorHAnsi"/>
        </w:rPr>
        <w:t xml:space="preserve">. </w:t>
      </w:r>
      <w:r w:rsidR="00EC03FC" w:rsidRPr="00947644">
        <w:rPr>
          <w:rFonts w:asciiTheme="majorHAnsi" w:hAnsiTheme="majorHAnsi" w:cstheme="majorHAnsi"/>
        </w:rPr>
        <w:t xml:space="preserve">Evidenciando, </w:t>
      </w:r>
      <w:r w:rsidR="001E7E8E" w:rsidRPr="00947644">
        <w:rPr>
          <w:rFonts w:asciiTheme="majorHAnsi" w:hAnsiTheme="majorHAnsi" w:cstheme="majorHAnsi"/>
        </w:rPr>
        <w:t>que gran parte del problema somos nosotros, de cómo</w:t>
      </w:r>
      <w:r w:rsidR="00EC03FC" w:rsidRPr="00947644">
        <w:rPr>
          <w:rFonts w:asciiTheme="majorHAnsi" w:hAnsiTheme="majorHAnsi" w:cstheme="majorHAnsi"/>
        </w:rPr>
        <w:t xml:space="preserve"> “mal-</w:t>
      </w:r>
      <w:r w:rsidR="001E7E8E" w:rsidRPr="00947644">
        <w:rPr>
          <w:rFonts w:asciiTheme="majorHAnsi" w:hAnsiTheme="majorHAnsi" w:cstheme="majorHAnsi"/>
        </w:rPr>
        <w:t>gestionamos</w:t>
      </w:r>
      <w:r w:rsidR="00EC03FC" w:rsidRPr="00947644">
        <w:rPr>
          <w:rFonts w:asciiTheme="majorHAnsi" w:hAnsiTheme="majorHAnsi" w:cstheme="majorHAnsi"/>
        </w:rPr>
        <w:t>”</w:t>
      </w:r>
      <w:r w:rsidR="001E7E8E" w:rsidRPr="00947644">
        <w:rPr>
          <w:rFonts w:asciiTheme="majorHAnsi" w:hAnsiTheme="majorHAnsi" w:cstheme="majorHAnsi"/>
        </w:rPr>
        <w:t xml:space="preserve"> y </w:t>
      </w:r>
      <w:r w:rsidR="00EC03FC" w:rsidRPr="00947644">
        <w:rPr>
          <w:rFonts w:asciiTheme="majorHAnsi" w:hAnsiTheme="majorHAnsi" w:cstheme="majorHAnsi"/>
        </w:rPr>
        <w:t>“des-</w:t>
      </w:r>
      <w:r w:rsidR="001E7E8E" w:rsidRPr="00947644">
        <w:rPr>
          <w:rFonts w:asciiTheme="majorHAnsi" w:hAnsiTheme="majorHAnsi" w:cstheme="majorHAnsi"/>
        </w:rPr>
        <w:t>aprovechamos</w:t>
      </w:r>
      <w:r w:rsidR="00EC03FC" w:rsidRPr="00947644">
        <w:rPr>
          <w:rFonts w:asciiTheme="majorHAnsi" w:hAnsiTheme="majorHAnsi" w:cstheme="majorHAnsi"/>
        </w:rPr>
        <w:t>”</w:t>
      </w:r>
      <w:r w:rsidR="001E7E8E" w:rsidRPr="00947644">
        <w:rPr>
          <w:rFonts w:asciiTheme="majorHAnsi" w:hAnsiTheme="majorHAnsi" w:cstheme="majorHAnsi"/>
        </w:rPr>
        <w:t xml:space="preserve"> este preciado recurso. De igual manera</w:t>
      </w:r>
      <w:r w:rsidR="00EC03FC" w:rsidRPr="00947644">
        <w:rPr>
          <w:rFonts w:asciiTheme="majorHAnsi" w:hAnsiTheme="majorHAnsi" w:cstheme="majorHAnsi"/>
        </w:rPr>
        <w:t>,</w:t>
      </w:r>
      <w:r w:rsidR="001E7E8E" w:rsidRPr="00947644">
        <w:rPr>
          <w:rFonts w:asciiTheme="majorHAnsi" w:hAnsiTheme="majorHAnsi" w:cstheme="majorHAnsi"/>
        </w:rPr>
        <w:t xml:space="preserve"> demuestra que parte de la solución también somos nosotros, por ello debemos promover medidas que permitan cambiar la forma en que estamos gestionando el agua</w:t>
      </w:r>
      <w:r w:rsidR="00EC03FC" w:rsidRPr="00947644">
        <w:rPr>
          <w:rFonts w:asciiTheme="majorHAnsi" w:hAnsiTheme="majorHAnsi" w:cstheme="majorHAnsi"/>
        </w:rPr>
        <w:t xml:space="preserve"> en el pais</w:t>
      </w:r>
      <w:r w:rsidR="001E7E8E" w:rsidRPr="00947644">
        <w:rPr>
          <w:rFonts w:asciiTheme="majorHAnsi" w:hAnsiTheme="majorHAnsi" w:cstheme="majorHAnsi"/>
        </w:rPr>
        <w:t xml:space="preserve">, </w:t>
      </w:r>
      <w:r w:rsidR="0096643F" w:rsidRPr="00947644">
        <w:rPr>
          <w:rFonts w:asciiTheme="majorHAnsi" w:hAnsiTheme="majorHAnsi" w:cstheme="majorHAnsi"/>
        </w:rPr>
        <w:t>aprovechándola</w:t>
      </w:r>
      <w:r w:rsidR="001E7E8E" w:rsidRPr="00947644">
        <w:rPr>
          <w:rFonts w:asciiTheme="majorHAnsi" w:hAnsiTheme="majorHAnsi" w:cstheme="majorHAnsi"/>
        </w:rPr>
        <w:t xml:space="preserve"> en cada instancia</w:t>
      </w:r>
      <w:r w:rsidR="0096643F" w:rsidRPr="00947644">
        <w:rPr>
          <w:rFonts w:asciiTheme="majorHAnsi" w:hAnsiTheme="majorHAnsi" w:cstheme="majorHAnsi"/>
        </w:rPr>
        <w:t xml:space="preserve">, con una </w:t>
      </w:r>
      <w:r w:rsidR="001E7E8E" w:rsidRPr="00947644">
        <w:rPr>
          <w:rFonts w:asciiTheme="majorHAnsi" w:hAnsiTheme="majorHAnsi" w:cstheme="majorHAnsi"/>
        </w:rPr>
        <w:t xml:space="preserve">mejor utilización, de manera sostenible y sustentable en el tiempo. </w:t>
      </w:r>
    </w:p>
    <w:p w:rsidR="0020026C" w:rsidRPr="00947644" w:rsidRDefault="002D4DA6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</w:rPr>
        <w:t xml:space="preserve">Hechos que nos motivan a generar propuestas que permitan </w:t>
      </w:r>
      <w:r w:rsidR="004812FC" w:rsidRPr="00947644">
        <w:rPr>
          <w:rFonts w:asciiTheme="majorHAnsi" w:hAnsiTheme="majorHAnsi" w:cstheme="majorHAnsi"/>
        </w:rPr>
        <w:t xml:space="preserve">promover y </w:t>
      </w:r>
      <w:r w:rsidRPr="00947644">
        <w:rPr>
          <w:rFonts w:asciiTheme="majorHAnsi" w:hAnsiTheme="majorHAnsi" w:cstheme="majorHAnsi"/>
        </w:rPr>
        <w:t>darles</w:t>
      </w:r>
      <w:r w:rsidR="00010427" w:rsidRPr="00947644">
        <w:rPr>
          <w:rFonts w:asciiTheme="majorHAnsi" w:hAnsiTheme="majorHAnsi" w:cstheme="majorHAnsi"/>
        </w:rPr>
        <w:t xml:space="preserve"> un mejor destino a las aguas servidas, con el objeto de que una vez tratadas</w:t>
      </w:r>
      <w:r w:rsidRPr="00947644">
        <w:rPr>
          <w:rFonts w:asciiTheme="majorHAnsi" w:hAnsiTheme="majorHAnsi" w:cstheme="majorHAnsi"/>
        </w:rPr>
        <w:t xml:space="preserve">, </w:t>
      </w:r>
      <w:r w:rsidR="00010427" w:rsidRPr="00947644">
        <w:rPr>
          <w:rFonts w:asciiTheme="majorHAnsi" w:hAnsiTheme="majorHAnsi" w:cstheme="majorHAnsi"/>
        </w:rPr>
        <w:t xml:space="preserve">puedan utilizarse para el riego de parques, plazas y otros espacios públicos urbanos, </w:t>
      </w:r>
      <w:r w:rsidR="00D6679F" w:rsidRPr="00947644">
        <w:rPr>
          <w:rFonts w:asciiTheme="majorHAnsi" w:hAnsiTheme="majorHAnsi" w:cstheme="majorHAnsi"/>
        </w:rPr>
        <w:t xml:space="preserve">en línea con las recomendaciones que ha efectuado la </w:t>
      </w:r>
      <w:r w:rsidR="00AE1131" w:rsidRPr="00947644">
        <w:rPr>
          <w:rFonts w:asciiTheme="majorHAnsi" w:hAnsiTheme="majorHAnsi" w:cstheme="majorHAnsi"/>
        </w:rPr>
        <w:t>Organización de las Naciones Unidas para la Agricultura (</w:t>
      </w:r>
      <w:r w:rsidR="00D6679F" w:rsidRPr="00947644">
        <w:rPr>
          <w:rFonts w:asciiTheme="majorHAnsi" w:hAnsiTheme="majorHAnsi" w:cstheme="majorHAnsi"/>
        </w:rPr>
        <w:t>FAO</w:t>
      </w:r>
      <w:r w:rsidR="00AE1131" w:rsidRPr="00947644">
        <w:rPr>
          <w:rFonts w:asciiTheme="majorHAnsi" w:hAnsiTheme="majorHAnsi" w:cstheme="majorHAnsi"/>
        </w:rPr>
        <w:t>, por sus siglas en ingles)</w:t>
      </w:r>
      <w:r w:rsidR="00D6679F" w:rsidRPr="00947644">
        <w:rPr>
          <w:rFonts w:asciiTheme="majorHAnsi" w:hAnsiTheme="majorHAnsi" w:cstheme="majorHAnsi"/>
        </w:rPr>
        <w:t xml:space="preserve"> y los beneficios que representa la reutilización para las ciudades, a fin de solucionar de una manera costo-eficaz el problema de sus aguas residuales, aumentando su disponibilidad de agua y abriendo espacios para iniciativas de agricultura urbana y </w:t>
      </w:r>
      <w:r w:rsidR="008F22FB">
        <w:rPr>
          <w:rFonts w:asciiTheme="majorHAnsi" w:hAnsiTheme="majorHAnsi" w:cstheme="majorHAnsi"/>
        </w:rPr>
        <w:t xml:space="preserve"> </w:t>
      </w:r>
      <w:r w:rsidR="00D6679F" w:rsidRPr="00947644">
        <w:rPr>
          <w:rFonts w:asciiTheme="majorHAnsi" w:hAnsiTheme="majorHAnsi" w:cstheme="majorHAnsi"/>
        </w:rPr>
        <w:t xml:space="preserve">periurbana. </w:t>
      </w:r>
      <w:r w:rsidR="00D6679F" w:rsidRPr="00947644">
        <w:rPr>
          <w:rStyle w:val="Refdenotaalpie"/>
          <w:rFonts w:asciiTheme="majorHAnsi" w:hAnsiTheme="majorHAnsi" w:cstheme="majorHAnsi"/>
        </w:rPr>
        <w:footnoteReference w:id="3"/>
      </w:r>
      <w:r w:rsidR="0020026C" w:rsidRPr="00947644">
        <w:rPr>
          <w:rFonts w:asciiTheme="majorHAnsi" w:hAnsiTheme="majorHAnsi" w:cstheme="majorHAnsi"/>
        </w:rPr>
        <w:t xml:space="preserve"> Beneficios que actualmente se están visibilizando en la sociedad chilena, como ocurre actualmente en la Región de Antofagasta</w:t>
      </w:r>
      <w:r w:rsidR="003E0FB0" w:rsidRPr="00947644">
        <w:rPr>
          <w:rFonts w:asciiTheme="majorHAnsi" w:hAnsiTheme="majorHAnsi" w:cstheme="majorHAnsi"/>
        </w:rPr>
        <w:t>,</w:t>
      </w:r>
      <w:r w:rsidR="0020026C" w:rsidRPr="00947644">
        <w:rPr>
          <w:rFonts w:asciiTheme="majorHAnsi" w:hAnsiTheme="majorHAnsi" w:cstheme="majorHAnsi"/>
        </w:rPr>
        <w:t xml:space="preserve"> en </w:t>
      </w:r>
      <w:r w:rsidR="003E0FB0" w:rsidRPr="00947644">
        <w:rPr>
          <w:rFonts w:asciiTheme="majorHAnsi" w:hAnsiTheme="majorHAnsi" w:cstheme="majorHAnsi"/>
        </w:rPr>
        <w:t>la cual</w:t>
      </w:r>
      <w:r w:rsidR="008C3C28" w:rsidRPr="00947644">
        <w:rPr>
          <w:rFonts w:asciiTheme="majorHAnsi" w:hAnsiTheme="majorHAnsi" w:cstheme="majorHAnsi"/>
        </w:rPr>
        <w:t xml:space="preserve"> un grupo </w:t>
      </w:r>
      <w:r w:rsidR="00984378" w:rsidRPr="00947644">
        <w:rPr>
          <w:rFonts w:asciiTheme="majorHAnsi" w:hAnsiTheme="majorHAnsi" w:cstheme="majorHAnsi"/>
        </w:rPr>
        <w:t xml:space="preserve">de jóvenes </w:t>
      </w:r>
      <w:r w:rsidR="003E0FB0" w:rsidRPr="00947644">
        <w:rPr>
          <w:rFonts w:asciiTheme="majorHAnsi" w:hAnsiTheme="majorHAnsi" w:cstheme="majorHAnsi"/>
        </w:rPr>
        <w:t xml:space="preserve">emprendedoras </w:t>
      </w:r>
      <w:r w:rsidR="00984378" w:rsidRPr="00947644">
        <w:rPr>
          <w:rFonts w:asciiTheme="majorHAnsi" w:hAnsiTheme="majorHAnsi" w:cstheme="majorHAnsi"/>
        </w:rPr>
        <w:t xml:space="preserve">por medio del </w:t>
      </w:r>
      <w:r w:rsidR="001E4141" w:rsidRPr="00947644">
        <w:rPr>
          <w:rFonts w:asciiTheme="majorHAnsi" w:hAnsiTheme="majorHAnsi" w:cstheme="majorHAnsi"/>
        </w:rPr>
        <w:t>“</w:t>
      </w:r>
      <w:r w:rsidR="009912DF" w:rsidRPr="00947644">
        <w:rPr>
          <w:rFonts w:asciiTheme="majorHAnsi" w:hAnsiTheme="majorHAnsi" w:cstheme="majorHAnsi"/>
        </w:rPr>
        <w:t>P</w:t>
      </w:r>
      <w:r w:rsidR="00984378" w:rsidRPr="00947644">
        <w:rPr>
          <w:rFonts w:asciiTheme="majorHAnsi" w:hAnsiTheme="majorHAnsi" w:cstheme="majorHAnsi"/>
        </w:rPr>
        <w:t xml:space="preserve">rograma de </w:t>
      </w:r>
      <w:r w:rsidR="009912DF" w:rsidRPr="00947644">
        <w:rPr>
          <w:rFonts w:asciiTheme="majorHAnsi" w:hAnsiTheme="majorHAnsi" w:cstheme="majorHAnsi"/>
        </w:rPr>
        <w:t>P</w:t>
      </w:r>
      <w:r w:rsidR="00984378" w:rsidRPr="00947644">
        <w:rPr>
          <w:rFonts w:asciiTheme="majorHAnsi" w:hAnsiTheme="majorHAnsi" w:cstheme="majorHAnsi"/>
        </w:rPr>
        <w:t xml:space="preserve">rototipos de </w:t>
      </w:r>
      <w:r w:rsidR="006E21D9" w:rsidRPr="00947644">
        <w:rPr>
          <w:rFonts w:asciiTheme="majorHAnsi" w:hAnsiTheme="majorHAnsi" w:cstheme="majorHAnsi"/>
        </w:rPr>
        <w:t>Innovación</w:t>
      </w:r>
      <w:r w:rsidR="00984378" w:rsidRPr="00947644">
        <w:rPr>
          <w:rFonts w:asciiTheme="majorHAnsi" w:hAnsiTheme="majorHAnsi" w:cstheme="majorHAnsi"/>
        </w:rPr>
        <w:t xml:space="preserve"> Social</w:t>
      </w:r>
      <w:r w:rsidR="001E4141" w:rsidRPr="00947644">
        <w:rPr>
          <w:rFonts w:asciiTheme="majorHAnsi" w:hAnsiTheme="majorHAnsi" w:cstheme="majorHAnsi"/>
        </w:rPr>
        <w:t>”</w:t>
      </w:r>
      <w:r w:rsidR="009912DF" w:rsidRPr="00947644">
        <w:rPr>
          <w:rFonts w:asciiTheme="majorHAnsi" w:hAnsiTheme="majorHAnsi" w:cstheme="majorHAnsi"/>
        </w:rPr>
        <w:t>,</w:t>
      </w:r>
      <w:r w:rsidR="00984378" w:rsidRPr="00947644">
        <w:rPr>
          <w:rFonts w:asciiTheme="majorHAnsi" w:hAnsiTheme="majorHAnsi" w:cstheme="majorHAnsi"/>
        </w:rPr>
        <w:t xml:space="preserve"> </w:t>
      </w:r>
      <w:r w:rsidR="003A1557" w:rsidRPr="00947644">
        <w:rPr>
          <w:rFonts w:asciiTheme="majorHAnsi" w:hAnsiTheme="majorHAnsi" w:cstheme="majorHAnsi"/>
        </w:rPr>
        <w:t xml:space="preserve">llevaron a </w:t>
      </w:r>
      <w:r w:rsidR="001E4141" w:rsidRPr="00947644">
        <w:rPr>
          <w:rFonts w:asciiTheme="majorHAnsi" w:hAnsiTheme="majorHAnsi" w:cstheme="majorHAnsi"/>
        </w:rPr>
        <w:t>cabo un</w:t>
      </w:r>
      <w:r w:rsidR="003A1557" w:rsidRPr="00947644">
        <w:rPr>
          <w:rFonts w:asciiTheme="majorHAnsi" w:hAnsiTheme="majorHAnsi" w:cstheme="majorHAnsi"/>
        </w:rPr>
        <w:t xml:space="preserve"> innovador proyecto </w:t>
      </w:r>
      <w:r w:rsidR="00344C25" w:rsidRPr="00947644">
        <w:rPr>
          <w:rFonts w:asciiTheme="majorHAnsi" w:hAnsiTheme="majorHAnsi" w:cstheme="majorHAnsi"/>
        </w:rPr>
        <w:t>en el cual se materializa la reutilización de aguas grises</w:t>
      </w:r>
      <w:r w:rsidR="001E4141" w:rsidRPr="00947644">
        <w:rPr>
          <w:rFonts w:asciiTheme="majorHAnsi" w:hAnsiTheme="majorHAnsi" w:cstheme="majorHAnsi"/>
        </w:rPr>
        <w:t>,</w:t>
      </w:r>
      <w:r w:rsidR="006E21D9" w:rsidRPr="00947644">
        <w:rPr>
          <w:rFonts w:asciiTheme="majorHAnsi" w:hAnsiTheme="majorHAnsi" w:cstheme="majorHAnsi"/>
        </w:rPr>
        <w:t xml:space="preserve"> a través </w:t>
      </w:r>
      <w:r w:rsidR="006E21D9" w:rsidRPr="00947644">
        <w:rPr>
          <w:rFonts w:asciiTheme="majorHAnsi" w:hAnsiTheme="majorHAnsi" w:cstheme="majorHAnsi"/>
        </w:rPr>
        <w:lastRenderedPageBreak/>
        <w:t xml:space="preserve">de una solución tecnológica que permite </w:t>
      </w:r>
      <w:r w:rsidR="0098432F" w:rsidRPr="00947644">
        <w:rPr>
          <w:rFonts w:asciiTheme="majorHAnsi" w:hAnsiTheme="majorHAnsi" w:cstheme="majorHAnsi"/>
        </w:rPr>
        <w:t>colabor</w:t>
      </w:r>
      <w:r w:rsidR="001E4141" w:rsidRPr="00947644">
        <w:rPr>
          <w:rFonts w:asciiTheme="majorHAnsi" w:hAnsiTheme="majorHAnsi" w:cstheme="majorHAnsi"/>
        </w:rPr>
        <w:t>ar</w:t>
      </w:r>
      <w:r w:rsidR="0098432F" w:rsidRPr="00947644">
        <w:rPr>
          <w:rFonts w:asciiTheme="majorHAnsi" w:hAnsiTheme="majorHAnsi" w:cstheme="majorHAnsi"/>
        </w:rPr>
        <w:t xml:space="preserve"> con la eficiencia y sustentabilidad hídrica</w:t>
      </w:r>
      <w:r w:rsidR="008F22FB">
        <w:rPr>
          <w:rFonts w:asciiTheme="majorHAnsi" w:hAnsiTheme="majorHAnsi" w:cstheme="majorHAnsi"/>
        </w:rPr>
        <w:t xml:space="preserve"> </w:t>
      </w:r>
      <w:r w:rsidR="0098432F" w:rsidRPr="00947644">
        <w:rPr>
          <w:rFonts w:asciiTheme="majorHAnsi" w:hAnsiTheme="majorHAnsi" w:cstheme="majorHAnsi"/>
        </w:rPr>
        <w:t xml:space="preserve"> a nivel </w:t>
      </w:r>
      <w:r w:rsidR="00C51D91" w:rsidRPr="00947644">
        <w:rPr>
          <w:rFonts w:asciiTheme="majorHAnsi" w:hAnsiTheme="majorHAnsi" w:cstheme="majorHAnsi"/>
        </w:rPr>
        <w:t>doméstico</w:t>
      </w:r>
      <w:r w:rsidR="00C51D91" w:rsidRPr="00947644">
        <w:rPr>
          <w:rStyle w:val="Refdenotaalpie"/>
          <w:rFonts w:asciiTheme="majorHAnsi" w:hAnsiTheme="majorHAnsi" w:cstheme="majorHAnsi"/>
        </w:rPr>
        <w:footnoteReference w:id="4"/>
      </w:r>
      <w:r w:rsidR="0098432F" w:rsidRPr="00947644">
        <w:rPr>
          <w:rFonts w:asciiTheme="majorHAnsi" w:hAnsiTheme="majorHAnsi" w:cstheme="majorHAnsi"/>
        </w:rPr>
        <w:t>.</w:t>
      </w:r>
    </w:p>
    <w:p w:rsidR="00D564FD" w:rsidRPr="00947644" w:rsidRDefault="00AE1131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</w:rPr>
        <w:t>Con todo</w:t>
      </w:r>
      <w:r w:rsidR="001E4141" w:rsidRPr="00947644">
        <w:rPr>
          <w:rFonts w:asciiTheme="majorHAnsi" w:hAnsiTheme="majorHAnsi" w:cstheme="majorHAnsi"/>
        </w:rPr>
        <w:t>, la Organización Mundial de la Salud (OMS) ha determinado diversos lineamientos con el fin de asegurar la reutilización de aguas servidas</w:t>
      </w:r>
      <w:r w:rsidR="00B854A9" w:rsidRPr="00947644">
        <w:rPr>
          <w:rFonts w:asciiTheme="majorHAnsi" w:hAnsiTheme="majorHAnsi" w:cstheme="majorHAnsi"/>
        </w:rPr>
        <w:t xml:space="preserve">, por </w:t>
      </w:r>
      <w:r w:rsidR="00187423" w:rsidRPr="00947644">
        <w:rPr>
          <w:rFonts w:asciiTheme="majorHAnsi" w:hAnsiTheme="majorHAnsi" w:cstheme="majorHAnsi"/>
        </w:rPr>
        <w:t>lo que</w:t>
      </w:r>
      <w:r w:rsidR="00A91B55" w:rsidRPr="00947644">
        <w:rPr>
          <w:rFonts w:asciiTheme="majorHAnsi" w:hAnsiTheme="majorHAnsi" w:cstheme="majorHAnsi"/>
        </w:rPr>
        <w:t xml:space="preserve"> a</w:t>
      </w:r>
      <w:r w:rsidR="00187423" w:rsidRPr="00947644">
        <w:rPr>
          <w:rFonts w:asciiTheme="majorHAnsi" w:hAnsiTheme="majorHAnsi" w:cstheme="majorHAnsi"/>
        </w:rPr>
        <w:t xml:space="preserve">  nivel mundial gradualmente se han establecido </w:t>
      </w:r>
      <w:r w:rsidR="008F6C0B" w:rsidRPr="00947644">
        <w:rPr>
          <w:rFonts w:asciiTheme="majorHAnsi" w:hAnsiTheme="majorHAnsi" w:cstheme="majorHAnsi"/>
        </w:rPr>
        <w:t xml:space="preserve">normas </w:t>
      </w:r>
      <w:r w:rsidR="00710686" w:rsidRPr="00947644">
        <w:rPr>
          <w:rFonts w:asciiTheme="majorHAnsi" w:hAnsiTheme="majorHAnsi" w:cstheme="majorHAnsi"/>
        </w:rPr>
        <w:t xml:space="preserve">sobre el uso de aguas grises, </w:t>
      </w:r>
      <w:r w:rsidRPr="00947644">
        <w:rPr>
          <w:rFonts w:asciiTheme="majorHAnsi" w:hAnsiTheme="majorHAnsi" w:cstheme="majorHAnsi"/>
        </w:rPr>
        <w:t xml:space="preserve">entre las que </w:t>
      </w:r>
      <w:r w:rsidR="008F22FB">
        <w:rPr>
          <w:rFonts w:asciiTheme="majorHAnsi" w:hAnsiTheme="majorHAnsi" w:cstheme="majorHAnsi"/>
        </w:rPr>
        <w:t xml:space="preserve"> </w:t>
      </w:r>
      <w:r w:rsidRPr="00947644">
        <w:rPr>
          <w:rFonts w:asciiTheme="majorHAnsi" w:hAnsiTheme="majorHAnsi" w:cstheme="majorHAnsi"/>
        </w:rPr>
        <w:t xml:space="preserve">destacan: </w:t>
      </w:r>
      <w:r w:rsidR="00700509" w:rsidRPr="00947644">
        <w:rPr>
          <w:rFonts w:asciiTheme="majorHAnsi" w:hAnsiTheme="majorHAnsi" w:cstheme="majorHAnsi"/>
        </w:rPr>
        <w:t>Israel</w:t>
      </w:r>
      <w:r w:rsidRPr="00947644">
        <w:rPr>
          <w:rFonts w:asciiTheme="majorHAnsi" w:hAnsiTheme="majorHAnsi" w:cstheme="majorHAnsi"/>
        </w:rPr>
        <w:t xml:space="preserve">, que </w:t>
      </w:r>
      <w:r w:rsidR="004C4847" w:rsidRPr="00947644">
        <w:rPr>
          <w:rFonts w:asciiTheme="majorHAnsi" w:hAnsiTheme="majorHAnsi" w:cstheme="majorHAnsi"/>
        </w:rPr>
        <w:t xml:space="preserve"> desde el año 2017</w:t>
      </w:r>
      <w:r w:rsidRPr="00947644">
        <w:rPr>
          <w:rFonts w:asciiTheme="majorHAnsi" w:hAnsiTheme="majorHAnsi" w:cstheme="majorHAnsi"/>
        </w:rPr>
        <w:t>,</w:t>
      </w:r>
      <w:r w:rsidR="00C35E1A" w:rsidRPr="00947644">
        <w:rPr>
          <w:rFonts w:asciiTheme="majorHAnsi" w:hAnsiTheme="majorHAnsi" w:cstheme="majorHAnsi"/>
        </w:rPr>
        <w:t xml:space="preserve"> todas </w:t>
      </w:r>
      <w:r w:rsidRPr="00947644">
        <w:rPr>
          <w:rFonts w:asciiTheme="majorHAnsi" w:hAnsiTheme="majorHAnsi" w:cstheme="majorHAnsi"/>
        </w:rPr>
        <w:t xml:space="preserve">sus </w:t>
      </w:r>
      <w:r w:rsidR="00C35E1A" w:rsidRPr="00947644">
        <w:rPr>
          <w:rFonts w:asciiTheme="majorHAnsi" w:hAnsiTheme="majorHAnsi" w:cstheme="majorHAnsi"/>
        </w:rPr>
        <w:t xml:space="preserve">construcciones nuevas están obligadas </w:t>
      </w:r>
      <w:r w:rsidR="008F22FB">
        <w:rPr>
          <w:rFonts w:asciiTheme="majorHAnsi" w:hAnsiTheme="majorHAnsi" w:cstheme="majorHAnsi"/>
        </w:rPr>
        <w:t xml:space="preserve"> </w:t>
      </w:r>
      <w:r w:rsidR="00C35E1A" w:rsidRPr="00947644">
        <w:rPr>
          <w:rFonts w:asciiTheme="majorHAnsi" w:hAnsiTheme="majorHAnsi" w:cstheme="majorHAnsi"/>
        </w:rPr>
        <w:t>por ley a instalar sistemas de reciclaje de aguas grises</w:t>
      </w:r>
      <w:r w:rsidRPr="00947644">
        <w:rPr>
          <w:rFonts w:asciiTheme="majorHAnsi" w:hAnsiTheme="majorHAnsi" w:cstheme="majorHAnsi"/>
        </w:rPr>
        <w:t xml:space="preserve">; </w:t>
      </w:r>
      <w:r w:rsidR="00153CCF">
        <w:rPr>
          <w:rFonts w:asciiTheme="majorHAnsi" w:hAnsiTheme="majorHAnsi" w:cstheme="majorHAnsi"/>
        </w:rPr>
        <w:t xml:space="preserve">en </w:t>
      </w:r>
      <w:r w:rsidRPr="00947644">
        <w:rPr>
          <w:rFonts w:asciiTheme="majorHAnsi" w:hAnsiTheme="majorHAnsi" w:cstheme="majorHAnsi"/>
        </w:rPr>
        <w:t xml:space="preserve">España se estableció un régimen jurídico de la reutilización de las aguas depuradas, a través del Real Decreto 1620/2007 </w:t>
      </w:r>
      <w:r w:rsidR="00A91B55" w:rsidRPr="00947644">
        <w:rPr>
          <w:rFonts w:asciiTheme="majorHAnsi" w:hAnsiTheme="majorHAnsi" w:cstheme="majorHAnsi"/>
        </w:rPr>
        <w:t>;</w:t>
      </w:r>
      <w:r w:rsidR="00F521C3" w:rsidRPr="00947644">
        <w:rPr>
          <w:rFonts w:asciiTheme="majorHAnsi" w:hAnsiTheme="majorHAnsi" w:cstheme="majorHAnsi"/>
        </w:rPr>
        <w:t xml:space="preserve"> y finalmente en </w:t>
      </w:r>
      <w:r w:rsidRPr="00947644">
        <w:rPr>
          <w:rFonts w:asciiTheme="majorHAnsi" w:hAnsiTheme="majorHAnsi" w:cstheme="majorHAnsi"/>
        </w:rPr>
        <w:t xml:space="preserve">los </w:t>
      </w:r>
      <w:r w:rsidR="00F521C3" w:rsidRPr="00947644">
        <w:rPr>
          <w:rFonts w:asciiTheme="majorHAnsi" w:hAnsiTheme="majorHAnsi" w:cstheme="majorHAnsi"/>
        </w:rPr>
        <w:t>Estados Unidos de Norteamérica</w:t>
      </w:r>
      <w:r w:rsidRPr="00947644">
        <w:rPr>
          <w:rFonts w:asciiTheme="majorHAnsi" w:hAnsiTheme="majorHAnsi" w:cstheme="majorHAnsi"/>
        </w:rPr>
        <w:t xml:space="preserve">, </w:t>
      </w:r>
      <w:r w:rsidR="00F521C3" w:rsidRPr="00947644">
        <w:rPr>
          <w:rFonts w:asciiTheme="majorHAnsi" w:hAnsiTheme="majorHAnsi" w:cstheme="majorHAnsi"/>
        </w:rPr>
        <w:t xml:space="preserve">desde el año 2010 </w:t>
      </w:r>
      <w:r w:rsidRPr="00947644">
        <w:rPr>
          <w:rFonts w:asciiTheme="majorHAnsi" w:hAnsiTheme="majorHAnsi" w:cstheme="majorHAnsi"/>
        </w:rPr>
        <w:t xml:space="preserve">sus </w:t>
      </w:r>
      <w:r w:rsidR="00F521C3" w:rsidRPr="00947644">
        <w:rPr>
          <w:rFonts w:asciiTheme="majorHAnsi" w:hAnsiTheme="majorHAnsi" w:cstheme="majorHAnsi"/>
        </w:rPr>
        <w:t xml:space="preserve">distintos estados </w:t>
      </w:r>
      <w:r w:rsidR="008F22FB">
        <w:rPr>
          <w:rFonts w:asciiTheme="majorHAnsi" w:hAnsiTheme="majorHAnsi" w:cstheme="majorHAnsi"/>
        </w:rPr>
        <w:t xml:space="preserve"> </w:t>
      </w:r>
      <w:r w:rsidR="000E0923">
        <w:rPr>
          <w:rFonts w:asciiTheme="majorHAnsi" w:hAnsiTheme="majorHAnsi" w:cstheme="majorHAnsi"/>
        </w:rPr>
        <w:t xml:space="preserve">se </w:t>
      </w:r>
      <w:r w:rsidR="00D20095" w:rsidRPr="00947644">
        <w:rPr>
          <w:rFonts w:asciiTheme="majorHAnsi" w:hAnsiTheme="majorHAnsi" w:cstheme="majorHAnsi"/>
        </w:rPr>
        <w:t>ha</w:t>
      </w:r>
      <w:r w:rsidRPr="00947644">
        <w:rPr>
          <w:rFonts w:asciiTheme="majorHAnsi" w:hAnsiTheme="majorHAnsi" w:cstheme="majorHAnsi"/>
        </w:rPr>
        <w:t>n</w:t>
      </w:r>
      <w:r w:rsidR="00D20095" w:rsidRPr="00947644">
        <w:rPr>
          <w:rFonts w:asciiTheme="majorHAnsi" w:hAnsiTheme="majorHAnsi" w:cstheme="majorHAnsi"/>
        </w:rPr>
        <w:t xml:space="preserve"> establecido </w:t>
      </w:r>
      <w:r w:rsidRPr="00947644">
        <w:rPr>
          <w:rFonts w:asciiTheme="majorHAnsi" w:hAnsiTheme="majorHAnsi" w:cstheme="majorHAnsi"/>
        </w:rPr>
        <w:t xml:space="preserve">una serie de </w:t>
      </w:r>
      <w:r w:rsidR="00D20095" w:rsidRPr="00947644">
        <w:rPr>
          <w:rFonts w:asciiTheme="majorHAnsi" w:hAnsiTheme="majorHAnsi" w:cstheme="majorHAnsi"/>
        </w:rPr>
        <w:t xml:space="preserve"> regulaciones </w:t>
      </w:r>
      <w:r w:rsidRPr="00947644">
        <w:rPr>
          <w:rFonts w:asciiTheme="majorHAnsi" w:hAnsiTheme="majorHAnsi" w:cstheme="majorHAnsi"/>
        </w:rPr>
        <w:t xml:space="preserve">y </w:t>
      </w:r>
      <w:r w:rsidR="00D20095" w:rsidRPr="00947644">
        <w:rPr>
          <w:rFonts w:asciiTheme="majorHAnsi" w:hAnsiTheme="majorHAnsi" w:cstheme="majorHAnsi"/>
        </w:rPr>
        <w:t xml:space="preserve">políticas </w:t>
      </w:r>
      <w:r w:rsidRPr="00947644">
        <w:rPr>
          <w:rFonts w:asciiTheme="majorHAnsi" w:hAnsiTheme="majorHAnsi" w:cstheme="majorHAnsi"/>
        </w:rPr>
        <w:t xml:space="preserve">federales </w:t>
      </w:r>
      <w:r w:rsidR="00E66793" w:rsidRPr="00947644">
        <w:rPr>
          <w:rFonts w:asciiTheme="majorHAnsi" w:hAnsiTheme="majorHAnsi" w:cstheme="majorHAnsi"/>
        </w:rPr>
        <w:t>en el tratamiento de aguas residuales</w:t>
      </w:r>
      <w:r w:rsidR="00FC0A2A" w:rsidRPr="00947644">
        <w:rPr>
          <w:rFonts w:asciiTheme="majorHAnsi" w:hAnsiTheme="majorHAnsi" w:cstheme="majorHAnsi"/>
        </w:rPr>
        <w:t>.</w:t>
      </w:r>
      <w:r w:rsidR="00E66793" w:rsidRPr="00947644">
        <w:rPr>
          <w:rStyle w:val="Refdenotaalpie"/>
          <w:rFonts w:asciiTheme="majorHAnsi" w:hAnsiTheme="majorHAnsi" w:cstheme="majorHAnsi"/>
        </w:rPr>
        <w:footnoteReference w:id="5"/>
      </w:r>
    </w:p>
    <w:p w:rsidR="001827FE" w:rsidRPr="00947644" w:rsidRDefault="00085C4B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</w:rPr>
        <w:t>En el orden</w:t>
      </w:r>
      <w:r w:rsidR="00533A18" w:rsidRPr="00947644">
        <w:rPr>
          <w:rFonts w:asciiTheme="majorHAnsi" w:hAnsiTheme="majorHAnsi" w:cstheme="majorHAnsi"/>
        </w:rPr>
        <w:t>amiento jurídico</w:t>
      </w:r>
      <w:r w:rsidRPr="00947644">
        <w:rPr>
          <w:rFonts w:asciiTheme="majorHAnsi" w:hAnsiTheme="majorHAnsi" w:cstheme="majorHAnsi"/>
        </w:rPr>
        <w:t xml:space="preserve"> nacional, la regulación de</w:t>
      </w:r>
      <w:r w:rsidR="00533A18" w:rsidRPr="00947644">
        <w:rPr>
          <w:rFonts w:asciiTheme="majorHAnsi" w:hAnsiTheme="majorHAnsi" w:cstheme="majorHAnsi"/>
        </w:rPr>
        <w:t xml:space="preserve"> </w:t>
      </w:r>
      <w:r w:rsidRPr="00947644">
        <w:rPr>
          <w:rFonts w:asciiTheme="majorHAnsi" w:hAnsiTheme="majorHAnsi" w:cstheme="majorHAnsi"/>
        </w:rPr>
        <w:t xml:space="preserve">la recolección, reutilización y disposición de aguas </w:t>
      </w:r>
      <w:r w:rsidR="00D40003" w:rsidRPr="00947644">
        <w:rPr>
          <w:rFonts w:asciiTheme="majorHAnsi" w:hAnsiTheme="majorHAnsi" w:cstheme="majorHAnsi"/>
        </w:rPr>
        <w:t>grises</w:t>
      </w:r>
      <w:r w:rsidRPr="00947644">
        <w:rPr>
          <w:rFonts w:asciiTheme="majorHAnsi" w:hAnsiTheme="majorHAnsi" w:cstheme="majorHAnsi"/>
        </w:rPr>
        <w:t xml:space="preserve"> se fijó a través de la </w:t>
      </w:r>
      <w:r w:rsidR="00533A18" w:rsidRPr="00947644">
        <w:rPr>
          <w:rFonts w:asciiTheme="majorHAnsi" w:hAnsiTheme="majorHAnsi" w:cstheme="majorHAnsi"/>
        </w:rPr>
        <w:t xml:space="preserve">–reciente- </w:t>
      </w:r>
      <w:r w:rsidR="00BA016F" w:rsidRPr="00947644">
        <w:rPr>
          <w:rFonts w:asciiTheme="majorHAnsi" w:hAnsiTheme="majorHAnsi" w:cstheme="majorHAnsi"/>
        </w:rPr>
        <w:t xml:space="preserve">ley </w:t>
      </w:r>
      <w:r w:rsidRPr="00947644">
        <w:rPr>
          <w:rFonts w:asciiTheme="majorHAnsi" w:hAnsiTheme="majorHAnsi" w:cstheme="majorHAnsi"/>
        </w:rPr>
        <w:t xml:space="preserve">N° </w:t>
      </w:r>
      <w:r w:rsidR="00BA016F" w:rsidRPr="00947644">
        <w:rPr>
          <w:rFonts w:asciiTheme="majorHAnsi" w:hAnsiTheme="majorHAnsi" w:cstheme="majorHAnsi"/>
        </w:rPr>
        <w:t>21</w:t>
      </w:r>
      <w:r w:rsidRPr="00947644">
        <w:rPr>
          <w:rFonts w:asciiTheme="majorHAnsi" w:hAnsiTheme="majorHAnsi" w:cstheme="majorHAnsi"/>
        </w:rPr>
        <w:t>.</w:t>
      </w:r>
      <w:r w:rsidR="00BA016F" w:rsidRPr="00947644">
        <w:rPr>
          <w:rFonts w:asciiTheme="majorHAnsi" w:hAnsiTheme="majorHAnsi" w:cstheme="majorHAnsi"/>
        </w:rPr>
        <w:t>075</w:t>
      </w:r>
      <w:r w:rsidRPr="00947644">
        <w:rPr>
          <w:rFonts w:asciiTheme="majorHAnsi" w:hAnsiTheme="majorHAnsi" w:cstheme="majorHAnsi"/>
        </w:rPr>
        <w:t>, con su publicación en febrero del año 2018</w:t>
      </w:r>
      <w:r w:rsidR="000F264C" w:rsidRPr="00947644">
        <w:rPr>
          <w:rFonts w:asciiTheme="majorHAnsi" w:hAnsiTheme="majorHAnsi" w:cstheme="majorHAnsi"/>
        </w:rPr>
        <w:t xml:space="preserve"> y que define en su artículo 2, literal e), las aguas servidas domesticas como “aguas residuales que contienen los desechos de una edificación, compuesta por aguas grises y aguas negras”. Esta ley </w:t>
      </w:r>
      <w:r w:rsidR="00533A18" w:rsidRPr="00947644">
        <w:rPr>
          <w:rFonts w:asciiTheme="majorHAnsi" w:hAnsiTheme="majorHAnsi" w:cstheme="majorHAnsi"/>
        </w:rPr>
        <w:t>deleg</w:t>
      </w:r>
      <w:r w:rsidR="00D010B4">
        <w:rPr>
          <w:rFonts w:asciiTheme="majorHAnsi" w:hAnsiTheme="majorHAnsi" w:cstheme="majorHAnsi"/>
        </w:rPr>
        <w:t>ó</w:t>
      </w:r>
      <w:r w:rsidR="00D40003" w:rsidRPr="00947644">
        <w:rPr>
          <w:rFonts w:asciiTheme="majorHAnsi" w:hAnsiTheme="majorHAnsi" w:cstheme="majorHAnsi"/>
        </w:rPr>
        <w:t xml:space="preserve"> en </w:t>
      </w:r>
      <w:r w:rsidR="00533A18" w:rsidRPr="00947644">
        <w:rPr>
          <w:rFonts w:asciiTheme="majorHAnsi" w:hAnsiTheme="majorHAnsi" w:cstheme="majorHAnsi"/>
        </w:rPr>
        <w:t xml:space="preserve">la potestad reglamentaria </w:t>
      </w:r>
      <w:r w:rsidR="000F264C" w:rsidRPr="00947644">
        <w:rPr>
          <w:rFonts w:asciiTheme="majorHAnsi" w:hAnsiTheme="majorHAnsi" w:cstheme="majorHAnsi"/>
        </w:rPr>
        <w:t xml:space="preserve">solo </w:t>
      </w:r>
      <w:r w:rsidR="00533A18" w:rsidRPr="00947644">
        <w:rPr>
          <w:rFonts w:asciiTheme="majorHAnsi" w:hAnsiTheme="majorHAnsi" w:cstheme="majorHAnsi"/>
        </w:rPr>
        <w:t xml:space="preserve">el destino que podrá darse a las </w:t>
      </w:r>
      <w:r w:rsidRPr="00947644">
        <w:rPr>
          <w:rFonts w:asciiTheme="majorHAnsi" w:hAnsiTheme="majorHAnsi" w:cstheme="majorHAnsi"/>
        </w:rPr>
        <w:t>aguas grises</w:t>
      </w:r>
      <w:r w:rsidR="00533A18" w:rsidRPr="00947644">
        <w:rPr>
          <w:rFonts w:asciiTheme="majorHAnsi" w:hAnsiTheme="majorHAnsi" w:cstheme="majorHAnsi"/>
        </w:rPr>
        <w:t xml:space="preserve"> y que, en el ámbito urbano, se incluyen el riego de jardines, en virtud de su artículo 8, numeral primero. Con todo, y a pesar del gran avance que este cuerpo legal ha significado, en orden a establecer un marco jurídico claro</w:t>
      </w:r>
      <w:r w:rsidR="002D3B82">
        <w:rPr>
          <w:rFonts w:asciiTheme="majorHAnsi" w:hAnsiTheme="majorHAnsi" w:cstheme="majorHAnsi"/>
        </w:rPr>
        <w:t>,</w:t>
      </w:r>
      <w:r w:rsidR="00533A18" w:rsidRPr="00947644">
        <w:rPr>
          <w:rFonts w:asciiTheme="majorHAnsi" w:hAnsiTheme="majorHAnsi" w:cstheme="majorHAnsi"/>
        </w:rPr>
        <w:t xml:space="preserve"> que permita el funcionamiento de sistemas de recolección y la reutilización de aguas grises, no</w:t>
      </w:r>
      <w:r w:rsidR="00FC0A2A" w:rsidRPr="00947644">
        <w:rPr>
          <w:rFonts w:asciiTheme="majorHAnsi" w:hAnsiTheme="majorHAnsi" w:cstheme="majorHAnsi"/>
        </w:rPr>
        <w:t xml:space="preserve"> incluyen la </w:t>
      </w:r>
      <w:r w:rsidR="000F264C" w:rsidRPr="00947644">
        <w:rPr>
          <w:rFonts w:asciiTheme="majorHAnsi" w:hAnsiTheme="majorHAnsi" w:cstheme="majorHAnsi"/>
        </w:rPr>
        <w:t>re</w:t>
      </w:r>
      <w:r w:rsidR="00FC0A2A" w:rsidRPr="00947644">
        <w:rPr>
          <w:rFonts w:asciiTheme="majorHAnsi" w:hAnsiTheme="majorHAnsi" w:cstheme="majorHAnsi"/>
        </w:rPr>
        <w:t>utilización de aguas servidas</w:t>
      </w:r>
      <w:r w:rsidR="00D40003" w:rsidRPr="00947644">
        <w:rPr>
          <w:rFonts w:asciiTheme="majorHAnsi" w:hAnsiTheme="majorHAnsi" w:cstheme="majorHAnsi"/>
        </w:rPr>
        <w:t>,</w:t>
      </w:r>
      <w:r w:rsidR="00FC0A2A" w:rsidRPr="00947644">
        <w:rPr>
          <w:rFonts w:asciiTheme="majorHAnsi" w:hAnsiTheme="majorHAnsi" w:cstheme="majorHAnsi"/>
        </w:rPr>
        <w:t xml:space="preserve"> ni promueve</w:t>
      </w:r>
      <w:r w:rsidR="00533A18" w:rsidRPr="00947644">
        <w:rPr>
          <w:rFonts w:asciiTheme="majorHAnsi" w:hAnsiTheme="majorHAnsi" w:cstheme="majorHAnsi"/>
        </w:rPr>
        <w:t xml:space="preserve"> su utilización</w:t>
      </w:r>
      <w:r w:rsidR="002A6449" w:rsidRPr="00947644">
        <w:rPr>
          <w:rFonts w:asciiTheme="majorHAnsi" w:hAnsiTheme="majorHAnsi" w:cstheme="majorHAnsi"/>
        </w:rPr>
        <w:t xml:space="preserve"> para que empresas concesionarias del servicio de recolección de aguas servidas las destinen a el riego de parques, plazas y espacios públicos urbanos. Situación que queremos direccionar a través de la proposición que efectúa la presente iniciativa legal.  </w:t>
      </w:r>
      <w:bookmarkStart w:id="1" w:name="_GoBack"/>
      <w:bookmarkEnd w:id="1"/>
    </w:p>
    <w:p w:rsidR="006A5EE0" w:rsidRDefault="006A5EE0" w:rsidP="008F22FB">
      <w:pPr>
        <w:ind w:right="-234"/>
        <w:jc w:val="both"/>
        <w:rPr>
          <w:rFonts w:asciiTheme="majorHAnsi" w:hAnsiTheme="majorHAnsi" w:cstheme="majorHAnsi"/>
          <w:b/>
        </w:rPr>
      </w:pPr>
    </w:p>
    <w:p w:rsidR="004A1984" w:rsidRPr="00947644" w:rsidRDefault="004A1984" w:rsidP="008F22FB">
      <w:pPr>
        <w:ind w:right="-234"/>
        <w:jc w:val="both"/>
        <w:rPr>
          <w:rFonts w:asciiTheme="majorHAnsi" w:hAnsiTheme="majorHAnsi" w:cstheme="majorHAnsi"/>
          <w:b/>
        </w:rPr>
      </w:pPr>
    </w:p>
    <w:p w:rsidR="006C558C" w:rsidRPr="00947644" w:rsidRDefault="00D10A9F" w:rsidP="008F22FB">
      <w:pPr>
        <w:ind w:right="-234"/>
        <w:jc w:val="both"/>
        <w:rPr>
          <w:rFonts w:asciiTheme="majorHAnsi" w:hAnsiTheme="majorHAnsi" w:cstheme="majorHAnsi"/>
          <w:b/>
        </w:rPr>
      </w:pPr>
      <w:r w:rsidRPr="00947644">
        <w:rPr>
          <w:rFonts w:asciiTheme="majorHAnsi" w:hAnsiTheme="majorHAnsi" w:cstheme="majorHAnsi"/>
          <w:b/>
        </w:rPr>
        <w:lastRenderedPageBreak/>
        <w:t>Idea matriz</w:t>
      </w:r>
    </w:p>
    <w:p w:rsidR="00D10A9F" w:rsidRPr="00947644" w:rsidRDefault="00D10A9F" w:rsidP="008F22FB">
      <w:pPr>
        <w:ind w:right="-234"/>
        <w:jc w:val="both"/>
        <w:rPr>
          <w:rFonts w:asciiTheme="majorHAnsi" w:hAnsiTheme="majorHAnsi" w:cstheme="majorHAnsi"/>
        </w:rPr>
      </w:pPr>
    </w:p>
    <w:p w:rsidR="00D10A9F" w:rsidRPr="00947644" w:rsidRDefault="009541A0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</w:rPr>
        <w:t>La presente propuesta pretende fomentar el uso de aguas servidas tratadas para el riego de parques, plazas y espacios públicos urbanos, admitiendo el emplazamiento de sistemas de tratamiento</w:t>
      </w:r>
      <w:r w:rsidR="00E425E8">
        <w:rPr>
          <w:rFonts w:asciiTheme="majorHAnsi" w:hAnsiTheme="majorHAnsi" w:cstheme="majorHAnsi"/>
        </w:rPr>
        <w:t>,</w:t>
      </w:r>
      <w:r w:rsidRPr="00947644">
        <w:rPr>
          <w:rFonts w:asciiTheme="majorHAnsi" w:hAnsiTheme="majorHAnsi" w:cstheme="majorHAnsi"/>
        </w:rPr>
        <w:t xml:space="preserve"> </w:t>
      </w:r>
      <w:r w:rsidR="00E425E8">
        <w:rPr>
          <w:rFonts w:asciiTheme="majorHAnsi" w:hAnsiTheme="majorHAnsi" w:cstheme="majorHAnsi"/>
        </w:rPr>
        <w:t>para</w:t>
      </w:r>
      <w:r w:rsidRPr="00947644">
        <w:rPr>
          <w:rFonts w:asciiTheme="majorHAnsi" w:hAnsiTheme="majorHAnsi" w:cstheme="majorHAnsi"/>
        </w:rPr>
        <w:t xml:space="preserve"> </w:t>
      </w:r>
      <w:r w:rsidR="00303B3C" w:rsidRPr="00947644">
        <w:rPr>
          <w:rFonts w:asciiTheme="majorHAnsi" w:hAnsiTheme="majorHAnsi" w:cstheme="majorHAnsi"/>
        </w:rPr>
        <w:t>que las aguas resultantes de los procesos de depuración que allí se efect</w:t>
      </w:r>
      <w:r w:rsidR="000D6A02" w:rsidRPr="00947644">
        <w:rPr>
          <w:rFonts w:asciiTheme="majorHAnsi" w:hAnsiTheme="majorHAnsi" w:cstheme="majorHAnsi"/>
        </w:rPr>
        <w:t>úen sean utilizadas con dicho objeto.  Lo anterior, dando cumplimiento a la normativa sanitaria existente.</w:t>
      </w:r>
    </w:p>
    <w:p w:rsidR="00AC6C95" w:rsidRPr="00947644" w:rsidRDefault="00AC6C95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</w:rPr>
      </w:pPr>
    </w:p>
    <w:p w:rsidR="00AC6C95" w:rsidRPr="00947644" w:rsidRDefault="00717C2F" w:rsidP="008F22FB">
      <w:pPr>
        <w:ind w:right="-234"/>
        <w:jc w:val="both"/>
        <w:rPr>
          <w:rFonts w:asciiTheme="majorHAnsi" w:hAnsiTheme="majorHAnsi" w:cstheme="majorHAnsi"/>
        </w:rPr>
      </w:pPr>
      <w:r w:rsidRPr="00947644">
        <w:rPr>
          <w:rFonts w:asciiTheme="majorHAnsi" w:hAnsiTheme="majorHAnsi" w:cstheme="majorHAnsi"/>
          <w:b/>
        </w:rPr>
        <w:tab/>
      </w:r>
    </w:p>
    <w:p w:rsidR="009541A0" w:rsidRDefault="009541A0" w:rsidP="008F22FB">
      <w:pPr>
        <w:ind w:right="-234"/>
        <w:jc w:val="center"/>
        <w:rPr>
          <w:rFonts w:asciiTheme="majorHAnsi" w:hAnsiTheme="majorHAnsi" w:cstheme="majorHAnsi"/>
          <w:b/>
        </w:rPr>
      </w:pPr>
      <w:r w:rsidRPr="00947644">
        <w:rPr>
          <w:rFonts w:asciiTheme="majorHAnsi" w:hAnsiTheme="majorHAnsi" w:cstheme="majorHAnsi"/>
          <w:b/>
        </w:rPr>
        <w:t>PROYECTO DE LEY</w:t>
      </w:r>
    </w:p>
    <w:p w:rsidR="00B20086" w:rsidRDefault="00B20086" w:rsidP="008F22FB">
      <w:pPr>
        <w:ind w:right="-234"/>
        <w:jc w:val="center"/>
        <w:rPr>
          <w:rFonts w:asciiTheme="majorHAnsi" w:hAnsiTheme="majorHAnsi" w:cstheme="majorHAnsi"/>
          <w:b/>
        </w:rPr>
      </w:pPr>
    </w:p>
    <w:p w:rsidR="00B20086" w:rsidRPr="00947644" w:rsidRDefault="00B20086" w:rsidP="008F22FB">
      <w:pPr>
        <w:ind w:right="-234"/>
        <w:jc w:val="center"/>
        <w:rPr>
          <w:rFonts w:asciiTheme="majorHAnsi" w:hAnsiTheme="majorHAnsi" w:cstheme="majorHAnsi"/>
          <w:b/>
        </w:rPr>
      </w:pPr>
    </w:p>
    <w:p w:rsidR="009541A0" w:rsidRPr="00947644" w:rsidRDefault="009541A0" w:rsidP="008F22FB">
      <w:pPr>
        <w:ind w:right="-234"/>
        <w:jc w:val="both"/>
        <w:rPr>
          <w:rFonts w:asciiTheme="majorHAnsi" w:hAnsiTheme="majorHAnsi" w:cstheme="majorHAnsi"/>
          <w:bCs/>
        </w:rPr>
      </w:pPr>
    </w:p>
    <w:p w:rsidR="009541A0" w:rsidRDefault="009541A0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  <w:bCs/>
        </w:rPr>
      </w:pPr>
      <w:r w:rsidRPr="00947644">
        <w:rPr>
          <w:rFonts w:asciiTheme="majorHAnsi" w:hAnsiTheme="majorHAnsi" w:cstheme="majorHAnsi"/>
          <w:bCs/>
        </w:rPr>
        <w:t>Artículo 1°.</w:t>
      </w:r>
      <w:r w:rsidR="006277BC">
        <w:rPr>
          <w:rFonts w:asciiTheme="majorHAnsi" w:hAnsiTheme="majorHAnsi" w:cstheme="majorHAnsi"/>
          <w:bCs/>
        </w:rPr>
        <w:t>-</w:t>
      </w:r>
      <w:r w:rsidRPr="00947644">
        <w:rPr>
          <w:rFonts w:asciiTheme="majorHAnsi" w:hAnsiTheme="majorHAnsi" w:cstheme="majorHAnsi"/>
          <w:bCs/>
        </w:rPr>
        <w:t xml:space="preserve"> Objeto de la ley. La presente ley fomenta el uso de aguas servidas tratadas para el riego de parques, plazas y espacios públicos urbanos, admitiendo el emplazamiento de sistemas de tratamiento de baja escala </w:t>
      </w:r>
      <w:r w:rsidR="00A974D2" w:rsidRPr="00947644">
        <w:rPr>
          <w:rFonts w:asciiTheme="majorHAnsi" w:hAnsiTheme="majorHAnsi" w:cstheme="majorHAnsi"/>
          <w:bCs/>
        </w:rPr>
        <w:t>en determinados usos de suelo</w:t>
      </w:r>
      <w:r w:rsidR="00E425E8">
        <w:rPr>
          <w:rFonts w:asciiTheme="majorHAnsi" w:hAnsiTheme="majorHAnsi" w:cstheme="majorHAnsi"/>
          <w:bCs/>
        </w:rPr>
        <w:t>, para</w:t>
      </w:r>
      <w:r w:rsidR="00A974D2" w:rsidRPr="00947644">
        <w:rPr>
          <w:rFonts w:asciiTheme="majorHAnsi" w:hAnsiTheme="majorHAnsi" w:cstheme="majorHAnsi"/>
          <w:bCs/>
        </w:rPr>
        <w:t xml:space="preserve"> </w:t>
      </w:r>
      <w:r w:rsidR="002167C7" w:rsidRPr="00947644">
        <w:rPr>
          <w:rFonts w:asciiTheme="majorHAnsi" w:hAnsiTheme="majorHAnsi" w:cstheme="majorHAnsi"/>
          <w:bCs/>
        </w:rPr>
        <w:t xml:space="preserve">que las aguas resultantes </w:t>
      </w:r>
      <w:r w:rsidRPr="00947644">
        <w:rPr>
          <w:rFonts w:asciiTheme="majorHAnsi" w:hAnsiTheme="majorHAnsi" w:cstheme="majorHAnsi"/>
          <w:bCs/>
        </w:rPr>
        <w:t>de los procesos de depuración que efectúen</w:t>
      </w:r>
      <w:r w:rsidR="00E77466" w:rsidRPr="00947644">
        <w:rPr>
          <w:rFonts w:asciiTheme="majorHAnsi" w:hAnsiTheme="majorHAnsi" w:cstheme="majorHAnsi"/>
          <w:bCs/>
        </w:rPr>
        <w:t xml:space="preserve"> sean utilizadas con dicho objeto</w:t>
      </w:r>
      <w:r w:rsidR="00007D4D" w:rsidRPr="00947644">
        <w:rPr>
          <w:rFonts w:asciiTheme="majorHAnsi" w:hAnsiTheme="majorHAnsi" w:cstheme="majorHAnsi"/>
          <w:bCs/>
        </w:rPr>
        <w:t>.  Lo anterior</w:t>
      </w:r>
      <w:r w:rsidR="006277BC">
        <w:rPr>
          <w:rFonts w:asciiTheme="majorHAnsi" w:hAnsiTheme="majorHAnsi" w:cstheme="majorHAnsi"/>
          <w:bCs/>
        </w:rPr>
        <w:t>,</w:t>
      </w:r>
      <w:r w:rsidR="00007D4D" w:rsidRPr="00947644">
        <w:rPr>
          <w:rFonts w:asciiTheme="majorHAnsi" w:hAnsiTheme="majorHAnsi" w:cstheme="majorHAnsi"/>
          <w:bCs/>
        </w:rPr>
        <w:t xml:space="preserve"> dando cumplimiento a la normativa sanitaria aplicable</w:t>
      </w:r>
      <w:r w:rsidRPr="00947644">
        <w:rPr>
          <w:rFonts w:asciiTheme="majorHAnsi" w:hAnsiTheme="majorHAnsi" w:cstheme="majorHAnsi"/>
          <w:bCs/>
        </w:rPr>
        <w:t>.</w:t>
      </w:r>
    </w:p>
    <w:p w:rsidR="00B20086" w:rsidRPr="00947644" w:rsidRDefault="00B20086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  <w:bCs/>
        </w:rPr>
      </w:pPr>
    </w:p>
    <w:p w:rsidR="009541A0" w:rsidRDefault="009541A0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  <w:bCs/>
        </w:rPr>
      </w:pPr>
      <w:r w:rsidRPr="00947644">
        <w:rPr>
          <w:rFonts w:asciiTheme="majorHAnsi" w:hAnsiTheme="majorHAnsi" w:cstheme="majorHAnsi"/>
          <w:bCs/>
        </w:rPr>
        <w:t>Artículo 2</w:t>
      </w:r>
      <w:r w:rsidR="00E425E8" w:rsidRPr="00947644">
        <w:rPr>
          <w:rFonts w:asciiTheme="majorHAnsi" w:hAnsiTheme="majorHAnsi" w:cstheme="majorHAnsi"/>
          <w:bCs/>
        </w:rPr>
        <w:t>°.-</w:t>
      </w:r>
      <w:r w:rsidRPr="00947644">
        <w:rPr>
          <w:rFonts w:asciiTheme="majorHAnsi" w:hAnsiTheme="majorHAnsi" w:cstheme="majorHAnsi"/>
          <w:bCs/>
        </w:rPr>
        <w:t xml:space="preserve"> La producción de agua reciclada apta para el riego de áreas verdes públicas podrá efectuarse mediante sistemas de tratamiento de baja escala, que permitan captar </w:t>
      </w:r>
      <w:r w:rsidR="00202BED">
        <w:rPr>
          <w:rFonts w:asciiTheme="majorHAnsi" w:hAnsiTheme="majorHAnsi" w:cstheme="majorHAnsi"/>
          <w:bCs/>
        </w:rPr>
        <w:t xml:space="preserve">            </w:t>
      </w:r>
      <w:r w:rsidRPr="00947644">
        <w:rPr>
          <w:rFonts w:asciiTheme="majorHAnsi" w:hAnsiTheme="majorHAnsi" w:cstheme="majorHAnsi"/>
          <w:bCs/>
        </w:rPr>
        <w:t>aguas servidas desde un colector del servicio de recolección de tales aguas, someterla a un proceso de depuración que cumpla con la normativa aplicable y distribuir el agua tratada hacia los puntos de riego de parques, plazas o espacios públicos urbanos. Se entenderá por sistemas de baja escala aquellos cuya capacidad de tratamiento de aguas servidas no exceda de 500 m3/día.</w:t>
      </w:r>
    </w:p>
    <w:p w:rsidR="00B20086" w:rsidRPr="00947644" w:rsidRDefault="00B20086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  <w:bCs/>
        </w:rPr>
      </w:pPr>
    </w:p>
    <w:p w:rsidR="009541A0" w:rsidRDefault="009541A0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  <w:bCs/>
        </w:rPr>
      </w:pPr>
      <w:r w:rsidRPr="00947644">
        <w:rPr>
          <w:rFonts w:asciiTheme="majorHAnsi" w:hAnsiTheme="majorHAnsi" w:cstheme="majorHAnsi"/>
          <w:bCs/>
        </w:rPr>
        <w:t xml:space="preserve">Artículo 3°.- </w:t>
      </w:r>
      <w:r w:rsidR="00D323FA" w:rsidRPr="00947644">
        <w:rPr>
          <w:rFonts w:asciiTheme="majorHAnsi" w:hAnsiTheme="majorHAnsi" w:cstheme="majorHAnsi"/>
          <w:bCs/>
        </w:rPr>
        <w:t>Las aguas resultantes de los procesos de depu</w:t>
      </w:r>
      <w:r w:rsidR="00ED3FC0" w:rsidRPr="00947644">
        <w:rPr>
          <w:rFonts w:asciiTheme="majorHAnsi" w:hAnsiTheme="majorHAnsi" w:cstheme="majorHAnsi"/>
          <w:bCs/>
        </w:rPr>
        <w:t>ración efectuados por los sistemas de tratamiento referidos en el artículo precedente</w:t>
      </w:r>
      <w:r w:rsidR="009B1861" w:rsidRPr="00947644">
        <w:rPr>
          <w:rFonts w:asciiTheme="majorHAnsi" w:hAnsiTheme="majorHAnsi" w:cstheme="majorHAnsi"/>
          <w:bCs/>
        </w:rPr>
        <w:t>, únicamente podrán ser destinadas al</w:t>
      </w:r>
      <w:r w:rsidR="00202BED">
        <w:rPr>
          <w:rFonts w:asciiTheme="majorHAnsi" w:hAnsiTheme="majorHAnsi" w:cstheme="majorHAnsi"/>
          <w:bCs/>
        </w:rPr>
        <w:t xml:space="preserve"> </w:t>
      </w:r>
      <w:r w:rsidR="009B1861" w:rsidRPr="00947644">
        <w:rPr>
          <w:rFonts w:asciiTheme="majorHAnsi" w:hAnsiTheme="majorHAnsi" w:cstheme="majorHAnsi"/>
          <w:bCs/>
        </w:rPr>
        <w:t xml:space="preserve"> riego de parques, plazas y espacios públicos urbanos</w:t>
      </w:r>
      <w:r w:rsidR="004F54E2" w:rsidRPr="00947644">
        <w:rPr>
          <w:rFonts w:asciiTheme="majorHAnsi" w:hAnsiTheme="majorHAnsi" w:cstheme="majorHAnsi"/>
          <w:bCs/>
        </w:rPr>
        <w:t xml:space="preserve">.  </w:t>
      </w:r>
    </w:p>
    <w:p w:rsidR="00B20086" w:rsidRPr="00947644" w:rsidRDefault="00B20086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  <w:bCs/>
        </w:rPr>
      </w:pPr>
    </w:p>
    <w:p w:rsidR="00AC6C95" w:rsidRPr="00947644" w:rsidRDefault="009541A0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  <w:bCs/>
        </w:rPr>
      </w:pPr>
      <w:r w:rsidRPr="00947644">
        <w:rPr>
          <w:rFonts w:asciiTheme="majorHAnsi" w:hAnsiTheme="majorHAnsi" w:cstheme="majorHAnsi"/>
          <w:bCs/>
        </w:rPr>
        <w:t>Artículo 4</w:t>
      </w:r>
      <w:r w:rsidR="00085C4B" w:rsidRPr="00947644">
        <w:rPr>
          <w:rFonts w:asciiTheme="majorHAnsi" w:hAnsiTheme="majorHAnsi" w:cstheme="majorHAnsi"/>
          <w:bCs/>
        </w:rPr>
        <w:t xml:space="preserve">°. </w:t>
      </w:r>
      <w:r w:rsidR="00D12C3F" w:rsidRPr="00947644">
        <w:rPr>
          <w:rFonts w:asciiTheme="majorHAnsi" w:hAnsiTheme="majorHAnsi" w:cstheme="majorHAnsi"/>
          <w:bCs/>
        </w:rPr>
        <w:t>–</w:t>
      </w:r>
      <w:r w:rsidRPr="00947644">
        <w:rPr>
          <w:rFonts w:asciiTheme="majorHAnsi" w:hAnsiTheme="majorHAnsi" w:cstheme="majorHAnsi"/>
          <w:bCs/>
        </w:rPr>
        <w:t xml:space="preserve"> </w:t>
      </w:r>
      <w:r w:rsidR="00D12C3F" w:rsidRPr="00947644">
        <w:rPr>
          <w:rFonts w:asciiTheme="majorHAnsi" w:hAnsiTheme="majorHAnsi" w:cstheme="majorHAnsi"/>
          <w:bCs/>
        </w:rPr>
        <w:t>Los sistemas de tratamiento referidos en esta le</w:t>
      </w:r>
      <w:r w:rsidR="00A028E3" w:rsidRPr="00947644">
        <w:rPr>
          <w:rFonts w:asciiTheme="majorHAnsi" w:hAnsiTheme="majorHAnsi" w:cstheme="majorHAnsi"/>
          <w:bCs/>
        </w:rPr>
        <w:t xml:space="preserve">y deberán dar cumplimiento a las condiciones sanitarias y a los parámetros exigidos por las normas </w:t>
      </w:r>
      <w:r w:rsidR="001A2E05" w:rsidRPr="00947644">
        <w:rPr>
          <w:rFonts w:asciiTheme="majorHAnsi" w:hAnsiTheme="majorHAnsi" w:cstheme="majorHAnsi"/>
          <w:bCs/>
        </w:rPr>
        <w:t>reglamentarias y técnicas aplicables.</w:t>
      </w:r>
    </w:p>
    <w:p w:rsidR="009541A0" w:rsidRPr="00947644" w:rsidRDefault="009541A0" w:rsidP="008F22FB">
      <w:pPr>
        <w:spacing w:before="120" w:after="120" w:line="360" w:lineRule="auto"/>
        <w:ind w:right="-234"/>
        <w:jc w:val="both"/>
        <w:rPr>
          <w:rFonts w:asciiTheme="majorHAnsi" w:hAnsiTheme="majorHAnsi" w:cstheme="majorHAnsi"/>
          <w:bCs/>
        </w:rPr>
      </w:pPr>
    </w:p>
    <w:p w:rsidR="009541A0" w:rsidRPr="00947644" w:rsidRDefault="009541A0" w:rsidP="008F22FB">
      <w:pPr>
        <w:ind w:right="-234"/>
        <w:jc w:val="both"/>
        <w:rPr>
          <w:rFonts w:asciiTheme="majorHAnsi" w:hAnsiTheme="majorHAnsi" w:cstheme="majorHAnsi"/>
          <w:bCs/>
        </w:rPr>
      </w:pPr>
    </w:p>
    <w:p w:rsidR="009541A0" w:rsidRPr="00947644" w:rsidRDefault="009541A0" w:rsidP="008F22FB">
      <w:pPr>
        <w:ind w:right="-234"/>
        <w:jc w:val="both"/>
        <w:rPr>
          <w:rFonts w:asciiTheme="majorHAnsi" w:hAnsiTheme="majorHAnsi" w:cstheme="majorHAnsi"/>
          <w:bCs/>
        </w:rPr>
      </w:pPr>
    </w:p>
    <w:p w:rsidR="009541A0" w:rsidRPr="00947644" w:rsidRDefault="009541A0" w:rsidP="008F22FB">
      <w:pPr>
        <w:ind w:right="-234"/>
        <w:jc w:val="both"/>
        <w:rPr>
          <w:rFonts w:asciiTheme="majorHAnsi" w:hAnsiTheme="majorHAnsi" w:cstheme="majorHAnsi"/>
          <w:bCs/>
        </w:rPr>
      </w:pPr>
    </w:p>
    <w:p w:rsidR="009541A0" w:rsidRPr="00947644" w:rsidRDefault="009541A0" w:rsidP="008F22FB">
      <w:pPr>
        <w:ind w:right="-234"/>
        <w:jc w:val="both"/>
        <w:rPr>
          <w:rFonts w:asciiTheme="majorHAnsi" w:hAnsiTheme="majorHAnsi" w:cstheme="majorHAnsi"/>
          <w:bCs/>
        </w:rPr>
      </w:pPr>
    </w:p>
    <w:p w:rsidR="00097CBC" w:rsidRDefault="009541A0" w:rsidP="008F22FB">
      <w:pPr>
        <w:ind w:right="-234"/>
        <w:jc w:val="center"/>
        <w:rPr>
          <w:rFonts w:asciiTheme="majorHAnsi" w:hAnsiTheme="majorHAnsi" w:cstheme="majorHAnsi"/>
          <w:b/>
          <w:bCs/>
        </w:rPr>
      </w:pPr>
      <w:r w:rsidRPr="00947644">
        <w:rPr>
          <w:rFonts w:asciiTheme="majorHAnsi" w:hAnsiTheme="majorHAnsi" w:cstheme="majorHAnsi"/>
          <w:b/>
          <w:bCs/>
        </w:rPr>
        <w:t>PAULINA NUÑEZ U</w:t>
      </w:r>
      <w:r w:rsidR="004C1020">
        <w:rPr>
          <w:rFonts w:asciiTheme="majorHAnsi" w:hAnsiTheme="majorHAnsi" w:cstheme="majorHAnsi"/>
          <w:b/>
          <w:bCs/>
        </w:rPr>
        <w:t>RRUTIA</w:t>
      </w:r>
    </w:p>
    <w:p w:rsidR="006B7148" w:rsidRPr="00947644" w:rsidRDefault="004C1020" w:rsidP="008F22FB">
      <w:pPr>
        <w:ind w:right="-234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H. </w:t>
      </w:r>
      <w:r w:rsidR="005D260B">
        <w:rPr>
          <w:rFonts w:asciiTheme="majorHAnsi" w:hAnsiTheme="majorHAnsi" w:cstheme="majorHAnsi"/>
          <w:b/>
          <w:bCs/>
        </w:rPr>
        <w:t xml:space="preserve">DIPUTADA </w:t>
      </w:r>
    </w:p>
    <w:sectPr w:rsidR="006B7148" w:rsidRPr="00947644" w:rsidSect="00947644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9A" w:rsidRDefault="0025609A" w:rsidP="003C4519">
      <w:r>
        <w:separator/>
      </w:r>
    </w:p>
  </w:endnote>
  <w:endnote w:type="continuationSeparator" w:id="0">
    <w:p w:rsidR="0025609A" w:rsidRDefault="0025609A" w:rsidP="003C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203694"/>
      <w:docPartObj>
        <w:docPartGallery w:val="Page Numbers (Bottom of Page)"/>
        <w:docPartUnique/>
      </w:docPartObj>
    </w:sdtPr>
    <w:sdtContent>
      <w:p w:rsidR="008E3E36" w:rsidRDefault="00112B40">
        <w:pPr>
          <w:pStyle w:val="Piedepgina"/>
          <w:jc w:val="right"/>
        </w:pPr>
        <w:r>
          <w:fldChar w:fldCharType="begin"/>
        </w:r>
        <w:r w:rsidR="008E3E36">
          <w:instrText>PAGE   \* MERGEFORMAT</w:instrText>
        </w:r>
        <w:r>
          <w:fldChar w:fldCharType="separate"/>
        </w:r>
        <w:r w:rsidR="00202BED" w:rsidRPr="00202BED">
          <w:rPr>
            <w:noProof/>
            <w:lang w:val="es-ES"/>
          </w:rPr>
          <w:t>1</w:t>
        </w:r>
        <w:r>
          <w:fldChar w:fldCharType="end"/>
        </w:r>
      </w:p>
    </w:sdtContent>
  </w:sdt>
  <w:p w:rsidR="008E3E36" w:rsidRDefault="008E3E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9A" w:rsidRDefault="0025609A" w:rsidP="003C4519">
      <w:r>
        <w:separator/>
      </w:r>
    </w:p>
  </w:footnote>
  <w:footnote w:type="continuationSeparator" w:id="0">
    <w:p w:rsidR="0025609A" w:rsidRDefault="0025609A" w:rsidP="003C4519">
      <w:r>
        <w:continuationSeparator/>
      </w:r>
    </w:p>
  </w:footnote>
  <w:footnote w:id="1">
    <w:p w:rsidR="00C40216" w:rsidRPr="00C40216" w:rsidRDefault="00C40216" w:rsidP="00C40216">
      <w:pPr>
        <w:pStyle w:val="Textonotapie"/>
        <w:jc w:val="both"/>
        <w:rPr>
          <w:rFonts w:ascii="Century Gothic" w:hAnsi="Century Gothic"/>
          <w:sz w:val="16"/>
          <w:szCs w:val="16"/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C40216">
        <w:rPr>
          <w:rFonts w:ascii="Century Gothic" w:hAnsi="Century Gothic"/>
          <w:sz w:val="16"/>
          <w:szCs w:val="16"/>
        </w:rPr>
        <w:t>Entornos y recursos que, según datos de Conaf, tiene un carácter único por su alto grado de endemismo, designado como uno de los 35 lugares de importancia a nivel mundial para la conservación de la biodiversidad, con 1.957 especies vegetales endémicas (50,3%) de un total de 3.892 especies vegetales nativas identificadas a la fecha.</w:t>
      </w:r>
    </w:p>
  </w:footnote>
  <w:footnote w:id="2">
    <w:p w:rsidR="004B0F63" w:rsidRPr="004B0F63" w:rsidRDefault="004B0F63" w:rsidP="004B0F63">
      <w:pPr>
        <w:pStyle w:val="Textonotapie"/>
        <w:jc w:val="both"/>
        <w:rPr>
          <w:rFonts w:ascii="Century Gothic" w:hAnsi="Century Gothic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4B0F63">
        <w:rPr>
          <w:rFonts w:ascii="Century Gothic" w:hAnsi="Century Gothic"/>
          <w:sz w:val="16"/>
          <w:szCs w:val="16"/>
        </w:rPr>
        <w:t xml:space="preserve">El 17% se debe al aumento de demanda, el 14% a la contaminación, el 12% a la disminución, el 6 a un daño ambiental y un 5% al alza de la frecuencia de desastres naturales.”   </w:t>
      </w:r>
    </w:p>
  </w:footnote>
  <w:footnote w:id="3">
    <w:p w:rsidR="00D6679F" w:rsidRPr="00D6679F" w:rsidRDefault="00D6679F">
      <w:pPr>
        <w:pStyle w:val="Textonotapie"/>
        <w:rPr>
          <w:rFonts w:ascii="Century Gothic" w:hAnsi="Century Gothic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bookmarkStart w:id="0" w:name="_Hlk16149710"/>
      <w:r w:rsidRPr="00D6679F">
        <w:rPr>
          <w:rFonts w:ascii="Century Gothic" w:hAnsi="Century Gothic"/>
          <w:sz w:val="16"/>
          <w:szCs w:val="16"/>
        </w:rPr>
        <w:t>Organización de las Naciones Unidas para la Agricultura</w:t>
      </w:r>
      <w:bookmarkEnd w:id="0"/>
      <w:r w:rsidRPr="00D6679F">
        <w:rPr>
          <w:rFonts w:ascii="Century Gothic" w:hAnsi="Century Gothic"/>
          <w:sz w:val="16"/>
          <w:szCs w:val="16"/>
        </w:rPr>
        <w:t xml:space="preserve">, </w:t>
      </w:r>
      <w:r w:rsidR="00727EBB">
        <w:rPr>
          <w:rFonts w:ascii="Century Gothic" w:hAnsi="Century Gothic"/>
          <w:sz w:val="16"/>
          <w:szCs w:val="16"/>
        </w:rPr>
        <w:t>“</w:t>
      </w:r>
      <w:r w:rsidRPr="00D6679F">
        <w:rPr>
          <w:rFonts w:ascii="Century Gothic" w:hAnsi="Century Gothic"/>
          <w:sz w:val="16"/>
          <w:szCs w:val="16"/>
        </w:rPr>
        <w:t>Reutilización de aguas para agricultura en América Latina y el Caribe: Estado, principios y necesidades</w:t>
      </w:r>
      <w:r w:rsidR="00727EBB">
        <w:rPr>
          <w:rFonts w:ascii="Century Gothic" w:hAnsi="Century Gothic"/>
          <w:sz w:val="16"/>
          <w:szCs w:val="16"/>
        </w:rPr>
        <w:t>”</w:t>
      </w:r>
      <w:r>
        <w:rPr>
          <w:rFonts w:ascii="Century Gothic" w:hAnsi="Century Gothic"/>
          <w:sz w:val="16"/>
          <w:szCs w:val="16"/>
        </w:rPr>
        <w:t>,</w:t>
      </w:r>
      <w:r w:rsidR="00727EBB">
        <w:rPr>
          <w:rFonts w:ascii="Century Gothic" w:hAnsi="Century Gothic"/>
          <w:sz w:val="16"/>
          <w:szCs w:val="16"/>
        </w:rPr>
        <w:t xml:space="preserve"> 2017, página 21.</w:t>
      </w:r>
    </w:p>
  </w:footnote>
  <w:footnote w:id="4">
    <w:p w:rsidR="00C51D91" w:rsidRPr="00C51D91" w:rsidRDefault="00C51D91">
      <w:pPr>
        <w:pStyle w:val="Textonotapie"/>
        <w:rPr>
          <w:lang w:val="es-CL"/>
        </w:rPr>
      </w:pPr>
      <w:r w:rsidRPr="004463FF">
        <w:rPr>
          <w:rStyle w:val="Refdenotaalpie"/>
        </w:rPr>
        <w:footnoteRef/>
      </w:r>
      <w:r w:rsidRPr="004463FF">
        <w:t xml:space="preserve"> </w:t>
      </w:r>
      <w:r w:rsidR="004463FF" w:rsidRPr="004463FF">
        <w:t>P</w:t>
      </w:r>
      <w:r w:rsidR="004463FF">
        <w:t xml:space="preserve">ara más información ver sitio web: </w:t>
      </w:r>
      <w:r w:rsidR="004463FF" w:rsidRPr="004463FF">
        <w:t>http://www.fomentoantofagasta.cl/noticias/antofagastinas-se-la-juegan-por-la-recuperacion-de-aguas-grises/</w:t>
      </w:r>
    </w:p>
  </w:footnote>
  <w:footnote w:id="5">
    <w:p w:rsidR="00E66793" w:rsidRPr="00E66793" w:rsidRDefault="00E6679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AE1131">
        <w:t xml:space="preserve">Informe </w:t>
      </w:r>
      <w:r w:rsidR="00AE1131" w:rsidRPr="00AE1131">
        <w:t>“</w:t>
      </w:r>
      <w:r w:rsidRPr="00AE1131">
        <w:t xml:space="preserve">Experiencia </w:t>
      </w:r>
      <w:r w:rsidR="00E86A07" w:rsidRPr="00AE1131">
        <w:t>comparada en materia de aguas grises</w:t>
      </w:r>
      <w:r w:rsidR="00AE1131" w:rsidRPr="00AE1131">
        <w:t>:</w:t>
      </w:r>
      <w:r w:rsidR="00E86A07" w:rsidRPr="00AE1131">
        <w:t xml:space="preserve"> </w:t>
      </w:r>
      <w:r w:rsidR="00AE1131" w:rsidRPr="00AE1131">
        <w:t>r</w:t>
      </w:r>
      <w:r w:rsidR="00E86A07" w:rsidRPr="00AE1131">
        <w:t>ecolección, tratamiento y disposición</w:t>
      </w:r>
      <w:r w:rsidR="00AE1131" w:rsidRPr="00AE1131">
        <w:t>”</w:t>
      </w:r>
      <w:r w:rsidR="00E86A07" w:rsidRPr="00AE1131">
        <w:t xml:space="preserve">, </w:t>
      </w:r>
      <w:r w:rsidR="00DC413D" w:rsidRPr="00AE1131">
        <w:t>Asesoría</w:t>
      </w:r>
      <w:r w:rsidR="00E86A07" w:rsidRPr="00AE1131">
        <w:t xml:space="preserve"> </w:t>
      </w:r>
      <w:r w:rsidR="00AE1131" w:rsidRPr="00AE1131">
        <w:t>T</w:t>
      </w:r>
      <w:r w:rsidR="00E86A07" w:rsidRPr="00AE1131">
        <w:t xml:space="preserve">écnica </w:t>
      </w:r>
      <w:r w:rsidR="00DC413D" w:rsidRPr="00AE1131">
        <w:t>Parlamentaria, BCN.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2E6"/>
    <w:multiLevelType w:val="multilevel"/>
    <w:tmpl w:val="0186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CBC"/>
    <w:rsid w:val="0000018B"/>
    <w:rsid w:val="00007D4D"/>
    <w:rsid w:val="00010427"/>
    <w:rsid w:val="00071F1A"/>
    <w:rsid w:val="00073B8F"/>
    <w:rsid w:val="00085C4B"/>
    <w:rsid w:val="00087FB4"/>
    <w:rsid w:val="00090C70"/>
    <w:rsid w:val="00097CBC"/>
    <w:rsid w:val="000B7735"/>
    <w:rsid w:val="000C0060"/>
    <w:rsid w:val="000C2104"/>
    <w:rsid w:val="000D6A02"/>
    <w:rsid w:val="000E0923"/>
    <w:rsid w:val="000F264C"/>
    <w:rsid w:val="000F5012"/>
    <w:rsid w:val="00112B40"/>
    <w:rsid w:val="00153CCF"/>
    <w:rsid w:val="00154C7F"/>
    <w:rsid w:val="001827FE"/>
    <w:rsid w:val="00187423"/>
    <w:rsid w:val="001A2E05"/>
    <w:rsid w:val="001C07DA"/>
    <w:rsid w:val="001E4141"/>
    <w:rsid w:val="001E7E8E"/>
    <w:rsid w:val="0020026C"/>
    <w:rsid w:val="002022E6"/>
    <w:rsid w:val="00202BED"/>
    <w:rsid w:val="002167C7"/>
    <w:rsid w:val="00242320"/>
    <w:rsid w:val="00254571"/>
    <w:rsid w:val="00255DEE"/>
    <w:rsid w:val="0025609A"/>
    <w:rsid w:val="00256CDE"/>
    <w:rsid w:val="002A28AE"/>
    <w:rsid w:val="002A2CDD"/>
    <w:rsid w:val="002A6449"/>
    <w:rsid w:val="002B3E3D"/>
    <w:rsid w:val="002D3B82"/>
    <w:rsid w:val="002D4DA6"/>
    <w:rsid w:val="00303B3C"/>
    <w:rsid w:val="00307285"/>
    <w:rsid w:val="00333FE9"/>
    <w:rsid w:val="00344C25"/>
    <w:rsid w:val="00370FB3"/>
    <w:rsid w:val="003A1535"/>
    <w:rsid w:val="003A1557"/>
    <w:rsid w:val="003C4519"/>
    <w:rsid w:val="003D17C3"/>
    <w:rsid w:val="003D645A"/>
    <w:rsid w:val="003D67DD"/>
    <w:rsid w:val="003E0FB0"/>
    <w:rsid w:val="003F61B5"/>
    <w:rsid w:val="00402192"/>
    <w:rsid w:val="00403F7C"/>
    <w:rsid w:val="004212C1"/>
    <w:rsid w:val="004463FF"/>
    <w:rsid w:val="004812FC"/>
    <w:rsid w:val="00496526"/>
    <w:rsid w:val="004A1984"/>
    <w:rsid w:val="004B0F63"/>
    <w:rsid w:val="004C1020"/>
    <w:rsid w:val="004C4847"/>
    <w:rsid w:val="004F54E2"/>
    <w:rsid w:val="005322B9"/>
    <w:rsid w:val="00533A18"/>
    <w:rsid w:val="00545265"/>
    <w:rsid w:val="00584E28"/>
    <w:rsid w:val="005A59B6"/>
    <w:rsid w:val="005C505F"/>
    <w:rsid w:val="005D260B"/>
    <w:rsid w:val="00606BEB"/>
    <w:rsid w:val="00626D40"/>
    <w:rsid w:val="006277BC"/>
    <w:rsid w:val="0068377A"/>
    <w:rsid w:val="006A5EE0"/>
    <w:rsid w:val="006B7148"/>
    <w:rsid w:val="006B79AA"/>
    <w:rsid w:val="006C558C"/>
    <w:rsid w:val="006D4DC0"/>
    <w:rsid w:val="006E21D9"/>
    <w:rsid w:val="00700509"/>
    <w:rsid w:val="00705FBE"/>
    <w:rsid w:val="00710686"/>
    <w:rsid w:val="00717C2F"/>
    <w:rsid w:val="00727EBB"/>
    <w:rsid w:val="00752E81"/>
    <w:rsid w:val="00764481"/>
    <w:rsid w:val="007D65A2"/>
    <w:rsid w:val="007E757B"/>
    <w:rsid w:val="007F09F3"/>
    <w:rsid w:val="007F5173"/>
    <w:rsid w:val="008648F3"/>
    <w:rsid w:val="008B68F1"/>
    <w:rsid w:val="008C3C28"/>
    <w:rsid w:val="008D2E83"/>
    <w:rsid w:val="008D4279"/>
    <w:rsid w:val="008E221D"/>
    <w:rsid w:val="008E3E36"/>
    <w:rsid w:val="008F22FB"/>
    <w:rsid w:val="008F6724"/>
    <w:rsid w:val="008F6C0B"/>
    <w:rsid w:val="00902F0B"/>
    <w:rsid w:val="00926DF2"/>
    <w:rsid w:val="00947644"/>
    <w:rsid w:val="009541A0"/>
    <w:rsid w:val="00963DE9"/>
    <w:rsid w:val="0096643F"/>
    <w:rsid w:val="00983C4E"/>
    <w:rsid w:val="00983F10"/>
    <w:rsid w:val="0098432F"/>
    <w:rsid w:val="00984378"/>
    <w:rsid w:val="009912DF"/>
    <w:rsid w:val="009B1861"/>
    <w:rsid w:val="009E584E"/>
    <w:rsid w:val="00A028E3"/>
    <w:rsid w:val="00A02F76"/>
    <w:rsid w:val="00A405E9"/>
    <w:rsid w:val="00A51DEE"/>
    <w:rsid w:val="00A8489D"/>
    <w:rsid w:val="00A874C9"/>
    <w:rsid w:val="00A91B55"/>
    <w:rsid w:val="00A974D2"/>
    <w:rsid w:val="00AC6C95"/>
    <w:rsid w:val="00AE1131"/>
    <w:rsid w:val="00AE47EA"/>
    <w:rsid w:val="00AE4C69"/>
    <w:rsid w:val="00B20086"/>
    <w:rsid w:val="00B23482"/>
    <w:rsid w:val="00B54A1E"/>
    <w:rsid w:val="00B854A9"/>
    <w:rsid w:val="00BA016F"/>
    <w:rsid w:val="00BF4998"/>
    <w:rsid w:val="00BF6242"/>
    <w:rsid w:val="00C10D95"/>
    <w:rsid w:val="00C12C24"/>
    <w:rsid w:val="00C251DA"/>
    <w:rsid w:val="00C35102"/>
    <w:rsid w:val="00C35E1A"/>
    <w:rsid w:val="00C37117"/>
    <w:rsid w:val="00C40216"/>
    <w:rsid w:val="00C51D91"/>
    <w:rsid w:val="00C703DE"/>
    <w:rsid w:val="00C92C19"/>
    <w:rsid w:val="00CA333C"/>
    <w:rsid w:val="00CE4F9B"/>
    <w:rsid w:val="00CF7CB2"/>
    <w:rsid w:val="00D010B4"/>
    <w:rsid w:val="00D10A9F"/>
    <w:rsid w:val="00D125D7"/>
    <w:rsid w:val="00D12C3F"/>
    <w:rsid w:val="00D20095"/>
    <w:rsid w:val="00D3038E"/>
    <w:rsid w:val="00D323FA"/>
    <w:rsid w:val="00D40003"/>
    <w:rsid w:val="00D564FD"/>
    <w:rsid w:val="00D62F90"/>
    <w:rsid w:val="00D633F9"/>
    <w:rsid w:val="00D6679F"/>
    <w:rsid w:val="00DC413D"/>
    <w:rsid w:val="00E425E8"/>
    <w:rsid w:val="00E464C6"/>
    <w:rsid w:val="00E66793"/>
    <w:rsid w:val="00E77466"/>
    <w:rsid w:val="00E807B2"/>
    <w:rsid w:val="00E86A07"/>
    <w:rsid w:val="00E96D51"/>
    <w:rsid w:val="00EA700D"/>
    <w:rsid w:val="00EB02C7"/>
    <w:rsid w:val="00EB4386"/>
    <w:rsid w:val="00EC03FC"/>
    <w:rsid w:val="00EC10F9"/>
    <w:rsid w:val="00EC2E5D"/>
    <w:rsid w:val="00ED3FC0"/>
    <w:rsid w:val="00EE1E2F"/>
    <w:rsid w:val="00F06205"/>
    <w:rsid w:val="00F10554"/>
    <w:rsid w:val="00F11A57"/>
    <w:rsid w:val="00F144BD"/>
    <w:rsid w:val="00F16589"/>
    <w:rsid w:val="00F17F7F"/>
    <w:rsid w:val="00F521C3"/>
    <w:rsid w:val="00F73B56"/>
    <w:rsid w:val="00FC0A2A"/>
    <w:rsid w:val="00FC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97CBC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97CBC"/>
    <w:rPr>
      <w:rFonts w:ascii="Courier" w:hAnsi="Courier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D67DD"/>
    <w:rPr>
      <w:b/>
      <w:bCs/>
    </w:rPr>
  </w:style>
  <w:style w:type="paragraph" w:customStyle="1" w:styleId="paragraph">
    <w:name w:val="paragraph"/>
    <w:basedOn w:val="Normal"/>
    <w:rsid w:val="006C558C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3C45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C45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451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5EE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A5E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1D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43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38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E3E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E36"/>
  </w:style>
  <w:style w:type="paragraph" w:styleId="Piedepgina">
    <w:name w:val="footer"/>
    <w:basedOn w:val="Normal"/>
    <w:link w:val="PiedepginaCar"/>
    <w:uiPriority w:val="99"/>
    <w:unhideWhenUsed/>
    <w:rsid w:val="008E3E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20BC-2F92-446D-9710-598A3233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ARAYA PRESMITA, ALEXIS A.</dc:creator>
  <cp:lastModifiedBy>Guillermo Diaz Vallejos</cp:lastModifiedBy>
  <cp:revision>2</cp:revision>
  <cp:lastPrinted>2019-09-03T17:16:00Z</cp:lastPrinted>
  <dcterms:created xsi:type="dcterms:W3CDTF">2019-09-10T21:04:00Z</dcterms:created>
  <dcterms:modified xsi:type="dcterms:W3CDTF">2019-09-10T21:04:00Z</dcterms:modified>
</cp:coreProperties>
</file>