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AD" w:rsidRPr="009018A5" w:rsidRDefault="009018A5" w:rsidP="009018A5">
      <w:pPr>
        <w:pStyle w:val="Default"/>
        <w:ind w:right="-943"/>
        <w:jc w:val="both"/>
        <w:rPr>
          <w:rFonts w:asciiTheme="majorHAnsi" w:hAnsiTheme="majorHAnsi" w:cstheme="majorHAnsi"/>
          <w:b/>
          <w:bCs/>
          <w:color w:val="auto"/>
          <w:sz w:val="26"/>
          <w:szCs w:val="26"/>
        </w:rPr>
      </w:pPr>
      <w:r w:rsidRPr="009018A5">
        <w:rPr>
          <w:rFonts w:asciiTheme="majorHAnsi" w:hAnsiTheme="majorHAnsi" w:cstheme="majorHAnsi"/>
          <w:b/>
          <w:bCs/>
          <w:color w:val="auto"/>
          <w:sz w:val="26"/>
          <w:szCs w:val="26"/>
        </w:rPr>
        <w:t>Modifica la Carta Fundamental en materia de determinación de remuneraciones de autoridades y funcionarios que indica</w:t>
      </w:r>
    </w:p>
    <w:p w:rsidR="009018A5" w:rsidRPr="009018A5" w:rsidRDefault="009018A5" w:rsidP="009018A5">
      <w:pPr>
        <w:pStyle w:val="Default"/>
        <w:ind w:right="-943"/>
        <w:jc w:val="both"/>
        <w:rPr>
          <w:rFonts w:asciiTheme="majorHAnsi" w:hAnsiTheme="majorHAnsi" w:cstheme="majorHAnsi"/>
          <w:b/>
          <w:bCs/>
          <w:color w:val="auto"/>
          <w:sz w:val="26"/>
          <w:szCs w:val="26"/>
        </w:rPr>
      </w:pPr>
    </w:p>
    <w:p w:rsidR="005E32FD" w:rsidRPr="009018A5" w:rsidRDefault="009018A5" w:rsidP="009018A5">
      <w:pPr>
        <w:pStyle w:val="Default"/>
        <w:ind w:right="-943"/>
        <w:jc w:val="center"/>
        <w:rPr>
          <w:rFonts w:asciiTheme="majorHAnsi" w:hAnsiTheme="majorHAnsi" w:cstheme="majorHAnsi"/>
          <w:b/>
          <w:bCs/>
          <w:color w:val="auto"/>
          <w:sz w:val="26"/>
          <w:szCs w:val="26"/>
        </w:rPr>
      </w:pPr>
      <w:r w:rsidRPr="009018A5">
        <w:rPr>
          <w:rFonts w:asciiTheme="majorHAnsi" w:hAnsiTheme="majorHAnsi" w:cstheme="majorHAnsi"/>
          <w:b/>
          <w:bCs/>
          <w:color w:val="auto"/>
          <w:sz w:val="26"/>
          <w:szCs w:val="26"/>
        </w:rPr>
        <w:t>Boletín N° 13013-07</w:t>
      </w:r>
    </w:p>
    <w:p w:rsidR="008324AD" w:rsidRPr="009018A5" w:rsidRDefault="008324AD" w:rsidP="009018A5">
      <w:pPr>
        <w:pStyle w:val="Default"/>
        <w:ind w:right="-943"/>
        <w:jc w:val="both"/>
        <w:rPr>
          <w:rFonts w:asciiTheme="majorHAnsi" w:hAnsiTheme="majorHAnsi" w:cstheme="majorHAnsi"/>
          <w:b/>
          <w:bCs/>
          <w:color w:val="auto"/>
          <w:sz w:val="26"/>
          <w:szCs w:val="26"/>
        </w:rPr>
      </w:pPr>
    </w:p>
    <w:p w:rsidR="008324AD" w:rsidRPr="009018A5" w:rsidRDefault="008324AD" w:rsidP="009018A5">
      <w:pPr>
        <w:pStyle w:val="Default"/>
        <w:ind w:left="720" w:right="-943"/>
        <w:jc w:val="both"/>
        <w:rPr>
          <w:rFonts w:asciiTheme="majorHAnsi" w:hAnsiTheme="majorHAnsi" w:cstheme="majorHAnsi"/>
          <w:b/>
          <w:bCs/>
          <w:color w:val="auto"/>
          <w:sz w:val="26"/>
          <w:szCs w:val="26"/>
        </w:rPr>
      </w:pPr>
      <w:r w:rsidRPr="009018A5">
        <w:rPr>
          <w:rFonts w:asciiTheme="majorHAnsi" w:hAnsiTheme="majorHAnsi" w:cstheme="majorHAnsi"/>
          <w:b/>
          <w:bCs/>
          <w:color w:val="auto"/>
          <w:sz w:val="26"/>
          <w:szCs w:val="26"/>
        </w:rPr>
        <w:t>Antecedentes.</w:t>
      </w:r>
    </w:p>
    <w:p w:rsidR="008324AD" w:rsidRPr="009018A5" w:rsidRDefault="008324AD" w:rsidP="009018A5">
      <w:pPr>
        <w:pStyle w:val="Default"/>
        <w:ind w:right="-943"/>
        <w:jc w:val="both"/>
        <w:rPr>
          <w:rFonts w:asciiTheme="majorHAnsi" w:hAnsiTheme="majorHAnsi" w:cstheme="majorHAnsi"/>
          <w:b/>
          <w:bCs/>
          <w:color w:val="auto"/>
          <w:sz w:val="26"/>
          <w:szCs w:val="26"/>
        </w:rPr>
      </w:pPr>
    </w:p>
    <w:p w:rsidR="005E32FD" w:rsidRPr="009018A5" w:rsidRDefault="005E32FD" w:rsidP="009018A5">
      <w:pPr>
        <w:pStyle w:val="Default"/>
        <w:ind w:right="-943"/>
        <w:jc w:val="both"/>
        <w:rPr>
          <w:rFonts w:asciiTheme="majorHAnsi" w:hAnsiTheme="majorHAnsi" w:cstheme="majorHAnsi"/>
          <w:b/>
          <w:bCs/>
          <w:color w:val="auto"/>
          <w:sz w:val="26"/>
          <w:szCs w:val="26"/>
        </w:rPr>
      </w:pPr>
    </w:p>
    <w:p w:rsidR="008324AD" w:rsidRPr="009018A5" w:rsidRDefault="008324AD" w:rsidP="009018A5">
      <w:pPr>
        <w:pStyle w:val="Default"/>
        <w:ind w:right="-943"/>
        <w:jc w:val="both"/>
        <w:rPr>
          <w:rFonts w:asciiTheme="majorHAnsi" w:hAnsiTheme="majorHAnsi" w:cstheme="majorHAnsi"/>
          <w:sz w:val="26"/>
          <w:szCs w:val="26"/>
        </w:rPr>
      </w:pPr>
      <w:r w:rsidRPr="009018A5">
        <w:rPr>
          <w:rFonts w:asciiTheme="majorHAnsi" w:hAnsiTheme="majorHAnsi" w:cstheme="majorHAnsi"/>
          <w:bCs/>
          <w:color w:val="auto"/>
          <w:sz w:val="26"/>
          <w:szCs w:val="26"/>
        </w:rPr>
        <w:t>Hoy, necesitamos</w:t>
      </w:r>
      <w:r w:rsidR="00FD0A78" w:rsidRPr="009018A5">
        <w:rPr>
          <w:rFonts w:asciiTheme="majorHAnsi" w:hAnsiTheme="majorHAnsi" w:cstheme="majorHAnsi"/>
          <w:bCs/>
          <w:color w:val="auto"/>
          <w:sz w:val="26"/>
          <w:szCs w:val="26"/>
        </w:rPr>
        <w:t xml:space="preserve"> </w:t>
      </w:r>
      <w:r w:rsidRPr="009018A5">
        <w:rPr>
          <w:rFonts w:asciiTheme="majorHAnsi" w:hAnsiTheme="majorHAnsi" w:cstheme="majorHAnsi"/>
          <w:sz w:val="26"/>
          <w:szCs w:val="26"/>
        </w:rPr>
        <w:t xml:space="preserve">reconstruir un país fracturado y golpeado, no sólo de incendios, desmanes, robos y desórdenes públicos, debemos recomponer las confianzas en pos de la sociedad </w:t>
      </w:r>
      <w:r w:rsidR="00FD0A78" w:rsidRPr="009018A5">
        <w:rPr>
          <w:rFonts w:asciiTheme="majorHAnsi" w:hAnsiTheme="majorHAnsi" w:cstheme="majorHAnsi"/>
          <w:sz w:val="26"/>
          <w:szCs w:val="26"/>
        </w:rPr>
        <w:t>que</w:t>
      </w:r>
      <w:r w:rsidRPr="009018A5">
        <w:rPr>
          <w:rFonts w:asciiTheme="majorHAnsi" w:hAnsiTheme="majorHAnsi" w:cstheme="majorHAnsi"/>
          <w:sz w:val="26"/>
          <w:szCs w:val="26"/>
        </w:rPr>
        <w:t xml:space="preserve"> Chile </w:t>
      </w:r>
      <w:r w:rsidR="00FD0A78" w:rsidRPr="009018A5">
        <w:rPr>
          <w:rFonts w:asciiTheme="majorHAnsi" w:hAnsiTheme="majorHAnsi" w:cstheme="majorHAnsi"/>
          <w:sz w:val="26"/>
          <w:szCs w:val="26"/>
        </w:rPr>
        <w:t>requiere.</w:t>
      </w:r>
    </w:p>
    <w:p w:rsidR="00FD0A78" w:rsidRPr="009018A5" w:rsidRDefault="00FD0A78" w:rsidP="009018A5">
      <w:pPr>
        <w:pStyle w:val="Default"/>
        <w:ind w:right="-943"/>
        <w:jc w:val="both"/>
        <w:rPr>
          <w:rFonts w:asciiTheme="majorHAnsi" w:hAnsiTheme="majorHAnsi" w:cstheme="majorHAnsi"/>
          <w:sz w:val="26"/>
          <w:szCs w:val="26"/>
        </w:rPr>
      </w:pPr>
    </w:p>
    <w:p w:rsidR="00FD0A78" w:rsidRPr="009018A5" w:rsidRDefault="00FD0A78" w:rsidP="009018A5">
      <w:pPr>
        <w:pStyle w:val="Default"/>
        <w:ind w:right="-943"/>
        <w:jc w:val="both"/>
        <w:rPr>
          <w:rFonts w:asciiTheme="majorHAnsi" w:hAnsiTheme="majorHAnsi" w:cstheme="majorHAnsi"/>
          <w:bCs/>
          <w:color w:val="auto"/>
          <w:sz w:val="26"/>
          <w:szCs w:val="26"/>
        </w:rPr>
      </w:pPr>
      <w:r w:rsidRPr="009018A5">
        <w:rPr>
          <w:rFonts w:asciiTheme="majorHAnsi" w:hAnsiTheme="majorHAnsi" w:cstheme="majorHAnsi"/>
          <w:bCs/>
          <w:color w:val="auto"/>
          <w:sz w:val="26"/>
          <w:szCs w:val="26"/>
        </w:rPr>
        <w:t>Durante años las remuneraciones de altos cargos de quienes ejercen la actividad pública han sido objeto de atención de la ciudadanía, en especial, en relación a la brecha salarial que representa respecto de lo que mensualmente ganan millones de chilenos y chilenas.</w:t>
      </w:r>
    </w:p>
    <w:p w:rsidR="00FD0A78" w:rsidRPr="009018A5" w:rsidRDefault="00FD0A78" w:rsidP="009018A5">
      <w:pPr>
        <w:pStyle w:val="Default"/>
        <w:ind w:right="-943"/>
        <w:jc w:val="both"/>
        <w:rPr>
          <w:rFonts w:asciiTheme="majorHAnsi" w:hAnsiTheme="majorHAnsi" w:cstheme="majorHAnsi"/>
          <w:bCs/>
          <w:color w:val="auto"/>
          <w:sz w:val="26"/>
          <w:szCs w:val="26"/>
        </w:rPr>
      </w:pPr>
    </w:p>
    <w:p w:rsidR="00FD0A78" w:rsidRPr="009018A5" w:rsidRDefault="00FD0A78" w:rsidP="009018A5">
      <w:pPr>
        <w:pStyle w:val="Default"/>
        <w:ind w:right="-943"/>
        <w:jc w:val="both"/>
        <w:rPr>
          <w:rFonts w:asciiTheme="majorHAnsi" w:hAnsiTheme="majorHAnsi" w:cstheme="majorHAnsi"/>
          <w:sz w:val="26"/>
          <w:szCs w:val="26"/>
        </w:rPr>
      </w:pPr>
      <w:r w:rsidRPr="009018A5">
        <w:rPr>
          <w:rFonts w:asciiTheme="majorHAnsi" w:hAnsiTheme="majorHAnsi" w:cstheme="majorHAnsi"/>
          <w:bCs/>
          <w:color w:val="auto"/>
          <w:sz w:val="26"/>
          <w:szCs w:val="26"/>
        </w:rPr>
        <w:t xml:space="preserve">El propósito de este proyecto es avanzar a dar respuestas concretas hacia un debate que debe ser abordado en este Congreso Nacional invitando a generar una solución imparcial, donde no participen directamente en la decisión de los salarios provenientes del erario público de altas autoridades de Estado  los propios parlamentarios. De esta manera, se busca concretar una independencia en la decisión, debiendo por tanto modificarse el artículo 62 </w:t>
      </w:r>
      <w:r w:rsidR="009018A5">
        <w:rPr>
          <w:rFonts w:asciiTheme="majorHAnsi" w:hAnsiTheme="majorHAnsi" w:cstheme="majorHAnsi"/>
          <w:bCs/>
          <w:color w:val="auto"/>
          <w:sz w:val="26"/>
          <w:szCs w:val="26"/>
        </w:rPr>
        <w:t xml:space="preserve">  </w:t>
      </w:r>
      <w:r w:rsidRPr="009018A5">
        <w:rPr>
          <w:rFonts w:asciiTheme="majorHAnsi" w:hAnsiTheme="majorHAnsi" w:cstheme="majorHAnsi"/>
          <w:bCs/>
          <w:color w:val="auto"/>
          <w:sz w:val="26"/>
          <w:szCs w:val="26"/>
        </w:rPr>
        <w:t>de la Constitución, que dispone que los</w:t>
      </w:r>
      <w:r w:rsidRPr="009018A5">
        <w:rPr>
          <w:rFonts w:asciiTheme="majorHAnsi" w:hAnsiTheme="majorHAnsi" w:cstheme="majorHAnsi"/>
          <w:sz w:val="26"/>
          <w:szCs w:val="26"/>
        </w:rPr>
        <w:t xml:space="preserve"> diputados y senadores </w:t>
      </w:r>
      <w:proofErr w:type="gramStart"/>
      <w:r w:rsidRPr="009018A5">
        <w:rPr>
          <w:rFonts w:asciiTheme="majorHAnsi" w:hAnsiTheme="majorHAnsi" w:cstheme="majorHAnsi"/>
          <w:sz w:val="26"/>
          <w:szCs w:val="26"/>
        </w:rPr>
        <w:t>percibirán</w:t>
      </w:r>
      <w:proofErr w:type="gramEnd"/>
      <w:r w:rsidRPr="009018A5">
        <w:rPr>
          <w:rFonts w:asciiTheme="majorHAnsi" w:hAnsiTheme="majorHAnsi" w:cstheme="majorHAnsi"/>
          <w:sz w:val="26"/>
          <w:szCs w:val="26"/>
        </w:rPr>
        <w:t xml:space="preserve"> como única renta una dieta equivalente a la remuneración de un Ministro de Estado incluidas todas las asignaciones que a éstos correspondan.</w:t>
      </w:r>
    </w:p>
    <w:p w:rsidR="00FD0A78" w:rsidRPr="009018A5" w:rsidRDefault="00FD0A78" w:rsidP="009018A5">
      <w:pPr>
        <w:pStyle w:val="Default"/>
        <w:ind w:right="-943"/>
        <w:jc w:val="both"/>
        <w:rPr>
          <w:rFonts w:asciiTheme="majorHAnsi" w:hAnsiTheme="majorHAnsi" w:cstheme="majorHAnsi"/>
          <w:sz w:val="26"/>
          <w:szCs w:val="26"/>
        </w:rPr>
      </w:pPr>
    </w:p>
    <w:p w:rsidR="005E32FD" w:rsidRPr="009018A5" w:rsidRDefault="005E32FD" w:rsidP="009018A5">
      <w:pPr>
        <w:pStyle w:val="Default"/>
        <w:ind w:right="-943" w:firstLine="708"/>
        <w:jc w:val="both"/>
        <w:rPr>
          <w:rFonts w:asciiTheme="majorHAnsi" w:hAnsiTheme="majorHAnsi" w:cstheme="majorHAnsi"/>
          <w:b/>
          <w:sz w:val="26"/>
          <w:szCs w:val="26"/>
        </w:rPr>
      </w:pPr>
      <w:r w:rsidRPr="009018A5">
        <w:rPr>
          <w:rFonts w:asciiTheme="majorHAnsi" w:hAnsiTheme="majorHAnsi" w:cstheme="majorHAnsi"/>
          <w:b/>
          <w:sz w:val="26"/>
          <w:szCs w:val="26"/>
        </w:rPr>
        <w:t>Objetivo</w:t>
      </w:r>
    </w:p>
    <w:p w:rsidR="005E32FD" w:rsidRPr="009018A5" w:rsidRDefault="005E32FD" w:rsidP="009018A5">
      <w:pPr>
        <w:pStyle w:val="Default"/>
        <w:ind w:right="-943"/>
        <w:jc w:val="both"/>
        <w:rPr>
          <w:rFonts w:asciiTheme="majorHAnsi" w:hAnsiTheme="majorHAnsi" w:cstheme="majorHAnsi"/>
          <w:sz w:val="26"/>
          <w:szCs w:val="26"/>
        </w:rPr>
      </w:pPr>
    </w:p>
    <w:p w:rsidR="005E32FD" w:rsidRPr="009018A5" w:rsidRDefault="005E32FD" w:rsidP="009018A5">
      <w:pPr>
        <w:pStyle w:val="Default"/>
        <w:ind w:right="-943"/>
        <w:jc w:val="both"/>
        <w:rPr>
          <w:rFonts w:asciiTheme="majorHAnsi" w:hAnsiTheme="majorHAnsi" w:cstheme="majorHAnsi"/>
          <w:sz w:val="26"/>
          <w:szCs w:val="26"/>
        </w:rPr>
      </w:pPr>
    </w:p>
    <w:p w:rsidR="001818A7" w:rsidRPr="009018A5" w:rsidRDefault="00FD0A78" w:rsidP="009018A5">
      <w:pPr>
        <w:pStyle w:val="Default"/>
        <w:ind w:right="-1085"/>
        <w:jc w:val="both"/>
        <w:rPr>
          <w:rFonts w:asciiTheme="majorHAnsi" w:hAnsiTheme="majorHAnsi" w:cstheme="majorHAnsi"/>
          <w:sz w:val="26"/>
          <w:szCs w:val="26"/>
        </w:rPr>
      </w:pPr>
      <w:r w:rsidRPr="009018A5">
        <w:rPr>
          <w:rFonts w:asciiTheme="majorHAnsi" w:hAnsiTheme="majorHAnsi" w:cstheme="majorHAnsi"/>
          <w:sz w:val="26"/>
          <w:szCs w:val="26"/>
        </w:rPr>
        <w:t>Así, conscientes de la transparencia que este proceso requiere y con el propósito de legislar con énfasis en la equidad social que nuestra sociedad hoy clama, es que buscamos reformar</w:t>
      </w:r>
      <w:r w:rsidR="009018A5">
        <w:rPr>
          <w:rFonts w:asciiTheme="majorHAnsi" w:hAnsiTheme="majorHAnsi" w:cstheme="majorHAnsi"/>
          <w:sz w:val="26"/>
          <w:szCs w:val="26"/>
        </w:rPr>
        <w:t xml:space="preserve">  </w:t>
      </w:r>
      <w:r w:rsidRPr="009018A5">
        <w:rPr>
          <w:rFonts w:asciiTheme="majorHAnsi" w:hAnsiTheme="majorHAnsi" w:cstheme="majorHAnsi"/>
          <w:sz w:val="26"/>
          <w:szCs w:val="26"/>
        </w:rPr>
        <w:t xml:space="preserve"> la Carta Fundamental con el objeto de nombrar en el más breve plazo una instancia autónoma que proponga una reestructuración de todos los sueldos de los cargos de alta responsabilidad del Estado, </w:t>
      </w:r>
      <w:r w:rsidR="00CB3ABB" w:rsidRPr="009018A5">
        <w:rPr>
          <w:rFonts w:asciiTheme="majorHAnsi" w:hAnsiTheme="majorHAnsi" w:cstheme="majorHAnsi"/>
          <w:color w:val="auto"/>
          <w:sz w:val="26"/>
          <w:szCs w:val="26"/>
        </w:rPr>
        <w:t xml:space="preserve">y </w:t>
      </w:r>
      <w:r w:rsidR="009018A5">
        <w:rPr>
          <w:rFonts w:asciiTheme="majorHAnsi" w:hAnsiTheme="majorHAnsi" w:cstheme="majorHAnsi"/>
          <w:color w:val="auto"/>
          <w:sz w:val="26"/>
          <w:szCs w:val="26"/>
        </w:rPr>
        <w:t xml:space="preserve">que ningún funcionario reciba mayor sueldo que el que recibe la primera autoridad de nuestro país </w:t>
      </w:r>
      <w:r w:rsidR="00CB3ABB" w:rsidRPr="009018A5">
        <w:rPr>
          <w:rFonts w:asciiTheme="majorHAnsi" w:hAnsiTheme="majorHAnsi" w:cstheme="majorHAnsi"/>
          <w:color w:val="auto"/>
          <w:sz w:val="26"/>
          <w:szCs w:val="26"/>
        </w:rPr>
        <w:t xml:space="preserve">, </w:t>
      </w:r>
      <w:r w:rsidR="009018A5">
        <w:rPr>
          <w:rFonts w:asciiTheme="majorHAnsi" w:hAnsiTheme="majorHAnsi" w:cstheme="majorHAnsi"/>
          <w:color w:val="auto"/>
          <w:sz w:val="26"/>
          <w:szCs w:val="26"/>
        </w:rPr>
        <w:t>el Presidente de la República, incorporando dentro de ellos al Presidente de la República, Ministros, Subsecretarios, Parlamentarios, empresas del Estado, Superintendencias, Asesores, J</w:t>
      </w:r>
      <w:r w:rsidR="00CB3ABB" w:rsidRPr="009018A5">
        <w:rPr>
          <w:rFonts w:asciiTheme="majorHAnsi" w:hAnsiTheme="majorHAnsi" w:cstheme="majorHAnsi"/>
          <w:color w:val="auto"/>
          <w:sz w:val="26"/>
          <w:szCs w:val="26"/>
        </w:rPr>
        <w:t>ue</w:t>
      </w:r>
      <w:r w:rsidR="009018A5">
        <w:rPr>
          <w:rFonts w:asciiTheme="majorHAnsi" w:hAnsiTheme="majorHAnsi" w:cstheme="majorHAnsi"/>
          <w:color w:val="auto"/>
          <w:sz w:val="26"/>
          <w:szCs w:val="26"/>
        </w:rPr>
        <w:t>c</w:t>
      </w:r>
      <w:r w:rsidR="00CB3ABB" w:rsidRPr="009018A5">
        <w:rPr>
          <w:rFonts w:asciiTheme="majorHAnsi" w:hAnsiTheme="majorHAnsi" w:cstheme="majorHAnsi"/>
          <w:color w:val="auto"/>
          <w:sz w:val="26"/>
          <w:szCs w:val="26"/>
        </w:rPr>
        <w:t xml:space="preserve">es </w:t>
      </w:r>
      <w:r w:rsidR="009018A5">
        <w:rPr>
          <w:rFonts w:asciiTheme="majorHAnsi" w:hAnsiTheme="majorHAnsi" w:cstheme="majorHAnsi"/>
          <w:color w:val="auto"/>
          <w:sz w:val="26"/>
          <w:szCs w:val="26"/>
        </w:rPr>
        <w:t xml:space="preserve">y todo el resto de la estructura del Estado que reciben remuneración del erario público. </w:t>
      </w:r>
    </w:p>
    <w:p w:rsidR="001818A7" w:rsidRPr="009018A5" w:rsidRDefault="001818A7" w:rsidP="009018A5">
      <w:pPr>
        <w:pStyle w:val="Default"/>
        <w:ind w:right="-943"/>
        <w:jc w:val="both"/>
        <w:rPr>
          <w:rFonts w:asciiTheme="majorHAnsi" w:hAnsiTheme="majorHAnsi" w:cstheme="majorHAnsi"/>
          <w:sz w:val="26"/>
          <w:szCs w:val="26"/>
        </w:rPr>
      </w:pPr>
    </w:p>
    <w:p w:rsidR="001818A7" w:rsidRPr="009018A5" w:rsidRDefault="001818A7" w:rsidP="009018A5">
      <w:pPr>
        <w:pStyle w:val="Default"/>
        <w:ind w:right="-943"/>
        <w:jc w:val="both"/>
        <w:rPr>
          <w:rFonts w:asciiTheme="majorHAnsi" w:hAnsiTheme="majorHAnsi" w:cstheme="majorHAnsi"/>
          <w:sz w:val="26"/>
          <w:szCs w:val="26"/>
        </w:rPr>
      </w:pPr>
    </w:p>
    <w:p w:rsidR="001818A7" w:rsidRPr="009018A5" w:rsidRDefault="001818A7" w:rsidP="009018A5">
      <w:pPr>
        <w:pStyle w:val="Default"/>
        <w:ind w:right="-943"/>
        <w:jc w:val="center"/>
        <w:rPr>
          <w:rFonts w:asciiTheme="majorHAnsi" w:hAnsiTheme="majorHAnsi" w:cstheme="majorHAnsi"/>
          <w:b/>
          <w:bCs/>
          <w:iCs/>
          <w:color w:val="auto"/>
          <w:sz w:val="26"/>
          <w:szCs w:val="26"/>
        </w:rPr>
      </w:pPr>
      <w:bookmarkStart w:id="0" w:name="_GoBack"/>
      <w:bookmarkEnd w:id="0"/>
      <w:r w:rsidRPr="009018A5">
        <w:rPr>
          <w:rFonts w:asciiTheme="majorHAnsi" w:hAnsiTheme="majorHAnsi" w:cstheme="majorHAnsi"/>
          <w:b/>
          <w:bCs/>
          <w:iCs/>
          <w:color w:val="auto"/>
          <w:sz w:val="26"/>
          <w:szCs w:val="26"/>
        </w:rPr>
        <w:t>PROYECTO DE REFORMA CONSTITUCIONAL</w:t>
      </w:r>
    </w:p>
    <w:p w:rsidR="001818A7" w:rsidRPr="009018A5" w:rsidRDefault="001818A7" w:rsidP="009018A5">
      <w:pPr>
        <w:pStyle w:val="Default"/>
        <w:ind w:right="-943"/>
        <w:jc w:val="center"/>
        <w:rPr>
          <w:rFonts w:asciiTheme="majorHAnsi" w:hAnsiTheme="majorHAnsi" w:cstheme="majorHAnsi"/>
          <w:color w:val="auto"/>
          <w:sz w:val="26"/>
          <w:szCs w:val="26"/>
        </w:rPr>
      </w:pPr>
    </w:p>
    <w:p w:rsidR="001818A7" w:rsidRPr="009018A5" w:rsidRDefault="001818A7" w:rsidP="009018A5">
      <w:pPr>
        <w:pStyle w:val="Default"/>
        <w:ind w:right="-943"/>
        <w:jc w:val="both"/>
        <w:rPr>
          <w:rFonts w:asciiTheme="majorHAnsi" w:hAnsiTheme="majorHAnsi" w:cstheme="majorHAnsi"/>
          <w:color w:val="auto"/>
          <w:sz w:val="26"/>
          <w:szCs w:val="26"/>
        </w:rPr>
      </w:pPr>
      <w:r w:rsidRPr="009018A5">
        <w:rPr>
          <w:rFonts w:asciiTheme="majorHAnsi" w:hAnsiTheme="majorHAnsi" w:cstheme="majorHAnsi"/>
          <w:b/>
          <w:color w:val="auto"/>
          <w:sz w:val="26"/>
          <w:szCs w:val="26"/>
        </w:rPr>
        <w:t xml:space="preserve">Artículo Único: Modifíquese </w:t>
      </w:r>
      <w:r w:rsidRPr="009018A5">
        <w:rPr>
          <w:rFonts w:asciiTheme="majorHAnsi" w:hAnsiTheme="majorHAnsi" w:cstheme="majorHAnsi"/>
          <w:color w:val="auto"/>
          <w:sz w:val="26"/>
          <w:szCs w:val="26"/>
        </w:rPr>
        <w:t>la Constitución Política de la República en el siguiente sentido:</w:t>
      </w:r>
    </w:p>
    <w:p w:rsidR="001818A7" w:rsidRPr="009018A5" w:rsidRDefault="001818A7" w:rsidP="009018A5">
      <w:pPr>
        <w:pStyle w:val="Default"/>
        <w:ind w:right="-943"/>
        <w:jc w:val="both"/>
        <w:rPr>
          <w:rFonts w:asciiTheme="majorHAnsi" w:hAnsiTheme="majorHAnsi" w:cstheme="majorHAnsi"/>
          <w:color w:val="auto"/>
          <w:sz w:val="26"/>
          <w:szCs w:val="26"/>
        </w:rPr>
      </w:pPr>
    </w:p>
    <w:p w:rsidR="001818A7" w:rsidRPr="009018A5" w:rsidRDefault="001818A7" w:rsidP="009018A5">
      <w:pPr>
        <w:pStyle w:val="Default"/>
        <w:numPr>
          <w:ilvl w:val="0"/>
          <w:numId w:val="10"/>
        </w:numPr>
        <w:ind w:right="-943"/>
        <w:jc w:val="both"/>
        <w:rPr>
          <w:rFonts w:asciiTheme="majorHAnsi" w:hAnsiTheme="majorHAnsi" w:cstheme="majorHAnsi"/>
          <w:color w:val="auto"/>
          <w:sz w:val="26"/>
          <w:szCs w:val="26"/>
        </w:rPr>
      </w:pPr>
      <w:r w:rsidRPr="009018A5">
        <w:rPr>
          <w:rFonts w:asciiTheme="majorHAnsi" w:hAnsiTheme="majorHAnsi" w:cstheme="majorHAnsi"/>
          <w:color w:val="auto"/>
          <w:sz w:val="26"/>
          <w:szCs w:val="26"/>
        </w:rPr>
        <w:t>Deróguese el artículo 62.</w:t>
      </w:r>
    </w:p>
    <w:p w:rsidR="001818A7" w:rsidRPr="009018A5" w:rsidRDefault="001818A7" w:rsidP="009018A5">
      <w:pPr>
        <w:pStyle w:val="Default"/>
        <w:numPr>
          <w:ilvl w:val="0"/>
          <w:numId w:val="10"/>
        </w:numPr>
        <w:ind w:right="-376"/>
        <w:jc w:val="both"/>
        <w:rPr>
          <w:rFonts w:asciiTheme="majorHAnsi" w:hAnsiTheme="majorHAnsi" w:cstheme="majorHAnsi"/>
          <w:color w:val="auto"/>
          <w:sz w:val="26"/>
          <w:szCs w:val="26"/>
        </w:rPr>
      </w:pPr>
      <w:r w:rsidRPr="009018A5">
        <w:rPr>
          <w:rFonts w:asciiTheme="majorHAnsi" w:hAnsiTheme="majorHAnsi" w:cstheme="majorHAnsi"/>
          <w:color w:val="auto"/>
          <w:sz w:val="26"/>
          <w:szCs w:val="26"/>
        </w:rPr>
        <w:t>Agrégase el siguiente nuevo Capítulo XVI, del siguiente tenor: “</w:t>
      </w:r>
      <w:r w:rsidRPr="009018A5">
        <w:rPr>
          <w:rFonts w:asciiTheme="majorHAnsi" w:hAnsiTheme="majorHAnsi" w:cstheme="majorHAnsi"/>
          <w:caps/>
          <w:color w:val="auto"/>
          <w:sz w:val="26"/>
          <w:szCs w:val="26"/>
        </w:rPr>
        <w:t xml:space="preserve">De las remuneraciones. </w:t>
      </w:r>
      <w:r w:rsidRPr="009018A5">
        <w:rPr>
          <w:rFonts w:asciiTheme="majorHAnsi" w:hAnsiTheme="majorHAnsi" w:cstheme="majorHAnsi"/>
          <w:color w:val="auto"/>
          <w:sz w:val="26"/>
          <w:szCs w:val="26"/>
        </w:rPr>
        <w:t xml:space="preserve">Artículo 130: Un consejo público autónomo designado </w:t>
      </w:r>
      <w:r w:rsidR="009018A5">
        <w:rPr>
          <w:rFonts w:asciiTheme="majorHAnsi" w:hAnsiTheme="majorHAnsi" w:cstheme="majorHAnsi"/>
          <w:color w:val="auto"/>
          <w:sz w:val="26"/>
          <w:szCs w:val="26"/>
        </w:rPr>
        <w:t xml:space="preserve">     </w:t>
      </w:r>
      <w:r w:rsidRPr="009018A5">
        <w:rPr>
          <w:rFonts w:asciiTheme="majorHAnsi" w:hAnsiTheme="majorHAnsi" w:cstheme="majorHAnsi"/>
          <w:color w:val="auto"/>
          <w:sz w:val="26"/>
          <w:szCs w:val="26"/>
        </w:rPr>
        <w:t>por concurso público, de acuerdo a la ley orgánica constitucional respectiva</w:t>
      </w:r>
      <w:r w:rsidR="00CB3ABB" w:rsidRPr="009018A5">
        <w:rPr>
          <w:rFonts w:asciiTheme="majorHAnsi" w:hAnsiTheme="majorHAnsi" w:cstheme="majorHAnsi"/>
          <w:color w:val="auto"/>
          <w:sz w:val="26"/>
          <w:szCs w:val="26"/>
        </w:rPr>
        <w:t>,</w:t>
      </w:r>
      <w:r w:rsidRPr="009018A5">
        <w:rPr>
          <w:rFonts w:asciiTheme="majorHAnsi" w:hAnsiTheme="majorHAnsi" w:cstheme="majorHAnsi"/>
          <w:color w:val="auto"/>
          <w:sz w:val="26"/>
          <w:szCs w:val="26"/>
        </w:rPr>
        <w:t xml:space="preserve"> </w:t>
      </w:r>
      <w:r w:rsidR="009018A5">
        <w:rPr>
          <w:rFonts w:asciiTheme="majorHAnsi" w:hAnsiTheme="majorHAnsi" w:cstheme="majorHAnsi"/>
          <w:color w:val="auto"/>
          <w:sz w:val="26"/>
          <w:szCs w:val="26"/>
        </w:rPr>
        <w:t xml:space="preserve"> </w:t>
      </w:r>
      <w:r w:rsidRPr="009018A5">
        <w:rPr>
          <w:rFonts w:asciiTheme="majorHAnsi" w:hAnsiTheme="majorHAnsi" w:cstheme="majorHAnsi"/>
          <w:color w:val="auto"/>
          <w:sz w:val="26"/>
          <w:szCs w:val="26"/>
        </w:rPr>
        <w:t xml:space="preserve">será el organismo encargado de fijar las remuneraciones y dietas de las autoridades y cargos a que se refieren los capítulo IV, </w:t>
      </w:r>
      <w:r w:rsidR="00621676">
        <w:rPr>
          <w:rFonts w:asciiTheme="majorHAnsi" w:hAnsiTheme="majorHAnsi" w:cstheme="majorHAnsi"/>
          <w:color w:val="auto"/>
          <w:sz w:val="26"/>
          <w:szCs w:val="26"/>
        </w:rPr>
        <w:t xml:space="preserve"> </w:t>
      </w:r>
      <w:r w:rsidRPr="009018A5">
        <w:rPr>
          <w:rFonts w:asciiTheme="majorHAnsi" w:hAnsiTheme="majorHAnsi" w:cstheme="majorHAnsi"/>
          <w:color w:val="auto"/>
          <w:sz w:val="26"/>
          <w:szCs w:val="26"/>
        </w:rPr>
        <w:t xml:space="preserve">V, </w:t>
      </w:r>
      <w:r w:rsidR="00621676">
        <w:rPr>
          <w:rFonts w:asciiTheme="majorHAnsi" w:hAnsiTheme="majorHAnsi" w:cstheme="majorHAnsi"/>
          <w:color w:val="auto"/>
          <w:sz w:val="26"/>
          <w:szCs w:val="26"/>
        </w:rPr>
        <w:t xml:space="preserve"> </w:t>
      </w:r>
      <w:r w:rsidRPr="009018A5">
        <w:rPr>
          <w:rFonts w:asciiTheme="majorHAnsi" w:hAnsiTheme="majorHAnsi" w:cstheme="majorHAnsi"/>
          <w:color w:val="auto"/>
          <w:sz w:val="26"/>
          <w:szCs w:val="26"/>
        </w:rPr>
        <w:t>VI</w:t>
      </w:r>
      <w:r w:rsidR="00CB3ABB" w:rsidRPr="009018A5">
        <w:rPr>
          <w:rFonts w:asciiTheme="majorHAnsi" w:hAnsiTheme="majorHAnsi" w:cstheme="majorHAnsi"/>
          <w:color w:val="auto"/>
          <w:sz w:val="26"/>
          <w:szCs w:val="26"/>
        </w:rPr>
        <w:t xml:space="preserve">, </w:t>
      </w:r>
      <w:r w:rsidR="00621676">
        <w:rPr>
          <w:rFonts w:asciiTheme="majorHAnsi" w:hAnsiTheme="majorHAnsi" w:cstheme="majorHAnsi"/>
          <w:color w:val="auto"/>
          <w:sz w:val="26"/>
          <w:szCs w:val="26"/>
        </w:rPr>
        <w:t xml:space="preserve"> </w:t>
      </w:r>
      <w:r w:rsidR="00CB3ABB" w:rsidRPr="009018A5">
        <w:rPr>
          <w:rFonts w:asciiTheme="majorHAnsi" w:hAnsiTheme="majorHAnsi" w:cstheme="majorHAnsi"/>
          <w:color w:val="auto"/>
          <w:sz w:val="26"/>
          <w:szCs w:val="26"/>
        </w:rPr>
        <w:t xml:space="preserve">VII, </w:t>
      </w:r>
      <w:r w:rsidR="00621676">
        <w:rPr>
          <w:rFonts w:asciiTheme="majorHAnsi" w:hAnsiTheme="majorHAnsi" w:cstheme="majorHAnsi"/>
          <w:color w:val="auto"/>
          <w:sz w:val="26"/>
          <w:szCs w:val="26"/>
        </w:rPr>
        <w:t xml:space="preserve"> </w:t>
      </w:r>
      <w:r w:rsidR="00CB3ABB" w:rsidRPr="009018A5">
        <w:rPr>
          <w:rFonts w:asciiTheme="majorHAnsi" w:hAnsiTheme="majorHAnsi" w:cstheme="majorHAnsi"/>
          <w:color w:val="auto"/>
          <w:sz w:val="26"/>
          <w:szCs w:val="26"/>
        </w:rPr>
        <w:t xml:space="preserve">VIII, </w:t>
      </w:r>
      <w:r w:rsidR="00621676">
        <w:rPr>
          <w:rFonts w:asciiTheme="majorHAnsi" w:hAnsiTheme="majorHAnsi" w:cstheme="majorHAnsi"/>
          <w:color w:val="auto"/>
          <w:sz w:val="26"/>
          <w:szCs w:val="26"/>
        </w:rPr>
        <w:t xml:space="preserve"> </w:t>
      </w:r>
      <w:r w:rsidR="00CB3ABB" w:rsidRPr="009018A5">
        <w:rPr>
          <w:rFonts w:asciiTheme="majorHAnsi" w:hAnsiTheme="majorHAnsi" w:cstheme="majorHAnsi"/>
          <w:color w:val="auto"/>
          <w:sz w:val="26"/>
          <w:szCs w:val="26"/>
        </w:rPr>
        <w:t xml:space="preserve">IX, </w:t>
      </w:r>
      <w:r w:rsidR="00621676">
        <w:rPr>
          <w:rFonts w:asciiTheme="majorHAnsi" w:hAnsiTheme="majorHAnsi" w:cstheme="majorHAnsi"/>
          <w:color w:val="auto"/>
          <w:sz w:val="26"/>
          <w:szCs w:val="26"/>
        </w:rPr>
        <w:t xml:space="preserve"> </w:t>
      </w:r>
      <w:r w:rsidR="00CB3ABB" w:rsidRPr="009018A5">
        <w:rPr>
          <w:rFonts w:asciiTheme="majorHAnsi" w:hAnsiTheme="majorHAnsi" w:cstheme="majorHAnsi"/>
          <w:color w:val="auto"/>
          <w:sz w:val="26"/>
          <w:szCs w:val="26"/>
        </w:rPr>
        <w:t xml:space="preserve">X, </w:t>
      </w:r>
      <w:r w:rsidR="00621676">
        <w:rPr>
          <w:rFonts w:asciiTheme="majorHAnsi" w:hAnsiTheme="majorHAnsi" w:cstheme="majorHAnsi"/>
          <w:color w:val="auto"/>
          <w:sz w:val="26"/>
          <w:szCs w:val="26"/>
        </w:rPr>
        <w:t xml:space="preserve">      </w:t>
      </w:r>
      <w:r w:rsidR="00CB3ABB" w:rsidRPr="009018A5">
        <w:rPr>
          <w:rFonts w:asciiTheme="majorHAnsi" w:hAnsiTheme="majorHAnsi" w:cstheme="majorHAnsi"/>
          <w:color w:val="auto"/>
          <w:sz w:val="26"/>
          <w:szCs w:val="26"/>
        </w:rPr>
        <w:t>XI, XII</w:t>
      </w:r>
      <w:r w:rsidR="00621676">
        <w:rPr>
          <w:rFonts w:asciiTheme="majorHAnsi" w:hAnsiTheme="majorHAnsi" w:cstheme="majorHAnsi"/>
          <w:color w:val="auto"/>
          <w:sz w:val="26"/>
          <w:szCs w:val="26"/>
        </w:rPr>
        <w:t xml:space="preserve">, </w:t>
      </w:r>
      <w:r w:rsidRPr="009018A5">
        <w:rPr>
          <w:rFonts w:asciiTheme="majorHAnsi" w:hAnsiTheme="majorHAnsi" w:cstheme="majorHAnsi"/>
          <w:color w:val="auto"/>
          <w:sz w:val="26"/>
          <w:szCs w:val="26"/>
        </w:rPr>
        <w:t>XIV”.</w:t>
      </w:r>
    </w:p>
    <w:sectPr w:rsidR="001818A7" w:rsidRPr="009018A5" w:rsidSect="0084381C">
      <w:pgSz w:w="12240" w:h="18720" w:code="156"/>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42" w:rsidRDefault="00FC5D42" w:rsidP="009612FF">
      <w:pPr>
        <w:spacing w:after="0" w:line="240" w:lineRule="auto"/>
      </w:pPr>
      <w:r>
        <w:separator/>
      </w:r>
    </w:p>
  </w:endnote>
  <w:endnote w:type="continuationSeparator" w:id="0">
    <w:p w:rsidR="00FC5D42" w:rsidRDefault="00FC5D42" w:rsidP="00961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42" w:rsidRDefault="00FC5D42" w:rsidP="009612FF">
      <w:pPr>
        <w:spacing w:after="0" w:line="240" w:lineRule="auto"/>
      </w:pPr>
      <w:r>
        <w:separator/>
      </w:r>
    </w:p>
  </w:footnote>
  <w:footnote w:type="continuationSeparator" w:id="0">
    <w:p w:rsidR="00FC5D42" w:rsidRDefault="00FC5D42" w:rsidP="00961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DF4"/>
    <w:multiLevelType w:val="hybridMultilevel"/>
    <w:tmpl w:val="C678A0B6"/>
    <w:lvl w:ilvl="0" w:tplc="B8A4162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6D74F3"/>
    <w:multiLevelType w:val="hybridMultilevel"/>
    <w:tmpl w:val="C678A0B6"/>
    <w:lvl w:ilvl="0" w:tplc="B8A4162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6EF091E"/>
    <w:multiLevelType w:val="hybridMultilevel"/>
    <w:tmpl w:val="B3CAB95E"/>
    <w:lvl w:ilvl="0" w:tplc="2DCC49EE">
      <w:start w:val="11"/>
      <w:numFmt w:val="bullet"/>
      <w:lvlText w:val=""/>
      <w:lvlJc w:val="left"/>
      <w:pPr>
        <w:ind w:left="720" w:hanging="360"/>
      </w:pPr>
      <w:rPr>
        <w:rFonts w:ascii="Symbol" w:eastAsiaTheme="minorHAnsi" w:hAnsi="Symbol" w:cstheme="majorHAns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3D27833"/>
    <w:multiLevelType w:val="multilevel"/>
    <w:tmpl w:val="FAF8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F7D60"/>
    <w:multiLevelType w:val="hybridMultilevel"/>
    <w:tmpl w:val="25C2F91E"/>
    <w:lvl w:ilvl="0" w:tplc="D85A8C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E715CBC"/>
    <w:multiLevelType w:val="hybridMultilevel"/>
    <w:tmpl w:val="9976B28A"/>
    <w:lvl w:ilvl="0" w:tplc="9BF227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37469CE"/>
    <w:multiLevelType w:val="multilevel"/>
    <w:tmpl w:val="868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1C5AF9"/>
    <w:multiLevelType w:val="hybridMultilevel"/>
    <w:tmpl w:val="67F6A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7221D7C"/>
    <w:multiLevelType w:val="hybridMultilevel"/>
    <w:tmpl w:val="066011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F302BF8"/>
    <w:multiLevelType w:val="multilevel"/>
    <w:tmpl w:val="F404C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0"/>
  </w:num>
  <w:num w:numId="3">
    <w:abstractNumId w:val="9"/>
  </w:num>
  <w:num w:numId="4">
    <w:abstractNumId w:val="6"/>
  </w:num>
  <w:num w:numId="5">
    <w:abstractNumId w:val="3"/>
  </w:num>
  <w:num w:numId="6">
    <w:abstractNumId w:val="1"/>
  </w:num>
  <w:num w:numId="7">
    <w:abstractNumId w:val="2"/>
  </w:num>
  <w:num w:numId="8">
    <w:abstractNumId w:val="4"/>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612FF"/>
    <w:rsid w:val="000241E2"/>
    <w:rsid w:val="000372C2"/>
    <w:rsid w:val="000E074B"/>
    <w:rsid w:val="00125AF5"/>
    <w:rsid w:val="001818A7"/>
    <w:rsid w:val="001E034E"/>
    <w:rsid w:val="001F0F6A"/>
    <w:rsid w:val="00363F12"/>
    <w:rsid w:val="003748C0"/>
    <w:rsid w:val="005665C2"/>
    <w:rsid w:val="005B7716"/>
    <w:rsid w:val="005E32FD"/>
    <w:rsid w:val="006124C5"/>
    <w:rsid w:val="00621676"/>
    <w:rsid w:val="00623B8D"/>
    <w:rsid w:val="006346B2"/>
    <w:rsid w:val="00702703"/>
    <w:rsid w:val="00712911"/>
    <w:rsid w:val="007E7245"/>
    <w:rsid w:val="008324AD"/>
    <w:rsid w:val="0084381C"/>
    <w:rsid w:val="00851B8F"/>
    <w:rsid w:val="00854B56"/>
    <w:rsid w:val="008F4DD8"/>
    <w:rsid w:val="009018A5"/>
    <w:rsid w:val="009612FF"/>
    <w:rsid w:val="00984B69"/>
    <w:rsid w:val="00A76F66"/>
    <w:rsid w:val="00CB3ABB"/>
    <w:rsid w:val="00CD6DCA"/>
    <w:rsid w:val="00D54002"/>
    <w:rsid w:val="00D93796"/>
    <w:rsid w:val="00E557A4"/>
    <w:rsid w:val="00F06CDE"/>
    <w:rsid w:val="00F60945"/>
    <w:rsid w:val="00F7573C"/>
    <w:rsid w:val="00F80376"/>
    <w:rsid w:val="00F917F2"/>
    <w:rsid w:val="00FC5D42"/>
    <w:rsid w:val="00FD0A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12FF"/>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9612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12FF"/>
    <w:rPr>
      <w:sz w:val="20"/>
      <w:szCs w:val="20"/>
    </w:rPr>
  </w:style>
  <w:style w:type="character" w:styleId="Refdenotaalpie">
    <w:name w:val="footnote reference"/>
    <w:basedOn w:val="Fuentedeprrafopredeter"/>
    <w:uiPriority w:val="99"/>
    <w:semiHidden/>
    <w:unhideWhenUsed/>
    <w:rsid w:val="009612FF"/>
    <w:rPr>
      <w:vertAlign w:val="superscript"/>
    </w:rPr>
  </w:style>
  <w:style w:type="character" w:styleId="Textoennegrita">
    <w:name w:val="Strong"/>
    <w:basedOn w:val="Fuentedeprrafopredeter"/>
    <w:uiPriority w:val="22"/>
    <w:qFormat/>
    <w:rsid w:val="009612FF"/>
    <w:rPr>
      <w:b/>
      <w:bCs/>
    </w:rPr>
  </w:style>
  <w:style w:type="paragraph" w:styleId="Prrafodelista">
    <w:name w:val="List Paragraph"/>
    <w:basedOn w:val="Normal"/>
    <w:uiPriority w:val="34"/>
    <w:qFormat/>
    <w:rsid w:val="009612FF"/>
    <w:pPr>
      <w:ind w:left="720"/>
      <w:contextualSpacing/>
    </w:pPr>
  </w:style>
  <w:style w:type="paragraph" w:styleId="NormalWeb">
    <w:name w:val="Normal (Web)"/>
    <w:basedOn w:val="Normal"/>
    <w:uiPriority w:val="99"/>
    <w:semiHidden/>
    <w:unhideWhenUsed/>
    <w:rsid w:val="005665C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5665C2"/>
    <w:rPr>
      <w:color w:val="0000FF"/>
      <w:u w:val="single"/>
    </w:rPr>
  </w:style>
  <w:style w:type="paragraph" w:styleId="Textodeglobo">
    <w:name w:val="Balloon Text"/>
    <w:basedOn w:val="Normal"/>
    <w:link w:val="TextodegloboCar"/>
    <w:uiPriority w:val="99"/>
    <w:semiHidden/>
    <w:unhideWhenUsed/>
    <w:rsid w:val="00CB3A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A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43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Democrata Cristiano 02</dc:creator>
  <cp:lastModifiedBy>Guillermo Diaz Vallejos</cp:lastModifiedBy>
  <cp:revision>4</cp:revision>
  <cp:lastPrinted>2019-10-22T13:43:00Z</cp:lastPrinted>
  <dcterms:created xsi:type="dcterms:W3CDTF">2019-10-22T13:44:00Z</dcterms:created>
  <dcterms:modified xsi:type="dcterms:W3CDTF">2019-10-22T17:35:00Z</dcterms:modified>
</cp:coreProperties>
</file>