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781" w:rsidRPr="003E2644" w:rsidRDefault="00AF1781" w:rsidP="00576DB2">
      <w:pPr>
        <w:spacing w:line="320" w:lineRule="exact"/>
        <w:ind w:right="-234"/>
        <w:jc w:val="both"/>
        <w:rPr>
          <w:rFonts w:ascii="Garamond" w:hAnsi="Garamond"/>
          <w:lang w:val="es-ES"/>
        </w:rPr>
      </w:pPr>
    </w:p>
    <w:p w:rsidR="00AF1781" w:rsidRPr="003E2644" w:rsidRDefault="00AF1781" w:rsidP="00576DB2">
      <w:pPr>
        <w:spacing w:line="320" w:lineRule="exact"/>
        <w:ind w:right="-234"/>
        <w:jc w:val="both"/>
        <w:rPr>
          <w:rFonts w:ascii="Garamond" w:hAnsi="Garamond"/>
          <w:lang w:val="es-ES"/>
        </w:rPr>
      </w:pPr>
    </w:p>
    <w:p w:rsidR="00AF1781" w:rsidRPr="003E2644" w:rsidRDefault="00AF1781" w:rsidP="00576DB2">
      <w:pPr>
        <w:spacing w:line="320" w:lineRule="exact"/>
        <w:ind w:right="-234"/>
        <w:jc w:val="both"/>
        <w:rPr>
          <w:rFonts w:ascii="Garamond" w:hAnsi="Garamond"/>
          <w:lang w:val="es-ES"/>
        </w:rPr>
      </w:pPr>
    </w:p>
    <w:p w:rsidR="00292095" w:rsidRDefault="00576DB2" w:rsidP="00576DB2">
      <w:pPr>
        <w:spacing w:line="320" w:lineRule="exact"/>
        <w:ind w:right="-234"/>
        <w:jc w:val="both"/>
        <w:rPr>
          <w:rFonts w:ascii="Garamond" w:hAnsi="Garamond"/>
          <w:b/>
          <w:bCs/>
          <w:sz w:val="28"/>
          <w:szCs w:val="28"/>
          <w:lang w:val="es-ES"/>
        </w:rPr>
      </w:pPr>
      <w:r w:rsidRPr="00576DB2">
        <w:rPr>
          <w:rFonts w:ascii="Garamond" w:hAnsi="Garamond"/>
          <w:b/>
          <w:bCs/>
          <w:sz w:val="28"/>
          <w:szCs w:val="28"/>
          <w:lang w:val="es-ES"/>
        </w:rPr>
        <w:t>Prohíbe el uso de disuasivos químicos, lacrimógenos, balines y perdigones para la disolución de manifestaciones públicas, y modifica en consecuencia la ley N° 17.798, sobre Control de Armas</w:t>
      </w:r>
    </w:p>
    <w:p w:rsidR="00576DB2" w:rsidRDefault="00576DB2" w:rsidP="00576DB2">
      <w:pPr>
        <w:spacing w:line="320" w:lineRule="exact"/>
        <w:ind w:right="-234"/>
        <w:jc w:val="both"/>
        <w:rPr>
          <w:rFonts w:ascii="Garamond" w:hAnsi="Garamond"/>
          <w:b/>
          <w:bCs/>
          <w:sz w:val="28"/>
          <w:szCs w:val="28"/>
          <w:lang w:val="es-ES"/>
        </w:rPr>
      </w:pPr>
    </w:p>
    <w:p w:rsidR="00576DB2" w:rsidRDefault="00576DB2" w:rsidP="00576DB2">
      <w:pPr>
        <w:spacing w:line="320" w:lineRule="exact"/>
        <w:ind w:right="-234"/>
        <w:jc w:val="center"/>
        <w:rPr>
          <w:rFonts w:ascii="Garamond" w:hAnsi="Garamond"/>
          <w:b/>
          <w:bCs/>
          <w:lang w:val="es-ES"/>
        </w:rPr>
      </w:pPr>
      <w:r>
        <w:rPr>
          <w:rFonts w:ascii="Garamond" w:hAnsi="Garamond"/>
          <w:b/>
          <w:bCs/>
          <w:sz w:val="28"/>
          <w:szCs w:val="28"/>
          <w:lang w:val="es-ES"/>
        </w:rPr>
        <w:t>Boletín N° 13082-02</w:t>
      </w:r>
    </w:p>
    <w:p w:rsidR="00274014" w:rsidRDefault="00274014" w:rsidP="00576DB2">
      <w:pPr>
        <w:spacing w:line="360" w:lineRule="auto"/>
        <w:ind w:right="-234"/>
        <w:jc w:val="both"/>
        <w:rPr>
          <w:rFonts w:ascii="Garamond" w:hAnsi="Garamond"/>
          <w:b/>
          <w:bCs/>
          <w:lang w:val="es-ES"/>
        </w:rPr>
      </w:pPr>
    </w:p>
    <w:p w:rsidR="00925D33" w:rsidRDefault="00925D33" w:rsidP="00576DB2">
      <w:pPr>
        <w:spacing w:line="360" w:lineRule="auto"/>
        <w:ind w:right="-234"/>
        <w:jc w:val="both"/>
        <w:rPr>
          <w:rFonts w:ascii="Garamond" w:hAnsi="Garamond"/>
          <w:b/>
          <w:bCs/>
          <w:lang w:val="es-ES"/>
        </w:rPr>
      </w:pPr>
      <w:r w:rsidRPr="00925D33">
        <w:rPr>
          <w:rFonts w:ascii="Garamond" w:hAnsi="Garamond"/>
          <w:b/>
          <w:bCs/>
          <w:lang w:val="es-ES"/>
        </w:rPr>
        <w:t>Fundamentos.</w:t>
      </w:r>
    </w:p>
    <w:p w:rsidR="00274014" w:rsidRPr="00925D33" w:rsidRDefault="00274014" w:rsidP="00576DB2">
      <w:pPr>
        <w:spacing w:line="360" w:lineRule="auto"/>
        <w:ind w:right="-234"/>
        <w:jc w:val="both"/>
        <w:rPr>
          <w:rFonts w:ascii="Garamond" w:hAnsi="Garamond"/>
          <w:b/>
          <w:bCs/>
          <w:lang w:val="es-ES"/>
        </w:rPr>
      </w:pPr>
    </w:p>
    <w:p w:rsidR="003E2644" w:rsidRPr="00292095" w:rsidRDefault="003E2644" w:rsidP="00576DB2">
      <w:pPr>
        <w:spacing w:line="360" w:lineRule="auto"/>
        <w:ind w:right="-234"/>
        <w:jc w:val="both"/>
        <w:rPr>
          <w:rFonts w:ascii="Garamond" w:hAnsi="Garamond"/>
          <w:lang w:val="es-ES"/>
        </w:rPr>
      </w:pPr>
      <w:r w:rsidRPr="00292095">
        <w:rPr>
          <w:rFonts w:ascii="Garamond" w:hAnsi="Garamond"/>
          <w:lang w:val="es-ES"/>
        </w:rPr>
        <w:t>El 19 de octubre</w:t>
      </w:r>
      <w:r w:rsidR="00925D33" w:rsidRPr="00292095">
        <w:rPr>
          <w:rFonts w:ascii="Garamond" w:hAnsi="Garamond"/>
          <w:lang w:val="es-ES"/>
        </w:rPr>
        <w:t xml:space="preserve"> de 2019 en nuestro país comenzó una ola de movilizaciones a nivel nacional </w:t>
      </w:r>
      <w:r w:rsidR="00576DB2">
        <w:rPr>
          <w:rFonts w:ascii="Garamond" w:hAnsi="Garamond"/>
          <w:lang w:val="es-ES"/>
        </w:rPr>
        <w:t xml:space="preserve"> </w:t>
      </w:r>
      <w:r w:rsidR="00E01329" w:rsidRPr="00292095">
        <w:rPr>
          <w:rFonts w:ascii="Garamond" w:hAnsi="Garamond"/>
          <w:lang w:val="es-ES"/>
        </w:rPr>
        <w:t xml:space="preserve">con el objeto de manifestar el descontento social en relación con los graves problemas que existen en nuestro país en distintos ámbitos relacionados con la salud de la población, el trabajo, el acceso a la vivienda, la calidad de vida, entre otras materias. </w:t>
      </w:r>
      <w:r w:rsidR="00312ED9" w:rsidRPr="00292095">
        <w:rPr>
          <w:rFonts w:ascii="Garamond" w:hAnsi="Garamond"/>
          <w:lang w:val="es-ES"/>
        </w:rPr>
        <w:t>Esta situación a nivel nacional provoco que</w:t>
      </w:r>
      <w:r w:rsidR="00271D45" w:rsidRPr="00292095">
        <w:rPr>
          <w:rFonts w:ascii="Garamond" w:hAnsi="Garamond"/>
          <w:lang w:val="es-ES"/>
        </w:rPr>
        <w:t xml:space="preserve"> </w:t>
      </w:r>
      <w:r w:rsidR="00312ED9" w:rsidRPr="00292095">
        <w:rPr>
          <w:rFonts w:ascii="Garamond" w:hAnsi="Garamond"/>
          <w:lang w:val="es-ES"/>
        </w:rPr>
        <w:t xml:space="preserve">al día siguiente el Presidente de la República decretara estado de emergencia en la Región Metropolitana, y posteriormente, en distintas regiones </w:t>
      </w:r>
      <w:r w:rsidR="00CB03AC" w:rsidRPr="00292095">
        <w:rPr>
          <w:rFonts w:ascii="Garamond" w:hAnsi="Garamond"/>
          <w:lang w:val="es-ES"/>
        </w:rPr>
        <w:t xml:space="preserve">se hiciera lo mismo a través de los intendentes respectivos. </w:t>
      </w:r>
    </w:p>
    <w:p w:rsidR="00CB03AC" w:rsidRDefault="00CB03AC" w:rsidP="00576DB2">
      <w:pPr>
        <w:spacing w:line="360" w:lineRule="auto"/>
        <w:ind w:right="-234"/>
        <w:jc w:val="both"/>
        <w:rPr>
          <w:rFonts w:ascii="Garamond" w:hAnsi="Garamond"/>
          <w:color w:val="000000"/>
        </w:rPr>
      </w:pPr>
    </w:p>
    <w:p w:rsidR="00FF3E41" w:rsidRDefault="00271D45" w:rsidP="00576DB2">
      <w:pPr>
        <w:spacing w:line="360" w:lineRule="auto"/>
        <w:ind w:right="-234"/>
        <w:jc w:val="both"/>
        <w:rPr>
          <w:rFonts w:ascii="Garamond" w:hAnsi="Garamond"/>
          <w:lang w:val="es-ES"/>
        </w:rPr>
      </w:pPr>
      <w:r w:rsidRPr="00292095">
        <w:rPr>
          <w:rFonts w:ascii="Garamond" w:hAnsi="Garamond"/>
          <w:lang w:val="es-ES"/>
        </w:rPr>
        <w:t xml:space="preserve">En los días siguientes a que se decretara el Estado de Emergencia en distintas regiones del país, nuestro país fue testigo de </w:t>
      </w:r>
      <w:r w:rsidR="00255908" w:rsidRPr="00292095">
        <w:rPr>
          <w:rFonts w:ascii="Garamond" w:hAnsi="Garamond"/>
          <w:lang w:val="es-ES"/>
        </w:rPr>
        <w:t xml:space="preserve">diversas movilizaciones fuertemente reprimidas por Fuerzas de Orden y Seguridad Pública, quiénes hicieron uso indiscriminado de gases lacrimógenos, escopetas antidisturbios usando perdigones y balines, tanto de goma o metal. </w:t>
      </w:r>
      <w:r w:rsidR="00292095" w:rsidRPr="00292095">
        <w:rPr>
          <w:rFonts w:ascii="Garamond" w:hAnsi="Garamond"/>
          <w:lang w:val="es-ES"/>
        </w:rPr>
        <w:t>En razón de esto, de acuerdo con cifras de la Sociedad Chilena de Oftalmología desde el 19 de octubre al 11 de noviembre se han presentado 174 pacientes con trauma ocular severo.</w:t>
      </w:r>
      <w:r w:rsidR="00292095">
        <w:rPr>
          <w:rStyle w:val="Refdenotaalpie"/>
          <w:rFonts w:ascii="Garamond" w:hAnsi="Garamond"/>
          <w:lang w:val="es-ES"/>
        </w:rPr>
        <w:footnoteReference w:id="1"/>
      </w:r>
      <w:r w:rsidR="00D8053A">
        <w:rPr>
          <w:rFonts w:ascii="Garamond" w:hAnsi="Garamond"/>
          <w:lang w:val="es-ES"/>
        </w:rPr>
        <w:t xml:space="preserve"> Además de lo anterior podemos sumar a las constantes molestias físicas que sufren las personas que a pesar de manifestarse pacíficamente en las calles, son alcanzadas por los efectos de los gases lacrimógenos que ha utilizado Carabineros de Chile. </w:t>
      </w:r>
    </w:p>
    <w:p w:rsidR="00D8053A" w:rsidRDefault="00D8053A" w:rsidP="00576DB2">
      <w:pPr>
        <w:spacing w:line="360" w:lineRule="auto"/>
        <w:ind w:right="-234"/>
        <w:jc w:val="both"/>
        <w:rPr>
          <w:rFonts w:ascii="Garamond" w:hAnsi="Garamond"/>
          <w:lang w:val="es-ES"/>
        </w:rPr>
      </w:pPr>
    </w:p>
    <w:p w:rsidR="00D5498B" w:rsidRDefault="00D8053A" w:rsidP="00576DB2">
      <w:pPr>
        <w:spacing w:line="360" w:lineRule="auto"/>
        <w:ind w:right="-234"/>
        <w:jc w:val="both"/>
        <w:rPr>
          <w:rFonts w:ascii="Garamond" w:hAnsi="Garamond"/>
          <w:lang w:val="es-ES"/>
        </w:rPr>
      </w:pPr>
      <w:r>
        <w:rPr>
          <w:rFonts w:ascii="Garamond" w:hAnsi="Garamond"/>
          <w:lang w:val="es-ES"/>
        </w:rPr>
        <w:t xml:space="preserve">De esta manera, durante las últimas semanas hemos visto una seria afectación de distintos derechos fundamentales, principalmente relacionados con la integridad física y psíquica, la </w:t>
      </w:r>
    </w:p>
    <w:p w:rsidR="00D5498B" w:rsidRDefault="00D5498B" w:rsidP="00576DB2">
      <w:pPr>
        <w:spacing w:line="360" w:lineRule="auto"/>
        <w:ind w:right="-234"/>
        <w:jc w:val="both"/>
        <w:rPr>
          <w:rFonts w:ascii="Garamond" w:hAnsi="Garamond"/>
          <w:lang w:val="es-ES"/>
        </w:rPr>
      </w:pPr>
    </w:p>
    <w:p w:rsidR="00D5498B" w:rsidRDefault="00D5498B" w:rsidP="00576DB2">
      <w:pPr>
        <w:spacing w:line="360" w:lineRule="auto"/>
        <w:ind w:right="-234"/>
        <w:jc w:val="both"/>
        <w:rPr>
          <w:rFonts w:ascii="Garamond" w:hAnsi="Garamond"/>
          <w:lang w:val="es-ES"/>
        </w:rPr>
      </w:pPr>
    </w:p>
    <w:p w:rsidR="00D5498B" w:rsidRDefault="00D5498B" w:rsidP="00576DB2">
      <w:pPr>
        <w:spacing w:line="360" w:lineRule="auto"/>
        <w:ind w:right="-234"/>
        <w:jc w:val="both"/>
        <w:rPr>
          <w:rFonts w:ascii="Garamond" w:hAnsi="Garamond"/>
          <w:lang w:val="es-ES"/>
        </w:rPr>
      </w:pPr>
    </w:p>
    <w:p w:rsidR="00D8053A" w:rsidRPr="00D8053A" w:rsidRDefault="00D8053A" w:rsidP="00576DB2">
      <w:pPr>
        <w:spacing w:line="360" w:lineRule="auto"/>
        <w:ind w:right="-234"/>
        <w:jc w:val="both"/>
        <w:rPr>
          <w:rFonts w:ascii="Garamond" w:hAnsi="Garamond"/>
          <w:lang w:val="es-ES"/>
        </w:rPr>
      </w:pPr>
      <w:r>
        <w:rPr>
          <w:rFonts w:ascii="Garamond" w:hAnsi="Garamond"/>
          <w:lang w:val="es-ES"/>
        </w:rPr>
        <w:t>libertad personal, y en relación al uso de gases lacrimógenos, el derecho a vivir en un medioambiente libre de contaminación. En este sentido, de acuerdo con Fernando Muñoz “</w:t>
      </w:r>
      <w:r w:rsidRPr="00D8053A">
        <w:rPr>
          <w:rFonts w:ascii="Garamond" w:hAnsi="Garamond"/>
          <w:i/>
          <w:iCs/>
          <w:lang w:val="es-ES"/>
        </w:rPr>
        <w:t xml:space="preserve">el </w:t>
      </w:r>
      <w:r w:rsidR="00576DB2">
        <w:rPr>
          <w:rFonts w:ascii="Garamond" w:hAnsi="Garamond"/>
          <w:i/>
          <w:iCs/>
          <w:lang w:val="es-ES"/>
        </w:rPr>
        <w:t xml:space="preserve">  </w:t>
      </w:r>
      <w:r w:rsidRPr="00D8053A">
        <w:rPr>
          <w:rFonts w:ascii="Garamond" w:hAnsi="Garamond"/>
          <w:i/>
          <w:iCs/>
          <w:lang w:val="es-ES"/>
        </w:rPr>
        <w:t>uso de gases lacrimógenos constituye una potencial amenaza o perturbación de diversos derechos garantizados por el texto constitucional vigente en Chile, cuyo respeto y promoción es deber de los órganos del Estado</w:t>
      </w:r>
      <w:r>
        <w:rPr>
          <w:rStyle w:val="Refdenotaalpie"/>
          <w:rFonts w:ascii="Garamond" w:hAnsi="Garamond"/>
          <w:i/>
          <w:iCs/>
          <w:lang w:val="es-ES"/>
        </w:rPr>
        <w:footnoteReference w:id="2"/>
      </w:r>
      <w:r w:rsidRPr="00D8053A">
        <w:rPr>
          <w:rFonts w:ascii="Garamond" w:hAnsi="Garamond"/>
          <w:i/>
          <w:iCs/>
          <w:lang w:val="es-ES"/>
        </w:rPr>
        <w:t>”.</w:t>
      </w:r>
    </w:p>
    <w:p w:rsidR="00CB03AC" w:rsidRPr="00255908" w:rsidRDefault="00CB03AC" w:rsidP="00576DB2">
      <w:pPr>
        <w:spacing w:line="360" w:lineRule="auto"/>
        <w:ind w:right="-234"/>
        <w:jc w:val="both"/>
        <w:rPr>
          <w:rFonts w:ascii="Garamond" w:hAnsi="Garamond"/>
          <w:lang w:val="es-ES"/>
        </w:rPr>
      </w:pPr>
    </w:p>
    <w:p w:rsidR="005C5B7B" w:rsidRPr="00292095" w:rsidRDefault="00292095" w:rsidP="00576DB2">
      <w:pPr>
        <w:spacing w:line="360" w:lineRule="auto"/>
        <w:ind w:right="-234"/>
        <w:jc w:val="both"/>
        <w:rPr>
          <w:rFonts w:ascii="Garamond" w:hAnsi="Garamond"/>
          <w:lang w:val="es-ES"/>
        </w:rPr>
      </w:pPr>
      <w:r w:rsidRPr="00292095">
        <w:rPr>
          <w:rFonts w:ascii="Garamond" w:hAnsi="Garamond"/>
          <w:color w:val="000000"/>
        </w:rPr>
        <w:t>En relación a lo anterior, al 13 de noviembre de 2019</w:t>
      </w:r>
      <w:r w:rsidR="005C5B7B" w:rsidRPr="00292095">
        <w:rPr>
          <w:rFonts w:ascii="Garamond" w:hAnsi="Garamond"/>
          <w:color w:val="000000"/>
        </w:rPr>
        <w:t xml:space="preserve"> el Instituto Nacional de Derechos Humanos ha presentado 248 acciones judiciales contra carabineros: una querella por homicidio, 48 por torturas con violencia sexual; 173 por torturas y otros tratos; 13 por lesiones graves gravísimas; 6 por homicidio frustrado, entre otras acciones legales y administrativas.</w:t>
      </w:r>
    </w:p>
    <w:p w:rsidR="003E2644" w:rsidRDefault="003E2644" w:rsidP="00576DB2">
      <w:pPr>
        <w:spacing w:line="360" w:lineRule="auto"/>
        <w:ind w:right="-234"/>
        <w:jc w:val="both"/>
        <w:rPr>
          <w:rFonts w:ascii="Garamond" w:hAnsi="Garamond"/>
          <w:lang w:val="es-ES"/>
        </w:rPr>
      </w:pPr>
    </w:p>
    <w:p w:rsidR="00925D33" w:rsidRPr="00292095" w:rsidRDefault="00925D33" w:rsidP="00576DB2">
      <w:pPr>
        <w:spacing w:line="360" w:lineRule="auto"/>
        <w:ind w:right="-234"/>
        <w:jc w:val="both"/>
        <w:rPr>
          <w:rFonts w:ascii="Garamond" w:hAnsi="Garamond"/>
        </w:rPr>
      </w:pPr>
      <w:r w:rsidRPr="00292095">
        <w:rPr>
          <w:rFonts w:ascii="Garamond" w:hAnsi="Garamond"/>
          <w:lang w:val="es-ES"/>
        </w:rPr>
        <w:t xml:space="preserve">El 8 de noviembre de 2019 el Sistema de Naciones Unidas solicitó al </w:t>
      </w:r>
      <w:r w:rsidR="00E01329" w:rsidRPr="00292095">
        <w:rPr>
          <w:rFonts w:ascii="Garamond" w:hAnsi="Garamond"/>
          <w:lang w:val="es-ES"/>
        </w:rPr>
        <w:t xml:space="preserve">Estado de Chile a cesar el uso inmediato de balines y perdigones a raíz de los cientos de heridos y más de 200 personas </w:t>
      </w:r>
      <w:r w:rsidR="00576DB2">
        <w:rPr>
          <w:rFonts w:ascii="Garamond" w:hAnsi="Garamond"/>
          <w:lang w:val="es-ES"/>
        </w:rPr>
        <w:t xml:space="preserve">  </w:t>
      </w:r>
      <w:r w:rsidR="00E01329" w:rsidRPr="00292095">
        <w:rPr>
          <w:rFonts w:ascii="Garamond" w:hAnsi="Garamond"/>
          <w:lang w:val="es-ES"/>
        </w:rPr>
        <w:t xml:space="preserve">con traumas oculares a la fecha a nivel nacional. El organismo, además manifestó que </w:t>
      </w:r>
      <w:r w:rsidR="00292095" w:rsidRPr="00292095">
        <w:rPr>
          <w:rFonts w:ascii="Garamond" w:hAnsi="Garamond"/>
        </w:rPr>
        <w:t>l</w:t>
      </w:r>
      <w:r w:rsidRPr="00292095">
        <w:rPr>
          <w:rFonts w:ascii="Garamond" w:hAnsi="Garamond"/>
        </w:rPr>
        <w:t>a utilización arbitraria e indiscriminada de este tipo de armas no letales, constituye una violación grave de los derechos humanos y vulnera el principio de proporcionalidad</w:t>
      </w:r>
      <w:r w:rsidR="00D8053A">
        <w:rPr>
          <w:rStyle w:val="Refdenotaalpie"/>
          <w:rFonts w:ascii="Garamond" w:hAnsi="Garamond"/>
        </w:rPr>
        <w:footnoteReference w:id="3"/>
      </w:r>
      <w:r w:rsidRPr="00292095">
        <w:rPr>
          <w:rFonts w:ascii="Garamond" w:hAnsi="Garamond"/>
        </w:rPr>
        <w:t>.</w:t>
      </w:r>
    </w:p>
    <w:p w:rsidR="00654433" w:rsidRDefault="00654433" w:rsidP="00576DB2">
      <w:pPr>
        <w:spacing w:line="360" w:lineRule="auto"/>
        <w:ind w:right="-234"/>
        <w:jc w:val="both"/>
        <w:rPr>
          <w:rFonts w:ascii="Garamond" w:hAnsi="Garamond"/>
          <w:b/>
          <w:bCs/>
          <w:lang w:val="es-ES"/>
        </w:rPr>
      </w:pPr>
    </w:p>
    <w:p w:rsidR="00925D33" w:rsidRDefault="00925D33" w:rsidP="00576DB2">
      <w:pPr>
        <w:spacing w:line="360" w:lineRule="auto"/>
        <w:ind w:right="-234"/>
        <w:jc w:val="both"/>
        <w:rPr>
          <w:rFonts w:ascii="Garamond" w:hAnsi="Garamond"/>
          <w:b/>
          <w:bCs/>
          <w:lang w:val="es-ES"/>
        </w:rPr>
      </w:pPr>
      <w:r w:rsidRPr="00925D33">
        <w:rPr>
          <w:rFonts w:ascii="Garamond" w:hAnsi="Garamond"/>
          <w:b/>
          <w:bCs/>
          <w:lang w:val="es-ES"/>
        </w:rPr>
        <w:t>Idea Matriz:</w:t>
      </w:r>
    </w:p>
    <w:p w:rsidR="00274014" w:rsidRPr="00925D33" w:rsidRDefault="00274014" w:rsidP="00576DB2">
      <w:pPr>
        <w:spacing w:line="360" w:lineRule="auto"/>
        <w:ind w:right="-234"/>
        <w:jc w:val="both"/>
        <w:rPr>
          <w:rFonts w:ascii="Garamond" w:hAnsi="Garamond"/>
          <w:b/>
          <w:bCs/>
          <w:lang w:val="es-ES"/>
        </w:rPr>
      </w:pPr>
    </w:p>
    <w:p w:rsidR="00925D33" w:rsidRDefault="00925D33" w:rsidP="00576DB2">
      <w:pPr>
        <w:spacing w:line="360" w:lineRule="auto"/>
        <w:ind w:right="-234"/>
        <w:jc w:val="both"/>
        <w:rPr>
          <w:rFonts w:ascii="Garamond" w:hAnsi="Garamond"/>
          <w:lang w:val="es-ES"/>
        </w:rPr>
      </w:pPr>
      <w:r>
        <w:rPr>
          <w:rFonts w:ascii="Garamond" w:hAnsi="Garamond"/>
          <w:lang w:val="es-ES"/>
        </w:rPr>
        <w:t xml:space="preserve">La idea matriz o fundamental </w:t>
      </w:r>
      <w:r w:rsidR="00E01329">
        <w:rPr>
          <w:rFonts w:ascii="Garamond" w:hAnsi="Garamond"/>
          <w:lang w:val="es-ES"/>
        </w:rPr>
        <w:t xml:space="preserve">de este proyecto es prohibir el uso </w:t>
      </w:r>
      <w:r w:rsidR="00E01329" w:rsidRPr="00E01329">
        <w:rPr>
          <w:rFonts w:ascii="Garamond" w:hAnsi="Garamond"/>
          <w:lang w:val="es-ES"/>
        </w:rPr>
        <w:t>de elementos lacrimógenos, otros compuestos químicos que produzcan incapacidad temporal, balines y perdigones en contra de las personas en la disolución de las manifestaciones públicas por parte de las Fuerzas de Orden y Seguridad Pública.</w:t>
      </w:r>
      <w:r w:rsidR="00344F87">
        <w:rPr>
          <w:rFonts w:ascii="Garamond" w:hAnsi="Garamond"/>
          <w:lang w:val="es-ES"/>
        </w:rPr>
        <w:t xml:space="preserve"> Para estos efectos, se establecen dos artículos, el primero que </w:t>
      </w:r>
      <w:r w:rsidR="00576DB2">
        <w:rPr>
          <w:rFonts w:ascii="Garamond" w:hAnsi="Garamond"/>
          <w:lang w:val="es-ES"/>
        </w:rPr>
        <w:t xml:space="preserve"> </w:t>
      </w:r>
      <w:r w:rsidR="00344F87">
        <w:rPr>
          <w:rFonts w:ascii="Garamond" w:hAnsi="Garamond"/>
          <w:lang w:val="es-ES"/>
        </w:rPr>
        <w:t xml:space="preserve">prohíbe el uso de los elementos anteriormente descritos, y el segundo, modifica </w:t>
      </w:r>
      <w:r w:rsidR="0023681D" w:rsidRPr="0023681D">
        <w:rPr>
          <w:rFonts w:ascii="Garamond" w:hAnsi="Garamond"/>
          <w:lang w:val="es-ES"/>
        </w:rPr>
        <w:t>ley 17.798, sobre control de armas</w:t>
      </w:r>
      <w:r w:rsidR="00654433">
        <w:rPr>
          <w:rFonts w:ascii="Garamond" w:hAnsi="Garamond"/>
          <w:lang w:val="es-ES"/>
        </w:rPr>
        <w:t xml:space="preserve"> en relación a la tenencia de disuasivos químicos y lacrimógenos. </w:t>
      </w:r>
    </w:p>
    <w:p w:rsidR="00D8053A" w:rsidRDefault="00D8053A" w:rsidP="00576DB2">
      <w:pPr>
        <w:spacing w:line="360" w:lineRule="auto"/>
        <w:ind w:right="-234"/>
        <w:jc w:val="both"/>
        <w:rPr>
          <w:rFonts w:ascii="Garamond" w:hAnsi="Garamond"/>
          <w:lang w:val="es-ES"/>
        </w:rPr>
      </w:pPr>
    </w:p>
    <w:p w:rsidR="00D5498B" w:rsidRDefault="00D5498B" w:rsidP="00576DB2">
      <w:pPr>
        <w:spacing w:line="360" w:lineRule="auto"/>
        <w:ind w:right="-234"/>
        <w:jc w:val="both"/>
        <w:rPr>
          <w:rFonts w:ascii="Garamond" w:hAnsi="Garamond"/>
          <w:lang w:val="es-ES"/>
        </w:rPr>
      </w:pPr>
    </w:p>
    <w:p w:rsidR="00D5498B" w:rsidRDefault="00D5498B" w:rsidP="00576DB2">
      <w:pPr>
        <w:spacing w:line="360" w:lineRule="auto"/>
        <w:ind w:right="-234"/>
        <w:jc w:val="both"/>
        <w:rPr>
          <w:rFonts w:ascii="Garamond" w:hAnsi="Garamond"/>
          <w:lang w:val="es-ES"/>
        </w:rPr>
      </w:pPr>
    </w:p>
    <w:p w:rsidR="00D5498B" w:rsidRDefault="00D5498B" w:rsidP="00576DB2">
      <w:pPr>
        <w:spacing w:line="360" w:lineRule="auto"/>
        <w:ind w:right="-234"/>
        <w:jc w:val="both"/>
        <w:rPr>
          <w:rFonts w:ascii="Garamond" w:hAnsi="Garamond"/>
          <w:lang w:val="es-ES"/>
        </w:rPr>
      </w:pPr>
    </w:p>
    <w:p w:rsidR="00D5498B" w:rsidRDefault="00D5498B" w:rsidP="00576DB2">
      <w:pPr>
        <w:spacing w:line="360" w:lineRule="auto"/>
        <w:ind w:right="-234"/>
        <w:jc w:val="both"/>
        <w:rPr>
          <w:rFonts w:ascii="Garamond" w:hAnsi="Garamond"/>
          <w:lang w:val="es-ES"/>
        </w:rPr>
      </w:pPr>
    </w:p>
    <w:p w:rsidR="00D8053A" w:rsidRDefault="00925D33" w:rsidP="00576DB2">
      <w:pPr>
        <w:spacing w:line="360" w:lineRule="auto"/>
        <w:ind w:right="-234"/>
        <w:jc w:val="both"/>
        <w:rPr>
          <w:rFonts w:ascii="Garamond" w:hAnsi="Garamond"/>
          <w:lang w:val="es-ES"/>
        </w:rPr>
      </w:pPr>
      <w:bookmarkStart w:id="0" w:name="_GoBack"/>
      <w:bookmarkEnd w:id="0"/>
      <w:r>
        <w:rPr>
          <w:rFonts w:ascii="Garamond" w:hAnsi="Garamond"/>
          <w:lang w:val="es-ES"/>
        </w:rPr>
        <w:t xml:space="preserve">Por tanto, en razón de </w:t>
      </w:r>
      <w:r w:rsidRPr="00925D33">
        <w:rPr>
          <w:rFonts w:ascii="Garamond" w:hAnsi="Garamond"/>
          <w:lang w:val="es-ES"/>
        </w:rPr>
        <w:t>las consideraciones anteriores los diputados y diputadas abajo firmantes venimos en patrocinar el siguiente proyecto de ley:</w:t>
      </w:r>
    </w:p>
    <w:p w:rsidR="00D8053A" w:rsidRDefault="00D8053A" w:rsidP="00576DB2">
      <w:pPr>
        <w:spacing w:line="360" w:lineRule="auto"/>
        <w:ind w:left="3540" w:right="-234"/>
        <w:jc w:val="both"/>
        <w:rPr>
          <w:rFonts w:ascii="Garamond" w:hAnsi="Garamond"/>
          <w:lang w:val="es-ES"/>
        </w:rPr>
      </w:pPr>
    </w:p>
    <w:p w:rsidR="00654433" w:rsidRDefault="00654433" w:rsidP="00576DB2">
      <w:pPr>
        <w:spacing w:line="360" w:lineRule="auto"/>
        <w:ind w:right="-234"/>
        <w:jc w:val="both"/>
        <w:rPr>
          <w:rFonts w:ascii="Garamond" w:hAnsi="Garamond"/>
          <w:lang w:val="es-ES"/>
        </w:rPr>
      </w:pPr>
    </w:p>
    <w:p w:rsidR="00654433" w:rsidRDefault="00654433" w:rsidP="00576DB2">
      <w:pPr>
        <w:spacing w:line="360" w:lineRule="auto"/>
        <w:ind w:left="3540" w:right="-234"/>
        <w:jc w:val="both"/>
        <w:rPr>
          <w:rFonts w:ascii="Garamond" w:hAnsi="Garamond"/>
          <w:lang w:val="es-ES"/>
        </w:rPr>
      </w:pPr>
    </w:p>
    <w:p w:rsidR="003E2644" w:rsidRDefault="003E2644" w:rsidP="00576DB2">
      <w:pPr>
        <w:spacing w:line="360" w:lineRule="auto"/>
        <w:ind w:left="3540" w:right="-234"/>
        <w:jc w:val="both"/>
        <w:rPr>
          <w:rFonts w:ascii="Garamond" w:hAnsi="Garamond"/>
          <w:lang w:val="es-ES"/>
        </w:rPr>
      </w:pPr>
      <w:r>
        <w:rPr>
          <w:rFonts w:ascii="Garamond" w:hAnsi="Garamond"/>
          <w:lang w:val="es-ES"/>
        </w:rPr>
        <w:t>Proyecto de ley</w:t>
      </w:r>
      <w:r w:rsidR="00925D33">
        <w:rPr>
          <w:rFonts w:ascii="Garamond" w:hAnsi="Garamond"/>
          <w:lang w:val="es-ES"/>
        </w:rPr>
        <w:t>.</w:t>
      </w:r>
    </w:p>
    <w:p w:rsidR="00D8053A" w:rsidRDefault="00D8053A" w:rsidP="00576DB2">
      <w:pPr>
        <w:spacing w:line="360" w:lineRule="auto"/>
        <w:ind w:right="-234"/>
        <w:jc w:val="both"/>
        <w:rPr>
          <w:rFonts w:ascii="Garamond" w:hAnsi="Garamond"/>
          <w:lang w:val="es-ES"/>
        </w:rPr>
      </w:pPr>
    </w:p>
    <w:p w:rsidR="00642324" w:rsidRDefault="00925D33" w:rsidP="00576DB2">
      <w:pPr>
        <w:spacing w:line="360" w:lineRule="auto"/>
        <w:ind w:right="-234"/>
        <w:jc w:val="both"/>
        <w:rPr>
          <w:rFonts w:ascii="Garamond" w:hAnsi="Garamond"/>
          <w:lang w:val="es-ES"/>
        </w:rPr>
      </w:pPr>
      <w:r>
        <w:rPr>
          <w:rFonts w:ascii="Garamond" w:hAnsi="Garamond"/>
          <w:lang w:val="es-ES"/>
        </w:rPr>
        <w:t xml:space="preserve">Artículo </w:t>
      </w:r>
      <w:r w:rsidR="00D8053A">
        <w:rPr>
          <w:rFonts w:ascii="Garamond" w:hAnsi="Garamond"/>
          <w:lang w:val="es-ES"/>
        </w:rPr>
        <w:t>primero:</w:t>
      </w:r>
      <w:r>
        <w:rPr>
          <w:rFonts w:ascii="Garamond" w:hAnsi="Garamond"/>
          <w:lang w:val="es-ES"/>
        </w:rPr>
        <w:t xml:space="preserve"> </w:t>
      </w:r>
    </w:p>
    <w:p w:rsidR="00925D33" w:rsidRDefault="00925D33" w:rsidP="00576DB2">
      <w:pPr>
        <w:spacing w:line="360" w:lineRule="auto"/>
        <w:ind w:right="-234"/>
        <w:jc w:val="both"/>
        <w:rPr>
          <w:rFonts w:ascii="Garamond" w:hAnsi="Garamond"/>
          <w:lang w:val="es-ES"/>
        </w:rPr>
      </w:pPr>
      <w:r>
        <w:rPr>
          <w:rFonts w:ascii="Garamond" w:hAnsi="Garamond"/>
          <w:lang w:val="es-ES"/>
        </w:rPr>
        <w:t>Prohíbase el uso</w:t>
      </w:r>
      <w:r w:rsidR="00876F15">
        <w:rPr>
          <w:rFonts w:ascii="Garamond" w:hAnsi="Garamond"/>
          <w:lang w:val="es-ES"/>
        </w:rPr>
        <w:t xml:space="preserve"> de </w:t>
      </w:r>
      <w:r w:rsidR="0023681D">
        <w:rPr>
          <w:rFonts w:ascii="Garamond" w:hAnsi="Garamond"/>
          <w:lang w:val="es-ES"/>
        </w:rPr>
        <w:t xml:space="preserve">disuasivos </w:t>
      </w:r>
      <w:r w:rsidRPr="00925D33">
        <w:rPr>
          <w:rFonts w:ascii="Garamond" w:hAnsi="Garamond"/>
          <w:lang w:val="es-ES"/>
        </w:rPr>
        <w:t>químicos</w:t>
      </w:r>
      <w:r w:rsidR="00876F15">
        <w:rPr>
          <w:rFonts w:ascii="Garamond" w:hAnsi="Garamond"/>
          <w:lang w:val="es-ES"/>
        </w:rPr>
        <w:t xml:space="preserve">, lacrimógenos, </w:t>
      </w:r>
      <w:r>
        <w:rPr>
          <w:rFonts w:ascii="Garamond" w:hAnsi="Garamond"/>
          <w:lang w:val="es-ES"/>
        </w:rPr>
        <w:t>balines y perdigones</w:t>
      </w:r>
      <w:r w:rsidR="00876F15">
        <w:rPr>
          <w:rFonts w:ascii="Garamond" w:hAnsi="Garamond"/>
          <w:lang w:val="es-ES"/>
        </w:rPr>
        <w:t xml:space="preserve"> </w:t>
      </w:r>
      <w:r>
        <w:rPr>
          <w:rFonts w:ascii="Garamond" w:hAnsi="Garamond"/>
          <w:lang w:val="es-ES"/>
        </w:rPr>
        <w:t xml:space="preserve">en contra de las </w:t>
      </w:r>
      <w:r w:rsidRPr="00925D33">
        <w:rPr>
          <w:rFonts w:ascii="Garamond" w:hAnsi="Garamond"/>
          <w:lang w:val="es-ES"/>
        </w:rPr>
        <w:t>personas</w:t>
      </w:r>
      <w:r>
        <w:rPr>
          <w:rFonts w:ascii="Garamond" w:hAnsi="Garamond"/>
          <w:lang w:val="es-ES"/>
        </w:rPr>
        <w:t xml:space="preserve"> en la disolución de las manifestaciones públicas</w:t>
      </w:r>
      <w:r w:rsidRPr="00925D33">
        <w:rPr>
          <w:rFonts w:ascii="Garamond" w:hAnsi="Garamond"/>
          <w:lang w:val="es-ES"/>
        </w:rPr>
        <w:t xml:space="preserve"> por parte de las Fuerzas de Orden y Seguridad</w:t>
      </w:r>
      <w:r>
        <w:rPr>
          <w:rFonts w:ascii="Garamond" w:hAnsi="Garamond"/>
          <w:lang w:val="es-ES"/>
        </w:rPr>
        <w:t xml:space="preserve"> Pública. </w:t>
      </w:r>
    </w:p>
    <w:p w:rsidR="00654433" w:rsidRDefault="00654433" w:rsidP="00576DB2">
      <w:pPr>
        <w:spacing w:line="360" w:lineRule="auto"/>
        <w:ind w:right="-234"/>
        <w:jc w:val="both"/>
        <w:rPr>
          <w:rFonts w:ascii="Garamond" w:hAnsi="Garamond"/>
          <w:lang w:val="es-ES"/>
        </w:rPr>
      </w:pPr>
    </w:p>
    <w:p w:rsidR="003E2644" w:rsidRDefault="00D8053A" w:rsidP="00576DB2">
      <w:pPr>
        <w:spacing w:line="360" w:lineRule="auto"/>
        <w:ind w:right="-234"/>
        <w:jc w:val="both"/>
        <w:rPr>
          <w:rFonts w:ascii="Garamond" w:hAnsi="Garamond"/>
          <w:lang w:val="es-ES"/>
        </w:rPr>
      </w:pPr>
      <w:r>
        <w:rPr>
          <w:rFonts w:ascii="Garamond" w:hAnsi="Garamond"/>
          <w:lang w:val="es-ES"/>
        </w:rPr>
        <w:t>Artículo segundo:</w:t>
      </w:r>
    </w:p>
    <w:p w:rsidR="00D8053A" w:rsidRDefault="00D8053A" w:rsidP="00576DB2">
      <w:pPr>
        <w:spacing w:line="360" w:lineRule="auto"/>
        <w:ind w:right="-234"/>
        <w:jc w:val="both"/>
        <w:rPr>
          <w:rFonts w:ascii="Garamond" w:hAnsi="Garamond"/>
          <w:lang w:val="es-ES"/>
        </w:rPr>
      </w:pPr>
      <w:r w:rsidRPr="0023681D">
        <w:rPr>
          <w:rFonts w:ascii="Garamond" w:hAnsi="Garamond"/>
          <w:lang w:val="es-ES"/>
        </w:rPr>
        <w:t>Para modificar</w:t>
      </w:r>
      <w:r w:rsidR="0023681D" w:rsidRPr="0023681D">
        <w:rPr>
          <w:rFonts w:ascii="Garamond" w:hAnsi="Garamond"/>
          <w:lang w:val="es-ES"/>
        </w:rPr>
        <w:t xml:space="preserve"> la ley</w:t>
      </w:r>
      <w:r w:rsidRPr="0023681D">
        <w:rPr>
          <w:rFonts w:ascii="Garamond" w:hAnsi="Garamond"/>
          <w:lang w:val="es-ES"/>
        </w:rPr>
        <w:t xml:space="preserve"> </w:t>
      </w:r>
      <w:r w:rsidR="0023681D" w:rsidRPr="0023681D">
        <w:rPr>
          <w:rFonts w:ascii="Garamond" w:hAnsi="Garamond"/>
          <w:lang w:val="es-ES"/>
        </w:rPr>
        <w:t>17.798, sobre control de armas en el siguiente sentido</w:t>
      </w:r>
      <w:r w:rsidR="0023681D">
        <w:rPr>
          <w:rFonts w:ascii="Garamond" w:hAnsi="Garamond"/>
          <w:lang w:val="es-ES"/>
        </w:rPr>
        <w:t>:</w:t>
      </w:r>
    </w:p>
    <w:p w:rsidR="0023681D" w:rsidRDefault="0023681D" w:rsidP="00576DB2">
      <w:pPr>
        <w:spacing w:line="360" w:lineRule="auto"/>
        <w:ind w:right="-234"/>
        <w:jc w:val="both"/>
        <w:rPr>
          <w:rFonts w:ascii="Garamond" w:hAnsi="Garamond"/>
          <w:lang w:val="es-ES"/>
        </w:rPr>
      </w:pPr>
    </w:p>
    <w:p w:rsidR="00654433" w:rsidRDefault="00344F87" w:rsidP="00576DB2">
      <w:pPr>
        <w:pStyle w:val="Prrafodelist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34"/>
        <w:jc w:val="both"/>
        <w:rPr>
          <w:rFonts w:ascii="Garamond" w:eastAsia="Times New Roman" w:hAnsi="Garamond" w:cs="Courier New"/>
          <w:lang w:eastAsia="es-ES_tradnl"/>
        </w:rPr>
      </w:pPr>
      <w:r w:rsidRPr="00654433">
        <w:rPr>
          <w:rFonts w:ascii="Garamond" w:eastAsia="Times New Roman" w:hAnsi="Garamond" w:cs="Courier New"/>
          <w:lang w:eastAsia="es-ES_tradnl"/>
        </w:rPr>
        <w:t xml:space="preserve">Para </w:t>
      </w:r>
      <w:r w:rsidR="00654433">
        <w:rPr>
          <w:rFonts w:ascii="Garamond" w:eastAsia="Times New Roman" w:hAnsi="Garamond" w:cs="Courier New"/>
          <w:lang w:eastAsia="es-ES_tradnl"/>
        </w:rPr>
        <w:t xml:space="preserve">agregar </w:t>
      </w:r>
      <w:r w:rsidRPr="00654433">
        <w:rPr>
          <w:rFonts w:ascii="Garamond" w:eastAsia="Times New Roman" w:hAnsi="Garamond" w:cs="Courier New"/>
          <w:lang w:eastAsia="es-ES_tradnl"/>
        </w:rPr>
        <w:t>en el inciso cuarto del artículo tercero a continuación</w:t>
      </w:r>
      <w:r w:rsidR="00654433" w:rsidRPr="00654433">
        <w:rPr>
          <w:rFonts w:ascii="Garamond" w:eastAsia="Times New Roman" w:hAnsi="Garamond" w:cs="Courier New"/>
          <w:lang w:eastAsia="es-ES_tradnl"/>
        </w:rPr>
        <w:t xml:space="preserve"> del primer punto aparte, que pasaria a ser seguido, la siguiente </w:t>
      </w:r>
      <w:r w:rsidR="00D5498B" w:rsidRPr="00654433">
        <w:rPr>
          <w:rFonts w:ascii="Garamond" w:eastAsia="Times New Roman" w:hAnsi="Garamond" w:cs="Courier New"/>
          <w:lang w:eastAsia="es-ES_tradnl"/>
        </w:rPr>
        <w:t>oración</w:t>
      </w:r>
      <w:r w:rsidR="00D5498B">
        <w:rPr>
          <w:rFonts w:ascii="Garamond" w:eastAsia="Times New Roman" w:hAnsi="Garamond" w:cs="Courier New"/>
          <w:lang w:eastAsia="es-ES_tradnl"/>
        </w:rPr>
        <w:t>”</w:t>
      </w:r>
      <w:r w:rsidR="00146A7A">
        <w:rPr>
          <w:rFonts w:ascii="Garamond" w:eastAsia="Times New Roman" w:hAnsi="Garamond" w:cs="Courier New"/>
          <w:lang w:eastAsia="es-ES_tradnl"/>
        </w:rPr>
        <w:t xml:space="preserve">, </w:t>
      </w:r>
      <w:r w:rsidR="00146A7A">
        <w:rPr>
          <w:rFonts w:ascii="Garamond" w:eastAsia="Times New Roman" w:hAnsi="Garamond" w:cs="Courier New"/>
          <w:i/>
          <w:iCs/>
          <w:lang w:eastAsia="es-ES_tradnl"/>
        </w:rPr>
        <w:t>sin perjuicio de</w:t>
      </w:r>
      <w:r w:rsidR="00654433" w:rsidRPr="00654433">
        <w:rPr>
          <w:rFonts w:ascii="Garamond" w:eastAsia="Times New Roman" w:hAnsi="Garamond" w:cs="Courier New"/>
          <w:i/>
          <w:iCs/>
          <w:lang w:eastAsia="es-ES_tradnl"/>
        </w:rPr>
        <w:t xml:space="preserve"> las limitaciones que establece la ley respecto al uso de disuasivos químicos y lacrimógenos</w:t>
      </w:r>
      <w:r w:rsidR="00654433">
        <w:rPr>
          <w:rFonts w:ascii="Garamond" w:eastAsia="Times New Roman" w:hAnsi="Garamond" w:cs="Courier New"/>
          <w:lang w:eastAsia="es-ES_tradnl"/>
        </w:rPr>
        <w:t>”.</w:t>
      </w:r>
    </w:p>
    <w:p w:rsidR="00654433" w:rsidRDefault="00654433" w:rsidP="00576DB2">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34"/>
        <w:jc w:val="both"/>
        <w:rPr>
          <w:rFonts w:ascii="Garamond" w:eastAsia="Times New Roman" w:hAnsi="Garamond" w:cs="Courier New"/>
          <w:lang w:eastAsia="es-ES_tradnl"/>
        </w:rPr>
      </w:pPr>
    </w:p>
    <w:p w:rsidR="00D8053A" w:rsidRPr="0023681D" w:rsidRDefault="0023681D" w:rsidP="00576DB2">
      <w:pPr>
        <w:pStyle w:val="Prrafodelista"/>
        <w:numPr>
          <w:ilvl w:val="0"/>
          <w:numId w:val="4"/>
        </w:numPr>
        <w:spacing w:line="360" w:lineRule="auto"/>
        <w:ind w:right="-234"/>
        <w:jc w:val="both"/>
        <w:rPr>
          <w:rFonts w:ascii="Garamond" w:hAnsi="Garamond"/>
          <w:i/>
          <w:iCs/>
          <w:lang w:val="es-ES"/>
        </w:rPr>
      </w:pPr>
      <w:r>
        <w:rPr>
          <w:rFonts w:ascii="Garamond" w:hAnsi="Garamond"/>
          <w:lang w:val="es-ES"/>
        </w:rPr>
        <w:t xml:space="preserve">Para eliminar en el inciso cuarto del artículo tercero la expresión </w:t>
      </w:r>
      <w:r w:rsidR="00D8053A" w:rsidRPr="0023681D">
        <w:rPr>
          <w:rFonts w:ascii="Garamond" w:hAnsi="Garamond"/>
          <w:lang w:val="es-ES"/>
        </w:rPr>
        <w:t>“</w:t>
      </w:r>
      <w:r w:rsidR="00D8053A" w:rsidRPr="0023681D">
        <w:rPr>
          <w:rFonts w:ascii="Garamond" w:hAnsi="Garamond"/>
          <w:i/>
          <w:iCs/>
          <w:lang w:val="es-ES"/>
        </w:rPr>
        <w:t>y de disuasivos químicos, lacrimógenos</w:t>
      </w:r>
      <w:r>
        <w:rPr>
          <w:rFonts w:ascii="Garamond" w:hAnsi="Garamond"/>
          <w:i/>
          <w:iCs/>
          <w:lang w:val="es-ES"/>
        </w:rPr>
        <w:t>,</w:t>
      </w:r>
      <w:r w:rsidRPr="0023681D">
        <w:rPr>
          <w:rFonts w:ascii="Garamond" w:hAnsi="Garamond"/>
          <w:i/>
          <w:iCs/>
          <w:lang w:val="es-ES"/>
        </w:rPr>
        <w:t>”</w:t>
      </w:r>
    </w:p>
    <w:p w:rsidR="00E01329" w:rsidRDefault="00E01329" w:rsidP="00576DB2">
      <w:pPr>
        <w:spacing w:line="360" w:lineRule="auto"/>
        <w:ind w:right="-234"/>
        <w:jc w:val="both"/>
        <w:rPr>
          <w:rFonts w:ascii="Garamond" w:hAnsi="Garamond"/>
          <w:lang w:val="es-ES"/>
        </w:rPr>
      </w:pPr>
    </w:p>
    <w:p w:rsidR="00654433" w:rsidRDefault="00654433" w:rsidP="00576DB2">
      <w:pPr>
        <w:spacing w:line="360" w:lineRule="auto"/>
        <w:ind w:right="-234"/>
        <w:jc w:val="both"/>
        <w:rPr>
          <w:rFonts w:ascii="Garamond" w:hAnsi="Garamond"/>
          <w:lang w:val="es-ES"/>
        </w:rPr>
      </w:pPr>
    </w:p>
    <w:p w:rsidR="00654433" w:rsidRDefault="00654433" w:rsidP="00576DB2">
      <w:pPr>
        <w:spacing w:line="360" w:lineRule="auto"/>
        <w:ind w:right="-234"/>
        <w:jc w:val="both"/>
        <w:rPr>
          <w:rFonts w:ascii="Garamond" w:hAnsi="Garamond"/>
          <w:lang w:val="es-ES"/>
        </w:rPr>
      </w:pPr>
    </w:p>
    <w:p w:rsidR="00E01329" w:rsidRDefault="00312ED9" w:rsidP="00576DB2">
      <w:pPr>
        <w:spacing w:line="360" w:lineRule="auto"/>
        <w:ind w:right="-234"/>
        <w:jc w:val="both"/>
        <w:rPr>
          <w:rFonts w:ascii="Garamond" w:hAnsi="Garamond"/>
          <w:lang w:val="es-ES"/>
        </w:rPr>
      </w:pPr>
      <w:r>
        <w:rPr>
          <w:rFonts w:ascii="Garamond" w:hAnsi="Garamond"/>
          <w:lang w:val="es-ES"/>
        </w:rPr>
        <w:tab/>
      </w:r>
      <w:r>
        <w:rPr>
          <w:rFonts w:ascii="Garamond" w:hAnsi="Garamond"/>
          <w:lang w:val="es-ES"/>
        </w:rPr>
        <w:tab/>
      </w:r>
      <w:r>
        <w:rPr>
          <w:rFonts w:ascii="Garamond" w:hAnsi="Garamond"/>
          <w:lang w:val="es-ES"/>
        </w:rPr>
        <w:tab/>
      </w:r>
      <w:r>
        <w:rPr>
          <w:rFonts w:ascii="Garamond" w:hAnsi="Garamond"/>
          <w:lang w:val="es-ES"/>
        </w:rPr>
        <w:tab/>
        <w:t>___________________</w:t>
      </w:r>
    </w:p>
    <w:p w:rsidR="00E01329" w:rsidRDefault="00312ED9" w:rsidP="00576DB2">
      <w:pPr>
        <w:spacing w:line="360" w:lineRule="auto"/>
        <w:ind w:right="-234"/>
        <w:jc w:val="both"/>
        <w:rPr>
          <w:rFonts w:ascii="Garamond" w:hAnsi="Garamond"/>
          <w:lang w:val="es-ES"/>
        </w:rPr>
      </w:pPr>
      <w:r>
        <w:rPr>
          <w:rFonts w:ascii="Garamond" w:hAnsi="Garamond"/>
          <w:lang w:val="es-ES"/>
        </w:rPr>
        <w:tab/>
      </w:r>
      <w:r>
        <w:rPr>
          <w:rFonts w:ascii="Garamond" w:hAnsi="Garamond"/>
          <w:lang w:val="es-ES"/>
        </w:rPr>
        <w:tab/>
      </w:r>
      <w:r>
        <w:rPr>
          <w:rFonts w:ascii="Garamond" w:hAnsi="Garamond"/>
          <w:lang w:val="es-ES"/>
        </w:rPr>
        <w:tab/>
      </w:r>
      <w:r>
        <w:rPr>
          <w:rFonts w:ascii="Garamond" w:hAnsi="Garamond"/>
          <w:lang w:val="es-ES"/>
        </w:rPr>
        <w:tab/>
        <w:t>H. Diputada Claudia Mix</w:t>
      </w:r>
    </w:p>
    <w:p w:rsidR="00312ED9" w:rsidRPr="003E2644" w:rsidRDefault="00312ED9" w:rsidP="00576DB2">
      <w:pPr>
        <w:spacing w:line="360" w:lineRule="auto"/>
        <w:ind w:right="-234"/>
        <w:jc w:val="both"/>
        <w:rPr>
          <w:rFonts w:ascii="Garamond" w:hAnsi="Garamond"/>
          <w:lang w:val="es-ES"/>
        </w:rPr>
      </w:pPr>
      <w:r>
        <w:rPr>
          <w:rFonts w:ascii="Garamond" w:hAnsi="Garamond"/>
          <w:lang w:val="es-ES"/>
        </w:rPr>
        <w:tab/>
      </w:r>
      <w:r>
        <w:rPr>
          <w:rFonts w:ascii="Garamond" w:hAnsi="Garamond"/>
          <w:lang w:val="es-ES"/>
        </w:rPr>
        <w:tab/>
      </w:r>
      <w:r>
        <w:rPr>
          <w:rFonts w:ascii="Garamond" w:hAnsi="Garamond"/>
          <w:lang w:val="es-ES"/>
        </w:rPr>
        <w:tab/>
      </w:r>
      <w:r>
        <w:rPr>
          <w:rFonts w:ascii="Garamond" w:hAnsi="Garamond"/>
          <w:lang w:val="es-ES"/>
        </w:rPr>
        <w:tab/>
      </w:r>
    </w:p>
    <w:sectPr w:rsidR="00312ED9" w:rsidRPr="003E2644" w:rsidSect="00FD6835">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970" w:rsidRDefault="00810970" w:rsidP="00AF1781">
      <w:r>
        <w:separator/>
      </w:r>
    </w:p>
  </w:endnote>
  <w:endnote w:type="continuationSeparator" w:id="0">
    <w:p w:rsidR="00810970" w:rsidRDefault="00810970" w:rsidP="00AF1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970" w:rsidRDefault="00810970" w:rsidP="00AF1781">
      <w:r>
        <w:separator/>
      </w:r>
    </w:p>
  </w:footnote>
  <w:footnote w:type="continuationSeparator" w:id="0">
    <w:p w:rsidR="00810970" w:rsidRDefault="00810970" w:rsidP="00AF1781">
      <w:r>
        <w:continuationSeparator/>
      </w:r>
    </w:p>
  </w:footnote>
  <w:footnote w:id="1">
    <w:p w:rsidR="00292095" w:rsidRPr="00292095" w:rsidRDefault="00292095" w:rsidP="00292095">
      <w:pPr>
        <w:pStyle w:val="Textonotapie"/>
        <w:spacing w:line="360" w:lineRule="auto"/>
        <w:jc w:val="both"/>
        <w:rPr>
          <w:rFonts w:ascii="Garamond" w:hAnsi="Garamond"/>
          <w:lang w:val="es-ES"/>
        </w:rPr>
      </w:pPr>
      <w:r w:rsidRPr="00292095">
        <w:rPr>
          <w:rStyle w:val="Refdenotaalpie"/>
          <w:rFonts w:ascii="Garamond" w:hAnsi="Garamond"/>
        </w:rPr>
        <w:footnoteRef/>
      </w:r>
      <w:r w:rsidRPr="00292095">
        <w:rPr>
          <w:rFonts w:ascii="Garamond" w:hAnsi="Garamond"/>
        </w:rPr>
        <w:t>https://www.eldesconcierto.cl/2019/11/12/trauma-ocular-estudio-revela-la-emergencia-sanitaria-que-provocan-los-balines-de-carabineros-en-la-poblacion/</w:t>
      </w:r>
    </w:p>
  </w:footnote>
  <w:footnote w:id="2">
    <w:p w:rsidR="00D8053A" w:rsidRPr="00D8053A" w:rsidRDefault="00D8053A">
      <w:pPr>
        <w:pStyle w:val="Textonotapie"/>
        <w:rPr>
          <w:lang w:val="es-ES"/>
        </w:rPr>
      </w:pPr>
      <w:r>
        <w:rPr>
          <w:rStyle w:val="Refdenotaalpie"/>
        </w:rPr>
        <w:footnoteRef/>
      </w:r>
      <w:r>
        <w:t xml:space="preserve"> </w:t>
      </w:r>
      <w:r w:rsidRPr="0023681D">
        <w:rPr>
          <w:rFonts w:ascii="Garamond" w:hAnsi="Garamond"/>
        </w:rPr>
        <w:t>Muñoz</w:t>
      </w:r>
      <w:proofErr w:type="gramStart"/>
      <w:r w:rsidRPr="0023681D">
        <w:rPr>
          <w:rFonts w:ascii="Garamond" w:hAnsi="Garamond"/>
        </w:rPr>
        <w:t>,Fernando</w:t>
      </w:r>
      <w:proofErr w:type="gramEnd"/>
      <w:r w:rsidRPr="0023681D">
        <w:rPr>
          <w:rFonts w:ascii="Garamond" w:hAnsi="Garamond"/>
        </w:rPr>
        <w:t>: Revista de Estudios Constitucionales, Año 14, Nº 1, 2016, p</w:t>
      </w:r>
      <w:r w:rsidR="0023681D" w:rsidRPr="0023681D">
        <w:rPr>
          <w:rFonts w:ascii="Garamond" w:hAnsi="Garamond"/>
        </w:rPr>
        <w:t>. 243.</w:t>
      </w:r>
    </w:p>
  </w:footnote>
  <w:footnote w:id="3">
    <w:p w:rsidR="00D8053A" w:rsidRPr="00D8053A" w:rsidRDefault="00D8053A">
      <w:pPr>
        <w:pStyle w:val="Textonotapie"/>
        <w:rPr>
          <w:lang w:val="es-ES"/>
        </w:rPr>
      </w:pPr>
      <w:r>
        <w:rPr>
          <w:rStyle w:val="Refdenotaalpie"/>
        </w:rPr>
        <w:footnoteRef/>
      </w:r>
      <w:r>
        <w:t xml:space="preserve"> </w:t>
      </w:r>
      <w:r w:rsidRPr="00D8053A">
        <w:rPr>
          <w:rFonts w:ascii="Garamond" w:hAnsi="Garamond"/>
        </w:rPr>
        <w:t>https://www.onu.cl/es/el-sistema-de-naciones-unidas-en-chile-llama-a-las-autoridades-a-terminar-con-el-uso-de-proyectiles-no-letales/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781" w:rsidRDefault="00AF1781">
    <w:pPr>
      <w:pStyle w:val="Encabezado"/>
    </w:pPr>
    <w:r w:rsidRPr="00CB6524">
      <w:rPr>
        <w:noProof/>
        <w:lang w:val="es-ES" w:eastAsia="es-ES"/>
      </w:rPr>
      <w:drawing>
        <wp:anchor distT="0" distB="0" distL="0" distR="0" simplePos="0" relativeHeight="251659264" behindDoc="0" locked="0" layoutInCell="1" allowOverlap="1">
          <wp:simplePos x="0" y="0"/>
          <wp:positionH relativeFrom="page">
            <wp:posOffset>3021330</wp:posOffset>
          </wp:positionH>
          <wp:positionV relativeFrom="paragraph">
            <wp:posOffset>-81915</wp:posOffset>
          </wp:positionV>
          <wp:extent cx="1028700" cy="10287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8700" cy="10287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703B1"/>
    <w:multiLevelType w:val="hybridMultilevel"/>
    <w:tmpl w:val="1E9E1C08"/>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54E4664B"/>
    <w:multiLevelType w:val="hybridMultilevel"/>
    <w:tmpl w:val="0BEA6F7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6B6B2371"/>
    <w:multiLevelType w:val="hybridMultilevel"/>
    <w:tmpl w:val="7408D786"/>
    <w:lvl w:ilvl="0" w:tplc="9F006094">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7BAF3431"/>
    <w:multiLevelType w:val="hybridMultilevel"/>
    <w:tmpl w:val="40101D6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43252"/>
    <w:rsid w:val="00035251"/>
    <w:rsid w:val="00146A7A"/>
    <w:rsid w:val="001636CD"/>
    <w:rsid w:val="0023681D"/>
    <w:rsid w:val="00243252"/>
    <w:rsid w:val="00255908"/>
    <w:rsid w:val="00271D45"/>
    <w:rsid w:val="00274014"/>
    <w:rsid w:val="00292095"/>
    <w:rsid w:val="00312ED9"/>
    <w:rsid w:val="00344F87"/>
    <w:rsid w:val="003E2644"/>
    <w:rsid w:val="00424147"/>
    <w:rsid w:val="00576DB2"/>
    <w:rsid w:val="005C5B7B"/>
    <w:rsid w:val="00640319"/>
    <w:rsid w:val="00642324"/>
    <w:rsid w:val="00654433"/>
    <w:rsid w:val="0073437B"/>
    <w:rsid w:val="00753B6C"/>
    <w:rsid w:val="007A2DBB"/>
    <w:rsid w:val="00810970"/>
    <w:rsid w:val="00876F15"/>
    <w:rsid w:val="0092466F"/>
    <w:rsid w:val="00925D33"/>
    <w:rsid w:val="00AF1781"/>
    <w:rsid w:val="00CB03AC"/>
    <w:rsid w:val="00D3553E"/>
    <w:rsid w:val="00D5498B"/>
    <w:rsid w:val="00D8053A"/>
    <w:rsid w:val="00E01329"/>
    <w:rsid w:val="00FD6835"/>
    <w:rsid w:val="00FF3E4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31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1781"/>
    <w:pPr>
      <w:tabs>
        <w:tab w:val="center" w:pos="4419"/>
        <w:tab w:val="right" w:pos="8838"/>
      </w:tabs>
    </w:pPr>
  </w:style>
  <w:style w:type="character" w:customStyle="1" w:styleId="EncabezadoCar">
    <w:name w:val="Encabezado Car"/>
    <w:basedOn w:val="Fuentedeprrafopredeter"/>
    <w:link w:val="Encabezado"/>
    <w:uiPriority w:val="99"/>
    <w:rsid w:val="00AF1781"/>
  </w:style>
  <w:style w:type="paragraph" w:styleId="Piedepgina">
    <w:name w:val="footer"/>
    <w:basedOn w:val="Normal"/>
    <w:link w:val="PiedepginaCar"/>
    <w:uiPriority w:val="99"/>
    <w:unhideWhenUsed/>
    <w:rsid w:val="00AF1781"/>
    <w:pPr>
      <w:tabs>
        <w:tab w:val="center" w:pos="4419"/>
        <w:tab w:val="right" w:pos="8838"/>
      </w:tabs>
    </w:pPr>
  </w:style>
  <w:style w:type="character" w:customStyle="1" w:styleId="PiedepginaCar">
    <w:name w:val="Pie de página Car"/>
    <w:basedOn w:val="Fuentedeprrafopredeter"/>
    <w:link w:val="Piedepgina"/>
    <w:uiPriority w:val="99"/>
    <w:rsid w:val="00AF1781"/>
  </w:style>
  <w:style w:type="paragraph" w:styleId="NormalWeb">
    <w:name w:val="Normal (Web)"/>
    <w:basedOn w:val="Normal"/>
    <w:uiPriority w:val="99"/>
    <w:semiHidden/>
    <w:unhideWhenUsed/>
    <w:rsid w:val="005C5B7B"/>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5C5B7B"/>
    <w:pPr>
      <w:ind w:left="720"/>
      <w:contextualSpacing/>
    </w:pPr>
  </w:style>
  <w:style w:type="paragraph" w:customStyle="1" w:styleId="Style5">
    <w:name w:val="Style 5"/>
    <w:uiPriority w:val="99"/>
    <w:rsid w:val="00642324"/>
    <w:pPr>
      <w:widowControl w:val="0"/>
      <w:autoSpaceDE w:val="0"/>
      <w:autoSpaceDN w:val="0"/>
      <w:spacing w:before="288" w:line="415" w:lineRule="auto"/>
      <w:ind w:left="1440"/>
      <w:jc w:val="both"/>
    </w:pPr>
    <w:rPr>
      <w:rFonts w:ascii="Verdana" w:eastAsiaTheme="minorEastAsia" w:hAnsi="Verdana" w:cs="Verdana"/>
      <w:i/>
      <w:iCs/>
      <w:sz w:val="20"/>
      <w:szCs w:val="20"/>
      <w:lang w:val="en-US" w:eastAsia="es-CL"/>
    </w:rPr>
  </w:style>
  <w:style w:type="character" w:customStyle="1" w:styleId="CharacterStyle3">
    <w:name w:val="Character Style 3"/>
    <w:uiPriority w:val="99"/>
    <w:rsid w:val="00642324"/>
    <w:rPr>
      <w:rFonts w:ascii="Verdana" w:hAnsi="Verdana"/>
      <w:i/>
      <w:sz w:val="20"/>
    </w:rPr>
  </w:style>
  <w:style w:type="paragraph" w:styleId="Textonotapie">
    <w:name w:val="footnote text"/>
    <w:basedOn w:val="Normal"/>
    <w:link w:val="TextonotapieCar"/>
    <w:uiPriority w:val="99"/>
    <w:semiHidden/>
    <w:unhideWhenUsed/>
    <w:rsid w:val="00292095"/>
    <w:rPr>
      <w:sz w:val="20"/>
      <w:szCs w:val="20"/>
    </w:rPr>
  </w:style>
  <w:style w:type="character" w:customStyle="1" w:styleId="TextonotapieCar">
    <w:name w:val="Texto nota pie Car"/>
    <w:basedOn w:val="Fuentedeprrafopredeter"/>
    <w:link w:val="Textonotapie"/>
    <w:uiPriority w:val="99"/>
    <w:semiHidden/>
    <w:rsid w:val="00292095"/>
    <w:rPr>
      <w:sz w:val="20"/>
      <w:szCs w:val="20"/>
    </w:rPr>
  </w:style>
  <w:style w:type="character" w:styleId="Refdenotaalpie">
    <w:name w:val="footnote reference"/>
    <w:basedOn w:val="Fuentedeprrafopredeter"/>
    <w:uiPriority w:val="99"/>
    <w:semiHidden/>
    <w:unhideWhenUsed/>
    <w:rsid w:val="00292095"/>
    <w:rPr>
      <w:vertAlign w:val="superscript"/>
    </w:rPr>
  </w:style>
  <w:style w:type="paragraph" w:styleId="HTMLconformatoprevio">
    <w:name w:val="HTML Preformatted"/>
    <w:basedOn w:val="Normal"/>
    <w:link w:val="HTMLconformatoprevioCar"/>
    <w:uiPriority w:val="99"/>
    <w:semiHidden/>
    <w:unhideWhenUsed/>
    <w:rsid w:val="00344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344F87"/>
    <w:rPr>
      <w:rFonts w:ascii="Courier New" w:eastAsia="Times New Roman" w:hAnsi="Courier New" w:cs="Courier New"/>
      <w:sz w:val="20"/>
      <w:szCs w:val="20"/>
      <w:lang w:eastAsia="es-ES_tradnl"/>
    </w:rPr>
  </w:style>
  <w:style w:type="paragraph" w:styleId="Textodeglobo">
    <w:name w:val="Balloon Text"/>
    <w:basedOn w:val="Normal"/>
    <w:link w:val="TextodegloboCar"/>
    <w:uiPriority w:val="99"/>
    <w:semiHidden/>
    <w:unhideWhenUsed/>
    <w:rsid w:val="00D549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498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9911839">
      <w:bodyDiv w:val="1"/>
      <w:marLeft w:val="0"/>
      <w:marRight w:val="0"/>
      <w:marTop w:val="0"/>
      <w:marBottom w:val="0"/>
      <w:divBdr>
        <w:top w:val="none" w:sz="0" w:space="0" w:color="auto"/>
        <w:left w:val="none" w:sz="0" w:space="0" w:color="auto"/>
        <w:bottom w:val="none" w:sz="0" w:space="0" w:color="auto"/>
        <w:right w:val="none" w:sz="0" w:space="0" w:color="auto"/>
      </w:divBdr>
    </w:div>
    <w:div w:id="180824333">
      <w:bodyDiv w:val="1"/>
      <w:marLeft w:val="0"/>
      <w:marRight w:val="0"/>
      <w:marTop w:val="0"/>
      <w:marBottom w:val="0"/>
      <w:divBdr>
        <w:top w:val="none" w:sz="0" w:space="0" w:color="auto"/>
        <w:left w:val="none" w:sz="0" w:space="0" w:color="auto"/>
        <w:bottom w:val="none" w:sz="0" w:space="0" w:color="auto"/>
        <w:right w:val="none" w:sz="0" w:space="0" w:color="auto"/>
      </w:divBdr>
    </w:div>
    <w:div w:id="893928777">
      <w:bodyDiv w:val="1"/>
      <w:marLeft w:val="0"/>
      <w:marRight w:val="0"/>
      <w:marTop w:val="0"/>
      <w:marBottom w:val="0"/>
      <w:divBdr>
        <w:top w:val="none" w:sz="0" w:space="0" w:color="auto"/>
        <w:left w:val="none" w:sz="0" w:space="0" w:color="auto"/>
        <w:bottom w:val="none" w:sz="0" w:space="0" w:color="auto"/>
        <w:right w:val="none" w:sz="0" w:space="0" w:color="auto"/>
      </w:divBdr>
    </w:div>
    <w:div w:id="1431392231">
      <w:bodyDiv w:val="1"/>
      <w:marLeft w:val="0"/>
      <w:marRight w:val="0"/>
      <w:marTop w:val="0"/>
      <w:marBottom w:val="0"/>
      <w:divBdr>
        <w:top w:val="none" w:sz="0" w:space="0" w:color="auto"/>
        <w:left w:val="none" w:sz="0" w:space="0" w:color="auto"/>
        <w:bottom w:val="none" w:sz="0" w:space="0" w:color="auto"/>
        <w:right w:val="none" w:sz="0" w:space="0" w:color="auto"/>
      </w:divBdr>
    </w:div>
    <w:div w:id="1470855082">
      <w:bodyDiv w:val="1"/>
      <w:marLeft w:val="0"/>
      <w:marRight w:val="0"/>
      <w:marTop w:val="0"/>
      <w:marBottom w:val="0"/>
      <w:divBdr>
        <w:top w:val="none" w:sz="0" w:space="0" w:color="auto"/>
        <w:left w:val="none" w:sz="0" w:space="0" w:color="auto"/>
        <w:bottom w:val="none" w:sz="0" w:space="0" w:color="auto"/>
        <w:right w:val="none" w:sz="0" w:space="0" w:color="auto"/>
      </w:divBdr>
    </w:div>
    <w:div w:id="1675260810">
      <w:bodyDiv w:val="1"/>
      <w:marLeft w:val="0"/>
      <w:marRight w:val="0"/>
      <w:marTop w:val="0"/>
      <w:marBottom w:val="0"/>
      <w:divBdr>
        <w:top w:val="none" w:sz="0" w:space="0" w:color="auto"/>
        <w:left w:val="none" w:sz="0" w:space="0" w:color="auto"/>
        <w:bottom w:val="none" w:sz="0" w:space="0" w:color="auto"/>
        <w:right w:val="none" w:sz="0" w:space="0" w:color="auto"/>
      </w:divBdr>
    </w:div>
    <w:div w:id="1834375339">
      <w:bodyDiv w:val="1"/>
      <w:marLeft w:val="0"/>
      <w:marRight w:val="0"/>
      <w:marTop w:val="0"/>
      <w:marBottom w:val="0"/>
      <w:divBdr>
        <w:top w:val="none" w:sz="0" w:space="0" w:color="auto"/>
        <w:left w:val="none" w:sz="0" w:space="0" w:color="auto"/>
        <w:bottom w:val="none" w:sz="0" w:space="0" w:color="auto"/>
        <w:right w:val="none" w:sz="0" w:space="0" w:color="auto"/>
      </w:divBdr>
    </w:div>
    <w:div w:id="1955940401">
      <w:bodyDiv w:val="1"/>
      <w:marLeft w:val="0"/>
      <w:marRight w:val="0"/>
      <w:marTop w:val="0"/>
      <w:marBottom w:val="0"/>
      <w:divBdr>
        <w:top w:val="none" w:sz="0" w:space="0" w:color="auto"/>
        <w:left w:val="none" w:sz="0" w:space="0" w:color="auto"/>
        <w:bottom w:val="none" w:sz="0" w:space="0" w:color="auto"/>
        <w:right w:val="none" w:sz="0" w:space="0" w:color="auto"/>
      </w:divBdr>
    </w:div>
    <w:div w:id="200246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36527-2C45-4D4E-AB56-8DB4C23D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692</Words>
  <Characters>3811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Guillermo Diaz Vallejos</cp:lastModifiedBy>
  <cp:revision>5</cp:revision>
  <cp:lastPrinted>2019-11-14T13:08:00Z</cp:lastPrinted>
  <dcterms:created xsi:type="dcterms:W3CDTF">2019-11-14T13:30:00Z</dcterms:created>
  <dcterms:modified xsi:type="dcterms:W3CDTF">2019-11-25T21:47:00Z</dcterms:modified>
</cp:coreProperties>
</file>