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2F9A" w:rsidP="000B4E4B">
      <w:pPr>
        <w:ind w:left="567" w:right="333"/>
        <w:rPr>
          <w:rFonts w:ascii="Arial" w:hAnsi="Arial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35pt;height:79.55pt" filled="t">
            <v:fill color2="black"/>
            <v:imagedata r:id="rId4" o:title="" croptop="-289f" cropbottom="-289f" cropleft="-245f" cropright="-245f"/>
          </v:shape>
        </w:pict>
      </w:r>
    </w:p>
    <w:p w:rsidR="00000000" w:rsidRDefault="00A376B8" w:rsidP="000B4E4B">
      <w:pPr>
        <w:tabs>
          <w:tab w:val="left" w:pos="3901"/>
        </w:tabs>
        <w:ind w:left="567" w:right="333"/>
        <w:jc w:val="both"/>
        <w:rPr>
          <w:rFonts w:ascii="Arial" w:hAnsi="Arial"/>
          <w:b/>
          <w:bCs/>
        </w:rPr>
      </w:pPr>
      <w:r w:rsidRPr="00A376B8">
        <w:rPr>
          <w:rFonts w:ascii="Arial" w:hAnsi="Arial" w:hint="eastAsia"/>
          <w:b/>
          <w:bCs/>
        </w:rPr>
        <w:t>Modifica la ley N</w:t>
      </w:r>
      <w:r w:rsidRPr="00A376B8">
        <w:rPr>
          <w:rFonts w:ascii="Arial" w:hAnsi="Arial" w:hint="eastAsia"/>
          <w:b/>
          <w:bCs/>
        </w:rPr>
        <w:t>°</w:t>
      </w:r>
      <w:r w:rsidRPr="00A376B8">
        <w:rPr>
          <w:rFonts w:ascii="Arial" w:hAnsi="Arial" w:hint="eastAsia"/>
          <w:b/>
          <w:bCs/>
        </w:rPr>
        <w:t>18.918, org</w:t>
      </w:r>
      <w:r>
        <w:rPr>
          <w:rFonts w:ascii="Arial" w:hAnsi="Arial"/>
          <w:b/>
          <w:bCs/>
        </w:rPr>
        <w:t>á</w:t>
      </w:r>
      <w:r w:rsidRPr="00A376B8">
        <w:rPr>
          <w:rFonts w:ascii="Arial" w:hAnsi="Arial" w:hint="eastAsia"/>
          <w:b/>
          <w:bCs/>
        </w:rPr>
        <w:t>nica constitucional del Congreso Nacional, en materia de causales de t</w:t>
      </w:r>
      <w:r>
        <w:rPr>
          <w:rFonts w:ascii="Arial" w:hAnsi="Arial"/>
          <w:b/>
          <w:bCs/>
        </w:rPr>
        <w:t>é</w:t>
      </w:r>
      <w:r w:rsidRPr="00A376B8">
        <w:rPr>
          <w:rFonts w:ascii="Arial" w:hAnsi="Arial" w:hint="eastAsia"/>
          <w:b/>
          <w:bCs/>
        </w:rPr>
        <w:t>rmino de la relaci</w:t>
      </w:r>
      <w:r>
        <w:rPr>
          <w:rFonts w:ascii="Arial" w:hAnsi="Arial"/>
          <w:b/>
          <w:bCs/>
        </w:rPr>
        <w:t>ó</w:t>
      </w:r>
      <w:r w:rsidRPr="00A376B8">
        <w:rPr>
          <w:rFonts w:ascii="Arial" w:hAnsi="Arial" w:hint="eastAsia"/>
          <w:b/>
          <w:bCs/>
        </w:rPr>
        <w:t>n laboral de los trabajadores de apoyo parlamentario, contratados por cada C</w:t>
      </w:r>
      <w:r w:rsidRPr="00A376B8">
        <w:rPr>
          <w:rFonts w:ascii="Arial" w:hAnsi="Arial" w:hint="eastAsia"/>
          <w:b/>
          <w:bCs/>
        </w:rPr>
        <w:t>á</w:t>
      </w:r>
      <w:r w:rsidRPr="00A376B8">
        <w:rPr>
          <w:rFonts w:ascii="Arial" w:hAnsi="Arial" w:hint="eastAsia"/>
          <w:b/>
          <w:bCs/>
        </w:rPr>
        <w:t>mara</w:t>
      </w:r>
    </w:p>
    <w:p w:rsidR="00A376B8" w:rsidRDefault="00A376B8" w:rsidP="000B4E4B">
      <w:pPr>
        <w:tabs>
          <w:tab w:val="left" w:pos="3901"/>
        </w:tabs>
        <w:ind w:left="567" w:right="333"/>
        <w:jc w:val="both"/>
        <w:rPr>
          <w:rFonts w:ascii="Arial" w:hAnsi="Arial"/>
          <w:b/>
          <w:bCs/>
        </w:rPr>
      </w:pPr>
    </w:p>
    <w:p w:rsidR="00A376B8" w:rsidRDefault="00A376B8" w:rsidP="000B4E4B">
      <w:pPr>
        <w:ind w:left="567" w:right="333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Boletín N° 13215-07</w:t>
      </w:r>
    </w:p>
    <w:p w:rsidR="00A376B8" w:rsidRDefault="00A376B8" w:rsidP="000B4E4B">
      <w:pPr>
        <w:ind w:left="567" w:right="333"/>
        <w:jc w:val="both"/>
        <w:rPr>
          <w:rFonts w:ascii="Arial" w:hAnsi="Arial"/>
          <w:b/>
          <w:bCs/>
        </w:rPr>
      </w:pPr>
    </w:p>
    <w:p w:rsidR="00000000" w:rsidRDefault="00C82F9A" w:rsidP="000B4E4B">
      <w:pPr>
        <w:ind w:left="567" w:right="333"/>
        <w:jc w:val="both"/>
      </w:pPr>
      <w:r>
        <w:rPr>
          <w:rFonts w:ascii="Arial" w:hAnsi="Arial"/>
          <w:b/>
          <w:bCs/>
        </w:rPr>
        <w:t xml:space="preserve">I.- IDEAS GENERALES. </w:t>
      </w:r>
    </w:p>
    <w:p w:rsidR="00000000" w:rsidRDefault="00C82F9A" w:rsidP="000B4E4B">
      <w:pPr>
        <w:ind w:left="567" w:right="333"/>
        <w:jc w:val="both"/>
        <w:rPr>
          <w:rFonts w:ascii="Arial" w:hAnsi="Arial"/>
          <w:b/>
          <w:bCs/>
        </w:rPr>
      </w:pPr>
    </w:p>
    <w:p w:rsidR="00000000" w:rsidRDefault="00C82F9A" w:rsidP="000B4E4B">
      <w:pPr>
        <w:spacing w:line="480" w:lineRule="auto"/>
        <w:ind w:left="567" w:right="333"/>
        <w:jc w:val="both"/>
      </w:pPr>
      <w:r>
        <w:rPr>
          <w:rFonts w:ascii="Arial" w:hAnsi="Arial"/>
        </w:rPr>
        <w:t>El Senado y la Cámara de Diputados constituyen las corporaciones encargadas e</w:t>
      </w:r>
      <w:r>
        <w:rPr>
          <w:rFonts w:ascii="Arial" w:hAnsi="Arial"/>
        </w:rPr>
        <w:t xml:space="preserve">n términos generales de elaborar las leyes que servirán de base a nuestro ordenamiento jurídico. Junto a ello, existen otras funciones sobre las cuales se sustenta nuestra república y que en su conjunto representan el necesario </w:t>
      </w:r>
      <w:r w:rsidR="000B4E4B">
        <w:rPr>
          <w:rFonts w:ascii="Arial" w:hAnsi="Arial"/>
        </w:rPr>
        <w:t xml:space="preserve"> </w:t>
      </w:r>
      <w:r>
        <w:rPr>
          <w:rFonts w:ascii="Arial" w:hAnsi="Arial"/>
        </w:rPr>
        <w:t>contrapeso político e instit</w:t>
      </w:r>
      <w:r>
        <w:rPr>
          <w:rFonts w:ascii="Arial" w:hAnsi="Arial"/>
        </w:rPr>
        <w:t xml:space="preserve">ucional del poder ejecutivo. </w:t>
      </w:r>
    </w:p>
    <w:p w:rsidR="00000000" w:rsidRDefault="00C82F9A" w:rsidP="000B4E4B">
      <w:pPr>
        <w:spacing w:line="480" w:lineRule="auto"/>
        <w:ind w:left="709" w:right="333"/>
        <w:jc w:val="both"/>
      </w:pPr>
      <w:r>
        <w:rPr>
          <w:rFonts w:ascii="Arial" w:hAnsi="Arial"/>
        </w:rPr>
        <w:t>Esta alta función pública, llevada a cabo por Senadores y Diputados elegidos democráticamente por la ciudadanía, no podría llevarse a cabo sin la presencia de un conjunto de personas destinadas a desempeñar funciones de asiste</w:t>
      </w:r>
      <w:r>
        <w:rPr>
          <w:rFonts w:ascii="Arial" w:hAnsi="Arial"/>
        </w:rPr>
        <w:t xml:space="preserve">ncia y asesoramiento a los congresistas, los que con gran dedicación y profesionalismo coadyuvan a la función parlamentaria. </w:t>
      </w:r>
    </w:p>
    <w:p w:rsidR="00000000" w:rsidRDefault="00C82F9A" w:rsidP="000B4E4B">
      <w:pPr>
        <w:spacing w:line="480" w:lineRule="auto"/>
        <w:ind w:left="709" w:right="333"/>
        <w:jc w:val="both"/>
      </w:pPr>
      <w:r>
        <w:rPr>
          <w:rFonts w:ascii="Arial" w:hAnsi="Arial"/>
        </w:rPr>
        <w:t xml:space="preserve">Tales funcionarios, como en general, a todos los trabajadores que desempeñan funciones críticas, se encuentran sometidos a normas </w:t>
      </w:r>
      <w:r>
        <w:rPr>
          <w:rFonts w:ascii="Arial" w:hAnsi="Arial"/>
        </w:rPr>
        <w:t xml:space="preserve">de probidad y </w:t>
      </w:r>
      <w:r w:rsidR="000B4E4B">
        <w:rPr>
          <w:rFonts w:ascii="Arial" w:hAnsi="Arial"/>
        </w:rPr>
        <w:t xml:space="preserve">  </w:t>
      </w:r>
      <w:r>
        <w:rPr>
          <w:rFonts w:ascii="Arial" w:hAnsi="Arial"/>
        </w:rPr>
        <w:t xml:space="preserve">transparencia, cuya exigencia es absoluta, toda vez que nos encontramos en la esfera pública en donde el ojo censor de la ciudadanía cada día es más agudo. </w:t>
      </w:r>
    </w:p>
    <w:p w:rsidR="00000000" w:rsidRDefault="00C82F9A" w:rsidP="000B4E4B">
      <w:pPr>
        <w:spacing w:line="480" w:lineRule="auto"/>
        <w:ind w:left="709" w:right="333"/>
        <w:jc w:val="both"/>
      </w:pPr>
      <w:r>
        <w:rPr>
          <w:rFonts w:ascii="Arial" w:hAnsi="Arial"/>
        </w:rPr>
        <w:t>En este orden de ideas, la función parlamentaria representa  la acción propia que lle</w:t>
      </w:r>
      <w:r>
        <w:rPr>
          <w:rFonts w:ascii="Arial" w:hAnsi="Arial"/>
        </w:rPr>
        <w:t xml:space="preserve">van a cabo los Diputados y que comprende la legislativa, representativa y de fiscalización. En este marco, las sucesivas leyes de presupuestos del sector público  </w:t>
      </w:r>
      <w:proofErr w:type="gramStart"/>
      <w:r>
        <w:rPr>
          <w:rFonts w:ascii="Arial" w:hAnsi="Arial"/>
        </w:rPr>
        <w:t>incorpora</w:t>
      </w:r>
      <w:proofErr w:type="gramEnd"/>
      <w:r>
        <w:rPr>
          <w:rFonts w:ascii="Arial" w:hAnsi="Arial"/>
        </w:rPr>
        <w:t xml:space="preserve"> recursos públicos destinados al parlamento para el </w:t>
      </w:r>
      <w:r w:rsidR="000B4E4B">
        <w:rPr>
          <w:rFonts w:ascii="Arial" w:hAnsi="Arial"/>
        </w:rPr>
        <w:t xml:space="preserve">  </w:t>
      </w:r>
      <w:r>
        <w:rPr>
          <w:rFonts w:ascii="Arial" w:hAnsi="Arial"/>
        </w:rPr>
        <w:lastRenderedPageBreak/>
        <w:t>cumplimiento efectivo y eficaz d</w:t>
      </w:r>
      <w:r>
        <w:rPr>
          <w:rFonts w:ascii="Arial" w:hAnsi="Arial"/>
        </w:rPr>
        <w:t xml:space="preserve">e la función parlamentaria. Se trata de recursos </w:t>
      </w:r>
      <w:r w:rsidR="000B4E4B">
        <w:rPr>
          <w:rFonts w:ascii="Arial" w:hAnsi="Arial"/>
        </w:rPr>
        <w:t xml:space="preserve"> </w:t>
      </w:r>
      <w:r>
        <w:rPr>
          <w:rFonts w:ascii="Arial" w:hAnsi="Arial"/>
        </w:rPr>
        <w:t>que son administrados por cada Corporación para otorgar facilidades institucionales en pro del desarrollo del adecuado ejercicio de la función referida. Tanto la ley Orgánica Constitucional del Congreso Naci</w:t>
      </w:r>
      <w:r>
        <w:rPr>
          <w:rFonts w:ascii="Arial" w:hAnsi="Arial"/>
        </w:rPr>
        <w:t>onal, como el Reglamento de la Cámara de Diputados y los acuerdos de la Comisión de Régimen Interno y del Consejo Resolutivo de Asignaciones Parlamentarias, han determinado que</w:t>
      </w:r>
      <w:r w:rsidR="000B4E4B">
        <w:rPr>
          <w:rFonts w:ascii="Arial" w:hAnsi="Arial"/>
        </w:rPr>
        <w:t xml:space="preserve"> </w:t>
      </w:r>
      <w:r>
        <w:rPr>
          <w:rFonts w:ascii="Arial" w:hAnsi="Arial"/>
        </w:rPr>
        <w:t xml:space="preserve"> para cumplimiento de la función parlamentaria, entre otras medidas, cada </w:t>
      </w:r>
      <w:r w:rsidR="000B4E4B">
        <w:rPr>
          <w:rFonts w:ascii="Arial" w:hAnsi="Arial"/>
        </w:rPr>
        <w:t xml:space="preserve"> </w:t>
      </w:r>
      <w:r>
        <w:rPr>
          <w:rFonts w:ascii="Arial" w:hAnsi="Arial"/>
        </w:rPr>
        <w:t>diputa</w:t>
      </w:r>
      <w:r>
        <w:rPr>
          <w:rFonts w:ascii="Arial" w:hAnsi="Arial"/>
        </w:rPr>
        <w:t xml:space="preserve">do, pueda solicitar a la Corporación la contratación de personal idóneo y suficiente durante su período legislativo, mientras cuente con su confianza tanto </w:t>
      </w:r>
      <w:r w:rsidR="000B4E4B">
        <w:rPr>
          <w:rFonts w:ascii="Arial" w:hAnsi="Arial"/>
        </w:rPr>
        <w:t xml:space="preserve">  </w:t>
      </w:r>
      <w:r>
        <w:rPr>
          <w:rFonts w:ascii="Arial" w:hAnsi="Arial"/>
        </w:rPr>
        <w:t>en el cumplimiento de las obligaciones que expresamente se contienen en los diversos contratos, como</w:t>
      </w:r>
      <w:r>
        <w:rPr>
          <w:rFonts w:ascii="Arial" w:hAnsi="Arial"/>
        </w:rPr>
        <w:t xml:space="preserve"> respecto a aquellas materias que emanan de la naturaleza de las obligaciones contractuales, o hasta la cesación en sus cargos. </w:t>
      </w:r>
    </w:p>
    <w:p w:rsidR="00000000" w:rsidRDefault="00C82F9A" w:rsidP="000B4E4B">
      <w:pPr>
        <w:spacing w:line="480" w:lineRule="auto"/>
        <w:ind w:left="709" w:right="333"/>
        <w:jc w:val="both"/>
      </w:pPr>
      <w:r>
        <w:rPr>
          <w:rFonts w:ascii="Arial" w:hAnsi="Arial"/>
        </w:rPr>
        <w:t>Con todo, nos parece que la desviación de la función parlamentaria a actividades a la función para el cual fue encomendado el f</w:t>
      </w:r>
      <w:r>
        <w:rPr>
          <w:rFonts w:ascii="Arial" w:hAnsi="Arial"/>
        </w:rPr>
        <w:t>uncionario resulta del todo funesta, indeseable y perjudicial para la función parlamentaria; la que de esta manera se aleja a su función fundamental. En efecto, ocupar el cargo o función asesora para ejercer actos de activismo político, resulta una activid</w:t>
      </w:r>
      <w:r>
        <w:rPr>
          <w:rFonts w:ascii="Arial" w:hAnsi="Arial"/>
        </w:rPr>
        <w:t>ad condenable desde todo punto de vista, principalmen</w:t>
      </w:r>
      <w:r>
        <w:rPr>
          <w:rFonts w:ascii="Arial" w:hAnsi="Arial"/>
        </w:rPr>
        <w:t xml:space="preserve">te el ético y profesional. </w:t>
      </w:r>
    </w:p>
    <w:p w:rsidR="00000000" w:rsidRDefault="00C82F9A" w:rsidP="000B4E4B">
      <w:pPr>
        <w:spacing w:line="480" w:lineRule="auto"/>
        <w:ind w:left="709" w:right="333"/>
        <w:jc w:val="both"/>
      </w:pPr>
      <w:r>
        <w:rPr>
          <w:rFonts w:ascii="Arial" w:hAnsi="Arial"/>
        </w:rPr>
        <w:t xml:space="preserve">Por lo anterior, nos parece necesaria una modificación a la norma del artículo 3° A de la ley Orgánica Constitucional del Congreso Nacional, con el objeto de </w:t>
      </w:r>
      <w:r w:rsidR="000B4E4B">
        <w:rPr>
          <w:rFonts w:ascii="Arial" w:hAnsi="Arial"/>
        </w:rPr>
        <w:t xml:space="preserve"> </w:t>
      </w:r>
      <w:r>
        <w:rPr>
          <w:rFonts w:ascii="Arial" w:hAnsi="Arial"/>
        </w:rPr>
        <w:t>introducir una ca</w:t>
      </w:r>
      <w:r>
        <w:rPr>
          <w:rFonts w:ascii="Arial" w:hAnsi="Arial"/>
        </w:rPr>
        <w:t xml:space="preserve">usal adicional al cese de funciones del funcionario asesor. </w:t>
      </w:r>
    </w:p>
    <w:p w:rsidR="00000000" w:rsidRDefault="00C82F9A" w:rsidP="000B4E4B">
      <w:pPr>
        <w:spacing w:line="480" w:lineRule="auto"/>
        <w:ind w:left="709" w:right="333"/>
        <w:jc w:val="both"/>
        <w:rPr>
          <w:rFonts w:ascii="Arial" w:hAnsi="Arial"/>
        </w:rPr>
      </w:pPr>
    </w:p>
    <w:p w:rsidR="00000000" w:rsidRDefault="00C82F9A" w:rsidP="000B4E4B">
      <w:pPr>
        <w:spacing w:line="480" w:lineRule="auto"/>
        <w:ind w:left="709" w:right="333"/>
        <w:jc w:val="both"/>
      </w:pPr>
      <w:r>
        <w:rPr>
          <w:rFonts w:ascii="Arial" w:hAnsi="Arial"/>
          <w:b/>
          <w:bCs/>
        </w:rPr>
        <w:t xml:space="preserve">II.- CONSIDERANDO. </w:t>
      </w:r>
    </w:p>
    <w:p w:rsidR="00000000" w:rsidRDefault="00C82F9A" w:rsidP="000B4E4B">
      <w:pPr>
        <w:spacing w:line="480" w:lineRule="auto"/>
        <w:ind w:left="709" w:right="333"/>
        <w:jc w:val="both"/>
      </w:pPr>
      <w:r>
        <w:rPr>
          <w:rFonts w:ascii="Arial" w:hAnsi="Arial"/>
        </w:rPr>
        <w:t xml:space="preserve">1.- Que, </w:t>
      </w:r>
      <w:r>
        <w:rPr>
          <w:rFonts w:ascii="Arial" w:hAnsi="Arial"/>
        </w:rPr>
        <w:t>de acuerdo a lo indicado precedentemente el artículo 3° A de la Ley Orgánica del Congreso Nacional establece en lo pertinente que “s</w:t>
      </w:r>
      <w:r>
        <w:rPr>
          <w:rFonts w:ascii="Arial" w:hAnsi="Arial"/>
          <w:color w:val="000000"/>
        </w:rPr>
        <w:t>in perjuicio de</w:t>
      </w:r>
      <w:r w:rsidR="000B4E4B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lastRenderedPageBreak/>
        <w:t>las causales prev</w:t>
      </w:r>
      <w:r>
        <w:rPr>
          <w:rFonts w:ascii="Arial" w:hAnsi="Arial"/>
          <w:color w:val="000000"/>
        </w:rPr>
        <w:t xml:space="preserve">istas en los artículos 159 y 160 del Código del Trabajo, la </w:t>
      </w:r>
      <w:r w:rsidR="000B4E4B"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 xml:space="preserve">relación laboral a que se refiere el inciso primero terminará siempre </w:t>
      </w:r>
      <w:r>
        <w:rPr>
          <w:rFonts w:ascii="Arial" w:hAnsi="Arial"/>
          <w:b/>
          <w:bCs/>
          <w:i/>
          <w:iCs/>
          <w:color w:val="000000"/>
        </w:rPr>
        <w:t>por la pérdida de confianza del comité o parlamentario para quien prestaba sus servicios</w:t>
      </w:r>
      <w:r>
        <w:rPr>
          <w:rFonts w:ascii="Arial" w:hAnsi="Arial"/>
          <w:color w:val="000000"/>
        </w:rPr>
        <w:t>, así como por la cesación en el cargo</w:t>
      </w:r>
      <w:r>
        <w:rPr>
          <w:rFonts w:ascii="Arial" w:hAnsi="Arial"/>
          <w:color w:val="000000"/>
        </w:rPr>
        <w:t xml:space="preserve"> del parlamentario para el que fue contratado. Deberá pagarse al trabajador, al momento del término, una indemnización que en cuanto a su monto y límites quedará sujeta a lo previsto en el inciso segundo del artículo 163 de dicho Código.”</w:t>
      </w:r>
    </w:p>
    <w:p w:rsidR="00000000" w:rsidRDefault="00C82F9A" w:rsidP="000B4E4B">
      <w:pPr>
        <w:spacing w:line="480" w:lineRule="auto"/>
        <w:ind w:left="709" w:right="333"/>
        <w:jc w:val="both"/>
      </w:pPr>
      <w:r>
        <w:rPr>
          <w:rFonts w:ascii="Arial" w:hAnsi="Arial"/>
          <w:color w:val="000000"/>
        </w:rPr>
        <w:t>2.- Que, en conse</w:t>
      </w:r>
      <w:r>
        <w:rPr>
          <w:rFonts w:ascii="Arial" w:hAnsi="Arial"/>
          <w:color w:val="000000"/>
        </w:rPr>
        <w:t xml:space="preserve">cuencia, la confianza representa un aspecto central en la función del asesor, elemento que dice relación </w:t>
      </w:r>
      <w:r>
        <w:rPr>
          <w:rFonts w:ascii="Arial" w:hAnsi="Arial"/>
          <w:color w:val="000000"/>
        </w:rPr>
        <w:t>exclusivamente</w:t>
      </w:r>
      <w:r>
        <w:rPr>
          <w:rFonts w:ascii="Arial" w:hAnsi="Arial"/>
          <w:color w:val="000000"/>
        </w:rPr>
        <w:t xml:space="preserve"> entre el asesor y el parlamentario. Sin embargo, una relación laboral, vinculada a la esfera pública como lo es la función legislativa, </w:t>
      </w:r>
      <w:r>
        <w:rPr>
          <w:rFonts w:ascii="Arial" w:hAnsi="Arial"/>
          <w:color w:val="000000"/>
        </w:rPr>
        <w:t>está también referida a ámbitos de tanta relevancia como el decoro, el honor y la dignidad de la función parlamentaria; por</w:t>
      </w:r>
      <w:r w:rsidR="000B4E4B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 lo que todo acto al margen de </w:t>
      </w:r>
      <w:r>
        <w:rPr>
          <w:rFonts w:ascii="Arial" w:hAnsi="Arial"/>
          <w:color w:val="000000"/>
        </w:rPr>
        <w:t>aquellos parámetros</w:t>
      </w:r>
      <w:r>
        <w:rPr>
          <w:rFonts w:ascii="Arial" w:hAnsi="Arial"/>
          <w:color w:val="000000"/>
        </w:rPr>
        <w:t xml:space="preserve"> </w:t>
      </w:r>
      <w:proofErr w:type="gramStart"/>
      <w:r>
        <w:rPr>
          <w:rFonts w:ascii="Arial" w:hAnsi="Arial"/>
          <w:color w:val="000000"/>
        </w:rPr>
        <w:t>resulta</w:t>
      </w:r>
      <w:r>
        <w:rPr>
          <w:rFonts w:ascii="Arial" w:hAnsi="Arial"/>
          <w:color w:val="000000"/>
        </w:rPr>
        <w:t>n</w:t>
      </w:r>
      <w:proofErr w:type="gramEnd"/>
      <w:r>
        <w:rPr>
          <w:rFonts w:ascii="Arial" w:hAnsi="Arial"/>
          <w:color w:val="000000"/>
        </w:rPr>
        <w:t xml:space="preserve"> del todo repudiable.</w:t>
      </w:r>
    </w:p>
    <w:p w:rsidR="00000000" w:rsidRDefault="000B4E4B" w:rsidP="000B4E4B">
      <w:pPr>
        <w:spacing w:line="480" w:lineRule="auto"/>
        <w:ind w:left="709" w:right="333"/>
        <w:jc w:val="both"/>
      </w:pPr>
      <w:r>
        <w:rPr>
          <w:rFonts w:ascii="Arial" w:hAnsi="Arial"/>
          <w:color w:val="000000"/>
        </w:rPr>
        <w:br w:type="page"/>
      </w:r>
      <w:r w:rsidR="00C82F9A">
        <w:rPr>
          <w:rFonts w:ascii="Arial" w:hAnsi="Arial"/>
          <w:color w:val="000000"/>
        </w:rPr>
        <w:lastRenderedPageBreak/>
        <w:t xml:space="preserve">3.-  </w:t>
      </w:r>
      <w:r w:rsidR="00C82F9A">
        <w:rPr>
          <w:rFonts w:ascii="Arial" w:hAnsi="Arial"/>
          <w:color w:val="000000"/>
        </w:rPr>
        <w:t>Que, durante las últimas semanas hemos sido tes</w:t>
      </w:r>
      <w:r w:rsidR="00C82F9A">
        <w:rPr>
          <w:rFonts w:ascii="Arial" w:hAnsi="Arial"/>
          <w:color w:val="000000"/>
        </w:rPr>
        <w:t xml:space="preserve">tigos de actos del todo indeseables </w:t>
      </w:r>
      <w:r w:rsidR="00C82F9A">
        <w:rPr>
          <w:rFonts w:ascii="Arial" w:hAnsi="Arial"/>
          <w:color w:val="000000"/>
        </w:rPr>
        <w:t xml:space="preserve">al interior de nuestro Congreso, en donde el desorden, las faltas de respeto y las </w:t>
      </w:r>
      <w:proofErr w:type="spellStart"/>
      <w:r w:rsidR="00C82F9A">
        <w:rPr>
          <w:rFonts w:ascii="Arial" w:hAnsi="Arial"/>
          <w:i/>
          <w:iCs/>
          <w:color w:val="000000"/>
        </w:rPr>
        <w:t>funas</w:t>
      </w:r>
      <w:proofErr w:type="spellEnd"/>
      <w:r w:rsidR="00C82F9A">
        <w:rPr>
          <w:rFonts w:ascii="Arial" w:hAnsi="Arial"/>
          <w:i/>
          <w:iCs/>
          <w:color w:val="000000"/>
        </w:rPr>
        <w:t xml:space="preserve"> </w:t>
      </w:r>
      <w:r w:rsidR="00C82F9A">
        <w:rPr>
          <w:rFonts w:ascii="Arial" w:hAnsi="Arial"/>
          <w:color w:val="000000"/>
        </w:rPr>
        <w:t>a otros parlamentarios han sido un lamentable marco de la actuación de los legisladores. En este escenario, los propios asesores, h</w:t>
      </w:r>
      <w:r w:rsidR="00C82F9A">
        <w:rPr>
          <w:rFonts w:ascii="Arial" w:hAnsi="Arial"/>
          <w:color w:val="000000"/>
        </w:rPr>
        <w:t xml:space="preserve">an sido quienes en no pocas ocasiones han liderado estos desórdenes sin recibir sanción alguna por estas censurables conductas. </w:t>
      </w:r>
    </w:p>
    <w:p w:rsidR="00000000" w:rsidRDefault="00C82F9A" w:rsidP="000B4E4B">
      <w:pPr>
        <w:spacing w:line="480" w:lineRule="auto"/>
        <w:ind w:left="709" w:right="333"/>
        <w:jc w:val="both"/>
      </w:pPr>
      <w:r>
        <w:rPr>
          <w:rFonts w:ascii="Arial" w:hAnsi="Arial"/>
          <w:color w:val="000000"/>
        </w:rPr>
        <w:t xml:space="preserve">4.- Que, como sabemos la imagen de la política y de nuestro Congreso se han </w:t>
      </w:r>
      <w:r w:rsidR="000B4E4B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visto severamente afectadas, más aún en tiempos de </w:t>
      </w:r>
      <w:r>
        <w:rPr>
          <w:rFonts w:ascii="Arial" w:hAnsi="Arial"/>
          <w:color w:val="000000"/>
        </w:rPr>
        <w:t xml:space="preserve">protestas y vandalismo, por lo que conductas alejadas a la sana conveniencia democrática, resultan un funesta manifestación de la cual debemos sentirnos profundamente avergonzados. </w:t>
      </w:r>
    </w:p>
    <w:p w:rsidR="00000000" w:rsidRDefault="00C82F9A" w:rsidP="000B4E4B">
      <w:pPr>
        <w:spacing w:line="480" w:lineRule="auto"/>
        <w:ind w:left="709" w:right="333"/>
        <w:jc w:val="both"/>
      </w:pPr>
      <w:r>
        <w:rPr>
          <w:rFonts w:ascii="Arial" w:hAnsi="Arial"/>
          <w:color w:val="000000"/>
        </w:rPr>
        <w:t>5.- Que, tales conductas inaceptables, sencillamente deben ser sancionadas</w:t>
      </w:r>
      <w:r>
        <w:rPr>
          <w:rFonts w:ascii="Arial" w:hAnsi="Arial"/>
          <w:color w:val="000000"/>
        </w:rPr>
        <w:t>, y ser constitutivas de la expulsión del infractor, a partir de gravedad de los hechos que hemos descrito. Por lo mismo, este grupo de diputados presentamos una moción consistente en modificar la ley orgánica de nuestro congreso nacional, a objeto de sanc</w:t>
      </w:r>
      <w:r>
        <w:rPr>
          <w:rFonts w:ascii="Arial" w:hAnsi="Arial"/>
          <w:color w:val="000000"/>
        </w:rPr>
        <w:t xml:space="preserve">ionar con la cesación del funcionario de su labor de asesor, cuando haya perpetrado acciones en deshonra de algún parlamentario o de las corporaciones. </w:t>
      </w:r>
    </w:p>
    <w:p w:rsidR="00000000" w:rsidRDefault="00C82F9A" w:rsidP="000B4E4B">
      <w:pPr>
        <w:spacing w:line="480" w:lineRule="auto"/>
        <w:ind w:left="709" w:right="333"/>
        <w:jc w:val="both"/>
        <w:rPr>
          <w:rFonts w:ascii="Arial" w:hAnsi="Arial"/>
        </w:rPr>
      </w:pPr>
    </w:p>
    <w:p w:rsidR="00000000" w:rsidRDefault="00C82F9A" w:rsidP="000B4E4B">
      <w:pPr>
        <w:spacing w:line="480" w:lineRule="auto"/>
        <w:ind w:left="709" w:right="333"/>
        <w:jc w:val="both"/>
        <w:rPr>
          <w:rFonts w:ascii="Arial" w:hAnsi="Arial"/>
        </w:rPr>
      </w:pPr>
    </w:p>
    <w:p w:rsidR="00000000" w:rsidRDefault="00C82F9A" w:rsidP="000B4E4B">
      <w:pPr>
        <w:spacing w:line="480" w:lineRule="auto"/>
        <w:ind w:left="709" w:right="333"/>
        <w:jc w:val="both"/>
      </w:pPr>
      <w:r>
        <w:rPr>
          <w:rFonts w:ascii="Arial" w:hAnsi="Arial"/>
          <w:b/>
          <w:bCs/>
          <w:color w:val="000000"/>
        </w:rPr>
        <w:t xml:space="preserve">III.- CONTENIDO DEL PROYECTO. </w:t>
      </w:r>
    </w:p>
    <w:p w:rsidR="00000000" w:rsidRDefault="00C82F9A" w:rsidP="000B4E4B">
      <w:pPr>
        <w:spacing w:line="480" w:lineRule="auto"/>
        <w:ind w:left="709" w:right="333"/>
        <w:jc w:val="both"/>
      </w:pPr>
      <w:r>
        <w:rPr>
          <w:rFonts w:ascii="Arial" w:hAnsi="Arial"/>
          <w:color w:val="000000"/>
        </w:rPr>
        <w:t>De acuerdo a lo indicado el presente proyecto de ley establece una nue</w:t>
      </w:r>
      <w:r>
        <w:rPr>
          <w:rFonts w:ascii="Arial" w:hAnsi="Arial"/>
          <w:color w:val="000000"/>
        </w:rPr>
        <w:t xml:space="preserve">va causal de terminación del contrato de trabajo que une a un parlamentario y su asesor, cuando éste último participe en actos proferidos en deshonra, repudio y maltrato hacia cualquier parlamentario </w:t>
      </w:r>
      <w:r>
        <w:rPr>
          <w:rFonts w:ascii="Arial" w:hAnsi="Arial"/>
          <w:color w:val="000000"/>
        </w:rPr>
        <w:t>u</w:t>
      </w:r>
      <w:r>
        <w:rPr>
          <w:rFonts w:ascii="Arial" w:hAnsi="Arial"/>
          <w:color w:val="000000"/>
        </w:rPr>
        <w:t xml:space="preserve"> obstaculicen el funcionamiento del Congreso Nacional. </w:t>
      </w:r>
    </w:p>
    <w:p w:rsidR="00000000" w:rsidRDefault="00C82F9A" w:rsidP="000B4E4B">
      <w:pPr>
        <w:spacing w:line="480" w:lineRule="auto"/>
        <w:ind w:left="709" w:right="333"/>
        <w:jc w:val="both"/>
        <w:rPr>
          <w:rFonts w:ascii="Arial" w:hAnsi="Arial"/>
        </w:rPr>
      </w:pPr>
    </w:p>
    <w:p w:rsidR="00000000" w:rsidRDefault="00C82F9A" w:rsidP="000B4E4B">
      <w:pPr>
        <w:spacing w:line="480" w:lineRule="auto"/>
        <w:ind w:left="709" w:right="333"/>
        <w:jc w:val="both"/>
      </w:pPr>
      <w:r>
        <w:rPr>
          <w:rFonts w:ascii="Arial" w:hAnsi="Arial"/>
          <w:b/>
          <w:bCs/>
          <w:color w:val="000000"/>
        </w:rPr>
        <w:lastRenderedPageBreak/>
        <w:t>IV.- PROYECTO DE LEY.</w:t>
      </w:r>
      <w:r>
        <w:rPr>
          <w:rFonts w:ascii="Arial" w:hAnsi="Arial"/>
          <w:color w:val="000000"/>
        </w:rPr>
        <w:t xml:space="preserve"> </w:t>
      </w:r>
    </w:p>
    <w:p w:rsidR="00000000" w:rsidRDefault="00C82F9A" w:rsidP="000B4E4B">
      <w:pPr>
        <w:spacing w:line="480" w:lineRule="auto"/>
        <w:ind w:left="709" w:right="333"/>
        <w:jc w:val="both"/>
      </w:pPr>
      <w:r>
        <w:rPr>
          <w:rFonts w:ascii="Arial" w:hAnsi="Arial"/>
          <w:color w:val="000000"/>
        </w:rPr>
        <w:t xml:space="preserve">Artículo Único: Modifíquese el inciso 3° del artículo 3° A de la ley 18. 918, Orgánica Constitucional del Congreso Nacional, incorporando la siguiente frase luego de las palabras </w:t>
      </w:r>
      <w:proofErr w:type="gramStart"/>
      <w:r>
        <w:rPr>
          <w:rFonts w:ascii="Arial" w:hAnsi="Arial"/>
          <w:color w:val="000000"/>
        </w:rPr>
        <w:t>“ “</w:t>
      </w:r>
      <w:proofErr w:type="gramEnd"/>
      <w:r>
        <w:rPr>
          <w:rFonts w:ascii="Arial" w:hAnsi="Arial"/>
          <w:i/>
          <w:iCs/>
          <w:color w:val="000000"/>
        </w:rPr>
        <w:t xml:space="preserve">fue contratado” </w:t>
      </w:r>
      <w:r>
        <w:rPr>
          <w:rFonts w:ascii="Arial" w:hAnsi="Arial"/>
          <w:color w:val="000000"/>
        </w:rPr>
        <w:t xml:space="preserve">y antes del punto seguido: </w:t>
      </w:r>
    </w:p>
    <w:p w:rsidR="00000000" w:rsidRDefault="00C82F9A" w:rsidP="000B4E4B">
      <w:pPr>
        <w:spacing w:line="480" w:lineRule="auto"/>
        <w:ind w:left="709" w:right="333"/>
        <w:jc w:val="both"/>
      </w:pPr>
      <w:r>
        <w:rPr>
          <w:rFonts w:ascii="Arial" w:hAnsi="Arial"/>
          <w:i/>
          <w:iCs/>
          <w:color w:val="000000"/>
        </w:rPr>
        <w:t>“</w:t>
      </w:r>
      <w:r>
        <w:rPr>
          <w:rFonts w:ascii="Arial" w:hAnsi="Arial"/>
          <w:b/>
          <w:bCs/>
          <w:i/>
          <w:iCs/>
          <w:color w:val="000000"/>
        </w:rPr>
        <w:t>o su</w:t>
      </w:r>
      <w:r>
        <w:rPr>
          <w:rFonts w:ascii="Arial" w:hAnsi="Arial"/>
          <w:b/>
          <w:bCs/>
          <w:i/>
          <w:iCs/>
          <w:color w:val="000000"/>
        </w:rPr>
        <w:t xml:space="preserve"> participación en actos proferidos en deshonra, repudio y maltrato hacia cualquier parlamentario u obstaculicen el funcionamiento del Congreso Nacional”.</w:t>
      </w:r>
    </w:p>
    <w:p w:rsidR="00000000" w:rsidRDefault="00C82F9A" w:rsidP="000B4E4B">
      <w:pPr>
        <w:spacing w:line="480" w:lineRule="auto"/>
        <w:ind w:left="709" w:right="333"/>
        <w:jc w:val="both"/>
        <w:rPr>
          <w:rFonts w:ascii="Arial" w:hAnsi="Arial"/>
          <w:i/>
          <w:iCs/>
        </w:rPr>
      </w:pPr>
    </w:p>
    <w:p w:rsidR="00000000" w:rsidRDefault="00C82F9A" w:rsidP="000B4E4B">
      <w:pPr>
        <w:spacing w:line="480" w:lineRule="auto"/>
        <w:ind w:left="709" w:right="333"/>
        <w:jc w:val="center"/>
        <w:rPr>
          <w:rFonts w:ascii="Arial" w:hAnsi="Arial"/>
          <w:b/>
          <w:bCs/>
        </w:rPr>
      </w:pPr>
    </w:p>
    <w:p w:rsidR="00000000" w:rsidRDefault="00C82F9A" w:rsidP="000B4E4B">
      <w:pPr>
        <w:spacing w:line="480" w:lineRule="auto"/>
        <w:ind w:left="709" w:right="333"/>
        <w:jc w:val="center"/>
        <w:rPr>
          <w:rFonts w:ascii="Arial" w:hAnsi="Arial"/>
          <w:b/>
          <w:bCs/>
        </w:rPr>
      </w:pPr>
    </w:p>
    <w:p w:rsidR="00000000" w:rsidRDefault="00C82F9A" w:rsidP="000B4E4B">
      <w:pPr>
        <w:spacing w:line="360" w:lineRule="auto"/>
        <w:ind w:left="709" w:right="333"/>
        <w:jc w:val="center"/>
      </w:pPr>
      <w:r>
        <w:rPr>
          <w:rFonts w:ascii="Arial" w:hAnsi="Arial"/>
          <w:b/>
          <w:bCs/>
          <w:color w:val="000000"/>
        </w:rPr>
        <w:t>JORGE ALESSANDRI V.</w:t>
      </w:r>
    </w:p>
    <w:p w:rsidR="00000000" w:rsidRDefault="00C82F9A" w:rsidP="000B4E4B">
      <w:pPr>
        <w:spacing w:line="480" w:lineRule="auto"/>
        <w:ind w:left="709" w:right="333"/>
        <w:jc w:val="center"/>
      </w:pPr>
      <w:r>
        <w:rPr>
          <w:rFonts w:ascii="Arial" w:hAnsi="Arial"/>
          <w:b/>
          <w:bCs/>
          <w:color w:val="000000"/>
        </w:rPr>
        <w:t>DIPUTADO</w:t>
      </w:r>
    </w:p>
    <w:p w:rsidR="00C82F9A" w:rsidRDefault="00C82F9A" w:rsidP="000B4E4B">
      <w:pPr>
        <w:spacing w:line="480" w:lineRule="auto"/>
        <w:ind w:left="709" w:right="333"/>
        <w:jc w:val="center"/>
        <w:rPr>
          <w:rFonts w:ascii="Arial" w:hAnsi="Arial"/>
          <w:b/>
          <w:bCs/>
          <w:i/>
          <w:iCs/>
        </w:rPr>
      </w:pPr>
    </w:p>
    <w:sectPr w:rsidR="00C82F9A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6B8"/>
    <w:rsid w:val="000B4E4B"/>
    <w:rsid w:val="00A376B8"/>
    <w:rsid w:val="00C8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val="es-CL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preformateado">
    <w:name w:val="Texto preformateado"/>
    <w:basedOn w:val="Normal"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987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Diaz Vallejos</dc:creator>
  <cp:lastModifiedBy>Guillermo Diaz Vallejos</cp:lastModifiedBy>
  <cp:revision>4</cp:revision>
  <cp:lastPrinted>1995-11-21T20:41:00Z</cp:lastPrinted>
  <dcterms:created xsi:type="dcterms:W3CDTF">2020-01-23T15:55:00Z</dcterms:created>
  <dcterms:modified xsi:type="dcterms:W3CDTF">2020-01-23T16:00:00Z</dcterms:modified>
</cp:coreProperties>
</file>