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507" w:rsidRPr="00941270" w:rsidRDefault="005C0969" w:rsidP="00561216">
      <w:pPr>
        <w:ind w:right="-234"/>
        <w:jc w:val="center"/>
        <w:rPr>
          <w:rFonts w:ascii="Arial Narrow" w:hAnsi="Arial Narrow"/>
          <w:b/>
          <w:sz w:val="24"/>
          <w:szCs w:val="24"/>
        </w:rPr>
      </w:pPr>
      <w:r w:rsidRPr="00941270">
        <w:rPr>
          <w:rFonts w:ascii="Arial Narrow" w:hAnsi="Arial Narrow"/>
          <w:b/>
          <w:noProof/>
          <w:sz w:val="24"/>
          <w:szCs w:val="24"/>
          <w:lang w:val="es-ES" w:eastAsia="es-ES"/>
        </w:rPr>
        <w:drawing>
          <wp:inline distT="0" distB="0" distL="0" distR="0">
            <wp:extent cx="1125415" cy="958362"/>
            <wp:effectExtent l="0" t="0" r="0" b="0"/>
            <wp:docPr id="1" name="Imagen 1" descr="C:\Users\Renato Rodríguez\Desktop\cá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ato Rodríguez\Desktop\cámara.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5415" cy="958362"/>
                    </a:xfrm>
                    <a:prstGeom prst="rect">
                      <a:avLst/>
                    </a:prstGeom>
                    <a:noFill/>
                    <a:ln>
                      <a:noFill/>
                    </a:ln>
                  </pic:spPr>
                </pic:pic>
              </a:graphicData>
            </a:graphic>
          </wp:inline>
        </w:drawing>
      </w:r>
    </w:p>
    <w:p w:rsidR="00070969" w:rsidRDefault="00561216" w:rsidP="00561216">
      <w:pPr>
        <w:ind w:right="-234"/>
        <w:jc w:val="both"/>
        <w:rPr>
          <w:rFonts w:ascii="Arial Narrow" w:hAnsi="Arial Narrow"/>
          <w:b/>
          <w:sz w:val="24"/>
          <w:szCs w:val="24"/>
        </w:rPr>
      </w:pPr>
      <w:r w:rsidRPr="00561216">
        <w:rPr>
          <w:rFonts w:ascii="Arial Narrow" w:hAnsi="Arial Narrow"/>
          <w:b/>
          <w:sz w:val="24"/>
          <w:szCs w:val="24"/>
        </w:rPr>
        <w:t>Modifica el Código Orgánico de Tribunales y el Código de Procedimiento Civil en materia de gratuidad del informe de peritos, en cuanto medio probatorio</w:t>
      </w:r>
    </w:p>
    <w:p w:rsidR="00561216" w:rsidRDefault="00561216" w:rsidP="00561216">
      <w:pPr>
        <w:ind w:right="-234"/>
        <w:jc w:val="both"/>
        <w:rPr>
          <w:rFonts w:ascii="Arial Narrow" w:hAnsi="Arial Narrow"/>
          <w:b/>
          <w:sz w:val="24"/>
          <w:szCs w:val="24"/>
        </w:rPr>
      </w:pPr>
    </w:p>
    <w:p w:rsidR="00561216" w:rsidRDefault="00561216" w:rsidP="00561216">
      <w:pPr>
        <w:ind w:right="-234"/>
        <w:jc w:val="center"/>
        <w:rPr>
          <w:rFonts w:ascii="Arial Narrow" w:hAnsi="Arial Narrow"/>
          <w:b/>
          <w:sz w:val="24"/>
          <w:szCs w:val="24"/>
        </w:rPr>
      </w:pPr>
      <w:r>
        <w:rPr>
          <w:rFonts w:ascii="Arial Narrow" w:hAnsi="Arial Narrow"/>
          <w:b/>
          <w:sz w:val="24"/>
          <w:szCs w:val="24"/>
        </w:rPr>
        <w:t>Boletín N° 13259-07</w:t>
      </w:r>
    </w:p>
    <w:p w:rsidR="00561216" w:rsidRPr="00941270" w:rsidRDefault="00561216" w:rsidP="00561216">
      <w:pPr>
        <w:ind w:right="-234"/>
        <w:jc w:val="both"/>
        <w:rPr>
          <w:rFonts w:ascii="Arial Narrow" w:hAnsi="Arial Narrow"/>
          <w:sz w:val="24"/>
          <w:szCs w:val="24"/>
        </w:rPr>
      </w:pPr>
    </w:p>
    <w:p w:rsidR="008B3337" w:rsidRDefault="0077791D" w:rsidP="00561216">
      <w:pPr>
        <w:spacing w:line="360" w:lineRule="auto"/>
        <w:ind w:right="-234"/>
        <w:jc w:val="center"/>
        <w:rPr>
          <w:rFonts w:ascii="Arial Narrow" w:hAnsi="Arial Narrow"/>
          <w:b/>
          <w:sz w:val="24"/>
          <w:szCs w:val="24"/>
        </w:rPr>
      </w:pPr>
      <w:r>
        <w:rPr>
          <w:rFonts w:ascii="Arial Narrow" w:hAnsi="Arial Narrow"/>
          <w:b/>
          <w:sz w:val="24"/>
          <w:szCs w:val="24"/>
        </w:rPr>
        <w:t>EXPOSICIÓN DE MOTIVOS.</w:t>
      </w:r>
    </w:p>
    <w:p w:rsidR="00AF2BE1" w:rsidRDefault="00897B78" w:rsidP="00561216">
      <w:pPr>
        <w:spacing w:line="360" w:lineRule="auto"/>
        <w:ind w:right="-234"/>
        <w:jc w:val="both"/>
        <w:rPr>
          <w:rFonts w:ascii="Arial Narrow" w:hAnsi="Arial Narrow"/>
          <w:sz w:val="24"/>
          <w:szCs w:val="24"/>
        </w:rPr>
      </w:pPr>
      <w:r w:rsidRPr="00DB7572">
        <w:rPr>
          <w:rFonts w:ascii="Arial Narrow" w:hAnsi="Arial Narrow"/>
          <w:b/>
          <w:sz w:val="24"/>
          <w:szCs w:val="24"/>
        </w:rPr>
        <w:t>1.-</w:t>
      </w:r>
      <w:r w:rsidR="003F2C28" w:rsidRPr="003F2C28">
        <w:t xml:space="preserve"> </w:t>
      </w:r>
      <w:r w:rsidR="00D34143">
        <w:t xml:space="preserve"> </w:t>
      </w:r>
      <w:r w:rsidR="00D34143">
        <w:rPr>
          <w:rFonts w:ascii="Arial Narrow" w:hAnsi="Arial Narrow"/>
          <w:sz w:val="24"/>
          <w:szCs w:val="24"/>
        </w:rPr>
        <w:t xml:space="preserve">Con el propósito de contextualizar el presente proyecto de ley, </w:t>
      </w:r>
      <w:r w:rsidR="00AF2BE1">
        <w:rPr>
          <w:rFonts w:ascii="Arial Narrow" w:hAnsi="Arial Narrow"/>
          <w:sz w:val="24"/>
          <w:szCs w:val="24"/>
        </w:rPr>
        <w:t>y comprender el verdadero alcance de la modificación legal que se pretende introducir al Código Orgánico de Tribunales</w:t>
      </w:r>
      <w:r w:rsidR="001D0448">
        <w:rPr>
          <w:rFonts w:ascii="Arial Narrow" w:hAnsi="Arial Narrow"/>
          <w:sz w:val="24"/>
          <w:szCs w:val="24"/>
        </w:rPr>
        <w:t xml:space="preserve"> y al Código de Procedimiento Civil</w:t>
      </w:r>
      <w:r w:rsidR="00AF2BE1">
        <w:rPr>
          <w:rFonts w:ascii="Arial Narrow" w:hAnsi="Arial Narrow"/>
          <w:sz w:val="24"/>
          <w:szCs w:val="24"/>
        </w:rPr>
        <w:t xml:space="preserve">, cabe referirnos en forma </w:t>
      </w:r>
      <w:r w:rsidR="00200A26">
        <w:rPr>
          <w:rFonts w:ascii="Arial Narrow" w:hAnsi="Arial Narrow"/>
          <w:sz w:val="24"/>
          <w:szCs w:val="24"/>
        </w:rPr>
        <w:t xml:space="preserve">previa y </w:t>
      </w:r>
      <w:r w:rsidR="00AF2BE1">
        <w:rPr>
          <w:rFonts w:ascii="Arial Narrow" w:hAnsi="Arial Narrow"/>
          <w:sz w:val="24"/>
          <w:szCs w:val="24"/>
        </w:rPr>
        <w:t xml:space="preserve">breve a la asistencia judicial y lo que entiende por </w:t>
      </w:r>
      <w:r w:rsidR="00207CB6">
        <w:rPr>
          <w:rFonts w:ascii="Arial Narrow" w:hAnsi="Arial Narrow"/>
          <w:sz w:val="24"/>
          <w:szCs w:val="24"/>
        </w:rPr>
        <w:t>tal, nu</w:t>
      </w:r>
      <w:r w:rsidR="00AF2BE1">
        <w:rPr>
          <w:rFonts w:ascii="Arial Narrow" w:hAnsi="Arial Narrow"/>
          <w:sz w:val="24"/>
          <w:szCs w:val="24"/>
        </w:rPr>
        <w:t xml:space="preserve">estra Carta Fundamental. </w:t>
      </w:r>
    </w:p>
    <w:p w:rsidR="00AF2BE1" w:rsidRDefault="00AF2BE1" w:rsidP="00561216">
      <w:pPr>
        <w:spacing w:line="360" w:lineRule="auto"/>
        <w:ind w:right="-234"/>
        <w:jc w:val="both"/>
        <w:rPr>
          <w:rFonts w:ascii="Arial Narrow" w:hAnsi="Arial Narrow"/>
          <w:sz w:val="24"/>
          <w:szCs w:val="24"/>
        </w:rPr>
      </w:pPr>
      <w:r>
        <w:rPr>
          <w:rFonts w:ascii="Arial Narrow" w:hAnsi="Arial Narrow"/>
          <w:sz w:val="24"/>
          <w:szCs w:val="24"/>
        </w:rPr>
        <w:t>Extrañamente</w:t>
      </w:r>
      <w:r w:rsidR="00200A26">
        <w:rPr>
          <w:rFonts w:ascii="Arial Narrow" w:hAnsi="Arial Narrow"/>
          <w:sz w:val="24"/>
          <w:szCs w:val="24"/>
        </w:rPr>
        <w:t>,</w:t>
      </w:r>
      <w:r>
        <w:rPr>
          <w:rFonts w:ascii="Arial Narrow" w:hAnsi="Arial Narrow"/>
          <w:sz w:val="24"/>
          <w:szCs w:val="24"/>
        </w:rPr>
        <w:t xml:space="preserve"> nuestra </w:t>
      </w:r>
      <w:r w:rsidR="003F2C28" w:rsidRPr="003F2C28">
        <w:rPr>
          <w:rFonts w:ascii="Arial Narrow" w:hAnsi="Arial Narrow"/>
          <w:sz w:val="24"/>
          <w:szCs w:val="24"/>
        </w:rPr>
        <w:t>Constitución Política de la República n</w:t>
      </w:r>
      <w:r>
        <w:rPr>
          <w:rFonts w:ascii="Arial Narrow" w:hAnsi="Arial Narrow"/>
          <w:sz w:val="24"/>
          <w:szCs w:val="24"/>
        </w:rPr>
        <w:t xml:space="preserve">o contiene ninguna disposición </w:t>
      </w:r>
      <w:r w:rsidR="003F2C28" w:rsidRPr="003F2C28">
        <w:rPr>
          <w:rFonts w:ascii="Arial Narrow" w:hAnsi="Arial Narrow"/>
          <w:sz w:val="24"/>
          <w:szCs w:val="24"/>
        </w:rPr>
        <w:t xml:space="preserve"> que </w:t>
      </w:r>
      <w:r>
        <w:rPr>
          <w:rFonts w:ascii="Arial Narrow" w:hAnsi="Arial Narrow"/>
          <w:sz w:val="24"/>
          <w:szCs w:val="24"/>
        </w:rPr>
        <w:t xml:space="preserve">de manera </w:t>
      </w:r>
      <w:r w:rsidR="00207CB6">
        <w:rPr>
          <w:rFonts w:ascii="Arial Narrow" w:hAnsi="Arial Narrow"/>
          <w:sz w:val="24"/>
          <w:szCs w:val="24"/>
        </w:rPr>
        <w:t>expresa</w:t>
      </w:r>
      <w:r>
        <w:rPr>
          <w:rFonts w:ascii="Arial Narrow" w:hAnsi="Arial Narrow"/>
          <w:sz w:val="24"/>
          <w:szCs w:val="24"/>
        </w:rPr>
        <w:t xml:space="preserve"> consagre el</w:t>
      </w:r>
      <w:r w:rsidR="003F2C28" w:rsidRPr="003F2C28">
        <w:rPr>
          <w:rFonts w:ascii="Arial Narrow" w:hAnsi="Arial Narrow"/>
          <w:sz w:val="24"/>
          <w:szCs w:val="24"/>
        </w:rPr>
        <w:t xml:space="preserve"> derecho a la </w:t>
      </w:r>
      <w:r w:rsidR="00207CB6">
        <w:rPr>
          <w:rFonts w:ascii="Arial Narrow" w:hAnsi="Arial Narrow"/>
          <w:sz w:val="24"/>
          <w:szCs w:val="24"/>
        </w:rPr>
        <w:t>justicia</w:t>
      </w:r>
      <w:r w:rsidR="003F2C28" w:rsidRPr="003F2C28">
        <w:rPr>
          <w:rFonts w:ascii="Arial Narrow" w:hAnsi="Arial Narrow"/>
          <w:sz w:val="24"/>
          <w:szCs w:val="24"/>
        </w:rPr>
        <w:t>,</w:t>
      </w:r>
      <w:r w:rsidR="00B01186">
        <w:rPr>
          <w:rFonts w:ascii="Arial Narrow" w:hAnsi="Arial Narrow"/>
          <w:sz w:val="24"/>
          <w:szCs w:val="24"/>
        </w:rPr>
        <w:t xml:space="preserve"> no empero</w:t>
      </w:r>
      <w:r w:rsidR="001D0448">
        <w:rPr>
          <w:rFonts w:ascii="Arial Narrow" w:hAnsi="Arial Narrow"/>
          <w:sz w:val="24"/>
          <w:szCs w:val="24"/>
        </w:rPr>
        <w:t xml:space="preserve">, por esta razón </w:t>
      </w:r>
      <w:r w:rsidR="00200A26">
        <w:rPr>
          <w:rFonts w:ascii="Arial Narrow" w:hAnsi="Arial Narrow"/>
          <w:sz w:val="24"/>
          <w:szCs w:val="24"/>
        </w:rPr>
        <w:t xml:space="preserve">podemos </w:t>
      </w:r>
      <w:r>
        <w:rPr>
          <w:rFonts w:ascii="Arial Narrow" w:hAnsi="Arial Narrow"/>
          <w:sz w:val="24"/>
          <w:szCs w:val="24"/>
        </w:rPr>
        <w:t>inferir que tal derecho fundamental no t</w:t>
      </w:r>
      <w:r w:rsidR="00200A26">
        <w:rPr>
          <w:rFonts w:ascii="Arial Narrow" w:hAnsi="Arial Narrow"/>
          <w:sz w:val="24"/>
          <w:szCs w:val="24"/>
        </w:rPr>
        <w:t xml:space="preserve">iene </w:t>
      </w:r>
      <w:r>
        <w:rPr>
          <w:rFonts w:ascii="Arial Narrow" w:hAnsi="Arial Narrow"/>
          <w:sz w:val="24"/>
          <w:szCs w:val="24"/>
        </w:rPr>
        <w:t xml:space="preserve">cabida en nuestra Carta Magna, toda vez que, </w:t>
      </w:r>
      <w:r w:rsidR="00207CB6">
        <w:rPr>
          <w:rFonts w:ascii="Arial Narrow" w:hAnsi="Arial Narrow"/>
          <w:sz w:val="24"/>
          <w:szCs w:val="24"/>
        </w:rPr>
        <w:t>aunque de</w:t>
      </w:r>
      <w:r>
        <w:rPr>
          <w:rFonts w:ascii="Arial Narrow" w:hAnsi="Arial Narrow"/>
          <w:sz w:val="24"/>
          <w:szCs w:val="24"/>
        </w:rPr>
        <w:t xml:space="preserve"> manera implícita</w:t>
      </w:r>
      <w:r w:rsidR="00207CB6">
        <w:rPr>
          <w:rFonts w:ascii="Arial Narrow" w:hAnsi="Arial Narrow"/>
          <w:sz w:val="24"/>
          <w:szCs w:val="24"/>
        </w:rPr>
        <w:t xml:space="preserve">, </w:t>
      </w:r>
      <w:r>
        <w:rPr>
          <w:rFonts w:ascii="Arial Narrow" w:hAnsi="Arial Narrow"/>
          <w:sz w:val="24"/>
          <w:szCs w:val="24"/>
        </w:rPr>
        <w:t xml:space="preserve"> </w:t>
      </w:r>
      <w:r w:rsidR="00207CB6">
        <w:rPr>
          <w:rFonts w:ascii="Arial Narrow" w:hAnsi="Arial Narrow"/>
          <w:sz w:val="24"/>
          <w:szCs w:val="24"/>
        </w:rPr>
        <w:t xml:space="preserve">igualmente </w:t>
      </w:r>
      <w:r w:rsidR="00200A26">
        <w:rPr>
          <w:rFonts w:ascii="Arial Narrow" w:hAnsi="Arial Narrow"/>
          <w:sz w:val="24"/>
          <w:szCs w:val="24"/>
        </w:rPr>
        <w:t xml:space="preserve">es reconocida y queda comprendida dentro de la </w:t>
      </w:r>
      <w:r w:rsidR="00200A26" w:rsidRPr="00200A26">
        <w:rPr>
          <w:rFonts w:ascii="Arial Narrow" w:hAnsi="Arial Narrow"/>
          <w:sz w:val="24"/>
          <w:szCs w:val="24"/>
        </w:rPr>
        <w:t xml:space="preserve">garantía de igualdad de la ley </w:t>
      </w:r>
      <w:r w:rsidR="00200A26">
        <w:rPr>
          <w:rFonts w:ascii="Arial Narrow" w:hAnsi="Arial Narrow"/>
          <w:sz w:val="24"/>
          <w:szCs w:val="24"/>
        </w:rPr>
        <w:t>en el ejercicio de los derecho</w:t>
      </w:r>
      <w:r w:rsidR="00D6527B">
        <w:rPr>
          <w:rFonts w:ascii="Arial Narrow" w:hAnsi="Arial Narrow"/>
          <w:sz w:val="24"/>
          <w:szCs w:val="24"/>
        </w:rPr>
        <w:t>s</w:t>
      </w:r>
      <w:r w:rsidR="00200A26">
        <w:rPr>
          <w:rFonts w:ascii="Arial Narrow" w:hAnsi="Arial Narrow"/>
          <w:sz w:val="24"/>
          <w:szCs w:val="24"/>
        </w:rPr>
        <w:t xml:space="preserve"> que instituye su artículo 19 N° 3.</w:t>
      </w:r>
    </w:p>
    <w:p w:rsidR="001D0448" w:rsidRDefault="001D0448" w:rsidP="00561216">
      <w:pPr>
        <w:spacing w:line="360" w:lineRule="auto"/>
        <w:ind w:right="-234"/>
        <w:jc w:val="both"/>
        <w:rPr>
          <w:rFonts w:ascii="Arial Narrow" w:hAnsi="Arial Narrow"/>
          <w:sz w:val="24"/>
          <w:szCs w:val="24"/>
        </w:rPr>
      </w:pPr>
    </w:p>
    <w:p w:rsidR="00200A26" w:rsidRDefault="00B01186" w:rsidP="00561216">
      <w:pPr>
        <w:spacing w:line="360" w:lineRule="auto"/>
        <w:ind w:right="-234"/>
        <w:jc w:val="both"/>
        <w:rPr>
          <w:rFonts w:ascii="Arial Narrow" w:hAnsi="Arial Narrow"/>
          <w:sz w:val="24"/>
          <w:szCs w:val="24"/>
        </w:rPr>
      </w:pPr>
      <w:r w:rsidRPr="00B01186">
        <w:rPr>
          <w:rFonts w:ascii="Arial Narrow" w:hAnsi="Arial Narrow"/>
          <w:b/>
          <w:sz w:val="24"/>
          <w:szCs w:val="24"/>
        </w:rPr>
        <w:t>2.-</w:t>
      </w:r>
      <w:r>
        <w:rPr>
          <w:rFonts w:ascii="Arial Narrow" w:hAnsi="Arial Narrow"/>
          <w:sz w:val="24"/>
          <w:szCs w:val="24"/>
        </w:rPr>
        <w:t xml:space="preserve"> </w:t>
      </w:r>
      <w:r w:rsidR="00AF2BE1">
        <w:rPr>
          <w:rFonts w:ascii="Arial Narrow" w:hAnsi="Arial Narrow"/>
          <w:sz w:val="24"/>
          <w:szCs w:val="24"/>
        </w:rPr>
        <w:t xml:space="preserve">Habida cuenta </w:t>
      </w:r>
      <w:r w:rsidR="008B3337">
        <w:rPr>
          <w:rFonts w:ascii="Arial Narrow" w:hAnsi="Arial Narrow"/>
          <w:sz w:val="24"/>
          <w:szCs w:val="24"/>
        </w:rPr>
        <w:t xml:space="preserve">de </w:t>
      </w:r>
      <w:r w:rsidR="00AF2BE1">
        <w:rPr>
          <w:rFonts w:ascii="Arial Narrow" w:hAnsi="Arial Narrow"/>
          <w:sz w:val="24"/>
          <w:szCs w:val="24"/>
        </w:rPr>
        <w:t xml:space="preserve">lo anterior, </w:t>
      </w:r>
      <w:r w:rsidR="00200A26">
        <w:rPr>
          <w:rFonts w:ascii="Arial Narrow" w:hAnsi="Arial Narrow"/>
          <w:sz w:val="24"/>
          <w:szCs w:val="24"/>
        </w:rPr>
        <w:t xml:space="preserve">es posible sostener que </w:t>
      </w:r>
      <w:r w:rsidR="006252E6">
        <w:rPr>
          <w:rFonts w:ascii="Arial Narrow" w:hAnsi="Arial Narrow"/>
          <w:sz w:val="24"/>
          <w:szCs w:val="24"/>
        </w:rPr>
        <w:t>t</w:t>
      </w:r>
      <w:r w:rsidR="006252E6" w:rsidRPr="006252E6">
        <w:rPr>
          <w:rFonts w:ascii="Arial Narrow" w:hAnsi="Arial Narrow"/>
          <w:sz w:val="24"/>
          <w:szCs w:val="24"/>
        </w:rPr>
        <w:t>oda persona tiene derecho a defensa jurídica en la forma que la ley señale y ninguna autoridad o individuo podrá impedir, restringir o perturbar la debida intervención del letrado si hubiere sido requerida.</w:t>
      </w:r>
      <w:r w:rsidR="008B3337">
        <w:rPr>
          <w:rFonts w:ascii="Arial Narrow" w:hAnsi="Arial Narrow"/>
          <w:sz w:val="24"/>
          <w:szCs w:val="24"/>
        </w:rPr>
        <w:t xml:space="preserve"> </w:t>
      </w:r>
      <w:r w:rsidR="006252E6">
        <w:rPr>
          <w:rFonts w:ascii="Arial Narrow" w:hAnsi="Arial Narrow"/>
          <w:sz w:val="24"/>
          <w:szCs w:val="24"/>
        </w:rPr>
        <w:t xml:space="preserve">Luego, </w:t>
      </w:r>
      <w:r w:rsidR="006252E6" w:rsidRPr="006252E6">
        <w:rPr>
          <w:rFonts w:ascii="Arial Narrow" w:hAnsi="Arial Narrow"/>
          <w:sz w:val="24"/>
          <w:szCs w:val="24"/>
        </w:rPr>
        <w:t xml:space="preserve">a propósito del </w:t>
      </w:r>
      <w:r w:rsidR="006252E6">
        <w:rPr>
          <w:rFonts w:ascii="Arial Narrow" w:hAnsi="Arial Narrow"/>
          <w:sz w:val="24"/>
          <w:szCs w:val="24"/>
        </w:rPr>
        <w:t>postulado esbozado, podemos concluir que toda persona tiene el</w:t>
      </w:r>
      <w:r w:rsidR="006252E6" w:rsidRPr="006252E6">
        <w:rPr>
          <w:rFonts w:ascii="Arial Narrow" w:hAnsi="Arial Narrow"/>
          <w:sz w:val="24"/>
          <w:szCs w:val="24"/>
        </w:rPr>
        <w:t xml:space="preserve"> derecho a defensa jurídica y, en lo que nos concierne, el derecho de defensa jurídica gratuita </w:t>
      </w:r>
      <w:r w:rsidR="00200A26">
        <w:rPr>
          <w:rFonts w:ascii="Arial Narrow" w:hAnsi="Arial Narrow"/>
          <w:sz w:val="24"/>
          <w:szCs w:val="24"/>
        </w:rPr>
        <w:t>si no dispusiere</w:t>
      </w:r>
      <w:r w:rsidR="006252E6">
        <w:rPr>
          <w:rFonts w:ascii="Arial Narrow" w:hAnsi="Arial Narrow"/>
          <w:sz w:val="24"/>
          <w:szCs w:val="24"/>
        </w:rPr>
        <w:t xml:space="preserve"> de los recursos necesarios para costear un abogado particular, ya que es la propia disposición normativa en comento</w:t>
      </w:r>
      <w:r w:rsidR="00207CB6">
        <w:rPr>
          <w:rFonts w:ascii="Arial Narrow" w:hAnsi="Arial Narrow"/>
          <w:sz w:val="24"/>
          <w:szCs w:val="24"/>
        </w:rPr>
        <w:t>, la</w:t>
      </w:r>
      <w:r w:rsidR="006252E6">
        <w:rPr>
          <w:rFonts w:ascii="Arial Narrow" w:hAnsi="Arial Narrow"/>
          <w:sz w:val="24"/>
          <w:szCs w:val="24"/>
        </w:rPr>
        <w:t xml:space="preserve"> que señala que</w:t>
      </w:r>
      <w:r w:rsidR="00207CB6">
        <w:rPr>
          <w:rFonts w:ascii="Arial Narrow" w:hAnsi="Arial Narrow"/>
          <w:sz w:val="24"/>
          <w:szCs w:val="24"/>
        </w:rPr>
        <w:t xml:space="preserve">, </w:t>
      </w:r>
      <w:r w:rsidR="006252E6">
        <w:rPr>
          <w:rFonts w:ascii="Arial Narrow" w:hAnsi="Arial Narrow"/>
          <w:sz w:val="24"/>
          <w:szCs w:val="24"/>
        </w:rPr>
        <w:t>será la ley la que a</w:t>
      </w:r>
      <w:r w:rsidR="006252E6" w:rsidRPr="006252E6">
        <w:rPr>
          <w:rFonts w:ascii="Arial Narrow" w:hAnsi="Arial Narrow"/>
          <w:sz w:val="24"/>
          <w:szCs w:val="24"/>
        </w:rPr>
        <w:t xml:space="preserve">rbitrará los medios para otorgar asesoramiento y defensa jurídica a quienes no puedan procurárselos por sí mismos. </w:t>
      </w:r>
      <w:r w:rsidR="00947731">
        <w:rPr>
          <w:rFonts w:ascii="Arial Narrow" w:hAnsi="Arial Narrow"/>
          <w:sz w:val="24"/>
          <w:szCs w:val="24"/>
        </w:rPr>
        <w:t xml:space="preserve"> </w:t>
      </w:r>
    </w:p>
    <w:p w:rsidR="00200A26" w:rsidRDefault="00947731" w:rsidP="00561216">
      <w:pPr>
        <w:spacing w:line="360" w:lineRule="auto"/>
        <w:ind w:right="-234"/>
        <w:jc w:val="both"/>
        <w:rPr>
          <w:rFonts w:ascii="Arial Narrow" w:hAnsi="Arial Narrow"/>
          <w:sz w:val="24"/>
          <w:szCs w:val="24"/>
        </w:rPr>
      </w:pPr>
      <w:r>
        <w:rPr>
          <w:rFonts w:ascii="Arial Narrow" w:hAnsi="Arial Narrow"/>
          <w:sz w:val="24"/>
          <w:szCs w:val="24"/>
        </w:rPr>
        <w:t>Para</w:t>
      </w:r>
      <w:r w:rsidR="008B3337">
        <w:rPr>
          <w:rFonts w:ascii="Arial Narrow" w:hAnsi="Arial Narrow"/>
          <w:sz w:val="24"/>
          <w:szCs w:val="24"/>
        </w:rPr>
        <w:t xml:space="preserve"> </w:t>
      </w:r>
      <w:r w:rsidRPr="00947731">
        <w:rPr>
          <w:rFonts w:ascii="Arial Narrow" w:hAnsi="Arial Narrow"/>
          <w:sz w:val="24"/>
          <w:szCs w:val="24"/>
        </w:rPr>
        <w:t xml:space="preserve">asegurar tanto la </w:t>
      </w:r>
      <w:r w:rsidR="008B3337">
        <w:rPr>
          <w:rFonts w:ascii="Arial Narrow" w:hAnsi="Arial Narrow"/>
          <w:sz w:val="24"/>
          <w:szCs w:val="24"/>
        </w:rPr>
        <w:t>i</w:t>
      </w:r>
      <w:r w:rsidRPr="00947731">
        <w:rPr>
          <w:rFonts w:ascii="Arial Narrow" w:hAnsi="Arial Narrow"/>
          <w:sz w:val="24"/>
          <w:szCs w:val="24"/>
        </w:rPr>
        <w:t>gualdad ante l</w:t>
      </w:r>
      <w:r>
        <w:rPr>
          <w:rFonts w:ascii="Arial Narrow" w:hAnsi="Arial Narrow"/>
          <w:sz w:val="24"/>
          <w:szCs w:val="24"/>
        </w:rPr>
        <w:t>a ley como el derecho a defensa, el legislador creó el p</w:t>
      </w:r>
      <w:r w:rsidRPr="00947731">
        <w:rPr>
          <w:rFonts w:ascii="Arial Narrow" w:hAnsi="Arial Narrow"/>
          <w:sz w:val="24"/>
          <w:szCs w:val="24"/>
        </w:rPr>
        <w:t xml:space="preserve">rivilegio de </w:t>
      </w:r>
      <w:r>
        <w:rPr>
          <w:rFonts w:ascii="Arial Narrow" w:hAnsi="Arial Narrow"/>
          <w:sz w:val="24"/>
          <w:szCs w:val="24"/>
        </w:rPr>
        <w:t>p</w:t>
      </w:r>
      <w:r w:rsidRPr="00947731">
        <w:rPr>
          <w:rFonts w:ascii="Arial Narrow" w:hAnsi="Arial Narrow"/>
          <w:sz w:val="24"/>
          <w:szCs w:val="24"/>
        </w:rPr>
        <w:t xml:space="preserve">obreza, </w:t>
      </w:r>
      <w:r>
        <w:rPr>
          <w:rFonts w:ascii="Arial Narrow" w:hAnsi="Arial Narrow"/>
          <w:sz w:val="24"/>
          <w:szCs w:val="24"/>
        </w:rPr>
        <w:t>el que podemos concebir como un beneficio que co</w:t>
      </w:r>
      <w:r w:rsidRPr="00947731">
        <w:rPr>
          <w:rFonts w:ascii="Arial Narrow" w:hAnsi="Arial Narrow"/>
          <w:sz w:val="24"/>
          <w:szCs w:val="24"/>
        </w:rPr>
        <w:t>ncede la ley o la autoridad judicial a las personas menesterosas para que, en sus asuntos judiciales, sean atendidas gratuitamente y gocen de las demás franquicias y exenciones que la ley establece.</w:t>
      </w:r>
      <w:r>
        <w:rPr>
          <w:rFonts w:ascii="Arial Narrow" w:hAnsi="Arial Narrow"/>
          <w:sz w:val="24"/>
          <w:szCs w:val="24"/>
        </w:rPr>
        <w:t xml:space="preserve"> En efecto, conforme a lo dispuesto en el artículo 591 del Código Orgánico de Tribunales, e</w:t>
      </w:r>
      <w:r w:rsidRPr="00947731">
        <w:rPr>
          <w:rFonts w:ascii="Arial Narrow" w:hAnsi="Arial Narrow"/>
          <w:sz w:val="24"/>
          <w:szCs w:val="24"/>
        </w:rPr>
        <w:t>l privilegio de pobreza,</w:t>
      </w:r>
      <w:r w:rsidR="001D0448">
        <w:rPr>
          <w:rFonts w:ascii="Arial Narrow" w:hAnsi="Arial Narrow"/>
          <w:sz w:val="24"/>
          <w:szCs w:val="24"/>
        </w:rPr>
        <w:t xml:space="preserve"> permite el ejercicio del d</w:t>
      </w:r>
      <w:r w:rsidRPr="00947731">
        <w:rPr>
          <w:rFonts w:ascii="Arial Narrow" w:hAnsi="Arial Narrow"/>
          <w:sz w:val="24"/>
          <w:szCs w:val="24"/>
        </w:rPr>
        <w:t xml:space="preserve">erecho </w:t>
      </w:r>
      <w:r w:rsidR="001D0448">
        <w:rPr>
          <w:rFonts w:ascii="Arial Narrow" w:hAnsi="Arial Narrow"/>
          <w:sz w:val="24"/>
          <w:szCs w:val="24"/>
        </w:rPr>
        <w:t xml:space="preserve">para ser </w:t>
      </w:r>
      <w:r w:rsidRPr="00947731">
        <w:rPr>
          <w:rFonts w:ascii="Arial Narrow" w:hAnsi="Arial Narrow"/>
          <w:sz w:val="24"/>
          <w:szCs w:val="24"/>
        </w:rPr>
        <w:t xml:space="preserve">gratuitamente servidos por los funcionarios del orden judicial, y por los abogados, procuradores y oficiales subalternos designados para prestar servicios a los litigantes </w:t>
      </w:r>
      <w:r w:rsidR="008B3337">
        <w:rPr>
          <w:rFonts w:ascii="Arial Narrow" w:hAnsi="Arial Narrow"/>
          <w:sz w:val="24"/>
          <w:szCs w:val="24"/>
        </w:rPr>
        <w:t>de escasos recursos.</w:t>
      </w:r>
      <w:r>
        <w:rPr>
          <w:rFonts w:ascii="Arial Narrow" w:hAnsi="Arial Narrow"/>
          <w:sz w:val="24"/>
          <w:szCs w:val="24"/>
        </w:rPr>
        <w:t xml:space="preserve"> </w:t>
      </w:r>
    </w:p>
    <w:p w:rsidR="003F51EA" w:rsidRDefault="00947731" w:rsidP="00561216">
      <w:pPr>
        <w:spacing w:line="360" w:lineRule="auto"/>
        <w:ind w:right="-234"/>
        <w:jc w:val="both"/>
        <w:rPr>
          <w:rFonts w:ascii="Arial Narrow" w:hAnsi="Arial Narrow"/>
          <w:sz w:val="24"/>
          <w:szCs w:val="24"/>
        </w:rPr>
      </w:pPr>
      <w:r>
        <w:rPr>
          <w:rFonts w:ascii="Arial Narrow" w:hAnsi="Arial Narrow"/>
          <w:sz w:val="24"/>
          <w:szCs w:val="24"/>
        </w:rPr>
        <w:lastRenderedPageBreak/>
        <w:t xml:space="preserve">Así las cosas, </w:t>
      </w:r>
      <w:r w:rsidR="003F51EA">
        <w:rPr>
          <w:rFonts w:ascii="Arial Narrow" w:hAnsi="Arial Narrow"/>
          <w:sz w:val="24"/>
          <w:szCs w:val="24"/>
        </w:rPr>
        <w:t>vemos que la gratuidad se circunscribe únicamente a las personas que</w:t>
      </w:r>
      <w:r w:rsidR="00200A26">
        <w:rPr>
          <w:rFonts w:ascii="Arial Narrow" w:hAnsi="Arial Narrow"/>
          <w:sz w:val="24"/>
          <w:szCs w:val="24"/>
        </w:rPr>
        <w:t xml:space="preserve"> la ley </w:t>
      </w:r>
      <w:r w:rsidR="003F51EA">
        <w:rPr>
          <w:rFonts w:ascii="Arial Narrow" w:hAnsi="Arial Narrow"/>
          <w:sz w:val="24"/>
          <w:szCs w:val="24"/>
        </w:rPr>
        <w:t xml:space="preserve">indica, de modo tal que, </w:t>
      </w:r>
      <w:r w:rsidR="00200A26">
        <w:rPr>
          <w:rFonts w:ascii="Arial Narrow" w:hAnsi="Arial Narrow"/>
          <w:sz w:val="24"/>
          <w:szCs w:val="24"/>
        </w:rPr>
        <w:t xml:space="preserve">sin perjuicio </w:t>
      </w:r>
      <w:r w:rsidR="003F51EA">
        <w:rPr>
          <w:rFonts w:ascii="Arial Narrow" w:hAnsi="Arial Narrow"/>
          <w:sz w:val="24"/>
          <w:szCs w:val="24"/>
        </w:rPr>
        <w:t xml:space="preserve">de los casos que comentaremos más adelante, los peritos quedan fuera </w:t>
      </w:r>
      <w:r w:rsidR="00561216">
        <w:rPr>
          <w:rFonts w:ascii="Arial Narrow" w:hAnsi="Arial Narrow"/>
          <w:sz w:val="24"/>
          <w:szCs w:val="24"/>
        </w:rPr>
        <w:t xml:space="preserve">   </w:t>
      </w:r>
      <w:r w:rsidR="003F51EA">
        <w:rPr>
          <w:rFonts w:ascii="Arial Narrow" w:hAnsi="Arial Narrow"/>
          <w:sz w:val="24"/>
          <w:szCs w:val="24"/>
        </w:rPr>
        <w:t xml:space="preserve">del marco de la gratuidad que supone el privilegio de pobreza, lo que sin duda atenúa el principio de </w:t>
      </w:r>
      <w:r w:rsidR="00561216">
        <w:rPr>
          <w:rFonts w:ascii="Arial Narrow" w:hAnsi="Arial Narrow"/>
          <w:sz w:val="24"/>
          <w:szCs w:val="24"/>
        </w:rPr>
        <w:t xml:space="preserve">   </w:t>
      </w:r>
      <w:r w:rsidR="003F51EA">
        <w:rPr>
          <w:rFonts w:ascii="Arial Narrow" w:hAnsi="Arial Narrow"/>
          <w:sz w:val="24"/>
          <w:szCs w:val="24"/>
        </w:rPr>
        <w:t>la gratuidad en materia judicial.</w:t>
      </w:r>
      <w:r w:rsidR="00A354D8">
        <w:rPr>
          <w:rFonts w:ascii="Arial Narrow" w:hAnsi="Arial Narrow"/>
          <w:sz w:val="24"/>
          <w:szCs w:val="24"/>
        </w:rPr>
        <w:t xml:space="preserve"> Por lo demás, lo que se propone por medio del presente proyecto de ley, no es más que extender la gratuidad a otros aspectos de los procedimientos judiciales actualmente no amprados por la ley, ya que </w:t>
      </w:r>
      <w:r w:rsidR="001D0448">
        <w:rPr>
          <w:rFonts w:ascii="Arial Narrow" w:hAnsi="Arial Narrow"/>
          <w:sz w:val="24"/>
          <w:szCs w:val="24"/>
        </w:rPr>
        <w:t>h</w:t>
      </w:r>
      <w:r w:rsidR="008B3337">
        <w:rPr>
          <w:rFonts w:ascii="Arial Narrow" w:hAnsi="Arial Narrow"/>
          <w:sz w:val="24"/>
          <w:szCs w:val="24"/>
        </w:rPr>
        <w:t>o</w:t>
      </w:r>
      <w:r w:rsidR="001D0448">
        <w:rPr>
          <w:rFonts w:ascii="Arial Narrow" w:hAnsi="Arial Narrow"/>
          <w:sz w:val="24"/>
          <w:szCs w:val="24"/>
        </w:rPr>
        <w:t xml:space="preserve">y vale </w:t>
      </w:r>
      <w:r w:rsidR="00A354D8">
        <w:rPr>
          <w:rFonts w:ascii="Arial Narrow" w:hAnsi="Arial Narrow"/>
          <w:sz w:val="24"/>
          <w:szCs w:val="24"/>
        </w:rPr>
        <w:t xml:space="preserve">recordar que existe la figura del abogado del turno, el receptor de turno, la notaría de turno, entre otros. </w:t>
      </w:r>
    </w:p>
    <w:p w:rsidR="00A354D8" w:rsidRDefault="00A354D8" w:rsidP="00561216">
      <w:pPr>
        <w:spacing w:line="360" w:lineRule="auto"/>
        <w:ind w:right="-234"/>
        <w:jc w:val="both"/>
        <w:rPr>
          <w:rFonts w:ascii="Arial Narrow" w:hAnsi="Arial Narrow"/>
          <w:sz w:val="24"/>
          <w:szCs w:val="24"/>
        </w:rPr>
      </w:pPr>
    </w:p>
    <w:p w:rsidR="00BE49DA" w:rsidRDefault="00B01186" w:rsidP="00561216">
      <w:pPr>
        <w:spacing w:line="360" w:lineRule="auto"/>
        <w:ind w:right="-234"/>
        <w:jc w:val="both"/>
        <w:rPr>
          <w:rFonts w:ascii="Arial Narrow" w:hAnsi="Arial Narrow"/>
          <w:sz w:val="24"/>
          <w:szCs w:val="24"/>
        </w:rPr>
      </w:pPr>
      <w:r w:rsidRPr="00B01186">
        <w:rPr>
          <w:rFonts w:ascii="Arial Narrow" w:hAnsi="Arial Narrow"/>
          <w:b/>
          <w:sz w:val="24"/>
          <w:szCs w:val="24"/>
        </w:rPr>
        <w:t>3.-</w:t>
      </w:r>
      <w:r>
        <w:rPr>
          <w:rFonts w:ascii="Arial Narrow" w:hAnsi="Arial Narrow"/>
          <w:sz w:val="24"/>
          <w:szCs w:val="24"/>
        </w:rPr>
        <w:t xml:space="preserve"> </w:t>
      </w:r>
      <w:r w:rsidR="003F51EA">
        <w:rPr>
          <w:rFonts w:ascii="Arial Narrow" w:hAnsi="Arial Narrow"/>
          <w:sz w:val="24"/>
          <w:szCs w:val="24"/>
        </w:rPr>
        <w:t xml:space="preserve">A mayor abundamiento y, </w:t>
      </w:r>
      <w:r w:rsidR="00207CB6">
        <w:rPr>
          <w:rFonts w:ascii="Arial Narrow" w:hAnsi="Arial Narrow"/>
          <w:sz w:val="24"/>
          <w:szCs w:val="24"/>
        </w:rPr>
        <w:t>para darle coherencia a</w:t>
      </w:r>
      <w:r w:rsidR="006252E6">
        <w:rPr>
          <w:rFonts w:ascii="Arial Narrow" w:hAnsi="Arial Narrow"/>
          <w:sz w:val="24"/>
          <w:szCs w:val="24"/>
        </w:rPr>
        <w:t xml:space="preserve"> los razonamientos expuestos, </w:t>
      </w:r>
      <w:r w:rsidR="006252E6" w:rsidRPr="006252E6">
        <w:rPr>
          <w:rFonts w:ascii="Arial Narrow" w:hAnsi="Arial Narrow"/>
          <w:sz w:val="24"/>
          <w:szCs w:val="24"/>
        </w:rPr>
        <w:t xml:space="preserve">nuestra Constitución Política de la República, en su artículo primero inciso primero, establece que “las </w:t>
      </w:r>
      <w:r w:rsidR="00561216">
        <w:rPr>
          <w:rFonts w:ascii="Arial Narrow" w:hAnsi="Arial Narrow"/>
          <w:sz w:val="24"/>
          <w:szCs w:val="24"/>
        </w:rPr>
        <w:t xml:space="preserve"> </w:t>
      </w:r>
      <w:r w:rsidR="006252E6" w:rsidRPr="006252E6">
        <w:rPr>
          <w:rFonts w:ascii="Arial Narrow" w:hAnsi="Arial Narrow"/>
          <w:sz w:val="24"/>
          <w:szCs w:val="24"/>
        </w:rPr>
        <w:t xml:space="preserve">personas nacen libres e iguales en dignidad y derechos”, señalando </w:t>
      </w:r>
      <w:r w:rsidR="006252E6">
        <w:rPr>
          <w:rFonts w:ascii="Arial Narrow" w:hAnsi="Arial Narrow"/>
          <w:sz w:val="24"/>
          <w:szCs w:val="24"/>
        </w:rPr>
        <w:t>a continuación</w:t>
      </w:r>
      <w:r w:rsidR="00BE49DA">
        <w:rPr>
          <w:rFonts w:ascii="Arial Narrow" w:hAnsi="Arial Narrow"/>
          <w:sz w:val="24"/>
          <w:szCs w:val="24"/>
        </w:rPr>
        <w:t>,</w:t>
      </w:r>
      <w:r w:rsidR="006252E6">
        <w:rPr>
          <w:rFonts w:ascii="Arial Narrow" w:hAnsi="Arial Narrow"/>
          <w:sz w:val="24"/>
          <w:szCs w:val="24"/>
        </w:rPr>
        <w:t xml:space="preserve"> que la </w:t>
      </w:r>
      <w:r w:rsidR="006252E6" w:rsidRPr="006252E6">
        <w:rPr>
          <w:rFonts w:ascii="Arial Narrow" w:hAnsi="Arial Narrow"/>
          <w:sz w:val="24"/>
          <w:szCs w:val="24"/>
        </w:rPr>
        <w:t xml:space="preserve"> finalidad </w:t>
      </w:r>
      <w:r w:rsidR="00561216">
        <w:rPr>
          <w:rFonts w:ascii="Arial Narrow" w:hAnsi="Arial Narrow"/>
          <w:sz w:val="24"/>
          <w:szCs w:val="24"/>
        </w:rPr>
        <w:t xml:space="preserve"> </w:t>
      </w:r>
      <w:r w:rsidR="006252E6" w:rsidRPr="006252E6">
        <w:rPr>
          <w:rFonts w:ascii="Arial Narrow" w:hAnsi="Arial Narrow"/>
          <w:sz w:val="24"/>
          <w:szCs w:val="24"/>
        </w:rPr>
        <w:t xml:space="preserve">del Estado </w:t>
      </w:r>
      <w:r w:rsidR="006252E6">
        <w:rPr>
          <w:rFonts w:ascii="Arial Narrow" w:hAnsi="Arial Narrow"/>
          <w:sz w:val="24"/>
          <w:szCs w:val="24"/>
        </w:rPr>
        <w:t xml:space="preserve">es </w:t>
      </w:r>
      <w:r w:rsidR="006252E6" w:rsidRPr="006252E6">
        <w:rPr>
          <w:rFonts w:ascii="Arial Narrow" w:hAnsi="Arial Narrow"/>
          <w:sz w:val="24"/>
          <w:szCs w:val="24"/>
        </w:rPr>
        <w:t>contribuir a crear las condiciones sociales que permitan a todos y a cada uno de los integrantes de la comunidad nacional su mayor realización espiritual y material posible, con pleno respeto a los derechos y garantías que establece</w:t>
      </w:r>
      <w:r w:rsidR="006252E6">
        <w:rPr>
          <w:rFonts w:ascii="Arial Narrow" w:hAnsi="Arial Narrow"/>
          <w:sz w:val="24"/>
          <w:szCs w:val="24"/>
        </w:rPr>
        <w:t xml:space="preserve">. </w:t>
      </w:r>
      <w:r w:rsidR="00F364AC">
        <w:rPr>
          <w:rFonts w:ascii="Arial Narrow" w:hAnsi="Arial Narrow"/>
          <w:sz w:val="24"/>
          <w:szCs w:val="24"/>
        </w:rPr>
        <w:t>En consecuencia</w:t>
      </w:r>
      <w:r w:rsidR="00200A26">
        <w:rPr>
          <w:rFonts w:ascii="Arial Narrow" w:hAnsi="Arial Narrow"/>
          <w:sz w:val="24"/>
          <w:szCs w:val="24"/>
        </w:rPr>
        <w:t>, podemos</w:t>
      </w:r>
      <w:r w:rsidR="00BE49DA">
        <w:rPr>
          <w:rFonts w:ascii="Arial Narrow" w:hAnsi="Arial Narrow"/>
          <w:sz w:val="24"/>
          <w:szCs w:val="24"/>
        </w:rPr>
        <w:t xml:space="preserve"> afirmar </w:t>
      </w:r>
      <w:r w:rsidR="006011B3">
        <w:rPr>
          <w:rFonts w:ascii="Arial Narrow" w:hAnsi="Arial Narrow"/>
          <w:sz w:val="24"/>
          <w:szCs w:val="24"/>
        </w:rPr>
        <w:t xml:space="preserve">con propiedad </w:t>
      </w:r>
      <w:r w:rsidR="00BE49DA">
        <w:rPr>
          <w:rFonts w:ascii="Arial Narrow" w:hAnsi="Arial Narrow"/>
          <w:sz w:val="24"/>
          <w:szCs w:val="24"/>
        </w:rPr>
        <w:t>que</w:t>
      </w:r>
      <w:r w:rsidR="006011B3">
        <w:rPr>
          <w:rFonts w:ascii="Arial Narrow" w:hAnsi="Arial Narrow"/>
          <w:sz w:val="24"/>
          <w:szCs w:val="24"/>
        </w:rPr>
        <w:t>,</w:t>
      </w:r>
      <w:r w:rsidR="00BE49DA">
        <w:rPr>
          <w:rFonts w:ascii="Arial Narrow" w:hAnsi="Arial Narrow"/>
          <w:sz w:val="24"/>
          <w:szCs w:val="24"/>
        </w:rPr>
        <w:t xml:space="preserve"> nuestro </w:t>
      </w:r>
      <w:r w:rsidR="00BE49DA" w:rsidRPr="00BE49DA">
        <w:rPr>
          <w:rFonts w:ascii="Arial Narrow" w:hAnsi="Arial Narrow"/>
          <w:sz w:val="24"/>
          <w:szCs w:val="24"/>
        </w:rPr>
        <w:t xml:space="preserve">sistema de justicia </w:t>
      </w:r>
      <w:r w:rsidR="00BE49DA">
        <w:rPr>
          <w:rFonts w:ascii="Arial Narrow" w:hAnsi="Arial Narrow"/>
          <w:sz w:val="24"/>
          <w:szCs w:val="24"/>
        </w:rPr>
        <w:t xml:space="preserve">regula una </w:t>
      </w:r>
      <w:r w:rsidR="00D56147">
        <w:rPr>
          <w:rFonts w:ascii="Arial Narrow" w:hAnsi="Arial Narrow"/>
          <w:sz w:val="24"/>
          <w:szCs w:val="24"/>
        </w:rPr>
        <w:t xml:space="preserve">alternativa </w:t>
      </w:r>
      <w:r w:rsidR="00BE49DA" w:rsidRPr="00BE49DA">
        <w:rPr>
          <w:rFonts w:ascii="Arial Narrow" w:hAnsi="Arial Narrow"/>
          <w:sz w:val="24"/>
          <w:szCs w:val="24"/>
        </w:rPr>
        <w:t>gratuita que</w:t>
      </w:r>
      <w:r w:rsidR="00BE49DA">
        <w:rPr>
          <w:rFonts w:ascii="Arial Narrow" w:hAnsi="Arial Narrow"/>
          <w:sz w:val="24"/>
          <w:szCs w:val="24"/>
        </w:rPr>
        <w:t xml:space="preserve"> permite a las personas </w:t>
      </w:r>
      <w:r w:rsidR="00BE49DA" w:rsidRPr="00BE49DA">
        <w:rPr>
          <w:rFonts w:ascii="Arial Narrow" w:hAnsi="Arial Narrow"/>
          <w:sz w:val="24"/>
          <w:szCs w:val="24"/>
        </w:rPr>
        <w:t>que acrediten insuficiencia de</w:t>
      </w:r>
      <w:r w:rsidR="00BE49DA">
        <w:rPr>
          <w:rFonts w:ascii="Arial Narrow" w:hAnsi="Arial Narrow"/>
          <w:sz w:val="24"/>
          <w:szCs w:val="24"/>
        </w:rPr>
        <w:t xml:space="preserve"> </w:t>
      </w:r>
      <w:r>
        <w:rPr>
          <w:rFonts w:ascii="Arial Narrow" w:hAnsi="Arial Narrow"/>
          <w:sz w:val="24"/>
          <w:szCs w:val="24"/>
        </w:rPr>
        <w:t>recursos para litigar, prove</w:t>
      </w:r>
      <w:r w:rsidR="006011B3">
        <w:rPr>
          <w:rFonts w:ascii="Arial Narrow" w:hAnsi="Arial Narrow"/>
          <w:sz w:val="24"/>
          <w:szCs w:val="24"/>
        </w:rPr>
        <w:t>erse</w:t>
      </w:r>
      <w:r>
        <w:rPr>
          <w:rFonts w:ascii="Arial Narrow" w:hAnsi="Arial Narrow"/>
          <w:sz w:val="24"/>
          <w:szCs w:val="24"/>
        </w:rPr>
        <w:t xml:space="preserve"> </w:t>
      </w:r>
      <w:r w:rsidR="00BE49DA" w:rsidRPr="00BE49DA">
        <w:rPr>
          <w:rFonts w:ascii="Arial Narrow" w:hAnsi="Arial Narrow"/>
          <w:sz w:val="24"/>
          <w:szCs w:val="24"/>
        </w:rPr>
        <w:t>de los profesionales necesarios para acceder a la tutela judicial efectiva y ver</w:t>
      </w:r>
      <w:r w:rsidR="00BE49DA">
        <w:rPr>
          <w:rFonts w:ascii="Arial Narrow" w:hAnsi="Arial Narrow"/>
          <w:sz w:val="24"/>
          <w:szCs w:val="24"/>
        </w:rPr>
        <w:t xml:space="preserve"> </w:t>
      </w:r>
      <w:r w:rsidR="00BE49DA" w:rsidRPr="00BE49DA">
        <w:rPr>
          <w:rFonts w:ascii="Arial Narrow" w:hAnsi="Arial Narrow"/>
          <w:sz w:val="24"/>
          <w:szCs w:val="24"/>
        </w:rPr>
        <w:t>adecuadamente defendidos sus derechos e inter</w:t>
      </w:r>
      <w:r w:rsidR="00BE49DA">
        <w:rPr>
          <w:rFonts w:ascii="Arial Narrow" w:hAnsi="Arial Narrow"/>
          <w:sz w:val="24"/>
          <w:szCs w:val="24"/>
        </w:rPr>
        <w:t>eses.</w:t>
      </w:r>
      <w:r w:rsidR="00D56147">
        <w:rPr>
          <w:rFonts w:ascii="Arial Narrow" w:hAnsi="Arial Narrow"/>
          <w:sz w:val="24"/>
          <w:szCs w:val="24"/>
        </w:rPr>
        <w:t xml:space="preserve"> </w:t>
      </w:r>
      <w:r w:rsidR="00BE49DA">
        <w:rPr>
          <w:rFonts w:ascii="Arial Narrow" w:hAnsi="Arial Narrow"/>
          <w:sz w:val="24"/>
          <w:szCs w:val="24"/>
        </w:rPr>
        <w:t xml:space="preserve">Sin embargo, </w:t>
      </w:r>
      <w:r w:rsidR="00D56147">
        <w:rPr>
          <w:rFonts w:ascii="Arial Narrow" w:hAnsi="Arial Narrow"/>
          <w:sz w:val="24"/>
          <w:szCs w:val="24"/>
        </w:rPr>
        <w:t xml:space="preserve">esa alternativa es limitada a la </w:t>
      </w:r>
      <w:r w:rsidR="00BE49DA">
        <w:rPr>
          <w:rFonts w:ascii="Arial Narrow" w:hAnsi="Arial Narrow"/>
          <w:sz w:val="24"/>
          <w:szCs w:val="24"/>
        </w:rPr>
        <w:t xml:space="preserve">esfera de la representación de sus derechos e intereses, </w:t>
      </w:r>
      <w:r w:rsidR="00B6485B">
        <w:rPr>
          <w:rFonts w:ascii="Arial Narrow" w:hAnsi="Arial Narrow"/>
          <w:sz w:val="24"/>
          <w:szCs w:val="24"/>
        </w:rPr>
        <w:t>y es</w:t>
      </w:r>
      <w:r w:rsidR="00D56147">
        <w:rPr>
          <w:rFonts w:ascii="Arial Narrow" w:hAnsi="Arial Narrow"/>
          <w:sz w:val="24"/>
          <w:szCs w:val="24"/>
        </w:rPr>
        <w:t xml:space="preserve"> necesari</w:t>
      </w:r>
      <w:r w:rsidR="00B6485B">
        <w:rPr>
          <w:rFonts w:ascii="Arial Narrow" w:hAnsi="Arial Narrow"/>
          <w:sz w:val="24"/>
          <w:szCs w:val="24"/>
        </w:rPr>
        <w:t>o</w:t>
      </w:r>
      <w:r w:rsidR="00D56147">
        <w:rPr>
          <w:rFonts w:ascii="Arial Narrow" w:hAnsi="Arial Narrow"/>
          <w:sz w:val="24"/>
          <w:szCs w:val="24"/>
        </w:rPr>
        <w:t xml:space="preserve"> que se amplíe </w:t>
      </w:r>
      <w:r w:rsidR="00B6485B">
        <w:rPr>
          <w:rFonts w:ascii="Arial Narrow" w:hAnsi="Arial Narrow"/>
          <w:sz w:val="24"/>
          <w:szCs w:val="24"/>
        </w:rPr>
        <w:t xml:space="preserve">a otros ámbitos </w:t>
      </w:r>
      <w:r w:rsidR="00D56147">
        <w:rPr>
          <w:rFonts w:ascii="Arial Narrow" w:hAnsi="Arial Narrow"/>
          <w:sz w:val="24"/>
          <w:szCs w:val="24"/>
        </w:rPr>
        <w:t xml:space="preserve">para hacer </w:t>
      </w:r>
      <w:r w:rsidR="00B6485B">
        <w:rPr>
          <w:rFonts w:ascii="Arial Narrow" w:hAnsi="Arial Narrow"/>
          <w:sz w:val="24"/>
          <w:szCs w:val="24"/>
        </w:rPr>
        <w:t xml:space="preserve">un </w:t>
      </w:r>
      <w:r w:rsidR="00D56147">
        <w:rPr>
          <w:rFonts w:ascii="Arial Narrow" w:hAnsi="Arial Narrow"/>
          <w:sz w:val="24"/>
          <w:szCs w:val="24"/>
        </w:rPr>
        <w:t>correcto ejercicio de</w:t>
      </w:r>
      <w:r w:rsidR="00030D47">
        <w:rPr>
          <w:rFonts w:ascii="Arial Narrow" w:hAnsi="Arial Narrow"/>
          <w:sz w:val="24"/>
          <w:szCs w:val="24"/>
        </w:rPr>
        <w:t xml:space="preserve">l derecho </w:t>
      </w:r>
      <w:r w:rsidR="00D56147">
        <w:rPr>
          <w:rFonts w:ascii="Arial Narrow" w:hAnsi="Arial Narrow"/>
          <w:sz w:val="24"/>
          <w:szCs w:val="24"/>
        </w:rPr>
        <w:t xml:space="preserve">de todo litigante </w:t>
      </w:r>
      <w:r w:rsidR="00030D47">
        <w:rPr>
          <w:rFonts w:ascii="Arial Narrow" w:hAnsi="Arial Narrow"/>
          <w:sz w:val="24"/>
          <w:szCs w:val="24"/>
        </w:rPr>
        <w:t xml:space="preserve">a </w:t>
      </w:r>
      <w:r w:rsidR="00200A26">
        <w:rPr>
          <w:rFonts w:ascii="Arial Narrow" w:hAnsi="Arial Narrow"/>
          <w:sz w:val="24"/>
          <w:szCs w:val="24"/>
        </w:rPr>
        <w:t xml:space="preserve">producir su </w:t>
      </w:r>
      <w:r w:rsidR="00D56147">
        <w:rPr>
          <w:rFonts w:ascii="Arial Narrow" w:hAnsi="Arial Narrow"/>
          <w:sz w:val="24"/>
          <w:szCs w:val="24"/>
        </w:rPr>
        <w:t>prueba en igual</w:t>
      </w:r>
      <w:r w:rsidR="00D6527B">
        <w:rPr>
          <w:rFonts w:ascii="Arial Narrow" w:hAnsi="Arial Narrow"/>
          <w:sz w:val="24"/>
          <w:szCs w:val="24"/>
        </w:rPr>
        <w:t>dad</w:t>
      </w:r>
      <w:r w:rsidR="00D56147">
        <w:rPr>
          <w:rFonts w:ascii="Arial Narrow" w:hAnsi="Arial Narrow"/>
          <w:sz w:val="24"/>
          <w:szCs w:val="24"/>
        </w:rPr>
        <w:t xml:space="preserve"> de condiciones, garantizando no sólo su opción a ofrecerla</w:t>
      </w:r>
      <w:r w:rsidR="00B6485B">
        <w:rPr>
          <w:rFonts w:ascii="Arial Narrow" w:hAnsi="Arial Narrow"/>
          <w:sz w:val="24"/>
          <w:szCs w:val="24"/>
        </w:rPr>
        <w:t xml:space="preserve">, </w:t>
      </w:r>
      <w:r w:rsidR="00D56147">
        <w:rPr>
          <w:rFonts w:ascii="Arial Narrow" w:hAnsi="Arial Narrow"/>
          <w:sz w:val="24"/>
          <w:szCs w:val="24"/>
        </w:rPr>
        <w:t xml:space="preserve"> sino que también a rendirla</w:t>
      </w:r>
      <w:r w:rsidR="00B6485B">
        <w:rPr>
          <w:rFonts w:ascii="Arial Narrow" w:hAnsi="Arial Narrow"/>
          <w:sz w:val="24"/>
          <w:szCs w:val="24"/>
        </w:rPr>
        <w:t>,</w:t>
      </w:r>
      <w:r w:rsidR="00D56147">
        <w:rPr>
          <w:rFonts w:ascii="Arial Narrow" w:hAnsi="Arial Narrow"/>
          <w:sz w:val="24"/>
          <w:szCs w:val="24"/>
        </w:rPr>
        <w:t xml:space="preserve"> aunque </w:t>
      </w:r>
      <w:r w:rsidR="00592B06">
        <w:rPr>
          <w:rFonts w:ascii="Arial Narrow" w:hAnsi="Arial Narrow"/>
          <w:sz w:val="24"/>
          <w:szCs w:val="24"/>
        </w:rPr>
        <w:t>careciere de</w:t>
      </w:r>
      <w:r w:rsidR="00030D47">
        <w:rPr>
          <w:rFonts w:ascii="Arial Narrow" w:hAnsi="Arial Narrow"/>
          <w:sz w:val="24"/>
          <w:szCs w:val="24"/>
        </w:rPr>
        <w:t xml:space="preserve"> </w:t>
      </w:r>
      <w:r w:rsidR="006011B3">
        <w:rPr>
          <w:rFonts w:ascii="Arial Narrow" w:hAnsi="Arial Narrow"/>
          <w:sz w:val="24"/>
          <w:szCs w:val="24"/>
        </w:rPr>
        <w:t>l</w:t>
      </w:r>
      <w:r w:rsidR="00030D47">
        <w:rPr>
          <w:rFonts w:ascii="Arial Narrow" w:hAnsi="Arial Narrow"/>
          <w:sz w:val="24"/>
          <w:szCs w:val="24"/>
        </w:rPr>
        <w:t>os recursos para cos</w:t>
      </w:r>
      <w:r w:rsidR="00592B06">
        <w:rPr>
          <w:rFonts w:ascii="Arial Narrow" w:hAnsi="Arial Narrow"/>
          <w:sz w:val="24"/>
          <w:szCs w:val="24"/>
        </w:rPr>
        <w:t>tear los</w:t>
      </w:r>
      <w:r w:rsidR="00030D47">
        <w:rPr>
          <w:rFonts w:ascii="Arial Narrow" w:hAnsi="Arial Narrow"/>
          <w:sz w:val="24"/>
          <w:szCs w:val="24"/>
        </w:rPr>
        <w:t xml:space="preserve"> servicios</w:t>
      </w:r>
      <w:r w:rsidR="00592B06">
        <w:rPr>
          <w:rFonts w:ascii="Arial Narrow" w:hAnsi="Arial Narrow"/>
          <w:sz w:val="24"/>
          <w:szCs w:val="24"/>
        </w:rPr>
        <w:t xml:space="preserve"> </w:t>
      </w:r>
      <w:r w:rsidR="00D56147">
        <w:rPr>
          <w:rFonts w:ascii="Arial Narrow" w:hAnsi="Arial Narrow"/>
          <w:sz w:val="24"/>
          <w:szCs w:val="24"/>
        </w:rPr>
        <w:t>asociadas a la misma</w:t>
      </w:r>
      <w:r w:rsidR="00030D47">
        <w:rPr>
          <w:rFonts w:ascii="Arial Narrow" w:hAnsi="Arial Narrow"/>
          <w:sz w:val="24"/>
          <w:szCs w:val="24"/>
        </w:rPr>
        <w:t xml:space="preserve">. </w:t>
      </w:r>
    </w:p>
    <w:p w:rsidR="00592B06" w:rsidRDefault="00592B06" w:rsidP="00561216">
      <w:pPr>
        <w:spacing w:line="360" w:lineRule="auto"/>
        <w:ind w:right="-234"/>
        <w:jc w:val="both"/>
        <w:rPr>
          <w:rFonts w:ascii="Arial Narrow" w:hAnsi="Arial Narrow"/>
          <w:sz w:val="24"/>
          <w:szCs w:val="24"/>
        </w:rPr>
      </w:pPr>
    </w:p>
    <w:p w:rsidR="00030D47" w:rsidRDefault="00592B06" w:rsidP="00561216">
      <w:pPr>
        <w:spacing w:line="360" w:lineRule="auto"/>
        <w:ind w:right="-234"/>
        <w:jc w:val="both"/>
        <w:rPr>
          <w:rFonts w:ascii="Arial Narrow" w:hAnsi="Arial Narrow"/>
          <w:sz w:val="24"/>
          <w:szCs w:val="24"/>
        </w:rPr>
      </w:pPr>
      <w:r w:rsidRPr="00592B06">
        <w:rPr>
          <w:rFonts w:ascii="Arial Narrow" w:hAnsi="Arial Narrow"/>
          <w:b/>
          <w:sz w:val="24"/>
          <w:szCs w:val="24"/>
        </w:rPr>
        <w:t xml:space="preserve">4.- </w:t>
      </w:r>
      <w:r>
        <w:rPr>
          <w:rFonts w:ascii="Arial Narrow" w:hAnsi="Arial Narrow"/>
          <w:b/>
          <w:sz w:val="24"/>
          <w:szCs w:val="24"/>
        </w:rPr>
        <w:t xml:space="preserve"> </w:t>
      </w:r>
      <w:r>
        <w:rPr>
          <w:rFonts w:ascii="Arial Narrow" w:hAnsi="Arial Narrow"/>
          <w:sz w:val="24"/>
          <w:szCs w:val="24"/>
        </w:rPr>
        <w:t xml:space="preserve">Para </w:t>
      </w:r>
      <w:r w:rsidR="00941854">
        <w:rPr>
          <w:rFonts w:ascii="Arial Narrow" w:hAnsi="Arial Narrow"/>
          <w:sz w:val="24"/>
          <w:szCs w:val="24"/>
        </w:rPr>
        <w:t xml:space="preserve">disociar </w:t>
      </w:r>
      <w:r w:rsidR="00D56147">
        <w:rPr>
          <w:rFonts w:ascii="Arial Narrow" w:hAnsi="Arial Narrow"/>
          <w:sz w:val="24"/>
          <w:szCs w:val="24"/>
        </w:rPr>
        <w:t>la teoría</w:t>
      </w:r>
      <w:r w:rsidR="00941854">
        <w:rPr>
          <w:rFonts w:ascii="Arial Narrow" w:hAnsi="Arial Narrow"/>
          <w:sz w:val="24"/>
          <w:szCs w:val="24"/>
        </w:rPr>
        <w:t xml:space="preserve"> de lo empírico, y explicar las </w:t>
      </w:r>
      <w:r w:rsidR="00D56147">
        <w:rPr>
          <w:rFonts w:ascii="Arial Narrow" w:hAnsi="Arial Narrow"/>
          <w:sz w:val="24"/>
          <w:szCs w:val="24"/>
        </w:rPr>
        <w:t>premisa</w:t>
      </w:r>
      <w:r w:rsidR="00941854">
        <w:rPr>
          <w:rFonts w:ascii="Arial Narrow" w:hAnsi="Arial Narrow"/>
          <w:sz w:val="24"/>
          <w:szCs w:val="24"/>
        </w:rPr>
        <w:t>s</w:t>
      </w:r>
      <w:r w:rsidR="00D56147">
        <w:rPr>
          <w:rFonts w:ascii="Arial Narrow" w:hAnsi="Arial Narrow"/>
          <w:sz w:val="24"/>
          <w:szCs w:val="24"/>
        </w:rPr>
        <w:t xml:space="preserve"> </w:t>
      </w:r>
      <w:r>
        <w:rPr>
          <w:rFonts w:ascii="Arial Narrow" w:hAnsi="Arial Narrow"/>
          <w:sz w:val="24"/>
          <w:szCs w:val="24"/>
        </w:rPr>
        <w:t>planteada</w:t>
      </w:r>
      <w:r w:rsidR="00941854">
        <w:rPr>
          <w:rFonts w:ascii="Arial Narrow" w:hAnsi="Arial Narrow"/>
          <w:sz w:val="24"/>
          <w:szCs w:val="24"/>
        </w:rPr>
        <w:t>s en los</w:t>
      </w:r>
      <w:r>
        <w:rPr>
          <w:rFonts w:ascii="Arial Narrow" w:hAnsi="Arial Narrow"/>
          <w:sz w:val="24"/>
          <w:szCs w:val="24"/>
        </w:rPr>
        <w:t xml:space="preserve"> numeral</w:t>
      </w:r>
      <w:r w:rsidR="00941854">
        <w:rPr>
          <w:rFonts w:ascii="Arial Narrow" w:hAnsi="Arial Narrow"/>
          <w:sz w:val="24"/>
          <w:szCs w:val="24"/>
        </w:rPr>
        <w:t>es</w:t>
      </w:r>
      <w:r>
        <w:rPr>
          <w:rFonts w:ascii="Arial Narrow" w:hAnsi="Arial Narrow"/>
          <w:sz w:val="24"/>
          <w:szCs w:val="24"/>
        </w:rPr>
        <w:t xml:space="preserve"> anterior</w:t>
      </w:r>
      <w:r w:rsidR="00941854">
        <w:rPr>
          <w:rFonts w:ascii="Arial Narrow" w:hAnsi="Arial Narrow"/>
          <w:sz w:val="24"/>
          <w:szCs w:val="24"/>
        </w:rPr>
        <w:t>es</w:t>
      </w:r>
      <w:r>
        <w:rPr>
          <w:rFonts w:ascii="Arial Narrow" w:hAnsi="Arial Narrow"/>
          <w:sz w:val="24"/>
          <w:szCs w:val="24"/>
        </w:rPr>
        <w:t xml:space="preserve">, </w:t>
      </w:r>
      <w:r w:rsidR="00030D47">
        <w:rPr>
          <w:rFonts w:ascii="Arial Narrow" w:hAnsi="Arial Narrow"/>
          <w:sz w:val="24"/>
          <w:szCs w:val="24"/>
        </w:rPr>
        <w:t>es d</w:t>
      </w:r>
      <w:r w:rsidR="00D56147">
        <w:rPr>
          <w:rFonts w:ascii="Arial Narrow" w:hAnsi="Arial Narrow"/>
          <w:sz w:val="24"/>
          <w:szCs w:val="24"/>
        </w:rPr>
        <w:t xml:space="preserve">e suyo procedente recurrir </w:t>
      </w:r>
      <w:r w:rsidR="00941854">
        <w:rPr>
          <w:rFonts w:ascii="Arial Narrow" w:hAnsi="Arial Narrow"/>
          <w:sz w:val="24"/>
          <w:szCs w:val="24"/>
        </w:rPr>
        <w:t xml:space="preserve">a la </w:t>
      </w:r>
      <w:r w:rsidR="00030D47">
        <w:rPr>
          <w:rFonts w:ascii="Arial Narrow" w:hAnsi="Arial Narrow"/>
          <w:sz w:val="24"/>
          <w:szCs w:val="24"/>
        </w:rPr>
        <w:t>legislación vigente</w:t>
      </w:r>
      <w:r w:rsidR="00941854">
        <w:rPr>
          <w:rFonts w:ascii="Arial Narrow" w:hAnsi="Arial Narrow"/>
          <w:sz w:val="24"/>
          <w:szCs w:val="24"/>
        </w:rPr>
        <w:t xml:space="preserve"> sobre la materia</w:t>
      </w:r>
      <w:r w:rsidR="00D56147">
        <w:rPr>
          <w:rFonts w:ascii="Arial Narrow" w:hAnsi="Arial Narrow"/>
          <w:sz w:val="24"/>
          <w:szCs w:val="24"/>
        </w:rPr>
        <w:t>, diseminada en</w:t>
      </w:r>
      <w:r w:rsidR="00941854">
        <w:rPr>
          <w:rFonts w:ascii="Arial Narrow" w:hAnsi="Arial Narrow"/>
          <w:sz w:val="24"/>
          <w:szCs w:val="24"/>
        </w:rPr>
        <w:t xml:space="preserve"> –al menos-</w:t>
      </w:r>
      <w:r w:rsidR="00D56147">
        <w:rPr>
          <w:rFonts w:ascii="Arial Narrow" w:hAnsi="Arial Narrow"/>
          <w:sz w:val="24"/>
          <w:szCs w:val="24"/>
        </w:rPr>
        <w:t xml:space="preserve"> los cuerpos </w:t>
      </w:r>
      <w:r w:rsidR="00851973">
        <w:rPr>
          <w:rFonts w:ascii="Arial Narrow" w:hAnsi="Arial Narrow"/>
          <w:sz w:val="24"/>
          <w:szCs w:val="24"/>
        </w:rPr>
        <w:t xml:space="preserve">legales </w:t>
      </w:r>
      <w:r w:rsidR="00D56147">
        <w:rPr>
          <w:rFonts w:ascii="Arial Narrow" w:hAnsi="Arial Narrow"/>
          <w:sz w:val="24"/>
          <w:szCs w:val="24"/>
        </w:rPr>
        <w:t>que regulan</w:t>
      </w:r>
      <w:r w:rsidR="00941854">
        <w:rPr>
          <w:rFonts w:ascii="Arial Narrow" w:hAnsi="Arial Narrow"/>
          <w:sz w:val="24"/>
          <w:szCs w:val="24"/>
        </w:rPr>
        <w:t xml:space="preserve"> los</w:t>
      </w:r>
      <w:r w:rsidR="00D56147">
        <w:rPr>
          <w:rFonts w:ascii="Arial Narrow" w:hAnsi="Arial Narrow"/>
          <w:sz w:val="24"/>
          <w:szCs w:val="24"/>
        </w:rPr>
        <w:t xml:space="preserve"> procedimiento</w:t>
      </w:r>
      <w:r w:rsidR="00851973">
        <w:rPr>
          <w:rFonts w:ascii="Arial Narrow" w:hAnsi="Arial Narrow"/>
          <w:sz w:val="24"/>
          <w:szCs w:val="24"/>
        </w:rPr>
        <w:t>s</w:t>
      </w:r>
      <w:r w:rsidR="00D56147">
        <w:rPr>
          <w:rFonts w:ascii="Arial Narrow" w:hAnsi="Arial Narrow"/>
          <w:sz w:val="24"/>
          <w:szCs w:val="24"/>
        </w:rPr>
        <w:t xml:space="preserve"> judiciales</w:t>
      </w:r>
      <w:r w:rsidR="00941854">
        <w:rPr>
          <w:rFonts w:ascii="Arial Narrow" w:hAnsi="Arial Narrow"/>
          <w:sz w:val="24"/>
          <w:szCs w:val="24"/>
        </w:rPr>
        <w:t xml:space="preserve"> más </w:t>
      </w:r>
      <w:r w:rsidR="00B6485B">
        <w:rPr>
          <w:rFonts w:ascii="Arial Narrow" w:hAnsi="Arial Narrow"/>
          <w:sz w:val="24"/>
          <w:szCs w:val="24"/>
        </w:rPr>
        <w:t>conocidos por nuestros tribunales</w:t>
      </w:r>
      <w:r w:rsidR="00941854">
        <w:rPr>
          <w:rFonts w:ascii="Arial Narrow" w:hAnsi="Arial Narrow"/>
          <w:sz w:val="24"/>
          <w:szCs w:val="24"/>
        </w:rPr>
        <w:t xml:space="preserve">.   </w:t>
      </w:r>
    </w:p>
    <w:p w:rsidR="00561216" w:rsidRDefault="00561216">
      <w:pPr>
        <w:spacing w:after="200" w:line="276" w:lineRule="auto"/>
        <w:rPr>
          <w:rFonts w:ascii="Arial Narrow" w:hAnsi="Arial Narrow"/>
          <w:sz w:val="24"/>
          <w:szCs w:val="24"/>
        </w:rPr>
      </w:pPr>
      <w:r>
        <w:rPr>
          <w:rFonts w:ascii="Arial Narrow" w:hAnsi="Arial Narrow"/>
          <w:sz w:val="24"/>
          <w:szCs w:val="24"/>
        </w:rPr>
        <w:br w:type="page"/>
      </w:r>
    </w:p>
    <w:p w:rsidR="00561216" w:rsidRDefault="00561216" w:rsidP="00561216">
      <w:pPr>
        <w:spacing w:line="360" w:lineRule="auto"/>
        <w:ind w:right="-234"/>
        <w:jc w:val="both"/>
        <w:rPr>
          <w:rFonts w:ascii="Arial Narrow" w:hAnsi="Arial Narrow"/>
          <w:sz w:val="24"/>
          <w:szCs w:val="24"/>
        </w:rPr>
      </w:pPr>
    </w:p>
    <w:p w:rsidR="00030D47" w:rsidRDefault="00E86022" w:rsidP="00561216">
      <w:pPr>
        <w:spacing w:line="360" w:lineRule="auto"/>
        <w:ind w:right="-234"/>
        <w:jc w:val="both"/>
        <w:rPr>
          <w:rFonts w:ascii="Arial Narrow" w:hAnsi="Arial Narrow"/>
          <w:sz w:val="24"/>
          <w:szCs w:val="24"/>
        </w:rPr>
      </w:pPr>
      <w:r>
        <w:rPr>
          <w:rFonts w:ascii="Arial Narrow" w:hAnsi="Arial Narrow"/>
          <w:sz w:val="24"/>
          <w:szCs w:val="24"/>
        </w:rPr>
        <w:t>En materia procesal penal, di</w:t>
      </w:r>
      <w:r w:rsidRPr="00E86022">
        <w:rPr>
          <w:rFonts w:ascii="Arial Narrow" w:hAnsi="Arial Narrow"/>
          <w:sz w:val="24"/>
          <w:szCs w:val="24"/>
        </w:rPr>
        <w:t xml:space="preserve">spone el </w:t>
      </w:r>
      <w:r w:rsidR="00592B06">
        <w:rPr>
          <w:rFonts w:ascii="Arial Narrow" w:hAnsi="Arial Narrow"/>
          <w:sz w:val="24"/>
          <w:szCs w:val="24"/>
        </w:rPr>
        <w:t>artículo</w:t>
      </w:r>
      <w:r w:rsidRPr="00E86022">
        <w:rPr>
          <w:rFonts w:ascii="Arial Narrow" w:hAnsi="Arial Narrow"/>
          <w:sz w:val="24"/>
          <w:szCs w:val="24"/>
        </w:rPr>
        <w:t xml:space="preserve"> 316 del C</w:t>
      </w:r>
      <w:r w:rsidR="00A354D8">
        <w:rPr>
          <w:rFonts w:ascii="Arial Narrow" w:hAnsi="Arial Narrow"/>
          <w:sz w:val="24"/>
          <w:szCs w:val="24"/>
        </w:rPr>
        <w:t>ódigo Procesal Penal,</w:t>
      </w:r>
      <w:r w:rsidRPr="00E86022">
        <w:rPr>
          <w:rFonts w:ascii="Arial Narrow" w:hAnsi="Arial Narrow"/>
          <w:sz w:val="24"/>
          <w:szCs w:val="24"/>
        </w:rPr>
        <w:t xml:space="preserve"> inciso segundo, que </w:t>
      </w:r>
      <w:r w:rsidR="00561216">
        <w:rPr>
          <w:rFonts w:ascii="Arial Narrow" w:hAnsi="Arial Narrow"/>
          <w:sz w:val="24"/>
          <w:szCs w:val="24"/>
        </w:rPr>
        <w:t xml:space="preserve">  </w:t>
      </w:r>
      <w:r w:rsidRPr="00E86022">
        <w:rPr>
          <w:rFonts w:ascii="Arial Narrow" w:hAnsi="Arial Narrow"/>
          <w:sz w:val="24"/>
          <w:szCs w:val="24"/>
        </w:rPr>
        <w:t>“los honorarios y demás gastos</w:t>
      </w:r>
      <w:r>
        <w:rPr>
          <w:rFonts w:ascii="Arial Narrow" w:hAnsi="Arial Narrow"/>
          <w:sz w:val="24"/>
          <w:szCs w:val="24"/>
        </w:rPr>
        <w:t xml:space="preserve"> </w:t>
      </w:r>
      <w:r w:rsidRPr="00E86022">
        <w:rPr>
          <w:rFonts w:ascii="Arial Narrow" w:hAnsi="Arial Narrow"/>
          <w:sz w:val="24"/>
          <w:szCs w:val="24"/>
        </w:rPr>
        <w:t>derivados de la intervención de los peritos mencionados en este artículo corresponderán a la</w:t>
      </w:r>
      <w:r>
        <w:rPr>
          <w:rFonts w:ascii="Arial Narrow" w:hAnsi="Arial Narrow"/>
          <w:sz w:val="24"/>
          <w:szCs w:val="24"/>
        </w:rPr>
        <w:t xml:space="preserve"> </w:t>
      </w:r>
      <w:r w:rsidRPr="00E86022">
        <w:rPr>
          <w:rFonts w:ascii="Arial Narrow" w:hAnsi="Arial Narrow"/>
          <w:sz w:val="24"/>
          <w:szCs w:val="24"/>
        </w:rPr>
        <w:t>parte que los presentare”.</w:t>
      </w:r>
      <w:r w:rsidRPr="00E86022">
        <w:t xml:space="preserve"> </w:t>
      </w:r>
      <w:r w:rsidRPr="00E86022">
        <w:rPr>
          <w:rFonts w:ascii="Arial Narrow" w:hAnsi="Arial Narrow"/>
          <w:sz w:val="24"/>
          <w:szCs w:val="24"/>
        </w:rPr>
        <w:t>Mas la excepción se encuentra en el inciso siguiente, al disponer que</w:t>
      </w:r>
      <w:r>
        <w:rPr>
          <w:rFonts w:ascii="Arial Narrow" w:hAnsi="Arial Narrow"/>
          <w:sz w:val="24"/>
          <w:szCs w:val="24"/>
        </w:rPr>
        <w:t xml:space="preserve"> </w:t>
      </w:r>
      <w:r w:rsidRPr="00E86022">
        <w:rPr>
          <w:rFonts w:ascii="Arial Narrow" w:hAnsi="Arial Narrow"/>
          <w:sz w:val="24"/>
          <w:szCs w:val="24"/>
        </w:rPr>
        <w:t>“Excepcionalmente, el juez de garantía podrá relevar a la parte, total o parcialmente, del</w:t>
      </w:r>
      <w:r>
        <w:rPr>
          <w:rFonts w:ascii="Arial Narrow" w:hAnsi="Arial Narrow"/>
          <w:sz w:val="24"/>
          <w:szCs w:val="24"/>
        </w:rPr>
        <w:t xml:space="preserve"> </w:t>
      </w:r>
      <w:r w:rsidRPr="00E86022">
        <w:rPr>
          <w:rFonts w:ascii="Arial Narrow" w:hAnsi="Arial Narrow"/>
          <w:sz w:val="24"/>
          <w:szCs w:val="24"/>
        </w:rPr>
        <w:t>pago de la remuneración del perito, cuando considerare que ella no cuenta con medios</w:t>
      </w:r>
      <w:r>
        <w:rPr>
          <w:rFonts w:ascii="Arial Narrow" w:hAnsi="Arial Narrow"/>
          <w:sz w:val="24"/>
          <w:szCs w:val="24"/>
        </w:rPr>
        <w:t xml:space="preserve"> </w:t>
      </w:r>
      <w:r w:rsidRPr="00E86022">
        <w:rPr>
          <w:rFonts w:ascii="Arial Narrow" w:hAnsi="Arial Narrow"/>
          <w:sz w:val="24"/>
          <w:szCs w:val="24"/>
        </w:rPr>
        <w:t>suficientes para solventarlo o cuando, tratándose del imputado, la no realización de la</w:t>
      </w:r>
      <w:r>
        <w:rPr>
          <w:rFonts w:ascii="Arial Narrow" w:hAnsi="Arial Narrow"/>
          <w:sz w:val="24"/>
          <w:szCs w:val="24"/>
        </w:rPr>
        <w:t xml:space="preserve"> </w:t>
      </w:r>
      <w:r w:rsidR="00561216">
        <w:rPr>
          <w:rFonts w:ascii="Arial Narrow" w:hAnsi="Arial Narrow"/>
          <w:sz w:val="24"/>
          <w:szCs w:val="24"/>
        </w:rPr>
        <w:t xml:space="preserve"> </w:t>
      </w:r>
      <w:r w:rsidRPr="00E86022">
        <w:rPr>
          <w:rFonts w:ascii="Arial Narrow" w:hAnsi="Arial Narrow"/>
          <w:sz w:val="24"/>
          <w:szCs w:val="24"/>
        </w:rPr>
        <w:t>diligencia pudiere importar un notorio desequilibrio en sus posibilidades de defensa. En este</w:t>
      </w:r>
      <w:r>
        <w:rPr>
          <w:rFonts w:ascii="Arial Narrow" w:hAnsi="Arial Narrow"/>
          <w:sz w:val="24"/>
          <w:szCs w:val="24"/>
        </w:rPr>
        <w:t xml:space="preserve"> </w:t>
      </w:r>
      <w:r w:rsidRPr="00E86022">
        <w:rPr>
          <w:rFonts w:ascii="Arial Narrow" w:hAnsi="Arial Narrow"/>
          <w:sz w:val="24"/>
          <w:szCs w:val="24"/>
        </w:rPr>
        <w:t>último caso, el juez de garantía regulará prudencialmente la remuneración del perito,</w:t>
      </w:r>
      <w:r>
        <w:rPr>
          <w:rFonts w:ascii="Arial Narrow" w:hAnsi="Arial Narrow"/>
          <w:sz w:val="24"/>
          <w:szCs w:val="24"/>
        </w:rPr>
        <w:t xml:space="preserve"> </w:t>
      </w:r>
      <w:r w:rsidRPr="00E86022">
        <w:rPr>
          <w:rFonts w:ascii="Arial Narrow" w:hAnsi="Arial Narrow"/>
          <w:sz w:val="24"/>
          <w:szCs w:val="24"/>
        </w:rPr>
        <w:t>teniendo presente los honorarios habituales en la plaza y el total o la parte de la</w:t>
      </w:r>
      <w:r>
        <w:rPr>
          <w:rFonts w:ascii="Arial Narrow" w:hAnsi="Arial Narrow"/>
          <w:sz w:val="24"/>
          <w:szCs w:val="24"/>
        </w:rPr>
        <w:t xml:space="preserve"> </w:t>
      </w:r>
      <w:r w:rsidRPr="00E86022">
        <w:rPr>
          <w:rFonts w:ascii="Arial Narrow" w:hAnsi="Arial Narrow"/>
          <w:sz w:val="24"/>
          <w:szCs w:val="24"/>
        </w:rPr>
        <w:t>remuneración que no fuere asumida por el sol</w:t>
      </w:r>
      <w:r>
        <w:rPr>
          <w:rFonts w:ascii="Arial Narrow" w:hAnsi="Arial Narrow"/>
          <w:sz w:val="24"/>
          <w:szCs w:val="24"/>
        </w:rPr>
        <w:t>icitante será de cargo fiscal.”.</w:t>
      </w:r>
    </w:p>
    <w:p w:rsidR="00E86022" w:rsidRPr="00E86022" w:rsidRDefault="00E86022" w:rsidP="00561216">
      <w:pPr>
        <w:spacing w:line="360" w:lineRule="auto"/>
        <w:ind w:right="-234"/>
        <w:jc w:val="both"/>
        <w:rPr>
          <w:rFonts w:ascii="Arial Narrow" w:hAnsi="Arial Narrow"/>
          <w:sz w:val="24"/>
          <w:szCs w:val="24"/>
        </w:rPr>
      </w:pPr>
      <w:r>
        <w:rPr>
          <w:rFonts w:ascii="Arial Narrow" w:hAnsi="Arial Narrow"/>
          <w:sz w:val="24"/>
          <w:szCs w:val="24"/>
        </w:rPr>
        <w:t xml:space="preserve">A su vez, en materia de familia, la ley N° 19.968 en su </w:t>
      </w:r>
      <w:r w:rsidRPr="00E86022">
        <w:rPr>
          <w:rFonts w:ascii="Arial Narrow" w:hAnsi="Arial Narrow"/>
          <w:sz w:val="24"/>
          <w:szCs w:val="24"/>
        </w:rPr>
        <w:t>artículo 47 inciso segundo, los honorarios y demás gastos derivados de la</w:t>
      </w:r>
      <w:r>
        <w:rPr>
          <w:rFonts w:ascii="Arial Narrow" w:hAnsi="Arial Narrow"/>
          <w:sz w:val="24"/>
          <w:szCs w:val="24"/>
        </w:rPr>
        <w:t xml:space="preserve"> </w:t>
      </w:r>
      <w:r w:rsidRPr="00E86022">
        <w:rPr>
          <w:rFonts w:ascii="Arial Narrow" w:hAnsi="Arial Narrow"/>
          <w:sz w:val="24"/>
          <w:szCs w:val="24"/>
        </w:rPr>
        <w:t>intervención de los peritos corresponderán a la parte que los presente.</w:t>
      </w:r>
    </w:p>
    <w:p w:rsidR="00E86022" w:rsidRDefault="00E86022" w:rsidP="00561216">
      <w:pPr>
        <w:spacing w:line="360" w:lineRule="auto"/>
        <w:ind w:right="-234"/>
        <w:jc w:val="both"/>
        <w:rPr>
          <w:rFonts w:ascii="Arial Narrow" w:hAnsi="Arial Narrow"/>
          <w:sz w:val="24"/>
          <w:szCs w:val="24"/>
        </w:rPr>
      </w:pPr>
      <w:r w:rsidRPr="00E86022">
        <w:rPr>
          <w:rFonts w:ascii="Arial Narrow" w:hAnsi="Arial Narrow"/>
          <w:sz w:val="24"/>
          <w:szCs w:val="24"/>
        </w:rPr>
        <w:t>Pero esto no es válido para el caso de las pericias emitidas por una institución pública</w:t>
      </w:r>
      <w:r>
        <w:rPr>
          <w:rFonts w:ascii="Arial Narrow" w:hAnsi="Arial Narrow"/>
          <w:sz w:val="24"/>
          <w:szCs w:val="24"/>
        </w:rPr>
        <w:t xml:space="preserve"> </w:t>
      </w:r>
      <w:r w:rsidRPr="00E86022">
        <w:rPr>
          <w:rFonts w:ascii="Arial Narrow" w:hAnsi="Arial Narrow"/>
          <w:sz w:val="24"/>
          <w:szCs w:val="24"/>
        </w:rPr>
        <w:t xml:space="preserve">por orden del juez, caso en el que el costo lo asume el Estado. </w:t>
      </w:r>
    </w:p>
    <w:p w:rsidR="00E86022" w:rsidRDefault="00E86022" w:rsidP="00561216">
      <w:pPr>
        <w:spacing w:line="360" w:lineRule="auto"/>
        <w:ind w:right="-234"/>
        <w:jc w:val="both"/>
        <w:rPr>
          <w:rFonts w:ascii="Arial Narrow" w:hAnsi="Arial Narrow"/>
          <w:sz w:val="24"/>
          <w:szCs w:val="24"/>
        </w:rPr>
      </w:pPr>
      <w:r>
        <w:rPr>
          <w:rFonts w:ascii="Arial Narrow" w:hAnsi="Arial Narrow"/>
          <w:sz w:val="24"/>
          <w:szCs w:val="24"/>
        </w:rPr>
        <w:t xml:space="preserve">En lo que se refiere a </w:t>
      </w:r>
      <w:r w:rsidR="006011B3">
        <w:rPr>
          <w:rFonts w:ascii="Arial Narrow" w:hAnsi="Arial Narrow"/>
          <w:sz w:val="24"/>
          <w:szCs w:val="24"/>
        </w:rPr>
        <w:t xml:space="preserve">la legislación </w:t>
      </w:r>
      <w:r>
        <w:rPr>
          <w:rFonts w:ascii="Arial Narrow" w:hAnsi="Arial Narrow"/>
          <w:sz w:val="24"/>
          <w:szCs w:val="24"/>
        </w:rPr>
        <w:t xml:space="preserve">laboral, </w:t>
      </w:r>
      <w:r w:rsidR="006011B3">
        <w:rPr>
          <w:rFonts w:ascii="Arial Narrow" w:hAnsi="Arial Narrow"/>
          <w:sz w:val="24"/>
          <w:szCs w:val="24"/>
        </w:rPr>
        <w:t xml:space="preserve">existe una omisión </w:t>
      </w:r>
      <w:r w:rsidR="00664BB0">
        <w:rPr>
          <w:rFonts w:ascii="Arial Narrow" w:hAnsi="Arial Narrow"/>
          <w:sz w:val="24"/>
          <w:szCs w:val="24"/>
        </w:rPr>
        <w:t xml:space="preserve">sobre este punto, de modo tal que, </w:t>
      </w:r>
      <w:r w:rsidRPr="00E86022">
        <w:rPr>
          <w:rFonts w:ascii="Arial Narrow" w:hAnsi="Arial Narrow"/>
          <w:sz w:val="24"/>
          <w:szCs w:val="24"/>
        </w:rPr>
        <w:t>siguiendo la regla general, quien presenta al perito debe pagar sus honorarios.</w:t>
      </w:r>
    </w:p>
    <w:p w:rsidR="00BD54EF" w:rsidRDefault="00BD54EF" w:rsidP="00561216">
      <w:pPr>
        <w:spacing w:line="360" w:lineRule="auto"/>
        <w:ind w:right="-234"/>
        <w:jc w:val="both"/>
        <w:rPr>
          <w:rFonts w:ascii="Arial Narrow" w:hAnsi="Arial Narrow"/>
          <w:sz w:val="24"/>
          <w:szCs w:val="24"/>
        </w:rPr>
      </w:pPr>
      <w:r>
        <w:rPr>
          <w:rFonts w:ascii="Arial Narrow" w:hAnsi="Arial Narrow"/>
          <w:sz w:val="24"/>
          <w:szCs w:val="24"/>
        </w:rPr>
        <w:t xml:space="preserve">Por último, </w:t>
      </w:r>
      <w:r w:rsidR="00F364AC">
        <w:rPr>
          <w:rFonts w:ascii="Arial Narrow" w:hAnsi="Arial Narrow"/>
          <w:sz w:val="24"/>
          <w:szCs w:val="24"/>
        </w:rPr>
        <w:t>e</w:t>
      </w:r>
      <w:r w:rsidR="00F364AC" w:rsidRPr="00F364AC">
        <w:rPr>
          <w:rFonts w:ascii="Arial Narrow" w:hAnsi="Arial Narrow"/>
          <w:sz w:val="24"/>
          <w:szCs w:val="24"/>
        </w:rPr>
        <w:t>l Código de Procedimiento Civil</w:t>
      </w:r>
      <w:r w:rsidR="00F364AC">
        <w:rPr>
          <w:rFonts w:ascii="Arial Narrow" w:hAnsi="Arial Narrow"/>
          <w:sz w:val="24"/>
          <w:szCs w:val="24"/>
        </w:rPr>
        <w:t xml:space="preserve">, </w:t>
      </w:r>
      <w:r>
        <w:rPr>
          <w:rFonts w:ascii="Arial Narrow" w:hAnsi="Arial Narrow"/>
          <w:sz w:val="24"/>
          <w:szCs w:val="24"/>
        </w:rPr>
        <w:t>el más antiguo de los s</w:t>
      </w:r>
      <w:r w:rsidR="00F364AC">
        <w:rPr>
          <w:rFonts w:ascii="Arial Narrow" w:hAnsi="Arial Narrow"/>
          <w:sz w:val="24"/>
          <w:szCs w:val="24"/>
        </w:rPr>
        <w:t>istemas que,</w:t>
      </w:r>
      <w:r>
        <w:rPr>
          <w:rFonts w:ascii="Arial Narrow" w:hAnsi="Arial Narrow"/>
          <w:sz w:val="24"/>
          <w:szCs w:val="24"/>
        </w:rPr>
        <w:t xml:space="preserve"> hasta la fecha</w:t>
      </w:r>
      <w:r w:rsidR="00F364AC">
        <w:rPr>
          <w:rFonts w:ascii="Arial Narrow" w:hAnsi="Arial Narrow"/>
          <w:sz w:val="24"/>
          <w:szCs w:val="24"/>
        </w:rPr>
        <w:t xml:space="preserve"> </w:t>
      </w:r>
      <w:r>
        <w:rPr>
          <w:rFonts w:ascii="Arial Narrow" w:hAnsi="Arial Narrow"/>
          <w:sz w:val="24"/>
          <w:szCs w:val="24"/>
        </w:rPr>
        <w:t>no ha sufrido grandes reformas, en su artículo 411 señala</w:t>
      </w:r>
      <w:r w:rsidR="00F364AC">
        <w:rPr>
          <w:rFonts w:ascii="Arial Narrow" w:hAnsi="Arial Narrow"/>
          <w:sz w:val="24"/>
          <w:szCs w:val="24"/>
        </w:rPr>
        <w:t xml:space="preserve"> </w:t>
      </w:r>
      <w:r>
        <w:rPr>
          <w:rFonts w:ascii="Arial Narrow" w:hAnsi="Arial Narrow"/>
          <w:sz w:val="24"/>
          <w:szCs w:val="24"/>
        </w:rPr>
        <w:t xml:space="preserve">que </w:t>
      </w:r>
      <w:r w:rsidR="00F364AC">
        <w:rPr>
          <w:rFonts w:ascii="Arial Narrow" w:hAnsi="Arial Narrow"/>
          <w:sz w:val="24"/>
          <w:szCs w:val="24"/>
        </w:rPr>
        <w:t xml:space="preserve">los </w:t>
      </w:r>
      <w:r w:rsidRPr="00BD54EF">
        <w:rPr>
          <w:rFonts w:ascii="Arial Narrow" w:hAnsi="Arial Narrow"/>
          <w:sz w:val="24"/>
          <w:szCs w:val="24"/>
        </w:rPr>
        <w:t xml:space="preserve">gastos y honorarios </w:t>
      </w:r>
      <w:r w:rsidR="00F364AC">
        <w:rPr>
          <w:rFonts w:ascii="Arial Narrow" w:hAnsi="Arial Narrow"/>
          <w:sz w:val="24"/>
          <w:szCs w:val="24"/>
        </w:rPr>
        <w:t>que</w:t>
      </w:r>
      <w:r w:rsidRPr="00BD54EF">
        <w:rPr>
          <w:rFonts w:ascii="Arial Narrow" w:hAnsi="Arial Narrow"/>
          <w:sz w:val="24"/>
          <w:szCs w:val="24"/>
        </w:rPr>
        <w:t xml:space="preserve"> se originen por la diligencia </w:t>
      </w:r>
      <w:r w:rsidR="00F364AC">
        <w:rPr>
          <w:rFonts w:ascii="Arial Narrow" w:hAnsi="Arial Narrow"/>
          <w:sz w:val="24"/>
          <w:szCs w:val="24"/>
        </w:rPr>
        <w:t xml:space="preserve">pericial es de </w:t>
      </w:r>
      <w:r w:rsidRPr="00BD54EF">
        <w:rPr>
          <w:rFonts w:ascii="Arial Narrow" w:hAnsi="Arial Narrow"/>
          <w:sz w:val="24"/>
          <w:szCs w:val="24"/>
        </w:rPr>
        <w:t>cargo del que la haya solicitado; salvo que el tribunal estime necesaria la medida para el esclarecimiento de la cuestión, y sin perjuicio de lo que en definitiva se resuelva sobre pago de costas.</w:t>
      </w:r>
      <w:r w:rsidR="00592B06">
        <w:rPr>
          <w:rFonts w:ascii="Arial Narrow" w:hAnsi="Arial Narrow"/>
          <w:sz w:val="24"/>
          <w:szCs w:val="24"/>
        </w:rPr>
        <w:t xml:space="preserve"> La excepción la constituye el artículo 720 del mismo cuerpo legal, a propósito de los juicios de mínima cuantía que más adelante comentaremos someramente.</w:t>
      </w:r>
    </w:p>
    <w:p w:rsidR="00B01186" w:rsidRDefault="00B01186" w:rsidP="00561216">
      <w:pPr>
        <w:spacing w:line="360" w:lineRule="auto"/>
        <w:ind w:right="-234"/>
        <w:jc w:val="both"/>
        <w:rPr>
          <w:rFonts w:ascii="Arial Narrow" w:hAnsi="Arial Narrow"/>
          <w:sz w:val="24"/>
          <w:szCs w:val="24"/>
        </w:rPr>
      </w:pPr>
    </w:p>
    <w:p w:rsidR="00592B06" w:rsidRDefault="00913EF2" w:rsidP="00561216">
      <w:pPr>
        <w:spacing w:line="360" w:lineRule="auto"/>
        <w:ind w:right="-234"/>
        <w:jc w:val="both"/>
        <w:rPr>
          <w:rFonts w:ascii="Arial Narrow" w:hAnsi="Arial Narrow"/>
          <w:sz w:val="24"/>
          <w:szCs w:val="24"/>
        </w:rPr>
      </w:pPr>
      <w:r>
        <w:rPr>
          <w:rFonts w:ascii="Arial Narrow" w:hAnsi="Arial Narrow"/>
          <w:b/>
          <w:sz w:val="24"/>
          <w:szCs w:val="24"/>
        </w:rPr>
        <w:t>5</w:t>
      </w:r>
      <w:r w:rsidR="00B01186" w:rsidRPr="00B01186">
        <w:rPr>
          <w:rFonts w:ascii="Arial Narrow" w:hAnsi="Arial Narrow"/>
          <w:b/>
          <w:sz w:val="24"/>
          <w:szCs w:val="24"/>
        </w:rPr>
        <w:t>.-</w:t>
      </w:r>
      <w:r w:rsidR="00B01186">
        <w:rPr>
          <w:rFonts w:ascii="Arial Narrow" w:hAnsi="Arial Narrow"/>
          <w:sz w:val="24"/>
          <w:szCs w:val="24"/>
        </w:rPr>
        <w:t xml:space="preserve"> </w:t>
      </w:r>
      <w:r w:rsidR="00052264">
        <w:rPr>
          <w:rFonts w:ascii="Arial Narrow" w:hAnsi="Arial Narrow"/>
          <w:sz w:val="24"/>
          <w:szCs w:val="24"/>
        </w:rPr>
        <w:t>Siendo así</w:t>
      </w:r>
      <w:r w:rsidR="00592B06">
        <w:rPr>
          <w:rFonts w:ascii="Arial Narrow" w:hAnsi="Arial Narrow"/>
          <w:sz w:val="24"/>
          <w:szCs w:val="24"/>
        </w:rPr>
        <w:t xml:space="preserve"> las cosas y, habiendo revisado </w:t>
      </w:r>
      <w:r w:rsidR="00BD54EF">
        <w:rPr>
          <w:rFonts w:ascii="Arial Narrow" w:hAnsi="Arial Narrow"/>
          <w:sz w:val="24"/>
          <w:szCs w:val="24"/>
        </w:rPr>
        <w:t xml:space="preserve">nuestros principales cuerpos </w:t>
      </w:r>
      <w:r w:rsidR="00581B97">
        <w:rPr>
          <w:rFonts w:ascii="Arial Narrow" w:hAnsi="Arial Narrow"/>
          <w:sz w:val="24"/>
          <w:szCs w:val="24"/>
        </w:rPr>
        <w:t>legales</w:t>
      </w:r>
      <w:r w:rsidR="00592B06">
        <w:rPr>
          <w:rFonts w:ascii="Arial Narrow" w:hAnsi="Arial Narrow"/>
          <w:sz w:val="24"/>
          <w:szCs w:val="24"/>
        </w:rPr>
        <w:t>, en</w:t>
      </w:r>
      <w:r w:rsidR="00BD54EF">
        <w:rPr>
          <w:rFonts w:ascii="Arial Narrow" w:hAnsi="Arial Narrow"/>
          <w:sz w:val="24"/>
          <w:szCs w:val="24"/>
        </w:rPr>
        <w:t xml:space="preserve"> </w:t>
      </w:r>
      <w:r w:rsidR="00052264">
        <w:rPr>
          <w:rFonts w:ascii="Arial Narrow" w:hAnsi="Arial Narrow"/>
          <w:sz w:val="24"/>
          <w:szCs w:val="24"/>
        </w:rPr>
        <w:t>lo concerniente al sujeto obligado a los gastos para producir una prueba pericial</w:t>
      </w:r>
      <w:r w:rsidR="00BD54EF">
        <w:rPr>
          <w:rFonts w:ascii="Arial Narrow" w:hAnsi="Arial Narrow"/>
          <w:sz w:val="24"/>
          <w:szCs w:val="24"/>
        </w:rPr>
        <w:t xml:space="preserve">, </w:t>
      </w:r>
      <w:r w:rsidR="00052264">
        <w:rPr>
          <w:rFonts w:ascii="Arial Narrow" w:hAnsi="Arial Narrow"/>
          <w:sz w:val="24"/>
          <w:szCs w:val="24"/>
        </w:rPr>
        <w:t xml:space="preserve">vemos con cierta </w:t>
      </w:r>
      <w:r w:rsidR="006011B3">
        <w:rPr>
          <w:rFonts w:ascii="Arial Narrow" w:hAnsi="Arial Narrow"/>
          <w:sz w:val="24"/>
          <w:szCs w:val="24"/>
        </w:rPr>
        <w:t>claridad</w:t>
      </w:r>
      <w:r w:rsidR="00592B06">
        <w:rPr>
          <w:rFonts w:ascii="Arial Narrow" w:hAnsi="Arial Narrow"/>
          <w:sz w:val="24"/>
          <w:szCs w:val="24"/>
        </w:rPr>
        <w:t>,</w:t>
      </w:r>
      <w:r w:rsidR="00052264">
        <w:rPr>
          <w:rFonts w:ascii="Arial Narrow" w:hAnsi="Arial Narrow"/>
          <w:sz w:val="24"/>
          <w:szCs w:val="24"/>
        </w:rPr>
        <w:t xml:space="preserve"> que trasunta como </w:t>
      </w:r>
      <w:r w:rsidR="00BD54EF">
        <w:rPr>
          <w:rFonts w:ascii="Arial Narrow" w:hAnsi="Arial Narrow"/>
          <w:sz w:val="24"/>
          <w:szCs w:val="24"/>
        </w:rPr>
        <w:t>regla general</w:t>
      </w:r>
      <w:r w:rsidR="00B6485B">
        <w:rPr>
          <w:rFonts w:ascii="Arial Narrow" w:hAnsi="Arial Narrow"/>
          <w:sz w:val="24"/>
          <w:szCs w:val="24"/>
        </w:rPr>
        <w:t>,</w:t>
      </w:r>
      <w:r w:rsidR="00BD54EF">
        <w:rPr>
          <w:rFonts w:ascii="Arial Narrow" w:hAnsi="Arial Narrow"/>
          <w:sz w:val="24"/>
          <w:szCs w:val="24"/>
        </w:rPr>
        <w:t xml:space="preserve"> </w:t>
      </w:r>
      <w:r w:rsidR="00052264">
        <w:rPr>
          <w:rFonts w:ascii="Arial Narrow" w:hAnsi="Arial Narrow"/>
          <w:sz w:val="24"/>
          <w:szCs w:val="24"/>
        </w:rPr>
        <w:t xml:space="preserve">que la </w:t>
      </w:r>
      <w:r w:rsidR="00BD54EF">
        <w:rPr>
          <w:rFonts w:ascii="Arial Narrow" w:hAnsi="Arial Narrow"/>
          <w:sz w:val="24"/>
          <w:szCs w:val="24"/>
        </w:rPr>
        <w:t xml:space="preserve">pericia debe </w:t>
      </w:r>
      <w:r w:rsidR="00052264">
        <w:rPr>
          <w:rFonts w:ascii="Arial Narrow" w:hAnsi="Arial Narrow"/>
          <w:sz w:val="24"/>
          <w:szCs w:val="24"/>
        </w:rPr>
        <w:t>ser solventada por quien la solicita</w:t>
      </w:r>
      <w:r w:rsidR="00592B06">
        <w:rPr>
          <w:rFonts w:ascii="Arial Narrow" w:hAnsi="Arial Narrow"/>
          <w:sz w:val="24"/>
          <w:szCs w:val="24"/>
        </w:rPr>
        <w:t xml:space="preserve"> y la excepción es la gratuidad, dado el marco de aplicación sumamente restringido o derechamente inexistente, como sucede en materia procesal civil, a excepción de los juicios de mínima cuantía.</w:t>
      </w:r>
    </w:p>
    <w:p w:rsidR="00561216" w:rsidRDefault="00561216">
      <w:pPr>
        <w:spacing w:after="200" w:line="276" w:lineRule="auto"/>
        <w:rPr>
          <w:rFonts w:ascii="Arial Narrow" w:hAnsi="Arial Narrow"/>
          <w:sz w:val="24"/>
          <w:szCs w:val="24"/>
        </w:rPr>
      </w:pPr>
      <w:r>
        <w:rPr>
          <w:rFonts w:ascii="Arial Narrow" w:hAnsi="Arial Narrow"/>
          <w:sz w:val="24"/>
          <w:szCs w:val="24"/>
        </w:rPr>
        <w:br w:type="page"/>
      </w:r>
    </w:p>
    <w:p w:rsidR="00561216" w:rsidRDefault="00561216" w:rsidP="00561216">
      <w:pPr>
        <w:spacing w:line="360" w:lineRule="auto"/>
        <w:ind w:right="-234"/>
        <w:jc w:val="both"/>
        <w:rPr>
          <w:rFonts w:ascii="Arial Narrow" w:hAnsi="Arial Narrow"/>
          <w:sz w:val="24"/>
          <w:szCs w:val="24"/>
        </w:rPr>
      </w:pPr>
    </w:p>
    <w:p w:rsidR="00BD54EF" w:rsidRDefault="006C2A65" w:rsidP="00561216">
      <w:pPr>
        <w:spacing w:line="360" w:lineRule="auto"/>
        <w:ind w:right="-234"/>
        <w:jc w:val="both"/>
        <w:rPr>
          <w:rFonts w:ascii="Arial Narrow" w:hAnsi="Arial Narrow"/>
          <w:sz w:val="24"/>
          <w:szCs w:val="24"/>
        </w:rPr>
      </w:pPr>
      <w:r>
        <w:rPr>
          <w:rFonts w:ascii="Arial Narrow" w:hAnsi="Arial Narrow"/>
          <w:sz w:val="24"/>
          <w:szCs w:val="24"/>
        </w:rPr>
        <w:t xml:space="preserve"> Bajo tal afirmación, resulta cas</w:t>
      </w:r>
      <w:r w:rsidR="00950863">
        <w:rPr>
          <w:rFonts w:ascii="Arial Narrow" w:hAnsi="Arial Narrow"/>
          <w:sz w:val="24"/>
          <w:szCs w:val="24"/>
        </w:rPr>
        <w:t xml:space="preserve">i de toda lógica suponer </w:t>
      </w:r>
      <w:r>
        <w:rPr>
          <w:rFonts w:ascii="Arial Narrow" w:hAnsi="Arial Narrow"/>
          <w:sz w:val="24"/>
          <w:szCs w:val="24"/>
        </w:rPr>
        <w:t xml:space="preserve"> que no existirá igualdad en el ejercicio de los derechos y acceso a la justicia o tutela efectiva, si una persona carente de recursos</w:t>
      </w:r>
      <w:r w:rsidR="006011B3">
        <w:rPr>
          <w:rFonts w:ascii="Arial Narrow" w:hAnsi="Arial Narrow"/>
          <w:sz w:val="24"/>
          <w:szCs w:val="24"/>
        </w:rPr>
        <w:t xml:space="preserve">, </w:t>
      </w:r>
      <w:r w:rsidR="00950863">
        <w:rPr>
          <w:rFonts w:ascii="Arial Narrow" w:hAnsi="Arial Narrow"/>
          <w:sz w:val="24"/>
          <w:szCs w:val="24"/>
        </w:rPr>
        <w:t xml:space="preserve">es </w:t>
      </w:r>
      <w:r>
        <w:rPr>
          <w:rFonts w:ascii="Arial Narrow" w:hAnsi="Arial Narrow"/>
          <w:sz w:val="24"/>
          <w:szCs w:val="24"/>
        </w:rPr>
        <w:t>la que necesita probar sus der</w:t>
      </w:r>
      <w:r w:rsidR="00950863">
        <w:rPr>
          <w:rFonts w:ascii="Arial Narrow" w:hAnsi="Arial Narrow"/>
          <w:sz w:val="24"/>
          <w:szCs w:val="24"/>
        </w:rPr>
        <w:t>echos</w:t>
      </w:r>
      <w:r w:rsidR="00592B06">
        <w:rPr>
          <w:rFonts w:ascii="Arial Narrow" w:hAnsi="Arial Narrow"/>
          <w:sz w:val="24"/>
          <w:szCs w:val="24"/>
        </w:rPr>
        <w:t xml:space="preserve"> o intereses</w:t>
      </w:r>
      <w:r w:rsidR="006011B3">
        <w:rPr>
          <w:rFonts w:ascii="Arial Narrow" w:hAnsi="Arial Narrow"/>
          <w:sz w:val="24"/>
          <w:szCs w:val="24"/>
        </w:rPr>
        <w:t xml:space="preserve">; </w:t>
      </w:r>
      <w:r w:rsidR="00950863">
        <w:rPr>
          <w:rFonts w:ascii="Arial Narrow" w:hAnsi="Arial Narrow"/>
          <w:sz w:val="24"/>
          <w:szCs w:val="24"/>
        </w:rPr>
        <w:t xml:space="preserve">pues, probablemente se verá obligada a desistirse de la prueba solicitada o bien </w:t>
      </w:r>
      <w:r w:rsidR="00913EF2">
        <w:rPr>
          <w:rFonts w:ascii="Arial Narrow" w:hAnsi="Arial Narrow"/>
          <w:sz w:val="24"/>
          <w:szCs w:val="24"/>
        </w:rPr>
        <w:t xml:space="preserve">se le apercibirá y </w:t>
      </w:r>
      <w:r w:rsidR="00950863">
        <w:rPr>
          <w:rFonts w:ascii="Arial Narrow" w:hAnsi="Arial Narrow"/>
          <w:sz w:val="24"/>
          <w:szCs w:val="24"/>
        </w:rPr>
        <w:t>nunca la rendirá</w:t>
      </w:r>
      <w:r w:rsidR="006011B3">
        <w:rPr>
          <w:rFonts w:ascii="Arial Narrow" w:hAnsi="Arial Narrow"/>
          <w:sz w:val="24"/>
          <w:szCs w:val="24"/>
        </w:rPr>
        <w:t xml:space="preserve">, dada </w:t>
      </w:r>
      <w:r w:rsidR="00950863">
        <w:rPr>
          <w:rFonts w:ascii="Arial Narrow" w:hAnsi="Arial Narrow"/>
          <w:sz w:val="24"/>
          <w:szCs w:val="24"/>
        </w:rPr>
        <w:t>la imposibilidad de pagar los honorarios propuestos por el perito y/o fijados por el juez, situación que ocurre especialmente en materia civil,</w:t>
      </w:r>
      <w:r w:rsidR="00561216">
        <w:rPr>
          <w:rFonts w:ascii="Arial Narrow" w:hAnsi="Arial Narrow"/>
          <w:sz w:val="24"/>
          <w:szCs w:val="24"/>
        </w:rPr>
        <w:t xml:space="preserve">  </w:t>
      </w:r>
      <w:r w:rsidR="00950863">
        <w:rPr>
          <w:rFonts w:ascii="Arial Narrow" w:hAnsi="Arial Narrow"/>
          <w:sz w:val="24"/>
          <w:szCs w:val="24"/>
        </w:rPr>
        <w:t xml:space="preserve"> con ocasión de juicios declarativos que versan sobre el dominio, posesión y mera tenencia sobre</w:t>
      </w:r>
      <w:r w:rsidR="00561216">
        <w:rPr>
          <w:rFonts w:ascii="Arial Narrow" w:hAnsi="Arial Narrow"/>
          <w:sz w:val="24"/>
          <w:szCs w:val="24"/>
        </w:rPr>
        <w:t xml:space="preserve"> </w:t>
      </w:r>
      <w:r w:rsidR="00950863">
        <w:rPr>
          <w:rFonts w:ascii="Arial Narrow" w:hAnsi="Arial Narrow"/>
          <w:sz w:val="24"/>
          <w:szCs w:val="24"/>
        </w:rPr>
        <w:t>bienes inmuebles y toda clase de juicio</w:t>
      </w:r>
      <w:r w:rsidR="006011B3">
        <w:rPr>
          <w:rFonts w:ascii="Arial Narrow" w:hAnsi="Arial Narrow"/>
          <w:sz w:val="24"/>
          <w:szCs w:val="24"/>
        </w:rPr>
        <w:t xml:space="preserve">, </w:t>
      </w:r>
      <w:r w:rsidR="00950863">
        <w:rPr>
          <w:rFonts w:ascii="Arial Narrow" w:hAnsi="Arial Narrow"/>
          <w:sz w:val="24"/>
          <w:szCs w:val="24"/>
        </w:rPr>
        <w:t xml:space="preserve">cuya finalidad última es la compensación de daños e indemnizaciones de perjuicios.  </w:t>
      </w:r>
    </w:p>
    <w:p w:rsidR="00FC202A" w:rsidRDefault="006011B3" w:rsidP="00561216">
      <w:pPr>
        <w:spacing w:line="360" w:lineRule="auto"/>
        <w:ind w:right="-234"/>
        <w:jc w:val="both"/>
        <w:rPr>
          <w:rFonts w:ascii="Arial Narrow" w:hAnsi="Arial Narrow"/>
          <w:sz w:val="24"/>
          <w:szCs w:val="24"/>
        </w:rPr>
      </w:pPr>
      <w:r>
        <w:rPr>
          <w:rFonts w:ascii="Arial Narrow" w:hAnsi="Arial Narrow"/>
          <w:sz w:val="24"/>
          <w:szCs w:val="24"/>
        </w:rPr>
        <w:t>C</w:t>
      </w:r>
      <w:r w:rsidR="00950863">
        <w:rPr>
          <w:rFonts w:ascii="Arial Narrow" w:hAnsi="Arial Narrow"/>
          <w:sz w:val="24"/>
          <w:szCs w:val="24"/>
        </w:rPr>
        <w:t>omo toda regla general</w:t>
      </w:r>
      <w:r w:rsidR="00EC5AE8">
        <w:rPr>
          <w:rFonts w:ascii="Arial Narrow" w:hAnsi="Arial Narrow"/>
          <w:sz w:val="24"/>
          <w:szCs w:val="24"/>
        </w:rPr>
        <w:t>,</w:t>
      </w:r>
      <w:r w:rsidR="00950863">
        <w:rPr>
          <w:rFonts w:ascii="Arial Narrow" w:hAnsi="Arial Narrow"/>
          <w:sz w:val="24"/>
          <w:szCs w:val="24"/>
        </w:rPr>
        <w:t xml:space="preserve"> </w:t>
      </w:r>
      <w:r>
        <w:rPr>
          <w:rFonts w:ascii="Arial Narrow" w:hAnsi="Arial Narrow"/>
          <w:sz w:val="24"/>
          <w:szCs w:val="24"/>
        </w:rPr>
        <w:t xml:space="preserve">evidentemente </w:t>
      </w:r>
      <w:r w:rsidR="00950863">
        <w:rPr>
          <w:rFonts w:ascii="Arial Narrow" w:hAnsi="Arial Narrow"/>
          <w:sz w:val="24"/>
          <w:szCs w:val="24"/>
        </w:rPr>
        <w:t>hay excepciones que matizan las consideraciones vertidas</w:t>
      </w:r>
      <w:r w:rsidR="00EC5AE8">
        <w:rPr>
          <w:rFonts w:ascii="Arial Narrow" w:hAnsi="Arial Narrow"/>
          <w:sz w:val="24"/>
          <w:szCs w:val="24"/>
        </w:rPr>
        <w:t xml:space="preserve">. </w:t>
      </w:r>
      <w:r w:rsidR="00FC202A">
        <w:rPr>
          <w:rFonts w:ascii="Arial Narrow" w:hAnsi="Arial Narrow"/>
          <w:sz w:val="24"/>
          <w:szCs w:val="24"/>
        </w:rPr>
        <w:t xml:space="preserve">Me refiero a las obligaciones que asisten a ciertos profesionales, como las del Servicio Médico Legal, organismo de la Administración Pública  que debe  </w:t>
      </w:r>
      <w:r w:rsidR="00FC202A" w:rsidRPr="00FC202A">
        <w:rPr>
          <w:rFonts w:ascii="Arial Narrow" w:hAnsi="Arial Narrow"/>
          <w:sz w:val="24"/>
          <w:szCs w:val="24"/>
        </w:rPr>
        <w:t>asesorar técnica y científicamente a los órganos jurisdiccionales y de investigación, en todo el territorio nacional, en lo relativo a la medicina legal, ciencias forenses y demás materias propias de su ámbito”, entre cuyas funciones, según su artículo</w:t>
      </w:r>
      <w:r w:rsidR="00561216">
        <w:rPr>
          <w:rFonts w:ascii="Arial Narrow" w:hAnsi="Arial Narrow"/>
          <w:sz w:val="24"/>
          <w:szCs w:val="24"/>
        </w:rPr>
        <w:t xml:space="preserve"> </w:t>
      </w:r>
      <w:r w:rsidR="00FC202A" w:rsidRPr="00FC202A">
        <w:rPr>
          <w:rFonts w:ascii="Arial Narrow" w:hAnsi="Arial Narrow"/>
          <w:sz w:val="24"/>
          <w:szCs w:val="24"/>
        </w:rPr>
        <w:t xml:space="preserve"> 3°, letra a), está la de “Realizar peritajes médico-legales, en materias clínicas, tanatológicas, psiquiátricas y de laboratorio, evacuando los informes periciales del caso</w:t>
      </w:r>
      <w:r w:rsidR="00FC202A">
        <w:rPr>
          <w:rFonts w:ascii="Arial Narrow" w:hAnsi="Arial Narrow"/>
          <w:sz w:val="24"/>
          <w:szCs w:val="24"/>
        </w:rPr>
        <w:t>.  Destaco este ejemplo por</w:t>
      </w:r>
      <w:r w:rsidR="00561216">
        <w:rPr>
          <w:rFonts w:ascii="Arial Narrow" w:hAnsi="Arial Narrow"/>
          <w:sz w:val="24"/>
          <w:szCs w:val="24"/>
        </w:rPr>
        <w:t xml:space="preserve"> </w:t>
      </w:r>
      <w:r w:rsidR="00FC202A">
        <w:rPr>
          <w:rFonts w:ascii="Arial Narrow" w:hAnsi="Arial Narrow"/>
          <w:sz w:val="24"/>
          <w:szCs w:val="24"/>
        </w:rPr>
        <w:t xml:space="preserve"> su aplicación extendida no sólo a los procedimientos judiciales de naturaleza penal, sino que también de familia, e incluso las laborales, civiles y otras, pero más importante, por el carácter obligatorio que supone la elaboración de las pericias e informes para los funcionarios en cuestión, entendidas como cargas</w:t>
      </w:r>
      <w:r w:rsidR="00FC202A" w:rsidRPr="00FC202A">
        <w:rPr>
          <w:rFonts w:ascii="Arial Narrow" w:hAnsi="Arial Narrow"/>
          <w:sz w:val="24"/>
          <w:szCs w:val="24"/>
        </w:rPr>
        <w:t xml:space="preserve"> vinculada</w:t>
      </w:r>
      <w:r w:rsidR="00FC202A">
        <w:rPr>
          <w:rFonts w:ascii="Arial Narrow" w:hAnsi="Arial Narrow"/>
          <w:sz w:val="24"/>
          <w:szCs w:val="24"/>
        </w:rPr>
        <w:t>s</w:t>
      </w:r>
      <w:r w:rsidR="00FC202A" w:rsidRPr="00FC202A">
        <w:rPr>
          <w:rFonts w:ascii="Arial Narrow" w:hAnsi="Arial Narrow"/>
          <w:sz w:val="24"/>
          <w:szCs w:val="24"/>
        </w:rPr>
        <w:t xml:space="preserve"> al ejercicio de </w:t>
      </w:r>
      <w:r w:rsidR="00FC202A">
        <w:rPr>
          <w:rFonts w:ascii="Arial Narrow" w:hAnsi="Arial Narrow"/>
          <w:sz w:val="24"/>
          <w:szCs w:val="24"/>
        </w:rPr>
        <w:t xml:space="preserve">sus </w:t>
      </w:r>
      <w:r w:rsidR="00FC202A" w:rsidRPr="00FC202A">
        <w:rPr>
          <w:rFonts w:ascii="Arial Narrow" w:hAnsi="Arial Narrow"/>
          <w:sz w:val="24"/>
          <w:szCs w:val="24"/>
        </w:rPr>
        <w:t xml:space="preserve">funciones </w:t>
      </w:r>
      <w:r w:rsidR="00FC202A">
        <w:rPr>
          <w:rFonts w:ascii="Arial Narrow" w:hAnsi="Arial Narrow"/>
          <w:sz w:val="24"/>
          <w:szCs w:val="24"/>
        </w:rPr>
        <w:t xml:space="preserve">como empleado </w:t>
      </w:r>
      <w:r w:rsidR="00FC202A" w:rsidRPr="00FC202A">
        <w:rPr>
          <w:rFonts w:ascii="Arial Narrow" w:hAnsi="Arial Narrow"/>
          <w:sz w:val="24"/>
          <w:szCs w:val="24"/>
        </w:rPr>
        <w:t>público</w:t>
      </w:r>
      <w:r w:rsidR="00FC202A">
        <w:rPr>
          <w:rFonts w:ascii="Arial Narrow" w:hAnsi="Arial Narrow"/>
          <w:sz w:val="24"/>
          <w:szCs w:val="24"/>
        </w:rPr>
        <w:t>.</w:t>
      </w:r>
      <w:r w:rsidR="00425946">
        <w:rPr>
          <w:rFonts w:ascii="Arial Narrow" w:hAnsi="Arial Narrow"/>
          <w:sz w:val="24"/>
          <w:szCs w:val="24"/>
        </w:rPr>
        <w:t xml:space="preserve"> </w:t>
      </w:r>
    </w:p>
    <w:p w:rsidR="00425946" w:rsidRDefault="00425946" w:rsidP="00561216">
      <w:pPr>
        <w:spacing w:line="360" w:lineRule="auto"/>
        <w:ind w:right="-234"/>
        <w:jc w:val="both"/>
        <w:rPr>
          <w:rFonts w:ascii="Arial Narrow" w:hAnsi="Arial Narrow"/>
          <w:sz w:val="24"/>
          <w:szCs w:val="24"/>
        </w:rPr>
      </w:pPr>
      <w:r>
        <w:rPr>
          <w:rFonts w:ascii="Arial Narrow" w:hAnsi="Arial Narrow"/>
          <w:sz w:val="24"/>
          <w:szCs w:val="24"/>
        </w:rPr>
        <w:t>Otro ejemplo que merece ser destacado</w:t>
      </w:r>
      <w:r w:rsidR="00913EF2">
        <w:rPr>
          <w:rFonts w:ascii="Arial Narrow" w:hAnsi="Arial Narrow"/>
          <w:sz w:val="24"/>
          <w:szCs w:val="24"/>
        </w:rPr>
        <w:t xml:space="preserve"> y ya se esbozaba precedentemente</w:t>
      </w:r>
      <w:r>
        <w:rPr>
          <w:rFonts w:ascii="Arial Narrow" w:hAnsi="Arial Narrow"/>
          <w:sz w:val="24"/>
          <w:szCs w:val="24"/>
        </w:rPr>
        <w:t>, es lo que acontece en</w:t>
      </w:r>
      <w:r w:rsidR="00561216">
        <w:rPr>
          <w:rFonts w:ascii="Arial Narrow" w:hAnsi="Arial Narrow"/>
          <w:sz w:val="24"/>
          <w:szCs w:val="24"/>
        </w:rPr>
        <w:t xml:space="preserve"> </w:t>
      </w:r>
      <w:r>
        <w:rPr>
          <w:rFonts w:ascii="Arial Narrow" w:hAnsi="Arial Narrow"/>
          <w:sz w:val="24"/>
          <w:szCs w:val="24"/>
        </w:rPr>
        <w:t xml:space="preserve"> los juicios de mínima cuantía, que regula el Código de Procedimiento Civil en sus artículos 703 y siguientes. Lo interesante en este caso, es que al tenor literal del inciso primero del artículo 720</w:t>
      </w:r>
      <w:r w:rsidR="00913EF2">
        <w:rPr>
          <w:rFonts w:ascii="Arial Narrow" w:hAnsi="Arial Narrow"/>
          <w:sz w:val="24"/>
          <w:szCs w:val="24"/>
        </w:rPr>
        <w:t>,</w:t>
      </w:r>
      <w:r>
        <w:rPr>
          <w:rFonts w:ascii="Arial Narrow" w:hAnsi="Arial Narrow"/>
          <w:sz w:val="24"/>
          <w:szCs w:val="24"/>
        </w:rPr>
        <w:t xml:space="preserve"> que reza</w:t>
      </w:r>
      <w:r w:rsidR="00913EF2">
        <w:rPr>
          <w:rFonts w:ascii="Arial Narrow" w:hAnsi="Arial Narrow"/>
          <w:sz w:val="24"/>
          <w:szCs w:val="24"/>
        </w:rPr>
        <w:t xml:space="preserve"> lo siguiente</w:t>
      </w:r>
      <w:r>
        <w:rPr>
          <w:rFonts w:ascii="Arial Narrow" w:hAnsi="Arial Narrow"/>
          <w:sz w:val="24"/>
          <w:szCs w:val="24"/>
        </w:rPr>
        <w:t>: “S</w:t>
      </w:r>
      <w:r w:rsidRPr="00425946">
        <w:rPr>
          <w:rFonts w:ascii="Arial Narrow" w:hAnsi="Arial Narrow"/>
          <w:sz w:val="24"/>
          <w:szCs w:val="24"/>
        </w:rPr>
        <w:t>iempre que el tribunal decrete informe de peritos, designará preferentemente para el cargo al empleado público, municipal o de institución semifiscal que estime competente, quien estará obligado a desempeñarlo gratuitamente</w:t>
      </w:r>
      <w:r w:rsidR="00C1141C">
        <w:rPr>
          <w:rFonts w:ascii="Arial Narrow" w:hAnsi="Arial Narrow"/>
          <w:sz w:val="24"/>
          <w:szCs w:val="24"/>
        </w:rPr>
        <w:t xml:space="preserve">”, se denota la preferencia por el nombramiento de peritos en personas que formen parte de la Administración del Estado y que se encuentran obligados a desempeñarlo de manera gratuita. Lamentablemente, la norma expuesta, es aplicable únicamente a </w:t>
      </w:r>
      <w:r w:rsidR="00561216">
        <w:rPr>
          <w:rFonts w:ascii="Arial Narrow" w:hAnsi="Arial Narrow"/>
          <w:sz w:val="24"/>
          <w:szCs w:val="24"/>
        </w:rPr>
        <w:t xml:space="preserve"> </w:t>
      </w:r>
      <w:r w:rsidR="00C1141C">
        <w:rPr>
          <w:rFonts w:ascii="Arial Narrow" w:hAnsi="Arial Narrow"/>
          <w:sz w:val="24"/>
          <w:szCs w:val="24"/>
        </w:rPr>
        <w:t xml:space="preserve">los juicios de mínima cuantía, es decir </w:t>
      </w:r>
      <w:r w:rsidR="00C1141C" w:rsidRPr="00C1141C">
        <w:rPr>
          <w:rFonts w:ascii="Arial Narrow" w:hAnsi="Arial Narrow"/>
          <w:sz w:val="24"/>
          <w:szCs w:val="24"/>
        </w:rPr>
        <w:t xml:space="preserve">cuya cuantía no exceda de diez unidades tributarias mensuales, y que por su </w:t>
      </w:r>
      <w:r w:rsidR="00C1141C">
        <w:rPr>
          <w:rFonts w:ascii="Arial Narrow" w:hAnsi="Arial Narrow"/>
          <w:sz w:val="24"/>
          <w:szCs w:val="24"/>
        </w:rPr>
        <w:t xml:space="preserve"> </w:t>
      </w:r>
      <w:r w:rsidR="00C1141C" w:rsidRPr="00C1141C">
        <w:rPr>
          <w:rFonts w:ascii="Arial Narrow" w:hAnsi="Arial Narrow"/>
          <w:sz w:val="24"/>
          <w:szCs w:val="24"/>
        </w:rPr>
        <w:t xml:space="preserve">naturaleza no tengan señalado en la ley un procedimiento </w:t>
      </w:r>
      <w:r w:rsidR="00C1141C">
        <w:rPr>
          <w:rFonts w:ascii="Arial Narrow" w:hAnsi="Arial Narrow"/>
          <w:sz w:val="24"/>
          <w:szCs w:val="24"/>
        </w:rPr>
        <w:t xml:space="preserve">especial, razón por la cual, el ámbito de aplicación es muy específico. De todas formas, la existencia de dicha disposición legal constituye un argumento más para motivar el presente proyecto de ley, en circunstancias que </w:t>
      </w:r>
      <w:r w:rsidR="00913EF2">
        <w:rPr>
          <w:rFonts w:ascii="Arial Narrow" w:hAnsi="Arial Narrow"/>
          <w:sz w:val="24"/>
          <w:szCs w:val="24"/>
        </w:rPr>
        <w:t xml:space="preserve">dejaría en evidencia que la gratuidad en materia pericial </w:t>
      </w:r>
      <w:r w:rsidR="00C1141C">
        <w:rPr>
          <w:rFonts w:ascii="Arial Narrow" w:hAnsi="Arial Narrow"/>
          <w:sz w:val="24"/>
          <w:szCs w:val="24"/>
        </w:rPr>
        <w:t xml:space="preserve">no </w:t>
      </w:r>
      <w:r w:rsidR="00913EF2">
        <w:rPr>
          <w:rFonts w:ascii="Arial Narrow" w:hAnsi="Arial Narrow"/>
          <w:sz w:val="24"/>
          <w:szCs w:val="24"/>
        </w:rPr>
        <w:t>es inédita</w:t>
      </w:r>
      <w:r w:rsidR="00C1141C">
        <w:rPr>
          <w:rFonts w:ascii="Arial Narrow" w:hAnsi="Arial Narrow"/>
          <w:sz w:val="24"/>
          <w:szCs w:val="24"/>
        </w:rPr>
        <w:t xml:space="preserve"> en nuestra legislación, </w:t>
      </w:r>
      <w:r w:rsidR="00913EF2">
        <w:rPr>
          <w:rFonts w:ascii="Arial Narrow" w:hAnsi="Arial Narrow"/>
          <w:sz w:val="24"/>
          <w:szCs w:val="24"/>
        </w:rPr>
        <w:t>y en la actualidad, constituye</w:t>
      </w:r>
      <w:r w:rsidR="00C1141C">
        <w:rPr>
          <w:rFonts w:ascii="Arial Narrow" w:hAnsi="Arial Narrow"/>
          <w:sz w:val="24"/>
          <w:szCs w:val="24"/>
        </w:rPr>
        <w:t xml:space="preserve"> </w:t>
      </w:r>
      <w:r w:rsidR="00913EF2">
        <w:rPr>
          <w:rFonts w:ascii="Arial Narrow" w:hAnsi="Arial Narrow"/>
          <w:sz w:val="24"/>
          <w:szCs w:val="24"/>
        </w:rPr>
        <w:t xml:space="preserve">un </w:t>
      </w:r>
      <w:r w:rsidR="003A3AC0">
        <w:rPr>
          <w:rFonts w:ascii="Arial Narrow" w:hAnsi="Arial Narrow"/>
          <w:sz w:val="24"/>
          <w:szCs w:val="24"/>
        </w:rPr>
        <w:t>estándar</w:t>
      </w:r>
      <w:r w:rsidR="00913EF2">
        <w:rPr>
          <w:rFonts w:ascii="Arial Narrow" w:hAnsi="Arial Narrow"/>
          <w:sz w:val="24"/>
          <w:szCs w:val="24"/>
        </w:rPr>
        <w:t xml:space="preserve"> mínimo que merece ser replicado</w:t>
      </w:r>
      <w:r w:rsidR="003A3AC0">
        <w:rPr>
          <w:rFonts w:ascii="Arial Narrow" w:hAnsi="Arial Narrow"/>
          <w:sz w:val="24"/>
          <w:szCs w:val="24"/>
        </w:rPr>
        <w:t xml:space="preserve"> para seguir derribando barrera</w:t>
      </w:r>
      <w:r w:rsidR="007C234C">
        <w:rPr>
          <w:rFonts w:ascii="Arial Narrow" w:hAnsi="Arial Narrow"/>
          <w:sz w:val="24"/>
          <w:szCs w:val="24"/>
        </w:rPr>
        <w:t>s</w:t>
      </w:r>
      <w:r w:rsidR="003A3AC0">
        <w:rPr>
          <w:rFonts w:ascii="Arial Narrow" w:hAnsi="Arial Narrow"/>
          <w:sz w:val="24"/>
          <w:szCs w:val="24"/>
        </w:rPr>
        <w:t xml:space="preserve"> y brechas discriminatorias de las personas más </w:t>
      </w:r>
      <w:r w:rsidR="00913EF2">
        <w:rPr>
          <w:rFonts w:ascii="Arial Narrow" w:hAnsi="Arial Narrow"/>
          <w:sz w:val="24"/>
          <w:szCs w:val="24"/>
        </w:rPr>
        <w:t xml:space="preserve">desposeídas </w:t>
      </w:r>
      <w:r w:rsidR="003A3AC0">
        <w:rPr>
          <w:rFonts w:ascii="Arial Narrow" w:hAnsi="Arial Narrow"/>
          <w:sz w:val="24"/>
          <w:szCs w:val="24"/>
        </w:rPr>
        <w:t xml:space="preserve">para acceder efectivamente a la justicia y todo lo que ello supone. </w:t>
      </w:r>
    </w:p>
    <w:p w:rsidR="00FC202A" w:rsidRDefault="00FC202A" w:rsidP="00561216">
      <w:pPr>
        <w:spacing w:line="360" w:lineRule="auto"/>
        <w:ind w:right="-234"/>
        <w:jc w:val="both"/>
        <w:rPr>
          <w:rFonts w:ascii="Arial Narrow" w:hAnsi="Arial Narrow"/>
          <w:sz w:val="24"/>
          <w:szCs w:val="24"/>
        </w:rPr>
      </w:pPr>
    </w:p>
    <w:p w:rsidR="00763650" w:rsidRDefault="00913EF2" w:rsidP="00561216">
      <w:pPr>
        <w:spacing w:line="360" w:lineRule="auto"/>
        <w:ind w:right="-234"/>
        <w:jc w:val="both"/>
        <w:rPr>
          <w:rFonts w:ascii="Arial Narrow" w:hAnsi="Arial Narrow"/>
          <w:sz w:val="24"/>
          <w:szCs w:val="24"/>
        </w:rPr>
      </w:pPr>
      <w:r>
        <w:rPr>
          <w:rFonts w:ascii="Arial Narrow" w:hAnsi="Arial Narrow"/>
          <w:b/>
          <w:sz w:val="24"/>
          <w:szCs w:val="24"/>
        </w:rPr>
        <w:lastRenderedPageBreak/>
        <w:t>6</w:t>
      </w:r>
      <w:r w:rsidR="00B01186" w:rsidRPr="00B01186">
        <w:rPr>
          <w:rFonts w:ascii="Arial Narrow" w:hAnsi="Arial Narrow"/>
          <w:b/>
          <w:sz w:val="24"/>
          <w:szCs w:val="24"/>
        </w:rPr>
        <w:t xml:space="preserve">.- </w:t>
      </w:r>
      <w:r w:rsidR="00866FE4">
        <w:rPr>
          <w:rFonts w:ascii="Arial Narrow" w:hAnsi="Arial Narrow"/>
          <w:sz w:val="24"/>
          <w:szCs w:val="24"/>
        </w:rPr>
        <w:t xml:space="preserve">Siguiendo el desarrollo de esta línea argumentativa, vemos con mayor claridad que </w:t>
      </w:r>
      <w:r w:rsidR="00866FE4" w:rsidRPr="00866FE4">
        <w:rPr>
          <w:rFonts w:ascii="Arial Narrow" w:hAnsi="Arial Narrow"/>
          <w:sz w:val="24"/>
          <w:szCs w:val="24"/>
        </w:rPr>
        <w:t xml:space="preserve">la asistencia jurídica gratuita </w:t>
      </w:r>
      <w:r w:rsidR="00866FE4">
        <w:rPr>
          <w:rFonts w:ascii="Arial Narrow" w:hAnsi="Arial Narrow"/>
          <w:sz w:val="24"/>
          <w:szCs w:val="24"/>
        </w:rPr>
        <w:t xml:space="preserve">es </w:t>
      </w:r>
      <w:r w:rsidR="00866FE4" w:rsidRPr="00866FE4">
        <w:rPr>
          <w:rFonts w:ascii="Arial Narrow" w:hAnsi="Arial Narrow"/>
          <w:sz w:val="24"/>
          <w:szCs w:val="24"/>
        </w:rPr>
        <w:t>un derecho fundamental para los justiciables, debiendo el Estado satisfacer sus requerimientos a través de diversos mecanismos legales, entre los cuales</w:t>
      </w:r>
      <w:r w:rsidR="00B6485B">
        <w:rPr>
          <w:rFonts w:ascii="Arial Narrow" w:hAnsi="Arial Narrow"/>
          <w:sz w:val="24"/>
          <w:szCs w:val="24"/>
        </w:rPr>
        <w:t>,</w:t>
      </w:r>
      <w:r w:rsidR="00866FE4" w:rsidRPr="00866FE4">
        <w:rPr>
          <w:rFonts w:ascii="Arial Narrow" w:hAnsi="Arial Narrow"/>
          <w:sz w:val="24"/>
          <w:szCs w:val="24"/>
        </w:rPr>
        <w:t xml:space="preserve"> puede incluirse </w:t>
      </w:r>
      <w:r w:rsidR="00866FE4">
        <w:rPr>
          <w:rFonts w:ascii="Arial Narrow" w:hAnsi="Arial Narrow"/>
          <w:sz w:val="24"/>
          <w:szCs w:val="24"/>
        </w:rPr>
        <w:t>perfectamente la supresión de ciertas cargas pecuniarias</w:t>
      </w:r>
      <w:r w:rsidR="00B01186">
        <w:rPr>
          <w:rFonts w:ascii="Arial Narrow" w:hAnsi="Arial Narrow"/>
          <w:sz w:val="24"/>
          <w:szCs w:val="24"/>
        </w:rPr>
        <w:t xml:space="preserve"> para probar sus derechos e intereses mediante el informe de peritos</w:t>
      </w:r>
      <w:r w:rsidR="00866FE4">
        <w:rPr>
          <w:rFonts w:ascii="Arial Narrow" w:hAnsi="Arial Narrow"/>
          <w:sz w:val="24"/>
          <w:szCs w:val="24"/>
        </w:rPr>
        <w:t xml:space="preserve">, hoy </w:t>
      </w:r>
      <w:r w:rsidR="00B01186">
        <w:rPr>
          <w:rFonts w:ascii="Arial Narrow" w:hAnsi="Arial Narrow"/>
          <w:sz w:val="24"/>
          <w:szCs w:val="24"/>
        </w:rPr>
        <w:t xml:space="preserve">asumidas por </w:t>
      </w:r>
      <w:r w:rsidR="00866FE4">
        <w:rPr>
          <w:rFonts w:ascii="Arial Narrow" w:hAnsi="Arial Narrow"/>
          <w:sz w:val="24"/>
          <w:szCs w:val="24"/>
        </w:rPr>
        <w:t xml:space="preserve">las personas que litigan ante los tribunales de justicia </w:t>
      </w:r>
      <w:r w:rsidR="006E58E1">
        <w:rPr>
          <w:rFonts w:ascii="Arial Narrow" w:hAnsi="Arial Narrow"/>
          <w:sz w:val="24"/>
          <w:szCs w:val="24"/>
        </w:rPr>
        <w:t>sin atender a</w:t>
      </w:r>
      <w:r w:rsidR="00866FE4">
        <w:rPr>
          <w:rFonts w:ascii="Arial Narrow" w:hAnsi="Arial Narrow"/>
          <w:sz w:val="24"/>
          <w:szCs w:val="24"/>
        </w:rPr>
        <w:t xml:space="preserve"> su situación socioeconómica</w:t>
      </w:r>
      <w:r w:rsidR="00B01186">
        <w:rPr>
          <w:rFonts w:ascii="Arial Narrow" w:hAnsi="Arial Narrow"/>
          <w:sz w:val="24"/>
          <w:szCs w:val="24"/>
        </w:rPr>
        <w:t xml:space="preserve">, máxime si se considera que, de acuerdo a lo resuelto por nuestro propio Tribunal Constitucional el legislador </w:t>
      </w:r>
      <w:r w:rsidR="00763650" w:rsidRPr="00763650">
        <w:rPr>
          <w:rFonts w:ascii="Arial Narrow" w:hAnsi="Arial Narrow"/>
          <w:sz w:val="24"/>
          <w:szCs w:val="24"/>
        </w:rPr>
        <w:t>está obligado a permitir que toda parte o persona interesada en un proceso cuente con medios apropiados de defensa que le permitan oportuna y eficazmente presentar sus pretensiones, discutir las de la otra parte, presentar pruebas e impugnar las que otros presenten, de modo que, si aquéllas tienen fundamento, permitan el reconocimiento de sus derechos, el restablecimiento de los mismos o la satisfacción que, según el caso, proceda; excluyéndose, en cambio, todo procedimiento que no permita a una persona hacer valer sus alegaciones o defensas o las restrinja de tal forma que la coloque en una situación</w:t>
      </w:r>
      <w:r w:rsidR="00B01186">
        <w:rPr>
          <w:rFonts w:ascii="Arial Narrow" w:hAnsi="Arial Narrow"/>
          <w:sz w:val="24"/>
          <w:szCs w:val="24"/>
        </w:rPr>
        <w:t xml:space="preserve"> de indefensión o inferioridad. </w:t>
      </w:r>
      <w:r w:rsidR="00763650" w:rsidRPr="00763650">
        <w:t xml:space="preserve"> </w:t>
      </w:r>
      <w:r w:rsidR="00763650" w:rsidRPr="00763650">
        <w:rPr>
          <w:rFonts w:ascii="Arial Narrow" w:hAnsi="Arial Narrow"/>
          <w:sz w:val="24"/>
          <w:szCs w:val="24"/>
        </w:rPr>
        <w:t>Sentencia del Tribunal Constitucional, Rol N° 1411, de 7 de septiembre de 2010</w:t>
      </w:r>
      <w:r w:rsidR="00B01186">
        <w:rPr>
          <w:rFonts w:ascii="Arial Narrow" w:hAnsi="Arial Narrow"/>
          <w:sz w:val="24"/>
          <w:szCs w:val="24"/>
        </w:rPr>
        <w:t xml:space="preserve">). </w:t>
      </w:r>
    </w:p>
    <w:p w:rsidR="006E58E1" w:rsidRDefault="006E58E1" w:rsidP="00561216">
      <w:pPr>
        <w:spacing w:line="360" w:lineRule="auto"/>
        <w:ind w:right="-234"/>
        <w:jc w:val="both"/>
        <w:rPr>
          <w:rFonts w:ascii="Arial Narrow" w:hAnsi="Arial Narrow"/>
          <w:sz w:val="24"/>
          <w:szCs w:val="24"/>
        </w:rPr>
      </w:pPr>
    </w:p>
    <w:p w:rsidR="00763650" w:rsidRDefault="00913EF2" w:rsidP="00561216">
      <w:pPr>
        <w:spacing w:line="360" w:lineRule="auto"/>
        <w:ind w:right="-234"/>
        <w:jc w:val="both"/>
        <w:rPr>
          <w:rFonts w:ascii="Arial Narrow" w:hAnsi="Arial Narrow"/>
          <w:sz w:val="24"/>
          <w:szCs w:val="24"/>
        </w:rPr>
      </w:pPr>
      <w:r>
        <w:rPr>
          <w:rFonts w:ascii="Arial Narrow" w:hAnsi="Arial Narrow"/>
          <w:b/>
          <w:sz w:val="24"/>
          <w:szCs w:val="24"/>
        </w:rPr>
        <w:t>7</w:t>
      </w:r>
      <w:r w:rsidR="00B01186" w:rsidRPr="002C53EC">
        <w:rPr>
          <w:rFonts w:ascii="Arial Narrow" w:hAnsi="Arial Narrow"/>
          <w:b/>
          <w:sz w:val="24"/>
          <w:szCs w:val="24"/>
        </w:rPr>
        <w:t>.-</w:t>
      </w:r>
      <w:r w:rsidR="00B01186">
        <w:rPr>
          <w:rFonts w:ascii="Arial Narrow" w:hAnsi="Arial Narrow"/>
          <w:sz w:val="24"/>
          <w:szCs w:val="24"/>
        </w:rPr>
        <w:t xml:space="preserve"> </w:t>
      </w:r>
      <w:r w:rsidR="00BA30C6" w:rsidRPr="00BA30C6">
        <w:rPr>
          <w:rFonts w:ascii="Arial Narrow" w:hAnsi="Arial Narrow"/>
          <w:sz w:val="24"/>
          <w:szCs w:val="24"/>
        </w:rPr>
        <w:t>Precisado lo anterior, es útil tener presente</w:t>
      </w:r>
      <w:r w:rsidR="00BA30C6">
        <w:rPr>
          <w:rFonts w:ascii="Arial Narrow" w:hAnsi="Arial Narrow"/>
          <w:sz w:val="24"/>
          <w:szCs w:val="24"/>
        </w:rPr>
        <w:t xml:space="preserve"> para los objetivos de este proyecto de ley que, según</w:t>
      </w:r>
      <w:r w:rsidR="00561216">
        <w:rPr>
          <w:rFonts w:ascii="Arial Narrow" w:hAnsi="Arial Narrow"/>
          <w:sz w:val="24"/>
          <w:szCs w:val="24"/>
        </w:rPr>
        <w:t xml:space="preserve">   </w:t>
      </w:r>
      <w:r w:rsidR="00BA30C6">
        <w:rPr>
          <w:rFonts w:ascii="Arial Narrow" w:hAnsi="Arial Narrow"/>
          <w:sz w:val="24"/>
          <w:szCs w:val="24"/>
        </w:rPr>
        <w:t xml:space="preserve"> lo ha expresado la Contraloría General de la República en su dictamen N°</w:t>
      </w:r>
      <w:r w:rsidR="00BA30C6" w:rsidRPr="00BA30C6">
        <w:rPr>
          <w:rFonts w:ascii="Arial Narrow" w:hAnsi="Arial Narrow"/>
          <w:sz w:val="24"/>
          <w:szCs w:val="24"/>
        </w:rPr>
        <w:t xml:space="preserve"> 30809</w:t>
      </w:r>
      <w:r w:rsidR="00BA30C6">
        <w:rPr>
          <w:rFonts w:ascii="Arial Narrow" w:hAnsi="Arial Narrow"/>
          <w:sz w:val="24"/>
          <w:szCs w:val="24"/>
        </w:rPr>
        <w:t xml:space="preserve"> de 1986, </w:t>
      </w:r>
      <w:r w:rsidR="002C53EC">
        <w:rPr>
          <w:rFonts w:ascii="Arial Narrow" w:hAnsi="Arial Narrow"/>
          <w:sz w:val="24"/>
          <w:szCs w:val="24"/>
        </w:rPr>
        <w:t>l</w:t>
      </w:r>
      <w:r w:rsidR="002C53EC" w:rsidRPr="002C53EC">
        <w:rPr>
          <w:rFonts w:ascii="Arial Narrow" w:hAnsi="Arial Narrow"/>
          <w:sz w:val="24"/>
          <w:szCs w:val="24"/>
        </w:rPr>
        <w:t>as personas pa</w:t>
      </w:r>
      <w:r w:rsidR="006E58E1">
        <w:rPr>
          <w:rFonts w:ascii="Arial Narrow" w:hAnsi="Arial Narrow"/>
          <w:sz w:val="24"/>
          <w:szCs w:val="24"/>
        </w:rPr>
        <w:t>trocinadas</w:t>
      </w:r>
      <w:r w:rsidR="002C53EC" w:rsidRPr="002C53EC">
        <w:rPr>
          <w:rFonts w:ascii="Arial Narrow" w:hAnsi="Arial Narrow"/>
          <w:sz w:val="24"/>
          <w:szCs w:val="24"/>
        </w:rPr>
        <w:t xml:space="preserve"> por entidades públicas o privadas que prestan asistencia jurídica y judicial gratuita, se encuentran eximidas, por el solo ministerio de la ley, de las obligaciones pecuniarias a que están sujetos normalmente los litigantes en los procedimientos que se realizan ante los </w:t>
      </w:r>
      <w:r w:rsidR="00B6485B">
        <w:rPr>
          <w:rFonts w:ascii="Arial Narrow" w:hAnsi="Arial Narrow"/>
          <w:sz w:val="24"/>
          <w:szCs w:val="24"/>
        </w:rPr>
        <w:t>tribunales de j</w:t>
      </w:r>
      <w:r w:rsidR="002C53EC" w:rsidRPr="002C53EC">
        <w:rPr>
          <w:rFonts w:ascii="Arial Narrow" w:hAnsi="Arial Narrow"/>
          <w:sz w:val="24"/>
          <w:szCs w:val="24"/>
        </w:rPr>
        <w:t>usticia, sino que también se extiende la gratuidad a los servicios que prestan los empleados del orden judicial y de la Administración</w:t>
      </w:r>
      <w:r w:rsidR="002C53EC">
        <w:rPr>
          <w:rFonts w:ascii="Arial Narrow" w:hAnsi="Arial Narrow"/>
          <w:sz w:val="24"/>
          <w:szCs w:val="24"/>
        </w:rPr>
        <w:t xml:space="preserve">.  Consecuencia obligada de lo anterior, nos incentiva </w:t>
      </w:r>
      <w:r>
        <w:rPr>
          <w:rFonts w:ascii="Arial Narrow" w:hAnsi="Arial Narrow"/>
          <w:sz w:val="24"/>
          <w:szCs w:val="24"/>
        </w:rPr>
        <w:t xml:space="preserve">aún más para </w:t>
      </w:r>
      <w:r w:rsidR="002C53EC">
        <w:rPr>
          <w:rFonts w:ascii="Arial Narrow" w:hAnsi="Arial Narrow"/>
          <w:sz w:val="24"/>
          <w:szCs w:val="24"/>
        </w:rPr>
        <w:t xml:space="preserve">direccionar la carga que supone realizar una pericia en el marco de un procedimiento judicial hacia la Administración del Estado, pero </w:t>
      </w:r>
      <w:r>
        <w:rPr>
          <w:rFonts w:ascii="Arial Narrow" w:hAnsi="Arial Narrow"/>
          <w:sz w:val="24"/>
          <w:szCs w:val="24"/>
        </w:rPr>
        <w:t xml:space="preserve">esta vez </w:t>
      </w:r>
      <w:r w:rsidR="002C53EC">
        <w:rPr>
          <w:rFonts w:ascii="Arial Narrow" w:hAnsi="Arial Narrow"/>
          <w:sz w:val="24"/>
          <w:szCs w:val="24"/>
        </w:rPr>
        <w:t>no a través de cualquiera de sus funcionarios, pues se atentaría contra el principio de la idoneidad que requiere que una persona posea ciertas competencias y conocimientos  para ser perito, sino que precisamente a la que</w:t>
      </w:r>
      <w:r w:rsidR="00293A6C">
        <w:rPr>
          <w:rFonts w:ascii="Arial Narrow" w:hAnsi="Arial Narrow"/>
          <w:sz w:val="24"/>
          <w:szCs w:val="24"/>
        </w:rPr>
        <w:t>,</w:t>
      </w:r>
      <w:r w:rsidR="002C53EC">
        <w:rPr>
          <w:rFonts w:ascii="Arial Narrow" w:hAnsi="Arial Narrow"/>
          <w:sz w:val="24"/>
          <w:szCs w:val="24"/>
        </w:rPr>
        <w:t xml:space="preserve"> siendo funcionario público tenga </w:t>
      </w:r>
      <w:r w:rsidR="00D3506D">
        <w:rPr>
          <w:rFonts w:ascii="Arial Narrow" w:hAnsi="Arial Narrow"/>
          <w:sz w:val="24"/>
          <w:szCs w:val="24"/>
        </w:rPr>
        <w:t xml:space="preserve">también </w:t>
      </w:r>
      <w:r w:rsidR="002C53EC">
        <w:rPr>
          <w:rFonts w:ascii="Arial Narrow" w:hAnsi="Arial Narrow"/>
          <w:sz w:val="24"/>
          <w:szCs w:val="24"/>
        </w:rPr>
        <w:t>la calidad perito judicial</w:t>
      </w:r>
      <w:r w:rsidR="00D3506D">
        <w:rPr>
          <w:rFonts w:ascii="Arial Narrow" w:hAnsi="Arial Narrow"/>
          <w:sz w:val="24"/>
          <w:szCs w:val="24"/>
        </w:rPr>
        <w:t xml:space="preserve">, </w:t>
      </w:r>
      <w:r>
        <w:rPr>
          <w:rFonts w:ascii="Arial Narrow" w:hAnsi="Arial Narrow"/>
          <w:sz w:val="24"/>
          <w:szCs w:val="24"/>
        </w:rPr>
        <w:t xml:space="preserve">debidamente </w:t>
      </w:r>
      <w:r w:rsidR="002C53EC">
        <w:rPr>
          <w:rFonts w:ascii="Arial Narrow" w:hAnsi="Arial Narrow"/>
          <w:sz w:val="24"/>
          <w:szCs w:val="24"/>
        </w:rPr>
        <w:t xml:space="preserve"> inscrito en las listas de que dispone el Poder Judicial para tales efectos, de acuerdo a lo dispuesto en el artículo 416 </w:t>
      </w:r>
      <w:r w:rsidR="00C72083">
        <w:rPr>
          <w:rFonts w:ascii="Arial Narrow" w:hAnsi="Arial Narrow"/>
          <w:sz w:val="24"/>
          <w:szCs w:val="24"/>
        </w:rPr>
        <w:t xml:space="preserve">y siguientes </w:t>
      </w:r>
      <w:r w:rsidR="002C53EC">
        <w:rPr>
          <w:rFonts w:ascii="Arial Narrow" w:hAnsi="Arial Narrow"/>
          <w:sz w:val="24"/>
          <w:szCs w:val="24"/>
        </w:rPr>
        <w:t>del Código de Procedimiento Civil</w:t>
      </w:r>
      <w:r w:rsidR="00C72083">
        <w:rPr>
          <w:rFonts w:ascii="Arial Narrow" w:hAnsi="Arial Narrow"/>
          <w:sz w:val="24"/>
          <w:szCs w:val="24"/>
        </w:rPr>
        <w:t xml:space="preserve">, complementados por los </w:t>
      </w:r>
      <w:r>
        <w:rPr>
          <w:rFonts w:ascii="Arial Narrow" w:hAnsi="Arial Narrow"/>
          <w:sz w:val="24"/>
          <w:szCs w:val="24"/>
        </w:rPr>
        <w:t>A</w:t>
      </w:r>
      <w:r w:rsidR="002C53EC">
        <w:rPr>
          <w:rFonts w:ascii="Arial Narrow" w:hAnsi="Arial Narrow"/>
          <w:sz w:val="24"/>
          <w:szCs w:val="24"/>
        </w:rPr>
        <w:t>uto</w:t>
      </w:r>
      <w:r w:rsidR="00C72083">
        <w:rPr>
          <w:rFonts w:ascii="Arial Narrow" w:hAnsi="Arial Narrow"/>
          <w:sz w:val="24"/>
          <w:szCs w:val="24"/>
        </w:rPr>
        <w:t>s</w:t>
      </w:r>
      <w:r>
        <w:rPr>
          <w:rFonts w:ascii="Arial Narrow" w:hAnsi="Arial Narrow"/>
          <w:sz w:val="24"/>
          <w:szCs w:val="24"/>
        </w:rPr>
        <w:t xml:space="preserve"> A</w:t>
      </w:r>
      <w:r w:rsidR="002C53EC">
        <w:rPr>
          <w:rFonts w:ascii="Arial Narrow" w:hAnsi="Arial Narrow"/>
          <w:sz w:val="24"/>
          <w:szCs w:val="24"/>
        </w:rPr>
        <w:t xml:space="preserve">cordados </w:t>
      </w:r>
      <w:r w:rsidR="00C72083">
        <w:rPr>
          <w:rFonts w:ascii="Arial Narrow" w:hAnsi="Arial Narrow"/>
          <w:sz w:val="24"/>
          <w:szCs w:val="24"/>
        </w:rPr>
        <w:t xml:space="preserve">dictados </w:t>
      </w:r>
      <w:r>
        <w:rPr>
          <w:rFonts w:ascii="Arial Narrow" w:hAnsi="Arial Narrow"/>
          <w:sz w:val="24"/>
          <w:szCs w:val="24"/>
        </w:rPr>
        <w:t xml:space="preserve">por la Excelentísima Corte de Suprema </w:t>
      </w:r>
      <w:r w:rsidR="002C53EC">
        <w:rPr>
          <w:rFonts w:ascii="Arial Narrow" w:hAnsi="Arial Narrow"/>
          <w:sz w:val="24"/>
          <w:szCs w:val="24"/>
        </w:rPr>
        <w:t>so</w:t>
      </w:r>
      <w:r w:rsidR="00C72083">
        <w:rPr>
          <w:rFonts w:ascii="Arial Narrow" w:hAnsi="Arial Narrow"/>
          <w:sz w:val="24"/>
          <w:szCs w:val="24"/>
        </w:rPr>
        <w:t>bre la materia.</w:t>
      </w:r>
    </w:p>
    <w:p w:rsidR="00561216" w:rsidRDefault="00561216">
      <w:pPr>
        <w:spacing w:after="200" w:line="276" w:lineRule="auto"/>
        <w:rPr>
          <w:rFonts w:ascii="Arial Narrow" w:hAnsi="Arial Narrow"/>
          <w:sz w:val="24"/>
          <w:szCs w:val="24"/>
        </w:rPr>
      </w:pPr>
      <w:r>
        <w:rPr>
          <w:rFonts w:ascii="Arial Narrow" w:hAnsi="Arial Narrow"/>
          <w:sz w:val="24"/>
          <w:szCs w:val="24"/>
        </w:rPr>
        <w:br w:type="page"/>
      </w:r>
    </w:p>
    <w:p w:rsidR="00561216" w:rsidRDefault="00561216" w:rsidP="00561216">
      <w:pPr>
        <w:spacing w:line="360" w:lineRule="auto"/>
        <w:ind w:right="-234"/>
        <w:jc w:val="both"/>
        <w:rPr>
          <w:rFonts w:ascii="Arial Narrow" w:hAnsi="Arial Narrow"/>
          <w:sz w:val="24"/>
          <w:szCs w:val="24"/>
        </w:rPr>
      </w:pPr>
    </w:p>
    <w:p w:rsidR="00C23220" w:rsidRDefault="00913EF2" w:rsidP="00561216">
      <w:pPr>
        <w:spacing w:line="360" w:lineRule="auto"/>
        <w:ind w:right="-234"/>
        <w:jc w:val="both"/>
        <w:rPr>
          <w:rFonts w:ascii="Arial Narrow" w:hAnsi="Arial Narrow"/>
          <w:sz w:val="24"/>
          <w:szCs w:val="24"/>
        </w:rPr>
      </w:pPr>
      <w:r>
        <w:rPr>
          <w:rFonts w:ascii="Arial Narrow" w:hAnsi="Arial Narrow"/>
          <w:b/>
          <w:sz w:val="24"/>
          <w:szCs w:val="24"/>
        </w:rPr>
        <w:t>8</w:t>
      </w:r>
      <w:r w:rsidR="002C3BF5" w:rsidRPr="002C3BF5">
        <w:rPr>
          <w:rFonts w:ascii="Arial Narrow" w:hAnsi="Arial Narrow"/>
          <w:b/>
          <w:sz w:val="24"/>
          <w:szCs w:val="24"/>
        </w:rPr>
        <w:t>.-</w:t>
      </w:r>
      <w:r w:rsidR="002C3BF5">
        <w:rPr>
          <w:rFonts w:ascii="Arial Narrow" w:hAnsi="Arial Narrow"/>
          <w:sz w:val="24"/>
          <w:szCs w:val="24"/>
        </w:rPr>
        <w:t xml:space="preserve"> Reconociendo que, obligar a un funcionario público a realizar una pericia judicial de manera</w:t>
      </w:r>
      <w:r w:rsidR="00561216">
        <w:rPr>
          <w:rFonts w:ascii="Arial Narrow" w:hAnsi="Arial Narrow"/>
          <w:sz w:val="24"/>
          <w:szCs w:val="24"/>
        </w:rPr>
        <w:t xml:space="preserve"> </w:t>
      </w:r>
      <w:r w:rsidR="002C3BF5">
        <w:rPr>
          <w:rFonts w:ascii="Arial Narrow" w:hAnsi="Arial Narrow"/>
          <w:sz w:val="24"/>
          <w:szCs w:val="24"/>
        </w:rPr>
        <w:t xml:space="preserve"> gratuita, basada en su precisa condición de empleado público y perito judicial, podría  significar una </w:t>
      </w:r>
      <w:r w:rsidR="002C3BF5" w:rsidRPr="002C3BF5">
        <w:rPr>
          <w:rFonts w:ascii="Arial Narrow" w:hAnsi="Arial Narrow"/>
          <w:sz w:val="24"/>
          <w:szCs w:val="24"/>
        </w:rPr>
        <w:t>transgre</w:t>
      </w:r>
      <w:r w:rsidR="002C3BF5">
        <w:rPr>
          <w:rFonts w:ascii="Arial Narrow" w:hAnsi="Arial Narrow"/>
          <w:sz w:val="24"/>
          <w:szCs w:val="24"/>
        </w:rPr>
        <w:t>sión a l</w:t>
      </w:r>
      <w:r w:rsidR="002C3BF5" w:rsidRPr="002C3BF5">
        <w:rPr>
          <w:rFonts w:ascii="Arial Narrow" w:hAnsi="Arial Narrow"/>
          <w:sz w:val="24"/>
          <w:szCs w:val="24"/>
        </w:rPr>
        <w:t>a garantía de la igualdad ante las cargas públicas</w:t>
      </w:r>
      <w:r w:rsidR="002C3BF5">
        <w:rPr>
          <w:rFonts w:ascii="Arial Narrow" w:hAnsi="Arial Narrow"/>
          <w:sz w:val="24"/>
          <w:szCs w:val="24"/>
        </w:rPr>
        <w:t>, consagrada en el artículo 19 N° 20 de la Constitución Política</w:t>
      </w:r>
      <w:r w:rsidR="002C3BF5" w:rsidRPr="002C3BF5">
        <w:rPr>
          <w:rFonts w:ascii="Arial Narrow" w:hAnsi="Arial Narrow"/>
          <w:sz w:val="24"/>
          <w:szCs w:val="24"/>
        </w:rPr>
        <w:t xml:space="preserve">, </w:t>
      </w:r>
      <w:r w:rsidR="002C3BF5">
        <w:rPr>
          <w:rFonts w:ascii="Arial Narrow" w:hAnsi="Arial Narrow"/>
          <w:sz w:val="24"/>
          <w:szCs w:val="24"/>
        </w:rPr>
        <w:t xml:space="preserve">toda vez que se traduciría </w:t>
      </w:r>
      <w:r w:rsidR="005E68F4">
        <w:rPr>
          <w:rFonts w:ascii="Arial Narrow" w:hAnsi="Arial Narrow"/>
          <w:sz w:val="24"/>
          <w:szCs w:val="24"/>
        </w:rPr>
        <w:t xml:space="preserve">en un gravamen impuesto </w:t>
      </w:r>
      <w:r w:rsidR="002C3BF5">
        <w:rPr>
          <w:rFonts w:ascii="Arial Narrow" w:hAnsi="Arial Narrow"/>
          <w:sz w:val="24"/>
          <w:szCs w:val="24"/>
        </w:rPr>
        <w:t xml:space="preserve"> </w:t>
      </w:r>
      <w:r w:rsidR="002C3BF5" w:rsidRPr="002C3BF5">
        <w:rPr>
          <w:rFonts w:ascii="Arial Narrow" w:hAnsi="Arial Narrow"/>
          <w:sz w:val="24"/>
          <w:szCs w:val="24"/>
        </w:rPr>
        <w:t>tan sólo a unos pocos en beneficio de toda la comunidad sin percibir una compensación a cambio</w:t>
      </w:r>
      <w:r w:rsidR="0067460B">
        <w:rPr>
          <w:rFonts w:ascii="Arial Narrow" w:hAnsi="Arial Narrow"/>
          <w:sz w:val="24"/>
          <w:szCs w:val="24"/>
        </w:rPr>
        <w:t>;</w:t>
      </w:r>
      <w:r w:rsidR="005E68F4">
        <w:rPr>
          <w:rFonts w:ascii="Arial Narrow" w:hAnsi="Arial Narrow"/>
          <w:sz w:val="24"/>
          <w:szCs w:val="24"/>
        </w:rPr>
        <w:t xml:space="preserve"> el presente proyecto de</w:t>
      </w:r>
      <w:r w:rsidR="00561216">
        <w:rPr>
          <w:rFonts w:ascii="Arial Narrow" w:hAnsi="Arial Narrow"/>
          <w:sz w:val="24"/>
          <w:szCs w:val="24"/>
        </w:rPr>
        <w:t xml:space="preserve"> </w:t>
      </w:r>
      <w:r w:rsidR="005E68F4">
        <w:rPr>
          <w:rFonts w:ascii="Arial Narrow" w:hAnsi="Arial Narrow"/>
          <w:sz w:val="24"/>
          <w:szCs w:val="24"/>
        </w:rPr>
        <w:t xml:space="preserve"> ley establece que la designación recaída en éstos, deberá hacerse de manera restringida, únicamente en los casos que </w:t>
      </w:r>
      <w:r w:rsidR="0067460B">
        <w:rPr>
          <w:rFonts w:ascii="Arial Narrow" w:hAnsi="Arial Narrow"/>
          <w:sz w:val="24"/>
          <w:szCs w:val="24"/>
        </w:rPr>
        <w:t>corresponda ser</w:t>
      </w:r>
      <w:r w:rsidR="005E68F4">
        <w:rPr>
          <w:rFonts w:ascii="Arial Narrow" w:hAnsi="Arial Narrow"/>
          <w:sz w:val="24"/>
          <w:szCs w:val="24"/>
        </w:rPr>
        <w:t xml:space="preserve"> nombrado por el juez, </w:t>
      </w:r>
      <w:r w:rsidR="0067460B">
        <w:rPr>
          <w:rFonts w:ascii="Arial Narrow" w:hAnsi="Arial Narrow"/>
          <w:sz w:val="24"/>
          <w:szCs w:val="24"/>
        </w:rPr>
        <w:t xml:space="preserve">una vez </w:t>
      </w:r>
      <w:r w:rsidR="0067460B" w:rsidRPr="0067460B">
        <w:rPr>
          <w:rFonts w:ascii="Arial Narrow" w:hAnsi="Arial Narrow"/>
          <w:sz w:val="24"/>
          <w:szCs w:val="24"/>
        </w:rPr>
        <w:t>que se verifique fehacientemente</w:t>
      </w:r>
      <w:r w:rsidR="00561216">
        <w:rPr>
          <w:rFonts w:ascii="Arial Narrow" w:hAnsi="Arial Narrow"/>
          <w:sz w:val="24"/>
          <w:szCs w:val="24"/>
        </w:rPr>
        <w:t xml:space="preserve">  </w:t>
      </w:r>
      <w:r w:rsidR="0067460B" w:rsidRPr="0067460B">
        <w:rPr>
          <w:rFonts w:ascii="Arial Narrow" w:hAnsi="Arial Narrow"/>
          <w:sz w:val="24"/>
          <w:szCs w:val="24"/>
        </w:rPr>
        <w:t xml:space="preserve"> qu</w:t>
      </w:r>
      <w:r w:rsidR="0067460B">
        <w:rPr>
          <w:rFonts w:ascii="Arial Narrow" w:hAnsi="Arial Narrow"/>
          <w:sz w:val="24"/>
          <w:szCs w:val="24"/>
        </w:rPr>
        <w:t>e la persona no puede procurar</w:t>
      </w:r>
      <w:r w:rsidR="0067460B" w:rsidRPr="0067460B">
        <w:rPr>
          <w:rFonts w:ascii="Arial Narrow" w:hAnsi="Arial Narrow"/>
          <w:sz w:val="24"/>
          <w:szCs w:val="24"/>
        </w:rPr>
        <w:t xml:space="preserve"> por</w:t>
      </w:r>
      <w:r w:rsidR="0067460B">
        <w:rPr>
          <w:rFonts w:ascii="Arial Narrow" w:hAnsi="Arial Narrow"/>
          <w:sz w:val="24"/>
          <w:szCs w:val="24"/>
        </w:rPr>
        <w:t xml:space="preserve"> los</w:t>
      </w:r>
      <w:r w:rsidR="0067460B" w:rsidRPr="0067460B">
        <w:rPr>
          <w:rFonts w:ascii="Arial Narrow" w:hAnsi="Arial Narrow"/>
          <w:sz w:val="24"/>
          <w:szCs w:val="24"/>
        </w:rPr>
        <w:t xml:space="preserve"> medios</w:t>
      </w:r>
      <w:r w:rsidR="0067460B">
        <w:rPr>
          <w:rFonts w:ascii="Arial Narrow" w:hAnsi="Arial Narrow"/>
          <w:sz w:val="24"/>
          <w:szCs w:val="24"/>
        </w:rPr>
        <w:t xml:space="preserve"> para costearla</w:t>
      </w:r>
      <w:r>
        <w:rPr>
          <w:rFonts w:ascii="Arial Narrow" w:hAnsi="Arial Narrow"/>
          <w:sz w:val="24"/>
          <w:szCs w:val="24"/>
        </w:rPr>
        <w:t>, al estar premunida de un privilegio</w:t>
      </w:r>
      <w:r w:rsidR="00561216">
        <w:rPr>
          <w:rFonts w:ascii="Arial Narrow" w:hAnsi="Arial Narrow"/>
          <w:sz w:val="24"/>
          <w:szCs w:val="24"/>
        </w:rPr>
        <w:t xml:space="preserve">  </w:t>
      </w:r>
      <w:r>
        <w:rPr>
          <w:rFonts w:ascii="Arial Narrow" w:hAnsi="Arial Narrow"/>
          <w:sz w:val="24"/>
          <w:szCs w:val="24"/>
        </w:rPr>
        <w:t xml:space="preserve"> de pobreza</w:t>
      </w:r>
      <w:r w:rsidR="0067460B" w:rsidRPr="0067460B">
        <w:rPr>
          <w:rFonts w:ascii="Arial Narrow" w:hAnsi="Arial Narrow"/>
          <w:sz w:val="24"/>
          <w:szCs w:val="24"/>
        </w:rPr>
        <w:t xml:space="preserve">; </w:t>
      </w:r>
      <w:r w:rsidR="0067460B">
        <w:rPr>
          <w:rFonts w:ascii="Arial Narrow" w:hAnsi="Arial Narrow"/>
          <w:sz w:val="24"/>
          <w:szCs w:val="24"/>
        </w:rPr>
        <w:t xml:space="preserve">además, asegurando que el </w:t>
      </w:r>
      <w:r w:rsidR="005E68F4">
        <w:rPr>
          <w:rFonts w:ascii="Arial Narrow" w:hAnsi="Arial Narrow"/>
          <w:sz w:val="24"/>
          <w:szCs w:val="24"/>
        </w:rPr>
        <w:t xml:space="preserve">sistema de designación </w:t>
      </w:r>
      <w:r w:rsidR="00293A6C">
        <w:rPr>
          <w:rFonts w:ascii="Arial Narrow" w:hAnsi="Arial Narrow"/>
          <w:sz w:val="24"/>
          <w:szCs w:val="24"/>
        </w:rPr>
        <w:t>sea por turno,</w:t>
      </w:r>
      <w:r w:rsidR="005E68F4">
        <w:rPr>
          <w:rFonts w:ascii="Arial Narrow" w:hAnsi="Arial Narrow"/>
          <w:sz w:val="24"/>
          <w:szCs w:val="24"/>
        </w:rPr>
        <w:t xml:space="preserve"> y </w:t>
      </w:r>
      <w:r w:rsidR="0067460B">
        <w:rPr>
          <w:rFonts w:ascii="Arial Narrow" w:hAnsi="Arial Narrow"/>
          <w:sz w:val="24"/>
          <w:szCs w:val="24"/>
        </w:rPr>
        <w:t xml:space="preserve">por  último, </w:t>
      </w:r>
      <w:r w:rsidR="005E68F4">
        <w:rPr>
          <w:rFonts w:ascii="Arial Narrow" w:hAnsi="Arial Narrow"/>
          <w:sz w:val="24"/>
          <w:szCs w:val="24"/>
        </w:rPr>
        <w:t>estableciendo causales al perito para excusarse</w:t>
      </w:r>
      <w:r w:rsidR="0067460B">
        <w:rPr>
          <w:rFonts w:ascii="Arial Narrow" w:hAnsi="Arial Narrow"/>
          <w:sz w:val="24"/>
          <w:szCs w:val="24"/>
        </w:rPr>
        <w:t xml:space="preserve">, </w:t>
      </w:r>
      <w:r w:rsidR="00293A6C">
        <w:rPr>
          <w:rFonts w:ascii="Arial Narrow" w:hAnsi="Arial Narrow"/>
          <w:sz w:val="24"/>
          <w:szCs w:val="24"/>
        </w:rPr>
        <w:t xml:space="preserve">no sólo por razones de fuerza mayor o caso fortuito, sino que también por razones de carga laboral, ello, </w:t>
      </w:r>
      <w:r w:rsidR="0067460B">
        <w:rPr>
          <w:rFonts w:ascii="Arial Narrow" w:hAnsi="Arial Narrow"/>
          <w:sz w:val="24"/>
          <w:szCs w:val="24"/>
        </w:rPr>
        <w:t>p</w:t>
      </w:r>
      <w:r w:rsidR="00293A6C">
        <w:rPr>
          <w:rFonts w:ascii="Arial Narrow" w:hAnsi="Arial Narrow"/>
          <w:sz w:val="24"/>
          <w:szCs w:val="24"/>
        </w:rPr>
        <w:t>ara no</w:t>
      </w:r>
      <w:r w:rsidR="0067460B">
        <w:rPr>
          <w:rFonts w:ascii="Arial Narrow" w:hAnsi="Arial Narrow"/>
          <w:sz w:val="24"/>
          <w:szCs w:val="24"/>
        </w:rPr>
        <w:t xml:space="preserve"> afectar </w:t>
      </w:r>
      <w:r w:rsidR="005E68F4">
        <w:rPr>
          <w:rFonts w:ascii="Arial Narrow" w:hAnsi="Arial Narrow"/>
          <w:sz w:val="24"/>
          <w:szCs w:val="24"/>
        </w:rPr>
        <w:t xml:space="preserve"> </w:t>
      </w:r>
      <w:r w:rsidR="0067460B">
        <w:rPr>
          <w:rFonts w:ascii="Arial Narrow" w:hAnsi="Arial Narrow"/>
          <w:sz w:val="24"/>
          <w:szCs w:val="24"/>
        </w:rPr>
        <w:t xml:space="preserve">su </w:t>
      </w:r>
      <w:r w:rsidR="0067460B" w:rsidRPr="0067460B">
        <w:rPr>
          <w:rFonts w:ascii="Arial Narrow" w:hAnsi="Arial Narrow"/>
          <w:sz w:val="24"/>
          <w:szCs w:val="24"/>
        </w:rPr>
        <w:t>garantía constituci</w:t>
      </w:r>
      <w:r w:rsidR="0067460B">
        <w:rPr>
          <w:rFonts w:ascii="Arial Narrow" w:hAnsi="Arial Narrow"/>
          <w:sz w:val="24"/>
          <w:szCs w:val="24"/>
        </w:rPr>
        <w:t>onal de la libertad de trabajo</w:t>
      </w:r>
      <w:r w:rsidR="0067460B" w:rsidRPr="0067460B">
        <w:rPr>
          <w:rFonts w:ascii="Arial Narrow" w:hAnsi="Arial Narrow"/>
          <w:sz w:val="24"/>
          <w:szCs w:val="24"/>
        </w:rPr>
        <w:t>, subsumida en el derecho a desarrolla</w:t>
      </w:r>
      <w:r w:rsidR="0067460B">
        <w:rPr>
          <w:rFonts w:ascii="Arial Narrow" w:hAnsi="Arial Narrow"/>
          <w:sz w:val="24"/>
          <w:szCs w:val="24"/>
        </w:rPr>
        <w:t>r cualquier actividad económica,</w:t>
      </w:r>
      <w:r w:rsidR="00293A6C">
        <w:rPr>
          <w:rFonts w:ascii="Arial Narrow" w:hAnsi="Arial Narrow"/>
          <w:sz w:val="24"/>
          <w:szCs w:val="24"/>
        </w:rPr>
        <w:t xml:space="preserve"> por cuanto dicha carga</w:t>
      </w:r>
      <w:r w:rsidR="004D05E8">
        <w:rPr>
          <w:rFonts w:ascii="Arial Narrow" w:hAnsi="Arial Narrow"/>
          <w:sz w:val="24"/>
          <w:szCs w:val="24"/>
        </w:rPr>
        <w:t xml:space="preserve">, </w:t>
      </w:r>
      <w:r w:rsidR="00293A6C">
        <w:rPr>
          <w:rFonts w:ascii="Arial Narrow" w:hAnsi="Arial Narrow"/>
          <w:sz w:val="24"/>
          <w:szCs w:val="24"/>
        </w:rPr>
        <w:t>no habilitar</w:t>
      </w:r>
      <w:r w:rsidR="004D05E8">
        <w:rPr>
          <w:rFonts w:ascii="Arial Narrow" w:hAnsi="Arial Narrow"/>
          <w:sz w:val="24"/>
          <w:szCs w:val="24"/>
        </w:rPr>
        <w:t>ía</w:t>
      </w:r>
      <w:r w:rsidR="00293A6C">
        <w:rPr>
          <w:rFonts w:ascii="Arial Narrow" w:hAnsi="Arial Narrow"/>
          <w:sz w:val="24"/>
          <w:szCs w:val="24"/>
        </w:rPr>
        <w:t xml:space="preserve"> al mismo para desempeñar el cargo dentro de la jornada laboral</w:t>
      </w:r>
      <w:r w:rsidR="004D05E8">
        <w:rPr>
          <w:rFonts w:ascii="Arial Narrow" w:hAnsi="Arial Narrow"/>
          <w:sz w:val="24"/>
          <w:szCs w:val="24"/>
        </w:rPr>
        <w:t>, ni tampoco le devengaría el d</w:t>
      </w:r>
      <w:r w:rsidR="00293A6C">
        <w:rPr>
          <w:rFonts w:ascii="Arial Narrow" w:hAnsi="Arial Narrow"/>
          <w:sz w:val="24"/>
          <w:szCs w:val="24"/>
        </w:rPr>
        <w:t xml:space="preserve">erecho </w:t>
      </w:r>
      <w:r w:rsidR="004D05E8">
        <w:rPr>
          <w:rFonts w:ascii="Arial Narrow" w:hAnsi="Arial Narrow"/>
          <w:sz w:val="24"/>
          <w:szCs w:val="24"/>
        </w:rPr>
        <w:t>para</w:t>
      </w:r>
      <w:r w:rsidR="00293A6C">
        <w:rPr>
          <w:rFonts w:ascii="Arial Narrow" w:hAnsi="Arial Narrow"/>
          <w:sz w:val="24"/>
          <w:szCs w:val="24"/>
        </w:rPr>
        <w:t xml:space="preserve"> pedir </w:t>
      </w:r>
      <w:r>
        <w:rPr>
          <w:rFonts w:ascii="Arial Narrow" w:hAnsi="Arial Narrow"/>
          <w:sz w:val="24"/>
          <w:szCs w:val="24"/>
        </w:rPr>
        <w:t xml:space="preserve">otros </w:t>
      </w:r>
      <w:r w:rsidR="00293A6C">
        <w:rPr>
          <w:rFonts w:ascii="Arial Narrow" w:hAnsi="Arial Narrow"/>
          <w:sz w:val="24"/>
          <w:szCs w:val="24"/>
        </w:rPr>
        <w:t xml:space="preserve">permisos </w:t>
      </w:r>
      <w:r w:rsidR="004D05E8">
        <w:rPr>
          <w:rFonts w:ascii="Arial Narrow" w:hAnsi="Arial Narrow"/>
          <w:sz w:val="24"/>
          <w:szCs w:val="24"/>
        </w:rPr>
        <w:t xml:space="preserve">especiales </w:t>
      </w:r>
      <w:r w:rsidR="00293A6C">
        <w:rPr>
          <w:rFonts w:ascii="Arial Narrow" w:hAnsi="Arial Narrow"/>
          <w:sz w:val="24"/>
          <w:szCs w:val="24"/>
        </w:rPr>
        <w:t>con goce de remuneraciones</w:t>
      </w:r>
      <w:r w:rsidR="005E68F4">
        <w:rPr>
          <w:rFonts w:ascii="Arial Narrow" w:hAnsi="Arial Narrow"/>
          <w:sz w:val="24"/>
          <w:szCs w:val="24"/>
        </w:rPr>
        <w:t>.</w:t>
      </w:r>
      <w:r w:rsidR="00293A6C">
        <w:rPr>
          <w:rFonts w:ascii="Arial Narrow" w:hAnsi="Arial Narrow"/>
          <w:sz w:val="24"/>
          <w:szCs w:val="24"/>
        </w:rPr>
        <w:t xml:space="preserve"> Seguidamente, no existiendo </w:t>
      </w:r>
      <w:r w:rsidR="004D05E8">
        <w:rPr>
          <w:rFonts w:ascii="Arial Narrow" w:hAnsi="Arial Narrow"/>
          <w:sz w:val="24"/>
          <w:szCs w:val="24"/>
        </w:rPr>
        <w:t xml:space="preserve">funcionarios públicos </w:t>
      </w:r>
      <w:r w:rsidR="00293A6C">
        <w:rPr>
          <w:rFonts w:ascii="Arial Narrow" w:hAnsi="Arial Narrow"/>
          <w:sz w:val="24"/>
          <w:szCs w:val="24"/>
        </w:rPr>
        <w:t>idóne</w:t>
      </w:r>
      <w:r w:rsidR="004D05E8">
        <w:rPr>
          <w:rFonts w:ascii="Arial Narrow" w:hAnsi="Arial Narrow"/>
          <w:sz w:val="24"/>
          <w:szCs w:val="24"/>
        </w:rPr>
        <w:t>o</w:t>
      </w:r>
      <w:r w:rsidR="00293A6C">
        <w:rPr>
          <w:rFonts w:ascii="Arial Narrow" w:hAnsi="Arial Narrow"/>
          <w:sz w:val="24"/>
          <w:szCs w:val="24"/>
        </w:rPr>
        <w:t xml:space="preserve">s y disponibles para desempeñar el </w:t>
      </w:r>
      <w:r w:rsidR="00561216">
        <w:rPr>
          <w:rFonts w:ascii="Arial Narrow" w:hAnsi="Arial Narrow"/>
          <w:sz w:val="24"/>
          <w:szCs w:val="24"/>
        </w:rPr>
        <w:t xml:space="preserve"> </w:t>
      </w:r>
      <w:r w:rsidR="00293A6C">
        <w:rPr>
          <w:rFonts w:ascii="Arial Narrow" w:hAnsi="Arial Narrow"/>
          <w:sz w:val="24"/>
          <w:szCs w:val="24"/>
        </w:rPr>
        <w:t>cometido encomendado, corresponderá al juez de manera supletoria, designar a otr</w:t>
      </w:r>
      <w:r w:rsidR="00B6485B">
        <w:rPr>
          <w:rFonts w:ascii="Arial Narrow" w:hAnsi="Arial Narrow"/>
          <w:sz w:val="24"/>
          <w:szCs w:val="24"/>
        </w:rPr>
        <w:t xml:space="preserve">o trabajador </w:t>
      </w:r>
      <w:r w:rsidR="004D05E8">
        <w:rPr>
          <w:rFonts w:ascii="Arial Narrow" w:hAnsi="Arial Narrow"/>
          <w:sz w:val="24"/>
          <w:szCs w:val="24"/>
        </w:rPr>
        <w:t xml:space="preserve">del ámbito privado </w:t>
      </w:r>
      <w:r w:rsidR="00B6485B">
        <w:rPr>
          <w:rFonts w:ascii="Arial Narrow" w:hAnsi="Arial Narrow"/>
          <w:sz w:val="24"/>
          <w:szCs w:val="24"/>
        </w:rPr>
        <w:t xml:space="preserve">o independiente </w:t>
      </w:r>
      <w:r w:rsidR="00293A6C">
        <w:rPr>
          <w:rFonts w:ascii="Arial Narrow" w:hAnsi="Arial Narrow"/>
          <w:sz w:val="24"/>
          <w:szCs w:val="24"/>
        </w:rPr>
        <w:t xml:space="preserve">que forme parte de las listas de peritos que dispone el Poder Judicial. </w:t>
      </w:r>
      <w:r w:rsidR="004E49F4">
        <w:rPr>
          <w:rFonts w:ascii="Arial Narrow" w:hAnsi="Arial Narrow"/>
          <w:sz w:val="24"/>
          <w:szCs w:val="24"/>
        </w:rPr>
        <w:t>Lo señalado, permitiría conciliar la</w:t>
      </w:r>
      <w:r w:rsidR="00C23220">
        <w:rPr>
          <w:rFonts w:ascii="Arial Narrow" w:hAnsi="Arial Narrow"/>
          <w:sz w:val="24"/>
          <w:szCs w:val="24"/>
        </w:rPr>
        <w:t xml:space="preserve"> garantía</w:t>
      </w:r>
      <w:r w:rsidR="004E49F4">
        <w:rPr>
          <w:rFonts w:ascii="Arial Narrow" w:hAnsi="Arial Narrow"/>
          <w:sz w:val="24"/>
          <w:szCs w:val="24"/>
        </w:rPr>
        <w:t xml:space="preserve"> que establece nuestra Carta Magna sobre </w:t>
      </w:r>
      <w:r w:rsidR="003C2740">
        <w:rPr>
          <w:rFonts w:ascii="Arial Narrow" w:hAnsi="Arial Narrow"/>
          <w:sz w:val="24"/>
          <w:szCs w:val="24"/>
        </w:rPr>
        <w:t xml:space="preserve">la </w:t>
      </w:r>
      <w:r w:rsidR="004E49F4">
        <w:rPr>
          <w:rFonts w:ascii="Arial Narrow" w:hAnsi="Arial Narrow"/>
          <w:sz w:val="24"/>
          <w:szCs w:val="24"/>
        </w:rPr>
        <w:t>distribución de cargas</w:t>
      </w:r>
      <w:r w:rsidR="00B6485B">
        <w:rPr>
          <w:rFonts w:ascii="Arial Narrow" w:hAnsi="Arial Narrow"/>
          <w:sz w:val="24"/>
          <w:szCs w:val="24"/>
        </w:rPr>
        <w:t xml:space="preserve"> públicas</w:t>
      </w:r>
      <w:r w:rsidR="004E49F4">
        <w:rPr>
          <w:rFonts w:ascii="Arial Narrow" w:hAnsi="Arial Narrow"/>
          <w:sz w:val="24"/>
          <w:szCs w:val="24"/>
        </w:rPr>
        <w:t xml:space="preserve">, </w:t>
      </w:r>
      <w:r w:rsidR="00C23220">
        <w:rPr>
          <w:rFonts w:ascii="Arial Narrow" w:hAnsi="Arial Narrow"/>
          <w:sz w:val="24"/>
          <w:szCs w:val="24"/>
        </w:rPr>
        <w:t>al justificar una prelación en el nombramiento de peritos en favor de personas que formen parte de la Administración del Estado, en razón de los deberes que son conexos a</w:t>
      </w:r>
      <w:r w:rsidR="004E49F4">
        <w:rPr>
          <w:rFonts w:ascii="Arial Narrow" w:hAnsi="Arial Narrow"/>
          <w:sz w:val="24"/>
          <w:szCs w:val="24"/>
        </w:rPr>
        <w:t xml:space="preserve">l ejercicio </w:t>
      </w:r>
      <w:r w:rsidR="00561216">
        <w:rPr>
          <w:rFonts w:ascii="Arial Narrow" w:hAnsi="Arial Narrow"/>
          <w:sz w:val="24"/>
          <w:szCs w:val="24"/>
        </w:rPr>
        <w:t xml:space="preserve">   </w:t>
      </w:r>
      <w:r w:rsidR="004E49F4">
        <w:rPr>
          <w:rFonts w:ascii="Arial Narrow" w:hAnsi="Arial Narrow"/>
          <w:sz w:val="24"/>
          <w:szCs w:val="24"/>
        </w:rPr>
        <w:t xml:space="preserve">de </w:t>
      </w:r>
      <w:r w:rsidR="003C2740">
        <w:rPr>
          <w:rFonts w:ascii="Arial Narrow" w:hAnsi="Arial Narrow"/>
          <w:sz w:val="24"/>
          <w:szCs w:val="24"/>
        </w:rPr>
        <w:t>la</w:t>
      </w:r>
      <w:r w:rsidR="004E49F4">
        <w:rPr>
          <w:rFonts w:ascii="Arial Narrow" w:hAnsi="Arial Narrow"/>
          <w:sz w:val="24"/>
          <w:szCs w:val="24"/>
        </w:rPr>
        <w:t xml:space="preserve"> función pública</w:t>
      </w:r>
      <w:r w:rsidR="003C2740">
        <w:rPr>
          <w:rFonts w:ascii="Arial Narrow" w:hAnsi="Arial Narrow"/>
          <w:sz w:val="24"/>
          <w:szCs w:val="24"/>
        </w:rPr>
        <w:t xml:space="preserve"> propiamente tal</w:t>
      </w:r>
      <w:r w:rsidR="004E49F4">
        <w:rPr>
          <w:rFonts w:ascii="Arial Narrow" w:hAnsi="Arial Narrow"/>
          <w:sz w:val="24"/>
          <w:szCs w:val="24"/>
        </w:rPr>
        <w:t xml:space="preserve">, </w:t>
      </w:r>
      <w:r w:rsidR="00C23220">
        <w:rPr>
          <w:rFonts w:ascii="Arial Narrow" w:hAnsi="Arial Narrow"/>
          <w:sz w:val="24"/>
          <w:szCs w:val="24"/>
        </w:rPr>
        <w:t xml:space="preserve">pero sin que esto irrogue </w:t>
      </w:r>
      <w:r w:rsidR="004E49F4">
        <w:rPr>
          <w:rFonts w:ascii="Arial Narrow" w:hAnsi="Arial Narrow"/>
          <w:sz w:val="24"/>
          <w:szCs w:val="24"/>
        </w:rPr>
        <w:t xml:space="preserve">un gasto adicional para </w:t>
      </w:r>
      <w:r w:rsidR="00B6485B">
        <w:rPr>
          <w:rFonts w:ascii="Arial Narrow" w:hAnsi="Arial Narrow"/>
          <w:sz w:val="24"/>
          <w:szCs w:val="24"/>
        </w:rPr>
        <w:t xml:space="preserve">el erario </w:t>
      </w:r>
      <w:r w:rsidR="00C23220">
        <w:rPr>
          <w:rFonts w:ascii="Arial Narrow" w:hAnsi="Arial Narrow"/>
          <w:sz w:val="24"/>
          <w:szCs w:val="24"/>
        </w:rPr>
        <w:t xml:space="preserve">público, ni afecte </w:t>
      </w:r>
      <w:r w:rsidR="003C2740">
        <w:rPr>
          <w:rFonts w:ascii="Arial Narrow" w:hAnsi="Arial Narrow"/>
          <w:sz w:val="24"/>
          <w:szCs w:val="24"/>
        </w:rPr>
        <w:t>o entorpezca la</w:t>
      </w:r>
      <w:r w:rsidR="00C23220">
        <w:rPr>
          <w:rFonts w:ascii="Arial Narrow" w:hAnsi="Arial Narrow"/>
          <w:sz w:val="24"/>
          <w:szCs w:val="24"/>
        </w:rPr>
        <w:t xml:space="preserve"> continuidad del servicio, al excluirse la posibilidad de imputar el tiempo invertido a la jornada laboral, o</w:t>
      </w:r>
      <w:r w:rsidR="003C2740">
        <w:rPr>
          <w:rFonts w:ascii="Arial Narrow" w:hAnsi="Arial Narrow"/>
          <w:sz w:val="24"/>
          <w:szCs w:val="24"/>
        </w:rPr>
        <w:t xml:space="preserve"> bien, por la vía de la compensación</w:t>
      </w:r>
      <w:r w:rsidR="00B6485B">
        <w:rPr>
          <w:rFonts w:ascii="Arial Narrow" w:hAnsi="Arial Narrow"/>
          <w:sz w:val="24"/>
          <w:szCs w:val="24"/>
        </w:rPr>
        <w:t>, exigir</w:t>
      </w:r>
      <w:r w:rsidR="003C2740">
        <w:rPr>
          <w:rFonts w:ascii="Arial Narrow" w:hAnsi="Arial Narrow"/>
          <w:sz w:val="24"/>
          <w:szCs w:val="24"/>
        </w:rPr>
        <w:t xml:space="preserve"> </w:t>
      </w:r>
      <w:r w:rsidR="003C2740" w:rsidRPr="003C2740">
        <w:rPr>
          <w:rFonts w:ascii="Arial Narrow" w:hAnsi="Arial Narrow"/>
          <w:sz w:val="24"/>
          <w:szCs w:val="24"/>
        </w:rPr>
        <w:t>derechos, permisos</w:t>
      </w:r>
      <w:r w:rsidR="003C2740">
        <w:rPr>
          <w:rFonts w:ascii="Arial Narrow" w:hAnsi="Arial Narrow"/>
          <w:sz w:val="24"/>
          <w:szCs w:val="24"/>
        </w:rPr>
        <w:t xml:space="preserve"> o</w:t>
      </w:r>
      <w:r w:rsidR="003C2740" w:rsidRPr="003C2740">
        <w:rPr>
          <w:rFonts w:ascii="Arial Narrow" w:hAnsi="Arial Narrow"/>
          <w:sz w:val="24"/>
          <w:szCs w:val="24"/>
        </w:rPr>
        <w:t xml:space="preserve"> beneficios </w:t>
      </w:r>
      <w:r w:rsidR="003C2740">
        <w:rPr>
          <w:rFonts w:ascii="Arial Narrow" w:hAnsi="Arial Narrow"/>
          <w:sz w:val="24"/>
          <w:szCs w:val="24"/>
        </w:rPr>
        <w:t xml:space="preserve">adicionales a los que pueda </w:t>
      </w:r>
      <w:r w:rsidR="00C23220">
        <w:rPr>
          <w:rFonts w:ascii="Arial Narrow" w:hAnsi="Arial Narrow"/>
          <w:sz w:val="24"/>
          <w:szCs w:val="24"/>
        </w:rPr>
        <w:t xml:space="preserve">contemplar el estatuto laboral, contrato de trabajo o </w:t>
      </w:r>
      <w:r w:rsidR="00561216">
        <w:rPr>
          <w:rFonts w:ascii="Arial Narrow" w:hAnsi="Arial Narrow"/>
          <w:sz w:val="24"/>
          <w:szCs w:val="24"/>
        </w:rPr>
        <w:t xml:space="preserve">  </w:t>
      </w:r>
      <w:r w:rsidR="00C23220">
        <w:rPr>
          <w:rFonts w:ascii="Arial Narrow" w:hAnsi="Arial Narrow"/>
          <w:sz w:val="24"/>
          <w:szCs w:val="24"/>
        </w:rPr>
        <w:t>reglamento que regule sus derechos y obligaciones.</w:t>
      </w:r>
    </w:p>
    <w:p w:rsidR="00561216" w:rsidRDefault="00561216">
      <w:pPr>
        <w:spacing w:after="200" w:line="276" w:lineRule="auto"/>
        <w:rPr>
          <w:rFonts w:ascii="Arial Narrow" w:hAnsi="Arial Narrow"/>
          <w:sz w:val="24"/>
          <w:szCs w:val="24"/>
        </w:rPr>
      </w:pPr>
      <w:r>
        <w:rPr>
          <w:rFonts w:ascii="Arial Narrow" w:hAnsi="Arial Narrow"/>
          <w:sz w:val="24"/>
          <w:szCs w:val="24"/>
        </w:rPr>
        <w:br w:type="page"/>
      </w:r>
    </w:p>
    <w:p w:rsidR="00561216" w:rsidRDefault="00561216" w:rsidP="00561216">
      <w:pPr>
        <w:spacing w:line="360" w:lineRule="auto"/>
        <w:ind w:right="-234"/>
        <w:jc w:val="both"/>
        <w:rPr>
          <w:rFonts w:ascii="Arial Narrow" w:hAnsi="Arial Narrow"/>
          <w:sz w:val="24"/>
          <w:szCs w:val="24"/>
        </w:rPr>
      </w:pPr>
    </w:p>
    <w:p w:rsidR="00024613" w:rsidRDefault="00913EF2" w:rsidP="00561216">
      <w:pPr>
        <w:spacing w:line="360" w:lineRule="auto"/>
        <w:ind w:right="-234"/>
        <w:jc w:val="both"/>
        <w:rPr>
          <w:rFonts w:ascii="Arial Narrow" w:hAnsi="Arial Narrow"/>
          <w:sz w:val="24"/>
          <w:szCs w:val="24"/>
        </w:rPr>
      </w:pPr>
      <w:r>
        <w:rPr>
          <w:rFonts w:ascii="Arial Narrow" w:hAnsi="Arial Narrow"/>
          <w:b/>
          <w:sz w:val="24"/>
          <w:szCs w:val="24"/>
        </w:rPr>
        <w:t>9</w:t>
      </w:r>
      <w:r w:rsidR="00024613" w:rsidRPr="00024613">
        <w:rPr>
          <w:rFonts w:ascii="Arial Narrow" w:hAnsi="Arial Narrow"/>
          <w:b/>
          <w:sz w:val="24"/>
          <w:szCs w:val="24"/>
        </w:rPr>
        <w:t>.-</w:t>
      </w:r>
      <w:r w:rsidR="00024613" w:rsidRPr="00024613">
        <w:rPr>
          <w:rFonts w:ascii="Arial Narrow" w:hAnsi="Arial Narrow"/>
          <w:sz w:val="24"/>
          <w:szCs w:val="24"/>
        </w:rPr>
        <w:t xml:space="preserve"> </w:t>
      </w:r>
      <w:r w:rsidR="00024613">
        <w:rPr>
          <w:rFonts w:ascii="Arial Narrow" w:hAnsi="Arial Narrow"/>
          <w:sz w:val="24"/>
          <w:szCs w:val="24"/>
        </w:rPr>
        <w:t xml:space="preserve">Dándose los requisitos para designar un perito para actuar en forma gratuita, cabe tener presente  que </w:t>
      </w:r>
      <w:r w:rsidR="00197360">
        <w:rPr>
          <w:rFonts w:ascii="Arial Narrow" w:hAnsi="Arial Narrow"/>
          <w:sz w:val="24"/>
          <w:szCs w:val="24"/>
        </w:rPr>
        <w:t>esta gratuidad debería beneficiar a</w:t>
      </w:r>
      <w:r w:rsidR="00D3506D">
        <w:rPr>
          <w:rFonts w:ascii="Arial Narrow" w:hAnsi="Arial Narrow"/>
          <w:sz w:val="24"/>
          <w:szCs w:val="24"/>
        </w:rPr>
        <w:t xml:space="preserve"> todas las partes</w:t>
      </w:r>
      <w:r w:rsidR="00197360">
        <w:rPr>
          <w:rFonts w:ascii="Arial Narrow" w:hAnsi="Arial Narrow"/>
          <w:sz w:val="24"/>
          <w:szCs w:val="24"/>
        </w:rPr>
        <w:t xml:space="preserve">, no obstante </w:t>
      </w:r>
      <w:r w:rsidR="00D3506D">
        <w:rPr>
          <w:rFonts w:ascii="Arial Narrow" w:hAnsi="Arial Narrow"/>
          <w:sz w:val="24"/>
          <w:szCs w:val="24"/>
        </w:rPr>
        <w:t xml:space="preserve">éstas </w:t>
      </w:r>
      <w:r w:rsidR="00197360">
        <w:rPr>
          <w:rFonts w:ascii="Arial Narrow" w:hAnsi="Arial Narrow"/>
          <w:sz w:val="24"/>
          <w:szCs w:val="24"/>
        </w:rPr>
        <w:t>tenga</w:t>
      </w:r>
      <w:r w:rsidR="00D3506D">
        <w:rPr>
          <w:rFonts w:ascii="Arial Narrow" w:hAnsi="Arial Narrow"/>
          <w:sz w:val="24"/>
          <w:szCs w:val="24"/>
        </w:rPr>
        <w:t xml:space="preserve">n solvencia </w:t>
      </w:r>
      <w:r w:rsidR="00561216">
        <w:rPr>
          <w:rFonts w:ascii="Arial Narrow" w:hAnsi="Arial Narrow"/>
          <w:sz w:val="24"/>
          <w:szCs w:val="24"/>
        </w:rPr>
        <w:t xml:space="preserve"> </w:t>
      </w:r>
      <w:r w:rsidR="00D3506D">
        <w:rPr>
          <w:rFonts w:ascii="Arial Narrow" w:hAnsi="Arial Narrow"/>
          <w:sz w:val="24"/>
          <w:szCs w:val="24"/>
        </w:rPr>
        <w:t>económica</w:t>
      </w:r>
      <w:r w:rsidR="00197360">
        <w:rPr>
          <w:rFonts w:ascii="Arial Narrow" w:hAnsi="Arial Narrow"/>
          <w:sz w:val="24"/>
          <w:szCs w:val="24"/>
        </w:rPr>
        <w:t xml:space="preserve"> para cubrir los gastos asociado a ello, ya que </w:t>
      </w:r>
      <w:r w:rsidR="00024613" w:rsidRPr="00024613">
        <w:rPr>
          <w:rFonts w:ascii="Arial Narrow" w:hAnsi="Arial Narrow"/>
          <w:sz w:val="24"/>
          <w:szCs w:val="24"/>
        </w:rPr>
        <w:t xml:space="preserve">la existencia </w:t>
      </w:r>
      <w:r w:rsidR="00197360">
        <w:rPr>
          <w:rFonts w:ascii="Arial Narrow" w:hAnsi="Arial Narrow"/>
          <w:sz w:val="24"/>
          <w:szCs w:val="24"/>
        </w:rPr>
        <w:t xml:space="preserve">de honorarios por parte de algunos, podría </w:t>
      </w:r>
      <w:r w:rsidR="00024613" w:rsidRPr="00024613">
        <w:rPr>
          <w:rFonts w:ascii="Arial Narrow" w:hAnsi="Arial Narrow"/>
          <w:sz w:val="24"/>
          <w:szCs w:val="24"/>
        </w:rPr>
        <w:t>afecta</w:t>
      </w:r>
      <w:r w:rsidR="00197360">
        <w:rPr>
          <w:rFonts w:ascii="Arial Narrow" w:hAnsi="Arial Narrow"/>
          <w:sz w:val="24"/>
          <w:szCs w:val="24"/>
        </w:rPr>
        <w:t xml:space="preserve">r de modo manifiesto la </w:t>
      </w:r>
      <w:r w:rsidR="00024613" w:rsidRPr="00024613">
        <w:rPr>
          <w:rFonts w:ascii="Arial Narrow" w:hAnsi="Arial Narrow"/>
          <w:sz w:val="24"/>
          <w:szCs w:val="24"/>
        </w:rPr>
        <w:t xml:space="preserve"> imparcialidad</w:t>
      </w:r>
      <w:r w:rsidR="00197360">
        <w:rPr>
          <w:rFonts w:ascii="Arial Narrow" w:hAnsi="Arial Narrow"/>
          <w:sz w:val="24"/>
          <w:szCs w:val="24"/>
        </w:rPr>
        <w:t xml:space="preserve"> del perito</w:t>
      </w:r>
      <w:r w:rsidR="00024613" w:rsidRPr="00024613">
        <w:rPr>
          <w:rFonts w:ascii="Arial Narrow" w:hAnsi="Arial Narrow"/>
          <w:sz w:val="24"/>
          <w:szCs w:val="24"/>
        </w:rPr>
        <w:t xml:space="preserve">, por cuanto, y respecto del informe, </w:t>
      </w:r>
      <w:r>
        <w:rPr>
          <w:rFonts w:ascii="Arial Narrow" w:hAnsi="Arial Narrow"/>
          <w:sz w:val="24"/>
          <w:szCs w:val="24"/>
        </w:rPr>
        <w:t xml:space="preserve">existen casos en que el </w:t>
      </w:r>
      <w:r w:rsidR="00024613" w:rsidRPr="00024613">
        <w:rPr>
          <w:rFonts w:ascii="Arial Narrow" w:hAnsi="Arial Narrow"/>
          <w:sz w:val="24"/>
          <w:szCs w:val="24"/>
        </w:rPr>
        <w:t>propio perito ha reconocido que al momento de su confección tenía</w:t>
      </w:r>
      <w:r w:rsidR="00561216">
        <w:rPr>
          <w:rFonts w:ascii="Arial Narrow" w:hAnsi="Arial Narrow"/>
          <w:sz w:val="24"/>
          <w:szCs w:val="24"/>
        </w:rPr>
        <w:t xml:space="preserve"> </w:t>
      </w:r>
      <w:r w:rsidR="00024613" w:rsidRPr="00024613">
        <w:rPr>
          <w:rFonts w:ascii="Arial Narrow" w:hAnsi="Arial Narrow"/>
          <w:sz w:val="24"/>
          <w:szCs w:val="24"/>
        </w:rPr>
        <w:t xml:space="preserve"> un interés patrimonial en la resulta de este juicio, elemento que le hace perder la imparcialidad que debe tener al momento de ejecutar la labor </w:t>
      </w:r>
      <w:r w:rsidR="00197360">
        <w:rPr>
          <w:rFonts w:ascii="Arial Narrow" w:hAnsi="Arial Narrow"/>
          <w:sz w:val="24"/>
          <w:szCs w:val="24"/>
        </w:rPr>
        <w:t>que le encomendara el tribunal.</w:t>
      </w:r>
    </w:p>
    <w:p w:rsidR="00F651C8" w:rsidRDefault="00F651C8" w:rsidP="00561216">
      <w:pPr>
        <w:spacing w:line="360" w:lineRule="auto"/>
        <w:ind w:right="-234"/>
        <w:jc w:val="both"/>
        <w:rPr>
          <w:rFonts w:ascii="Arial Narrow" w:hAnsi="Arial Narrow"/>
          <w:sz w:val="24"/>
          <w:szCs w:val="24"/>
        </w:rPr>
      </w:pPr>
    </w:p>
    <w:p w:rsidR="003F51EA" w:rsidRPr="00425946" w:rsidRDefault="00913EF2" w:rsidP="00561216">
      <w:pPr>
        <w:spacing w:line="360" w:lineRule="auto"/>
        <w:ind w:right="-234"/>
        <w:jc w:val="both"/>
        <w:rPr>
          <w:rFonts w:ascii="Arial Narrow" w:hAnsi="Arial Narrow"/>
          <w:b/>
          <w:sz w:val="24"/>
          <w:szCs w:val="24"/>
        </w:rPr>
      </w:pPr>
      <w:r>
        <w:rPr>
          <w:rFonts w:ascii="Arial Narrow" w:hAnsi="Arial Narrow"/>
          <w:b/>
          <w:sz w:val="24"/>
          <w:szCs w:val="24"/>
        </w:rPr>
        <w:t>10</w:t>
      </w:r>
      <w:r w:rsidR="003F51EA" w:rsidRPr="003F51EA">
        <w:rPr>
          <w:rFonts w:ascii="Arial Narrow" w:hAnsi="Arial Narrow"/>
          <w:b/>
          <w:sz w:val="24"/>
          <w:szCs w:val="24"/>
        </w:rPr>
        <w:t>.-</w:t>
      </w:r>
      <w:r w:rsidR="00F651C8">
        <w:rPr>
          <w:rFonts w:ascii="Arial Narrow" w:hAnsi="Arial Narrow"/>
          <w:b/>
          <w:sz w:val="24"/>
          <w:szCs w:val="24"/>
        </w:rPr>
        <w:t xml:space="preserve"> </w:t>
      </w:r>
      <w:r w:rsidR="00425946">
        <w:rPr>
          <w:rFonts w:ascii="Arial Narrow" w:hAnsi="Arial Narrow"/>
          <w:b/>
          <w:sz w:val="24"/>
          <w:szCs w:val="24"/>
        </w:rPr>
        <w:t xml:space="preserve"> </w:t>
      </w:r>
      <w:r w:rsidR="00F651C8" w:rsidRPr="00F651C8">
        <w:rPr>
          <w:rFonts w:ascii="Arial Narrow" w:hAnsi="Arial Narrow"/>
          <w:sz w:val="24"/>
          <w:szCs w:val="24"/>
        </w:rPr>
        <w:t>A</w:t>
      </w:r>
      <w:r w:rsidR="003F51EA">
        <w:rPr>
          <w:rFonts w:ascii="Arial Narrow" w:hAnsi="Arial Narrow"/>
          <w:sz w:val="24"/>
          <w:szCs w:val="24"/>
        </w:rPr>
        <w:t xml:space="preserve"> modo ilustrativo, cito al presente, la experiencia de </w:t>
      </w:r>
      <w:r w:rsidR="00F651C8">
        <w:rPr>
          <w:rFonts w:ascii="Arial Narrow" w:hAnsi="Arial Narrow"/>
          <w:sz w:val="24"/>
          <w:szCs w:val="24"/>
        </w:rPr>
        <w:t xml:space="preserve">España </w:t>
      </w:r>
      <w:r w:rsidR="003F51EA">
        <w:rPr>
          <w:rFonts w:ascii="Arial Narrow" w:hAnsi="Arial Narrow"/>
          <w:sz w:val="24"/>
          <w:szCs w:val="24"/>
        </w:rPr>
        <w:t>en el asunto de la gratuidad en materia de pericias, vinculadas a personas carentes de recursos económ</w:t>
      </w:r>
      <w:r w:rsidR="00024613">
        <w:rPr>
          <w:rFonts w:ascii="Arial Narrow" w:hAnsi="Arial Narrow"/>
          <w:sz w:val="24"/>
          <w:szCs w:val="24"/>
        </w:rPr>
        <w:t xml:space="preserve">icos para solventar los </w:t>
      </w:r>
      <w:r w:rsidR="00561216">
        <w:rPr>
          <w:rFonts w:ascii="Arial Narrow" w:hAnsi="Arial Narrow"/>
          <w:sz w:val="24"/>
          <w:szCs w:val="24"/>
        </w:rPr>
        <w:t xml:space="preserve"> </w:t>
      </w:r>
      <w:r w:rsidR="00024613">
        <w:rPr>
          <w:rFonts w:ascii="Arial Narrow" w:hAnsi="Arial Narrow"/>
          <w:sz w:val="24"/>
          <w:szCs w:val="24"/>
        </w:rPr>
        <w:t xml:space="preserve">gastos, </w:t>
      </w:r>
      <w:r w:rsidR="00F651C8">
        <w:rPr>
          <w:rFonts w:ascii="Arial Narrow" w:hAnsi="Arial Narrow"/>
          <w:sz w:val="24"/>
          <w:szCs w:val="24"/>
        </w:rPr>
        <w:t xml:space="preserve">que establece que la </w:t>
      </w:r>
      <w:r w:rsidR="00024613">
        <w:rPr>
          <w:rFonts w:ascii="Arial Narrow" w:hAnsi="Arial Narrow"/>
          <w:sz w:val="24"/>
          <w:szCs w:val="24"/>
        </w:rPr>
        <w:t>a</w:t>
      </w:r>
      <w:r w:rsidR="00024613" w:rsidRPr="00024613">
        <w:rPr>
          <w:rFonts w:ascii="Arial Narrow" w:hAnsi="Arial Narrow"/>
          <w:sz w:val="24"/>
          <w:szCs w:val="24"/>
        </w:rPr>
        <w:t>sistencia pericial gratuita en el proceso a cargo del personal técnico adscrito a los órganos jurisdiccionales, o, en su defecto, a cargo de funcionarios, organismos o servicios técnicos dependientes de las Administraciones públicas.</w:t>
      </w:r>
      <w:r w:rsidR="00024613">
        <w:rPr>
          <w:rFonts w:ascii="Arial Narrow" w:hAnsi="Arial Narrow"/>
          <w:sz w:val="24"/>
          <w:szCs w:val="24"/>
        </w:rPr>
        <w:t xml:space="preserve"> </w:t>
      </w:r>
      <w:r w:rsidR="00024613" w:rsidRPr="00024613">
        <w:rPr>
          <w:rFonts w:ascii="Arial Narrow" w:hAnsi="Arial Narrow"/>
          <w:sz w:val="24"/>
          <w:szCs w:val="24"/>
        </w:rPr>
        <w:t>Excepcionalmente y cuando por inexistencia de técnicos en la materia de que se trate, no fuere posible la asistencia pericial de peritos dependientes de los órganos jurisdiccionales o de las Administraciones públicas, ésta se llevará a</w:t>
      </w:r>
      <w:r w:rsidR="00561216">
        <w:rPr>
          <w:rFonts w:ascii="Arial Narrow" w:hAnsi="Arial Narrow"/>
          <w:sz w:val="24"/>
          <w:szCs w:val="24"/>
        </w:rPr>
        <w:t xml:space="preserve"> </w:t>
      </w:r>
      <w:r w:rsidR="00024613" w:rsidRPr="00024613">
        <w:rPr>
          <w:rFonts w:ascii="Arial Narrow" w:hAnsi="Arial Narrow"/>
          <w:sz w:val="24"/>
          <w:szCs w:val="24"/>
        </w:rPr>
        <w:t xml:space="preserve"> cabo, si el Juez o Tribunal lo estima pertinente en resolución motivada, a cargo de peritos que, por insaculación, sean designados entre los técnicos privados que correspondan.</w:t>
      </w:r>
      <w:r w:rsidR="00F651C8">
        <w:rPr>
          <w:rFonts w:ascii="Arial Narrow" w:hAnsi="Arial Narrow"/>
          <w:sz w:val="24"/>
          <w:szCs w:val="24"/>
        </w:rPr>
        <w:t>”</w:t>
      </w:r>
    </w:p>
    <w:p w:rsidR="00F651C8" w:rsidRDefault="00F651C8" w:rsidP="00561216">
      <w:pPr>
        <w:spacing w:line="360" w:lineRule="auto"/>
        <w:ind w:right="-234"/>
        <w:jc w:val="both"/>
        <w:rPr>
          <w:rFonts w:ascii="Arial Narrow" w:hAnsi="Arial Narrow"/>
          <w:sz w:val="24"/>
          <w:szCs w:val="24"/>
        </w:rPr>
      </w:pPr>
    </w:p>
    <w:p w:rsidR="00F651C8" w:rsidRDefault="00F651C8" w:rsidP="00561216">
      <w:pPr>
        <w:spacing w:line="360" w:lineRule="auto"/>
        <w:ind w:right="-234"/>
        <w:jc w:val="both"/>
        <w:rPr>
          <w:rFonts w:ascii="Arial Narrow" w:hAnsi="Arial Narrow"/>
          <w:sz w:val="24"/>
          <w:szCs w:val="24"/>
        </w:rPr>
      </w:pPr>
      <w:r w:rsidRPr="00F651C8">
        <w:rPr>
          <w:rFonts w:ascii="Arial Narrow" w:hAnsi="Arial Narrow"/>
          <w:b/>
          <w:sz w:val="24"/>
          <w:szCs w:val="24"/>
        </w:rPr>
        <w:t>1</w:t>
      </w:r>
      <w:r w:rsidR="00425946">
        <w:rPr>
          <w:rFonts w:ascii="Arial Narrow" w:hAnsi="Arial Narrow"/>
          <w:b/>
          <w:sz w:val="24"/>
          <w:szCs w:val="24"/>
        </w:rPr>
        <w:t>1</w:t>
      </w:r>
      <w:r w:rsidRPr="00F651C8">
        <w:rPr>
          <w:rFonts w:ascii="Arial Narrow" w:hAnsi="Arial Narrow"/>
          <w:b/>
          <w:sz w:val="24"/>
          <w:szCs w:val="24"/>
        </w:rPr>
        <w:t>.-</w:t>
      </w:r>
      <w:r>
        <w:rPr>
          <w:rFonts w:ascii="Arial Narrow" w:hAnsi="Arial Narrow"/>
          <w:sz w:val="24"/>
          <w:szCs w:val="24"/>
        </w:rPr>
        <w:t xml:space="preserve"> Finalmente y a modo de corolario, es dable enfatizar que el presente proyecto contiene como </w:t>
      </w:r>
      <w:r w:rsidR="00561216">
        <w:rPr>
          <w:rFonts w:ascii="Arial Narrow" w:hAnsi="Arial Narrow"/>
          <w:sz w:val="24"/>
          <w:szCs w:val="24"/>
        </w:rPr>
        <w:t xml:space="preserve">  </w:t>
      </w:r>
      <w:r>
        <w:rPr>
          <w:rFonts w:ascii="Arial Narrow" w:hAnsi="Arial Narrow"/>
          <w:sz w:val="24"/>
          <w:szCs w:val="24"/>
        </w:rPr>
        <w:t xml:space="preserve"> idea matriz, la </w:t>
      </w:r>
      <w:r w:rsidR="003017B7">
        <w:rPr>
          <w:rFonts w:ascii="Arial Narrow" w:hAnsi="Arial Narrow"/>
          <w:sz w:val="24"/>
          <w:szCs w:val="24"/>
        </w:rPr>
        <w:t xml:space="preserve">eliminación de brechas económicas para </w:t>
      </w:r>
      <w:r>
        <w:rPr>
          <w:rFonts w:ascii="Arial Narrow" w:hAnsi="Arial Narrow"/>
          <w:sz w:val="24"/>
          <w:szCs w:val="24"/>
        </w:rPr>
        <w:t>materializa</w:t>
      </w:r>
      <w:r w:rsidR="003017B7">
        <w:rPr>
          <w:rFonts w:ascii="Arial Narrow" w:hAnsi="Arial Narrow"/>
          <w:sz w:val="24"/>
          <w:szCs w:val="24"/>
        </w:rPr>
        <w:t>r</w:t>
      </w:r>
      <w:r>
        <w:rPr>
          <w:rFonts w:ascii="Arial Narrow" w:hAnsi="Arial Narrow"/>
          <w:sz w:val="24"/>
          <w:szCs w:val="24"/>
        </w:rPr>
        <w:t xml:space="preserve"> la igualdad que </w:t>
      </w:r>
      <w:r w:rsidR="003017B7">
        <w:rPr>
          <w:rFonts w:ascii="Arial Narrow" w:hAnsi="Arial Narrow"/>
          <w:sz w:val="24"/>
          <w:szCs w:val="24"/>
        </w:rPr>
        <w:t xml:space="preserve">debería tener </w:t>
      </w:r>
      <w:r w:rsidR="00561216">
        <w:rPr>
          <w:rFonts w:ascii="Arial Narrow" w:hAnsi="Arial Narrow"/>
          <w:sz w:val="24"/>
          <w:szCs w:val="24"/>
        </w:rPr>
        <w:t xml:space="preserve"> </w:t>
      </w:r>
      <w:r>
        <w:rPr>
          <w:rFonts w:ascii="Arial Narrow" w:hAnsi="Arial Narrow"/>
          <w:sz w:val="24"/>
          <w:szCs w:val="24"/>
        </w:rPr>
        <w:t xml:space="preserve"> toda persona en el ejercicio de sus derechos</w:t>
      </w:r>
      <w:r w:rsidR="00B6485B">
        <w:rPr>
          <w:rFonts w:ascii="Arial Narrow" w:hAnsi="Arial Narrow"/>
          <w:sz w:val="24"/>
          <w:szCs w:val="24"/>
        </w:rPr>
        <w:t>;</w:t>
      </w:r>
      <w:r>
        <w:rPr>
          <w:rFonts w:ascii="Arial Narrow" w:hAnsi="Arial Narrow"/>
          <w:sz w:val="24"/>
          <w:szCs w:val="24"/>
        </w:rPr>
        <w:t xml:space="preserve"> </w:t>
      </w:r>
      <w:r w:rsidR="003017B7">
        <w:rPr>
          <w:rFonts w:ascii="Arial Narrow" w:hAnsi="Arial Narrow"/>
          <w:sz w:val="24"/>
          <w:szCs w:val="24"/>
        </w:rPr>
        <w:t xml:space="preserve">en la especie, el derecho a </w:t>
      </w:r>
      <w:r>
        <w:rPr>
          <w:rFonts w:ascii="Arial Narrow" w:hAnsi="Arial Narrow"/>
          <w:sz w:val="24"/>
          <w:szCs w:val="24"/>
        </w:rPr>
        <w:t xml:space="preserve">tutela judicial efectiva, especialmente para aquellos más desposeídos, en orden a </w:t>
      </w:r>
      <w:r w:rsidR="003017B7">
        <w:rPr>
          <w:rFonts w:ascii="Arial Narrow" w:hAnsi="Arial Narrow"/>
          <w:sz w:val="24"/>
          <w:szCs w:val="24"/>
        </w:rPr>
        <w:t xml:space="preserve">que éstos puedan </w:t>
      </w:r>
      <w:r>
        <w:rPr>
          <w:rFonts w:ascii="Arial Narrow" w:hAnsi="Arial Narrow"/>
          <w:sz w:val="24"/>
          <w:szCs w:val="24"/>
        </w:rPr>
        <w:t>producir la prueba pericial</w:t>
      </w:r>
      <w:r w:rsidR="003017B7">
        <w:rPr>
          <w:rFonts w:ascii="Arial Narrow" w:hAnsi="Arial Narrow"/>
          <w:sz w:val="24"/>
          <w:szCs w:val="24"/>
        </w:rPr>
        <w:t xml:space="preserve"> ordenada por el juez </w:t>
      </w:r>
      <w:r>
        <w:rPr>
          <w:rFonts w:ascii="Arial Narrow" w:hAnsi="Arial Narrow"/>
          <w:sz w:val="24"/>
          <w:szCs w:val="24"/>
        </w:rPr>
        <w:t>sin efectuar desembolso alguno</w:t>
      </w:r>
      <w:r w:rsidR="009D1387">
        <w:rPr>
          <w:rFonts w:ascii="Arial Narrow" w:hAnsi="Arial Narrow"/>
          <w:sz w:val="24"/>
          <w:szCs w:val="24"/>
        </w:rPr>
        <w:t xml:space="preserve">, en la medida que </w:t>
      </w:r>
      <w:r w:rsidR="00D3506D">
        <w:rPr>
          <w:rFonts w:ascii="Arial Narrow" w:hAnsi="Arial Narrow"/>
          <w:sz w:val="24"/>
          <w:szCs w:val="24"/>
        </w:rPr>
        <w:t>actuaren con privilegio de pobreza</w:t>
      </w:r>
      <w:r>
        <w:rPr>
          <w:rFonts w:ascii="Arial Narrow" w:hAnsi="Arial Narrow"/>
          <w:sz w:val="24"/>
          <w:szCs w:val="24"/>
        </w:rPr>
        <w:t xml:space="preserve">, carga que deberá ser asumida </w:t>
      </w:r>
      <w:r w:rsidR="004D05E8">
        <w:rPr>
          <w:rFonts w:ascii="Arial Narrow" w:hAnsi="Arial Narrow"/>
          <w:sz w:val="24"/>
          <w:szCs w:val="24"/>
        </w:rPr>
        <w:t xml:space="preserve">primeramente </w:t>
      </w:r>
      <w:r>
        <w:rPr>
          <w:rFonts w:ascii="Arial Narrow" w:hAnsi="Arial Narrow"/>
          <w:sz w:val="24"/>
          <w:szCs w:val="24"/>
        </w:rPr>
        <w:t xml:space="preserve">por aquellos </w:t>
      </w:r>
      <w:r w:rsidR="00F51BBC">
        <w:rPr>
          <w:rFonts w:ascii="Arial Narrow" w:hAnsi="Arial Narrow"/>
          <w:sz w:val="24"/>
          <w:szCs w:val="24"/>
        </w:rPr>
        <w:t>funcionarios públicos que</w:t>
      </w:r>
      <w:r w:rsidR="003017B7">
        <w:rPr>
          <w:rFonts w:ascii="Arial Narrow" w:hAnsi="Arial Narrow"/>
          <w:sz w:val="24"/>
          <w:szCs w:val="24"/>
        </w:rPr>
        <w:t>,</w:t>
      </w:r>
      <w:r w:rsidR="00F51BBC">
        <w:rPr>
          <w:rFonts w:ascii="Arial Narrow" w:hAnsi="Arial Narrow"/>
          <w:sz w:val="24"/>
          <w:szCs w:val="24"/>
        </w:rPr>
        <w:t xml:space="preserve"> siendo a la vez peritos judiciales, sean designados por la judicatura y no tengan causa legal que les impida cumplir el encargo encomendado</w:t>
      </w:r>
      <w:r w:rsidR="004D05E8">
        <w:rPr>
          <w:rFonts w:ascii="Arial Narrow" w:hAnsi="Arial Narrow"/>
          <w:sz w:val="24"/>
          <w:szCs w:val="24"/>
        </w:rPr>
        <w:t>, y, de manera supletoria a cualquier otra persona del ámbito privado que forma</w:t>
      </w:r>
      <w:r w:rsidR="009D1387">
        <w:rPr>
          <w:rFonts w:ascii="Arial Narrow" w:hAnsi="Arial Narrow"/>
          <w:sz w:val="24"/>
          <w:szCs w:val="24"/>
        </w:rPr>
        <w:t xml:space="preserve">ra parte del listado de peritos </w:t>
      </w:r>
      <w:r w:rsidR="004D05E8">
        <w:rPr>
          <w:rFonts w:ascii="Arial Narrow" w:hAnsi="Arial Narrow"/>
          <w:sz w:val="24"/>
          <w:szCs w:val="24"/>
        </w:rPr>
        <w:t>de que dispone el Poder Judicial para tales propósitos.</w:t>
      </w:r>
    </w:p>
    <w:p w:rsidR="00561216" w:rsidRDefault="00561216">
      <w:pPr>
        <w:spacing w:after="200" w:line="276" w:lineRule="auto"/>
        <w:rPr>
          <w:rFonts w:ascii="Arial Narrow" w:hAnsi="Arial Narrow"/>
          <w:sz w:val="24"/>
          <w:szCs w:val="24"/>
        </w:rPr>
      </w:pPr>
      <w:r>
        <w:rPr>
          <w:rFonts w:ascii="Arial Narrow" w:hAnsi="Arial Narrow"/>
          <w:sz w:val="24"/>
          <w:szCs w:val="24"/>
        </w:rPr>
        <w:br w:type="page"/>
      </w:r>
    </w:p>
    <w:p w:rsidR="00763650" w:rsidRDefault="00763650" w:rsidP="00561216">
      <w:pPr>
        <w:spacing w:line="360" w:lineRule="auto"/>
        <w:ind w:right="-234"/>
        <w:jc w:val="both"/>
        <w:rPr>
          <w:rFonts w:ascii="Arial Narrow" w:hAnsi="Arial Narrow"/>
          <w:sz w:val="24"/>
          <w:szCs w:val="24"/>
        </w:rPr>
      </w:pPr>
    </w:p>
    <w:p w:rsidR="00D87FD1" w:rsidRDefault="00CF30FA" w:rsidP="00561216">
      <w:pPr>
        <w:spacing w:line="360" w:lineRule="auto"/>
        <w:ind w:right="-234"/>
        <w:jc w:val="both"/>
        <w:rPr>
          <w:rFonts w:ascii="Arial Narrow" w:hAnsi="Arial Narrow"/>
          <w:sz w:val="24"/>
          <w:szCs w:val="24"/>
        </w:rPr>
      </w:pPr>
      <w:r w:rsidRPr="00CF30FA">
        <w:rPr>
          <w:rFonts w:ascii="Arial Narrow" w:hAnsi="Arial Narrow"/>
          <w:sz w:val="24"/>
          <w:szCs w:val="24"/>
        </w:rPr>
        <w:t>Por lo tanto, proponemos el siguiente proyecto de ley:</w:t>
      </w:r>
    </w:p>
    <w:p w:rsidR="009D1387" w:rsidRPr="00CF30FA" w:rsidRDefault="009D1387" w:rsidP="00561216">
      <w:pPr>
        <w:spacing w:line="360" w:lineRule="auto"/>
        <w:ind w:right="-234"/>
        <w:jc w:val="both"/>
        <w:rPr>
          <w:rFonts w:ascii="Arial Narrow" w:hAnsi="Arial Narrow"/>
          <w:sz w:val="24"/>
          <w:szCs w:val="24"/>
        </w:rPr>
      </w:pPr>
    </w:p>
    <w:p w:rsidR="003017B7" w:rsidRDefault="00B612A7" w:rsidP="00561216">
      <w:pPr>
        <w:spacing w:line="360" w:lineRule="auto"/>
        <w:ind w:right="-234"/>
        <w:jc w:val="both"/>
        <w:rPr>
          <w:rFonts w:ascii="Arial Narrow" w:hAnsi="Arial Narrow"/>
          <w:b/>
          <w:sz w:val="24"/>
          <w:szCs w:val="24"/>
        </w:rPr>
      </w:pPr>
      <w:r w:rsidRPr="00B612A7">
        <w:rPr>
          <w:rFonts w:ascii="Arial Narrow" w:hAnsi="Arial Narrow"/>
          <w:b/>
          <w:sz w:val="24"/>
          <w:szCs w:val="24"/>
        </w:rPr>
        <w:t xml:space="preserve">Artículo </w:t>
      </w:r>
      <w:r w:rsidR="001A1E76">
        <w:rPr>
          <w:rFonts w:ascii="Arial Narrow" w:hAnsi="Arial Narrow"/>
          <w:b/>
          <w:sz w:val="24"/>
          <w:szCs w:val="24"/>
        </w:rPr>
        <w:t>primero</w:t>
      </w:r>
      <w:r w:rsidR="00496552">
        <w:rPr>
          <w:rFonts w:ascii="Arial Narrow" w:hAnsi="Arial Narrow"/>
          <w:b/>
          <w:sz w:val="24"/>
          <w:szCs w:val="24"/>
        </w:rPr>
        <w:t xml:space="preserve">: </w:t>
      </w:r>
      <w:bookmarkStart w:id="0" w:name="_Hlk24665703"/>
      <w:r w:rsidRPr="00B612A7">
        <w:rPr>
          <w:rFonts w:ascii="Arial Narrow" w:hAnsi="Arial Narrow"/>
          <w:b/>
          <w:sz w:val="24"/>
          <w:szCs w:val="24"/>
        </w:rPr>
        <w:t xml:space="preserve">Efectúanse las siguientes modificaciones </w:t>
      </w:r>
      <w:r w:rsidR="00561216">
        <w:rPr>
          <w:rFonts w:ascii="Arial Narrow" w:hAnsi="Arial Narrow"/>
          <w:b/>
          <w:sz w:val="24"/>
          <w:szCs w:val="24"/>
        </w:rPr>
        <w:t xml:space="preserve">al Código </w:t>
      </w:r>
      <w:r w:rsidRPr="00B612A7">
        <w:rPr>
          <w:rFonts w:ascii="Arial Narrow" w:hAnsi="Arial Narrow"/>
          <w:b/>
          <w:sz w:val="24"/>
          <w:szCs w:val="24"/>
        </w:rPr>
        <w:t>Orgánic</w:t>
      </w:r>
      <w:r w:rsidR="00561216">
        <w:rPr>
          <w:rFonts w:ascii="Arial Narrow" w:hAnsi="Arial Narrow"/>
          <w:b/>
          <w:sz w:val="24"/>
          <w:szCs w:val="24"/>
        </w:rPr>
        <w:t>o</w:t>
      </w:r>
      <w:r w:rsidRPr="00B612A7">
        <w:rPr>
          <w:rFonts w:ascii="Arial Narrow" w:hAnsi="Arial Narrow"/>
          <w:b/>
          <w:sz w:val="24"/>
          <w:szCs w:val="24"/>
        </w:rPr>
        <w:t xml:space="preserve"> de</w:t>
      </w:r>
      <w:r w:rsidR="003017B7">
        <w:rPr>
          <w:rFonts w:ascii="Arial Narrow" w:hAnsi="Arial Narrow"/>
          <w:b/>
          <w:sz w:val="24"/>
          <w:szCs w:val="24"/>
        </w:rPr>
        <w:t xml:space="preserve"> Tribunales. </w:t>
      </w:r>
    </w:p>
    <w:p w:rsidR="001A1E76" w:rsidRDefault="00260D94" w:rsidP="00561216">
      <w:pPr>
        <w:spacing w:line="360" w:lineRule="auto"/>
        <w:ind w:right="-234"/>
        <w:jc w:val="both"/>
        <w:rPr>
          <w:rFonts w:ascii="Arial Narrow" w:hAnsi="Arial Narrow"/>
          <w:bCs/>
          <w:sz w:val="24"/>
          <w:szCs w:val="24"/>
        </w:rPr>
      </w:pPr>
      <w:bookmarkStart w:id="1" w:name="_Hlk24665886"/>
      <w:bookmarkEnd w:id="0"/>
      <w:r>
        <w:rPr>
          <w:rFonts w:ascii="Arial Narrow" w:hAnsi="Arial Narrow"/>
          <w:b/>
          <w:sz w:val="24"/>
          <w:szCs w:val="24"/>
        </w:rPr>
        <w:t xml:space="preserve">Reemplácese el </w:t>
      </w:r>
      <w:r w:rsidR="004D05E8">
        <w:rPr>
          <w:rFonts w:ascii="Arial Narrow" w:hAnsi="Arial Narrow"/>
          <w:b/>
          <w:sz w:val="24"/>
          <w:szCs w:val="24"/>
        </w:rPr>
        <w:t>inciso segundo del artículo 591,</w:t>
      </w:r>
      <w:r w:rsidR="001A1E76">
        <w:rPr>
          <w:rFonts w:ascii="Arial Narrow" w:hAnsi="Arial Narrow"/>
          <w:b/>
          <w:sz w:val="24"/>
          <w:szCs w:val="24"/>
        </w:rPr>
        <w:t xml:space="preserve"> </w:t>
      </w:r>
      <w:r>
        <w:rPr>
          <w:rFonts w:ascii="Arial Narrow" w:hAnsi="Arial Narrow"/>
          <w:b/>
          <w:sz w:val="24"/>
          <w:szCs w:val="24"/>
        </w:rPr>
        <w:t xml:space="preserve">por el </w:t>
      </w:r>
      <w:r w:rsidR="001A1E76">
        <w:rPr>
          <w:rFonts w:ascii="Arial Narrow" w:hAnsi="Arial Narrow"/>
          <w:b/>
          <w:sz w:val="24"/>
          <w:szCs w:val="24"/>
        </w:rPr>
        <w:t>siguiente</w:t>
      </w:r>
      <w:proofErr w:type="gramStart"/>
      <w:r w:rsidR="001A1E76">
        <w:rPr>
          <w:rFonts w:ascii="Arial Narrow" w:hAnsi="Arial Narrow"/>
          <w:b/>
          <w:sz w:val="24"/>
          <w:szCs w:val="24"/>
        </w:rPr>
        <w:t xml:space="preserve">: </w:t>
      </w:r>
      <w:r w:rsidR="00BB1CB4">
        <w:rPr>
          <w:rFonts w:ascii="Arial Narrow" w:hAnsi="Arial Narrow"/>
          <w:b/>
          <w:sz w:val="24"/>
          <w:szCs w:val="24"/>
        </w:rPr>
        <w:t xml:space="preserve"> </w:t>
      </w:r>
      <w:bookmarkEnd w:id="1"/>
      <w:r w:rsidR="00B6485B">
        <w:rPr>
          <w:rFonts w:ascii="Arial Narrow" w:hAnsi="Arial Narrow"/>
          <w:b/>
          <w:sz w:val="24"/>
          <w:szCs w:val="24"/>
        </w:rPr>
        <w:t>“</w:t>
      </w:r>
      <w:proofErr w:type="gramEnd"/>
      <w:r w:rsidR="001A1E76" w:rsidRPr="00260D94">
        <w:rPr>
          <w:rFonts w:ascii="Arial Narrow" w:hAnsi="Arial Narrow"/>
          <w:bCs/>
          <w:sz w:val="24"/>
          <w:szCs w:val="24"/>
        </w:rPr>
        <w:t>Los que actuaren con privilegio de pobreza tendrán derecho para ser gratuitamente servidos por los funcionarlos del orden judicial,</w:t>
      </w:r>
      <w:r w:rsidR="00561216">
        <w:rPr>
          <w:rFonts w:ascii="Arial Narrow" w:hAnsi="Arial Narrow"/>
          <w:bCs/>
          <w:sz w:val="24"/>
          <w:szCs w:val="24"/>
        </w:rPr>
        <w:t xml:space="preserve">  </w:t>
      </w:r>
      <w:r w:rsidR="001A1E76" w:rsidRPr="00260D94">
        <w:rPr>
          <w:rFonts w:ascii="Arial Narrow" w:hAnsi="Arial Narrow"/>
          <w:bCs/>
          <w:sz w:val="24"/>
          <w:szCs w:val="24"/>
        </w:rPr>
        <w:t xml:space="preserve"> por los abogados, procuradores y oficiales subalternos designados para prestar servicios a los</w:t>
      </w:r>
      <w:r w:rsidR="00561216">
        <w:rPr>
          <w:rFonts w:ascii="Arial Narrow" w:hAnsi="Arial Narrow"/>
          <w:bCs/>
          <w:sz w:val="24"/>
          <w:szCs w:val="24"/>
        </w:rPr>
        <w:t xml:space="preserve"> </w:t>
      </w:r>
      <w:r w:rsidR="001A1E76" w:rsidRPr="00260D94">
        <w:rPr>
          <w:rFonts w:ascii="Arial Narrow" w:hAnsi="Arial Narrow"/>
          <w:bCs/>
          <w:sz w:val="24"/>
          <w:szCs w:val="24"/>
        </w:rPr>
        <w:t xml:space="preserve"> litigantes pobres. Dicho privilegio de pobreza </w:t>
      </w:r>
      <w:r w:rsidR="009D1387">
        <w:rPr>
          <w:rFonts w:ascii="Arial Narrow" w:hAnsi="Arial Narrow"/>
          <w:bCs/>
          <w:sz w:val="24"/>
          <w:szCs w:val="24"/>
        </w:rPr>
        <w:t xml:space="preserve">también </w:t>
      </w:r>
      <w:r w:rsidR="001A1E76" w:rsidRPr="00260D94">
        <w:rPr>
          <w:rFonts w:ascii="Arial Narrow" w:hAnsi="Arial Narrow"/>
          <w:bCs/>
          <w:sz w:val="24"/>
          <w:szCs w:val="24"/>
        </w:rPr>
        <w:t xml:space="preserve">habilitará al litigante para eximirse de cualquier pago por concepto de gastos y honorarios vinculados a una prueba pericial ordenada por el juez de la causa, </w:t>
      </w:r>
      <w:r w:rsidRPr="00260D94">
        <w:rPr>
          <w:rFonts w:ascii="Arial Narrow" w:hAnsi="Arial Narrow"/>
          <w:bCs/>
          <w:sz w:val="24"/>
          <w:szCs w:val="24"/>
        </w:rPr>
        <w:t xml:space="preserve">en la </w:t>
      </w:r>
      <w:r w:rsidR="001A1E76" w:rsidRPr="00260D94">
        <w:rPr>
          <w:rFonts w:ascii="Arial Narrow" w:hAnsi="Arial Narrow"/>
          <w:bCs/>
          <w:sz w:val="24"/>
          <w:szCs w:val="24"/>
        </w:rPr>
        <w:t>forma que dispone el artículo 416 del Código de Procedimiento Civil.</w:t>
      </w:r>
      <w:r w:rsidR="00B6485B">
        <w:rPr>
          <w:rFonts w:ascii="Arial Narrow" w:hAnsi="Arial Narrow"/>
          <w:bCs/>
          <w:sz w:val="24"/>
          <w:szCs w:val="24"/>
        </w:rPr>
        <w:t>”</w:t>
      </w:r>
      <w:r w:rsidR="001A1E76" w:rsidRPr="00260D94">
        <w:rPr>
          <w:rFonts w:ascii="Arial Narrow" w:hAnsi="Arial Narrow"/>
          <w:bCs/>
          <w:sz w:val="24"/>
          <w:szCs w:val="24"/>
        </w:rPr>
        <w:t xml:space="preserve">  </w:t>
      </w:r>
    </w:p>
    <w:p w:rsidR="00EE786C" w:rsidRPr="00260D94" w:rsidRDefault="00EE786C" w:rsidP="00561216">
      <w:pPr>
        <w:spacing w:line="360" w:lineRule="auto"/>
        <w:ind w:right="-234"/>
        <w:jc w:val="both"/>
        <w:rPr>
          <w:rFonts w:ascii="Arial Narrow" w:hAnsi="Arial Narrow"/>
          <w:bCs/>
          <w:sz w:val="24"/>
          <w:szCs w:val="24"/>
        </w:rPr>
      </w:pPr>
    </w:p>
    <w:p w:rsidR="00260D94" w:rsidRDefault="00260D94" w:rsidP="00561216">
      <w:pPr>
        <w:spacing w:line="360" w:lineRule="auto"/>
        <w:ind w:right="-234"/>
        <w:jc w:val="both"/>
        <w:rPr>
          <w:rFonts w:ascii="Arial Narrow" w:hAnsi="Arial Narrow"/>
          <w:b/>
          <w:sz w:val="24"/>
          <w:szCs w:val="24"/>
        </w:rPr>
      </w:pPr>
      <w:r>
        <w:rPr>
          <w:rFonts w:ascii="Arial Narrow" w:hAnsi="Arial Narrow"/>
          <w:b/>
          <w:sz w:val="24"/>
          <w:szCs w:val="24"/>
        </w:rPr>
        <w:t xml:space="preserve">Artículo segundo: </w:t>
      </w:r>
      <w:r w:rsidR="004C7679">
        <w:rPr>
          <w:rFonts w:ascii="Arial Narrow" w:hAnsi="Arial Narrow"/>
          <w:b/>
          <w:sz w:val="24"/>
          <w:szCs w:val="24"/>
        </w:rPr>
        <w:t xml:space="preserve"> </w:t>
      </w:r>
      <w:r w:rsidRPr="00B612A7">
        <w:rPr>
          <w:rFonts w:ascii="Arial Narrow" w:hAnsi="Arial Narrow"/>
          <w:b/>
          <w:sz w:val="24"/>
          <w:szCs w:val="24"/>
        </w:rPr>
        <w:t xml:space="preserve">Efectúanse las siguientes modificaciones </w:t>
      </w:r>
      <w:r>
        <w:rPr>
          <w:rFonts w:ascii="Arial Narrow" w:hAnsi="Arial Narrow"/>
          <w:b/>
          <w:sz w:val="24"/>
          <w:szCs w:val="24"/>
        </w:rPr>
        <w:t xml:space="preserve">al Código de Procedimiento Civil.  </w:t>
      </w:r>
    </w:p>
    <w:p w:rsidR="00EE786C" w:rsidRPr="00EE786C" w:rsidRDefault="00EE786C" w:rsidP="00561216">
      <w:pPr>
        <w:spacing w:line="360" w:lineRule="auto"/>
        <w:ind w:right="-234"/>
        <w:jc w:val="both"/>
        <w:rPr>
          <w:rFonts w:ascii="Arial Narrow" w:hAnsi="Arial Narrow"/>
          <w:sz w:val="24"/>
          <w:szCs w:val="24"/>
        </w:rPr>
      </w:pPr>
      <w:bookmarkStart w:id="2" w:name="_Hlk24666626"/>
      <w:r w:rsidRPr="00EE786C">
        <w:rPr>
          <w:rFonts w:ascii="Arial Narrow" w:hAnsi="Arial Narrow"/>
          <w:sz w:val="24"/>
          <w:szCs w:val="24"/>
        </w:rPr>
        <w:t xml:space="preserve">1.- </w:t>
      </w:r>
      <w:r w:rsidR="00E96260" w:rsidRPr="00EE786C">
        <w:rPr>
          <w:rFonts w:ascii="Arial Narrow" w:hAnsi="Arial Narrow"/>
          <w:sz w:val="24"/>
          <w:szCs w:val="24"/>
        </w:rPr>
        <w:t xml:space="preserve">Introdúcese la siguiente modificación al inciso segundo del artículo 411, </w:t>
      </w:r>
      <w:r w:rsidRPr="00EE786C">
        <w:rPr>
          <w:rFonts w:ascii="Arial Narrow" w:hAnsi="Arial Narrow"/>
          <w:sz w:val="24"/>
          <w:szCs w:val="24"/>
        </w:rPr>
        <w:t xml:space="preserve">intercalando, a </w:t>
      </w:r>
      <w:r w:rsidR="00561216">
        <w:rPr>
          <w:rFonts w:ascii="Arial Narrow" w:hAnsi="Arial Narrow"/>
          <w:sz w:val="24"/>
          <w:szCs w:val="24"/>
        </w:rPr>
        <w:t xml:space="preserve"> </w:t>
      </w:r>
      <w:r w:rsidRPr="00EE786C">
        <w:rPr>
          <w:rFonts w:ascii="Arial Narrow" w:hAnsi="Arial Narrow"/>
          <w:sz w:val="24"/>
          <w:szCs w:val="24"/>
        </w:rPr>
        <w:t xml:space="preserve">continuación de </w:t>
      </w:r>
      <w:r w:rsidR="00E96260" w:rsidRPr="00EE786C">
        <w:rPr>
          <w:rFonts w:ascii="Arial Narrow" w:hAnsi="Arial Narrow"/>
          <w:sz w:val="24"/>
          <w:szCs w:val="24"/>
        </w:rPr>
        <w:t xml:space="preserve">la frase </w:t>
      </w:r>
      <w:r w:rsidRPr="00EE786C">
        <w:rPr>
          <w:rFonts w:ascii="Arial Narrow" w:hAnsi="Arial Narrow"/>
          <w:sz w:val="24"/>
          <w:szCs w:val="24"/>
        </w:rPr>
        <w:t xml:space="preserve">“… serán de cargo del que la haya solicitado,” la siguiente frase: </w:t>
      </w:r>
      <w:r w:rsidR="00E96260" w:rsidRPr="00EE786C">
        <w:rPr>
          <w:rFonts w:ascii="Arial Narrow" w:hAnsi="Arial Narrow"/>
          <w:sz w:val="24"/>
          <w:szCs w:val="24"/>
        </w:rPr>
        <w:t>“a menos</w:t>
      </w:r>
      <w:r w:rsidR="00561216">
        <w:rPr>
          <w:rFonts w:ascii="Arial Narrow" w:hAnsi="Arial Narrow"/>
          <w:sz w:val="24"/>
          <w:szCs w:val="24"/>
        </w:rPr>
        <w:t xml:space="preserve">  </w:t>
      </w:r>
      <w:r w:rsidR="00E96260" w:rsidRPr="00EE786C">
        <w:rPr>
          <w:rFonts w:ascii="Arial Narrow" w:hAnsi="Arial Narrow"/>
          <w:sz w:val="24"/>
          <w:szCs w:val="24"/>
        </w:rPr>
        <w:t xml:space="preserve"> que cualquiera de las partes actuare con privilegio de pobreza, en cuyo </w:t>
      </w:r>
      <w:r w:rsidRPr="00EE786C">
        <w:rPr>
          <w:rFonts w:ascii="Arial Narrow" w:hAnsi="Arial Narrow"/>
          <w:sz w:val="24"/>
          <w:szCs w:val="24"/>
        </w:rPr>
        <w:t>caso</w:t>
      </w:r>
      <w:r w:rsidR="00BE4BB5">
        <w:rPr>
          <w:rFonts w:ascii="Arial Narrow" w:hAnsi="Arial Narrow"/>
          <w:sz w:val="24"/>
          <w:szCs w:val="24"/>
        </w:rPr>
        <w:t>,</w:t>
      </w:r>
      <w:r w:rsidRPr="00EE786C">
        <w:rPr>
          <w:rFonts w:ascii="Arial Narrow" w:hAnsi="Arial Narrow"/>
          <w:sz w:val="24"/>
          <w:szCs w:val="24"/>
        </w:rPr>
        <w:t xml:space="preserve"> el nombramiento se hará en la forma que dispone el artículo 416 de este Código, y será absolutamente gratuito para todas las partes”. </w:t>
      </w:r>
    </w:p>
    <w:p w:rsidR="00EE786C" w:rsidRPr="00EE786C" w:rsidRDefault="00EE786C" w:rsidP="00561216">
      <w:pPr>
        <w:pStyle w:val="Prrafodelista"/>
        <w:spacing w:line="360" w:lineRule="auto"/>
        <w:ind w:right="-234"/>
        <w:jc w:val="both"/>
        <w:rPr>
          <w:rFonts w:ascii="Arial Narrow" w:hAnsi="Arial Narrow"/>
          <w:b/>
          <w:sz w:val="24"/>
          <w:szCs w:val="24"/>
        </w:rPr>
      </w:pPr>
    </w:p>
    <w:p w:rsidR="00260D94" w:rsidRPr="00EE786C" w:rsidRDefault="00E96260" w:rsidP="00561216">
      <w:pPr>
        <w:spacing w:line="360" w:lineRule="auto"/>
        <w:ind w:right="-234"/>
        <w:jc w:val="both"/>
        <w:rPr>
          <w:rFonts w:ascii="Arial Narrow" w:hAnsi="Arial Narrow"/>
          <w:bCs/>
          <w:sz w:val="24"/>
          <w:szCs w:val="24"/>
        </w:rPr>
      </w:pPr>
      <w:r w:rsidRPr="00EE786C">
        <w:rPr>
          <w:rFonts w:ascii="Arial Narrow" w:hAnsi="Arial Narrow"/>
          <w:bCs/>
          <w:sz w:val="24"/>
          <w:szCs w:val="24"/>
        </w:rPr>
        <w:t xml:space="preserve">2.- </w:t>
      </w:r>
      <w:r w:rsidR="00BE1EEC" w:rsidRPr="00EE786C">
        <w:rPr>
          <w:rFonts w:ascii="Arial Narrow" w:hAnsi="Arial Narrow"/>
          <w:bCs/>
          <w:sz w:val="24"/>
          <w:szCs w:val="24"/>
        </w:rPr>
        <w:t xml:space="preserve">Agregase un </w:t>
      </w:r>
      <w:r w:rsidR="00260D94" w:rsidRPr="00EE786C">
        <w:rPr>
          <w:rFonts w:ascii="Arial Narrow" w:hAnsi="Arial Narrow"/>
          <w:bCs/>
          <w:sz w:val="24"/>
          <w:szCs w:val="24"/>
        </w:rPr>
        <w:t>nuevo inciso</w:t>
      </w:r>
      <w:r w:rsidR="00BE1EEC" w:rsidRPr="00EE786C">
        <w:rPr>
          <w:rFonts w:ascii="Arial Narrow" w:hAnsi="Arial Narrow"/>
          <w:bCs/>
          <w:sz w:val="24"/>
          <w:szCs w:val="24"/>
        </w:rPr>
        <w:t xml:space="preserve"> a continuación del inciso segundo del </w:t>
      </w:r>
      <w:r w:rsidR="00260D94" w:rsidRPr="00EE786C">
        <w:rPr>
          <w:rFonts w:ascii="Arial Narrow" w:hAnsi="Arial Narrow"/>
          <w:bCs/>
          <w:sz w:val="24"/>
          <w:szCs w:val="24"/>
        </w:rPr>
        <w:t xml:space="preserve">artículo 416:   </w:t>
      </w:r>
    </w:p>
    <w:bookmarkEnd w:id="2"/>
    <w:p w:rsidR="00E96260" w:rsidRDefault="00BE4BB5" w:rsidP="00561216">
      <w:pPr>
        <w:spacing w:line="360" w:lineRule="auto"/>
        <w:ind w:right="-234"/>
        <w:jc w:val="both"/>
        <w:rPr>
          <w:rFonts w:ascii="Arial Narrow" w:hAnsi="Arial Narrow"/>
          <w:bCs/>
          <w:sz w:val="24"/>
          <w:szCs w:val="24"/>
        </w:rPr>
      </w:pPr>
      <w:r>
        <w:rPr>
          <w:rFonts w:ascii="Arial Narrow" w:hAnsi="Arial Narrow"/>
          <w:bCs/>
          <w:sz w:val="24"/>
          <w:szCs w:val="24"/>
        </w:rPr>
        <w:t>“</w:t>
      </w:r>
      <w:r w:rsidR="00BE1EEC">
        <w:rPr>
          <w:rFonts w:ascii="Arial Narrow" w:hAnsi="Arial Narrow"/>
          <w:bCs/>
          <w:sz w:val="24"/>
          <w:szCs w:val="24"/>
        </w:rPr>
        <w:t>Si el litigante obrare con privilegio de pobreza, el tribunal hará el nombramiento entre los peritos de la especialidad requerida que sean funcionarios públicos de la Administración del Estado, entendiendo por éstos, cualquier persona que forme parte de alguno de los organismos</w:t>
      </w:r>
      <w:r w:rsidR="00C1141C">
        <w:rPr>
          <w:rFonts w:ascii="Arial Narrow" w:hAnsi="Arial Narrow"/>
          <w:bCs/>
          <w:sz w:val="24"/>
          <w:szCs w:val="24"/>
        </w:rPr>
        <w:t xml:space="preserve"> comprendidos por el </w:t>
      </w:r>
      <w:r w:rsidR="00BE1EEC">
        <w:rPr>
          <w:rFonts w:ascii="Arial Narrow" w:hAnsi="Arial Narrow"/>
          <w:bCs/>
          <w:sz w:val="24"/>
          <w:szCs w:val="24"/>
        </w:rPr>
        <w:t>inciso segundo del artículo 1 de la Ley N° 18.575.</w:t>
      </w:r>
      <w:r w:rsidR="00EE786C">
        <w:rPr>
          <w:rFonts w:ascii="Arial Narrow" w:hAnsi="Arial Narrow"/>
          <w:bCs/>
          <w:sz w:val="24"/>
          <w:szCs w:val="24"/>
        </w:rPr>
        <w:t xml:space="preserve"> Supletoriamente, no siendo posible el nombramiento en alguna de las personas que forman parte de la Administración del Estado, el tribunal lo hará en</w:t>
      </w:r>
      <w:r w:rsidR="00EE786C" w:rsidRPr="00EE786C">
        <w:rPr>
          <w:rFonts w:ascii="Arial Narrow" w:hAnsi="Arial Narrow"/>
          <w:bCs/>
          <w:sz w:val="24"/>
          <w:szCs w:val="24"/>
        </w:rPr>
        <w:t xml:space="preserve">tre los peritos de la especialidad requerida </w:t>
      </w:r>
      <w:r w:rsidR="00EE786C">
        <w:rPr>
          <w:rFonts w:ascii="Arial Narrow" w:hAnsi="Arial Narrow"/>
          <w:bCs/>
          <w:sz w:val="24"/>
          <w:szCs w:val="24"/>
        </w:rPr>
        <w:t xml:space="preserve">que se desempeñen en el ámbito privado. </w:t>
      </w:r>
      <w:r w:rsidR="00C20135">
        <w:rPr>
          <w:rFonts w:ascii="Arial Narrow" w:hAnsi="Arial Narrow"/>
          <w:bCs/>
          <w:sz w:val="24"/>
          <w:szCs w:val="24"/>
        </w:rPr>
        <w:t>En cualquiera de las situaciones, el tribunal ha</w:t>
      </w:r>
      <w:r w:rsidR="00A766FA">
        <w:rPr>
          <w:rFonts w:ascii="Arial Narrow" w:hAnsi="Arial Narrow"/>
          <w:bCs/>
          <w:sz w:val="24"/>
          <w:szCs w:val="24"/>
        </w:rPr>
        <w:t>rá el nombramiento utilizando el</w:t>
      </w:r>
      <w:r w:rsidR="00C20135">
        <w:rPr>
          <w:rFonts w:ascii="Arial Narrow" w:hAnsi="Arial Narrow"/>
          <w:bCs/>
          <w:sz w:val="24"/>
          <w:szCs w:val="24"/>
        </w:rPr>
        <w:t xml:space="preserve"> sistema de turnos que fije </w:t>
      </w:r>
      <w:r w:rsidR="00A766FA">
        <w:rPr>
          <w:rFonts w:ascii="Arial Narrow" w:hAnsi="Arial Narrow"/>
          <w:bCs/>
          <w:sz w:val="24"/>
          <w:szCs w:val="24"/>
        </w:rPr>
        <w:t>un A</w:t>
      </w:r>
      <w:r w:rsidR="00C20135" w:rsidRPr="00C20135">
        <w:rPr>
          <w:rFonts w:ascii="Arial Narrow" w:hAnsi="Arial Narrow"/>
          <w:bCs/>
          <w:sz w:val="24"/>
          <w:szCs w:val="24"/>
        </w:rPr>
        <w:t xml:space="preserve">uto </w:t>
      </w:r>
      <w:r w:rsidR="00A766FA">
        <w:rPr>
          <w:rFonts w:ascii="Arial Narrow" w:hAnsi="Arial Narrow"/>
          <w:bCs/>
          <w:sz w:val="24"/>
          <w:szCs w:val="24"/>
        </w:rPr>
        <w:t>A</w:t>
      </w:r>
      <w:r w:rsidR="00C20135" w:rsidRPr="00C20135">
        <w:rPr>
          <w:rFonts w:ascii="Arial Narrow" w:hAnsi="Arial Narrow"/>
          <w:bCs/>
          <w:sz w:val="24"/>
          <w:szCs w:val="24"/>
        </w:rPr>
        <w:t>cordado</w:t>
      </w:r>
      <w:r w:rsidR="00A766FA">
        <w:rPr>
          <w:rFonts w:ascii="Arial Narrow" w:hAnsi="Arial Narrow"/>
          <w:bCs/>
          <w:sz w:val="24"/>
          <w:szCs w:val="24"/>
        </w:rPr>
        <w:t xml:space="preserve"> de la Corte Suprema, que se publicará en el Diario Oficial. </w:t>
      </w:r>
    </w:p>
    <w:p w:rsidR="00561216" w:rsidRDefault="00561216">
      <w:pPr>
        <w:spacing w:after="200" w:line="276" w:lineRule="auto"/>
        <w:rPr>
          <w:rFonts w:ascii="Arial Narrow" w:hAnsi="Arial Narrow"/>
          <w:bCs/>
          <w:sz w:val="24"/>
          <w:szCs w:val="24"/>
        </w:rPr>
      </w:pPr>
      <w:r>
        <w:rPr>
          <w:rFonts w:ascii="Arial Narrow" w:hAnsi="Arial Narrow"/>
          <w:bCs/>
          <w:sz w:val="24"/>
          <w:szCs w:val="24"/>
        </w:rPr>
        <w:br w:type="page"/>
      </w:r>
    </w:p>
    <w:p w:rsidR="00A766FA" w:rsidRDefault="00A766FA" w:rsidP="00561216">
      <w:pPr>
        <w:spacing w:line="360" w:lineRule="auto"/>
        <w:ind w:right="-234"/>
        <w:jc w:val="both"/>
        <w:rPr>
          <w:rFonts w:ascii="Arial Narrow" w:hAnsi="Arial Narrow"/>
          <w:bCs/>
          <w:sz w:val="24"/>
          <w:szCs w:val="24"/>
        </w:rPr>
      </w:pPr>
    </w:p>
    <w:p w:rsidR="00BE1EEC" w:rsidRPr="00EE786C" w:rsidRDefault="00EE786C" w:rsidP="00561216">
      <w:pPr>
        <w:spacing w:line="360" w:lineRule="auto"/>
        <w:ind w:right="-234"/>
        <w:jc w:val="both"/>
        <w:rPr>
          <w:rFonts w:ascii="Arial Narrow" w:hAnsi="Arial Narrow"/>
          <w:bCs/>
          <w:sz w:val="24"/>
          <w:szCs w:val="24"/>
        </w:rPr>
      </w:pPr>
      <w:r w:rsidRPr="00EE786C">
        <w:rPr>
          <w:rFonts w:ascii="Arial Narrow" w:hAnsi="Arial Narrow"/>
          <w:bCs/>
          <w:sz w:val="24"/>
          <w:szCs w:val="24"/>
        </w:rPr>
        <w:t>3</w:t>
      </w:r>
      <w:r w:rsidR="00E96260" w:rsidRPr="00EE786C">
        <w:rPr>
          <w:rFonts w:ascii="Arial Narrow" w:hAnsi="Arial Narrow"/>
          <w:bCs/>
          <w:sz w:val="24"/>
          <w:szCs w:val="24"/>
        </w:rPr>
        <w:t xml:space="preserve">.- Agregase un nuevo inciso a continuación del inciso primero del artículo 417:   </w:t>
      </w:r>
    </w:p>
    <w:p w:rsidR="00302FF9" w:rsidRDefault="00E96260" w:rsidP="00561216">
      <w:pPr>
        <w:spacing w:line="360" w:lineRule="auto"/>
        <w:ind w:right="-234"/>
        <w:jc w:val="both"/>
        <w:rPr>
          <w:rFonts w:ascii="Arial Narrow" w:hAnsi="Arial Narrow"/>
          <w:bCs/>
          <w:sz w:val="24"/>
          <w:szCs w:val="24"/>
        </w:rPr>
      </w:pPr>
      <w:r w:rsidRPr="00EE786C">
        <w:rPr>
          <w:rFonts w:ascii="Arial Narrow" w:hAnsi="Arial Narrow"/>
          <w:bCs/>
          <w:sz w:val="24"/>
          <w:szCs w:val="24"/>
        </w:rPr>
        <w:t>El perito que acepte el cargo deberá declararlo así, jurando desempeñarlo con fidelidad.</w:t>
      </w:r>
      <w:r w:rsidR="00EE786C">
        <w:rPr>
          <w:rFonts w:ascii="Arial Narrow" w:hAnsi="Arial Narrow"/>
          <w:bCs/>
          <w:sz w:val="24"/>
          <w:szCs w:val="24"/>
        </w:rPr>
        <w:t xml:space="preserve"> </w:t>
      </w:r>
      <w:r w:rsidR="00C20135">
        <w:rPr>
          <w:rFonts w:ascii="Arial Narrow" w:hAnsi="Arial Narrow"/>
          <w:bCs/>
          <w:sz w:val="24"/>
          <w:szCs w:val="24"/>
        </w:rPr>
        <w:t>E</w:t>
      </w:r>
      <w:r w:rsidR="00E8358D">
        <w:rPr>
          <w:rFonts w:ascii="Arial Narrow" w:hAnsi="Arial Narrow"/>
          <w:bCs/>
          <w:sz w:val="24"/>
          <w:szCs w:val="24"/>
        </w:rPr>
        <w:t xml:space="preserve">n el evento que </w:t>
      </w:r>
      <w:r w:rsidR="00C20135">
        <w:rPr>
          <w:rFonts w:ascii="Arial Narrow" w:hAnsi="Arial Narrow"/>
          <w:bCs/>
          <w:sz w:val="24"/>
          <w:szCs w:val="24"/>
        </w:rPr>
        <w:t>el perito nombrado deba desempeñar el cargo de manera gratuita</w:t>
      </w:r>
      <w:r w:rsidR="00302FF9">
        <w:rPr>
          <w:rFonts w:ascii="Arial Narrow" w:hAnsi="Arial Narrow"/>
          <w:bCs/>
          <w:sz w:val="24"/>
          <w:szCs w:val="24"/>
        </w:rPr>
        <w:t xml:space="preserve"> y sea funcionario público en los términos que señala el artículo anterior</w:t>
      </w:r>
      <w:r w:rsidR="009206FD">
        <w:rPr>
          <w:rFonts w:ascii="Arial Narrow" w:hAnsi="Arial Narrow"/>
          <w:bCs/>
          <w:sz w:val="24"/>
          <w:szCs w:val="24"/>
        </w:rPr>
        <w:t xml:space="preserve">, no tendrá </w:t>
      </w:r>
      <w:r w:rsidR="001B57F9">
        <w:rPr>
          <w:rFonts w:ascii="Arial Narrow" w:hAnsi="Arial Narrow"/>
          <w:bCs/>
          <w:sz w:val="24"/>
          <w:szCs w:val="24"/>
        </w:rPr>
        <w:t xml:space="preserve">más </w:t>
      </w:r>
      <w:r w:rsidR="00302FF9">
        <w:rPr>
          <w:rFonts w:ascii="Arial Narrow" w:hAnsi="Arial Narrow"/>
          <w:bCs/>
          <w:sz w:val="24"/>
          <w:szCs w:val="24"/>
        </w:rPr>
        <w:t>derechos</w:t>
      </w:r>
      <w:r w:rsidR="001B57F9">
        <w:rPr>
          <w:rFonts w:ascii="Arial Narrow" w:hAnsi="Arial Narrow"/>
          <w:bCs/>
          <w:sz w:val="24"/>
          <w:szCs w:val="24"/>
        </w:rPr>
        <w:t xml:space="preserve">, </w:t>
      </w:r>
      <w:r w:rsidR="009206FD">
        <w:rPr>
          <w:rFonts w:ascii="Arial Narrow" w:hAnsi="Arial Narrow"/>
          <w:bCs/>
          <w:sz w:val="24"/>
          <w:szCs w:val="24"/>
        </w:rPr>
        <w:t>permisos</w:t>
      </w:r>
      <w:r w:rsidR="001B57F9">
        <w:rPr>
          <w:rFonts w:ascii="Arial Narrow" w:hAnsi="Arial Narrow"/>
          <w:bCs/>
          <w:sz w:val="24"/>
          <w:szCs w:val="24"/>
        </w:rPr>
        <w:t>, beneficios  u otros análogos</w:t>
      </w:r>
      <w:r w:rsidR="009206FD">
        <w:rPr>
          <w:rFonts w:ascii="Arial Narrow" w:hAnsi="Arial Narrow"/>
          <w:bCs/>
          <w:sz w:val="24"/>
          <w:szCs w:val="24"/>
        </w:rPr>
        <w:t xml:space="preserve"> para cumplir su cometido, que los que al efecto, </w:t>
      </w:r>
      <w:r w:rsidR="00BE4BB5">
        <w:rPr>
          <w:rFonts w:ascii="Arial Narrow" w:hAnsi="Arial Narrow"/>
          <w:bCs/>
          <w:sz w:val="24"/>
          <w:szCs w:val="24"/>
        </w:rPr>
        <w:t>regule</w:t>
      </w:r>
      <w:r w:rsidR="009206FD">
        <w:rPr>
          <w:rFonts w:ascii="Arial Narrow" w:hAnsi="Arial Narrow"/>
          <w:bCs/>
          <w:sz w:val="24"/>
          <w:szCs w:val="24"/>
        </w:rPr>
        <w:t xml:space="preserve"> su estatuto laboral o contrato de trabajo</w:t>
      </w:r>
      <w:r w:rsidR="00302FF9">
        <w:rPr>
          <w:rFonts w:ascii="Arial Narrow" w:hAnsi="Arial Narrow"/>
          <w:bCs/>
          <w:sz w:val="24"/>
          <w:szCs w:val="24"/>
        </w:rPr>
        <w:t xml:space="preserve"> respectivo</w:t>
      </w:r>
      <w:r w:rsidR="009206FD">
        <w:rPr>
          <w:rFonts w:ascii="Arial Narrow" w:hAnsi="Arial Narrow"/>
          <w:bCs/>
          <w:sz w:val="24"/>
          <w:szCs w:val="24"/>
        </w:rPr>
        <w:t xml:space="preserve">. </w:t>
      </w:r>
      <w:r w:rsidR="00302FF9">
        <w:rPr>
          <w:rFonts w:ascii="Arial Narrow" w:hAnsi="Arial Narrow"/>
          <w:bCs/>
          <w:sz w:val="24"/>
          <w:szCs w:val="24"/>
        </w:rPr>
        <w:t xml:space="preserve">En todo caso, siendo el perito nombrado, funcionario público, trabajador dependiente </w:t>
      </w:r>
      <w:r w:rsidR="00BE4BB5">
        <w:rPr>
          <w:rFonts w:ascii="Arial Narrow" w:hAnsi="Arial Narrow"/>
          <w:bCs/>
          <w:sz w:val="24"/>
          <w:szCs w:val="24"/>
        </w:rPr>
        <w:t xml:space="preserve">o </w:t>
      </w:r>
      <w:r w:rsidR="00302FF9">
        <w:rPr>
          <w:rFonts w:ascii="Arial Narrow" w:hAnsi="Arial Narrow"/>
          <w:bCs/>
          <w:sz w:val="24"/>
          <w:szCs w:val="24"/>
        </w:rPr>
        <w:t>independiente</w:t>
      </w:r>
      <w:r w:rsidR="00BE4BB5">
        <w:rPr>
          <w:rFonts w:ascii="Arial Narrow" w:hAnsi="Arial Narrow"/>
          <w:bCs/>
          <w:sz w:val="24"/>
          <w:szCs w:val="24"/>
        </w:rPr>
        <w:t xml:space="preserve"> del sector privado</w:t>
      </w:r>
      <w:r w:rsidR="00302FF9">
        <w:rPr>
          <w:rFonts w:ascii="Arial Narrow" w:hAnsi="Arial Narrow"/>
          <w:bCs/>
          <w:sz w:val="24"/>
          <w:szCs w:val="24"/>
        </w:rPr>
        <w:t xml:space="preserve">, éste </w:t>
      </w:r>
      <w:r w:rsidR="00EE786C" w:rsidRPr="00E8358D">
        <w:rPr>
          <w:rFonts w:ascii="Arial Narrow" w:hAnsi="Arial Narrow"/>
          <w:bCs/>
          <w:sz w:val="24"/>
          <w:szCs w:val="24"/>
        </w:rPr>
        <w:t>podrá excusa</w:t>
      </w:r>
      <w:r w:rsidR="009206FD">
        <w:rPr>
          <w:rFonts w:ascii="Arial Narrow" w:hAnsi="Arial Narrow"/>
          <w:bCs/>
          <w:sz w:val="24"/>
          <w:szCs w:val="24"/>
        </w:rPr>
        <w:t xml:space="preserve">rse de aceptar el cargo, </w:t>
      </w:r>
      <w:r w:rsidR="00D3506D">
        <w:rPr>
          <w:rFonts w:ascii="Arial Narrow" w:hAnsi="Arial Narrow"/>
          <w:bCs/>
          <w:sz w:val="24"/>
          <w:szCs w:val="24"/>
        </w:rPr>
        <w:t xml:space="preserve">invocando  </w:t>
      </w:r>
      <w:r w:rsidR="00685162">
        <w:rPr>
          <w:rFonts w:ascii="Arial Narrow" w:hAnsi="Arial Narrow"/>
          <w:bCs/>
          <w:sz w:val="24"/>
          <w:szCs w:val="24"/>
        </w:rPr>
        <w:t xml:space="preserve">para ello, </w:t>
      </w:r>
      <w:r w:rsidR="00C20135" w:rsidRPr="00E8358D">
        <w:rPr>
          <w:rFonts w:ascii="Arial Narrow" w:hAnsi="Arial Narrow"/>
          <w:bCs/>
          <w:sz w:val="24"/>
          <w:szCs w:val="24"/>
        </w:rPr>
        <w:t>razones</w:t>
      </w:r>
      <w:r w:rsidR="009206FD">
        <w:rPr>
          <w:rFonts w:ascii="Arial Narrow" w:hAnsi="Arial Narrow"/>
          <w:bCs/>
          <w:sz w:val="24"/>
          <w:szCs w:val="24"/>
        </w:rPr>
        <w:t xml:space="preserve"> fundadas</w:t>
      </w:r>
      <w:r w:rsidR="00C20135" w:rsidRPr="00E8358D">
        <w:rPr>
          <w:rFonts w:ascii="Arial Narrow" w:hAnsi="Arial Narrow"/>
          <w:bCs/>
          <w:sz w:val="24"/>
          <w:szCs w:val="24"/>
        </w:rPr>
        <w:t xml:space="preserve"> de índole </w:t>
      </w:r>
      <w:r w:rsidR="00302FF9">
        <w:rPr>
          <w:rFonts w:ascii="Arial Narrow" w:hAnsi="Arial Narrow"/>
          <w:bCs/>
          <w:sz w:val="24"/>
          <w:szCs w:val="24"/>
        </w:rPr>
        <w:t xml:space="preserve">estrictamente </w:t>
      </w:r>
      <w:r w:rsidR="00C20135" w:rsidRPr="00E8358D">
        <w:rPr>
          <w:rFonts w:ascii="Arial Narrow" w:hAnsi="Arial Narrow"/>
          <w:bCs/>
          <w:sz w:val="24"/>
          <w:szCs w:val="24"/>
        </w:rPr>
        <w:t>laboral, fuerza mayor o caso fortuito</w:t>
      </w:r>
      <w:r w:rsidR="00E8358D" w:rsidRPr="00E8358D">
        <w:rPr>
          <w:rFonts w:ascii="Arial Narrow" w:hAnsi="Arial Narrow"/>
          <w:bCs/>
          <w:sz w:val="24"/>
          <w:szCs w:val="24"/>
        </w:rPr>
        <w:t xml:space="preserve">, las que </w:t>
      </w:r>
      <w:r w:rsidR="00425946">
        <w:rPr>
          <w:rFonts w:ascii="Arial Narrow" w:hAnsi="Arial Narrow"/>
          <w:bCs/>
          <w:sz w:val="24"/>
          <w:szCs w:val="24"/>
        </w:rPr>
        <w:t xml:space="preserve">deberán </w:t>
      </w:r>
      <w:r w:rsidR="00D3506D">
        <w:rPr>
          <w:rFonts w:ascii="Arial Narrow" w:hAnsi="Arial Narrow"/>
          <w:bCs/>
          <w:sz w:val="24"/>
          <w:szCs w:val="24"/>
        </w:rPr>
        <w:t>ser</w:t>
      </w:r>
      <w:r w:rsidR="00E8358D" w:rsidRPr="00E8358D">
        <w:rPr>
          <w:rFonts w:ascii="Arial Narrow" w:hAnsi="Arial Narrow"/>
          <w:bCs/>
          <w:sz w:val="24"/>
          <w:szCs w:val="24"/>
        </w:rPr>
        <w:t xml:space="preserve"> </w:t>
      </w:r>
      <w:r w:rsidR="00302FF9">
        <w:rPr>
          <w:rFonts w:ascii="Arial Narrow" w:hAnsi="Arial Narrow"/>
          <w:bCs/>
          <w:sz w:val="24"/>
          <w:szCs w:val="24"/>
        </w:rPr>
        <w:t xml:space="preserve">siempre </w:t>
      </w:r>
      <w:r w:rsidR="00E8358D" w:rsidRPr="00E8358D">
        <w:rPr>
          <w:rFonts w:ascii="Arial Narrow" w:hAnsi="Arial Narrow"/>
          <w:bCs/>
          <w:sz w:val="24"/>
          <w:szCs w:val="24"/>
        </w:rPr>
        <w:t>apreciada</w:t>
      </w:r>
      <w:r w:rsidR="00302FF9">
        <w:rPr>
          <w:rFonts w:ascii="Arial Narrow" w:hAnsi="Arial Narrow"/>
          <w:bCs/>
          <w:sz w:val="24"/>
          <w:szCs w:val="24"/>
        </w:rPr>
        <w:t>s en conciencia por el tribunal.</w:t>
      </w:r>
    </w:p>
    <w:p w:rsidR="00302FF9" w:rsidRPr="00C20135" w:rsidRDefault="00302FF9" w:rsidP="00561216">
      <w:pPr>
        <w:spacing w:line="360" w:lineRule="auto"/>
        <w:ind w:right="-234"/>
        <w:jc w:val="both"/>
        <w:rPr>
          <w:rFonts w:ascii="Arial Narrow" w:hAnsi="Arial Narrow"/>
          <w:bCs/>
          <w:sz w:val="24"/>
          <w:szCs w:val="24"/>
        </w:rPr>
      </w:pPr>
    </w:p>
    <w:p w:rsidR="00897B78" w:rsidRPr="00941270" w:rsidRDefault="00897B78" w:rsidP="00561216">
      <w:pPr>
        <w:ind w:right="-234"/>
        <w:jc w:val="center"/>
        <w:rPr>
          <w:rFonts w:ascii="Arial Narrow" w:hAnsi="Arial Narrow"/>
          <w:i/>
          <w:sz w:val="24"/>
          <w:szCs w:val="24"/>
        </w:rPr>
      </w:pPr>
      <w:r w:rsidRPr="00941270">
        <w:rPr>
          <w:rFonts w:ascii="Arial Narrow" w:hAnsi="Arial Narrow"/>
          <w:b/>
          <w:i/>
          <w:sz w:val="24"/>
          <w:szCs w:val="24"/>
        </w:rPr>
        <w:t>Andrés Celis Montt                                                                                                                                Diputado</w:t>
      </w:r>
    </w:p>
    <w:p w:rsidR="0074609F" w:rsidRPr="00941270" w:rsidRDefault="007056A1" w:rsidP="00561216">
      <w:pPr>
        <w:ind w:right="-234"/>
        <w:jc w:val="center"/>
        <w:rPr>
          <w:rFonts w:ascii="Arial Narrow" w:hAnsi="Arial Narrow"/>
          <w:i/>
          <w:sz w:val="24"/>
          <w:szCs w:val="24"/>
        </w:rPr>
      </w:pPr>
      <w:bookmarkStart w:id="3" w:name="_GoBack"/>
      <w:bookmarkEnd w:id="3"/>
      <w:r>
        <w:rPr>
          <w:rFonts w:ascii="Arial Narrow" w:hAnsi="Arial Narrow"/>
          <w:i/>
          <w:sz w:val="24"/>
          <w:szCs w:val="24"/>
        </w:rPr>
        <w:t>28</w:t>
      </w:r>
    </w:p>
    <w:sectPr w:rsidR="0074609F" w:rsidRPr="00941270" w:rsidSect="00561216">
      <w:pgSz w:w="12242" w:h="18722" w:code="14"/>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7DE6"/>
    <w:multiLevelType w:val="hybridMultilevel"/>
    <w:tmpl w:val="0B96E084"/>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nsid w:val="3AB3322F"/>
    <w:multiLevelType w:val="hybridMultilevel"/>
    <w:tmpl w:val="90AA62EA"/>
    <w:lvl w:ilvl="0" w:tplc="06FC321A">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97B78"/>
    <w:rsid w:val="00007E3A"/>
    <w:rsid w:val="00010521"/>
    <w:rsid w:val="00024613"/>
    <w:rsid w:val="00030D47"/>
    <w:rsid w:val="00037632"/>
    <w:rsid w:val="00047BD2"/>
    <w:rsid w:val="00052264"/>
    <w:rsid w:val="00055E0C"/>
    <w:rsid w:val="00070969"/>
    <w:rsid w:val="000B3C68"/>
    <w:rsid w:val="000F2653"/>
    <w:rsid w:val="001468DA"/>
    <w:rsid w:val="00151C21"/>
    <w:rsid w:val="001549E4"/>
    <w:rsid w:val="00172865"/>
    <w:rsid w:val="00176097"/>
    <w:rsid w:val="00176118"/>
    <w:rsid w:val="00193835"/>
    <w:rsid w:val="00197360"/>
    <w:rsid w:val="001A1E76"/>
    <w:rsid w:val="001A2FB4"/>
    <w:rsid w:val="001B2372"/>
    <w:rsid w:val="001B57F9"/>
    <w:rsid w:val="001C09BB"/>
    <w:rsid w:val="001C3F68"/>
    <w:rsid w:val="001D0448"/>
    <w:rsid w:val="001F7C81"/>
    <w:rsid w:val="00200A26"/>
    <w:rsid w:val="00207CB6"/>
    <w:rsid w:val="00211A00"/>
    <w:rsid w:val="00246CCB"/>
    <w:rsid w:val="00251720"/>
    <w:rsid w:val="00260D94"/>
    <w:rsid w:val="0027637E"/>
    <w:rsid w:val="00281C48"/>
    <w:rsid w:val="00284A5D"/>
    <w:rsid w:val="00293A6C"/>
    <w:rsid w:val="002A6A9D"/>
    <w:rsid w:val="002B040C"/>
    <w:rsid w:val="002B7E4A"/>
    <w:rsid w:val="002C3BF5"/>
    <w:rsid w:val="002C53EC"/>
    <w:rsid w:val="002D15AF"/>
    <w:rsid w:val="002F79A3"/>
    <w:rsid w:val="003017B7"/>
    <w:rsid w:val="00302FF9"/>
    <w:rsid w:val="0031323B"/>
    <w:rsid w:val="00315B11"/>
    <w:rsid w:val="003275FC"/>
    <w:rsid w:val="00334E4F"/>
    <w:rsid w:val="00355A4C"/>
    <w:rsid w:val="0036165A"/>
    <w:rsid w:val="003738AD"/>
    <w:rsid w:val="00382B86"/>
    <w:rsid w:val="00397E26"/>
    <w:rsid w:val="003A3AC0"/>
    <w:rsid w:val="003C1422"/>
    <w:rsid w:val="003C2740"/>
    <w:rsid w:val="003C77EE"/>
    <w:rsid w:val="003E72DB"/>
    <w:rsid w:val="003F2C28"/>
    <w:rsid w:val="003F51EA"/>
    <w:rsid w:val="003F5AEC"/>
    <w:rsid w:val="00401A2E"/>
    <w:rsid w:val="0040303C"/>
    <w:rsid w:val="00410B27"/>
    <w:rsid w:val="004127E4"/>
    <w:rsid w:val="00422891"/>
    <w:rsid w:val="0042475F"/>
    <w:rsid w:val="00425946"/>
    <w:rsid w:val="004771C4"/>
    <w:rsid w:val="00485B33"/>
    <w:rsid w:val="00496552"/>
    <w:rsid w:val="004A5338"/>
    <w:rsid w:val="004B4A98"/>
    <w:rsid w:val="004C7679"/>
    <w:rsid w:val="004D05E8"/>
    <w:rsid w:val="004E15D8"/>
    <w:rsid w:val="004E49F4"/>
    <w:rsid w:val="004F0290"/>
    <w:rsid w:val="00501479"/>
    <w:rsid w:val="00510E2A"/>
    <w:rsid w:val="005468C2"/>
    <w:rsid w:val="00561216"/>
    <w:rsid w:val="00581B97"/>
    <w:rsid w:val="005821D9"/>
    <w:rsid w:val="00592B06"/>
    <w:rsid w:val="005C0969"/>
    <w:rsid w:val="005C3507"/>
    <w:rsid w:val="005E65A1"/>
    <w:rsid w:val="005E68F4"/>
    <w:rsid w:val="005F4458"/>
    <w:rsid w:val="006011B3"/>
    <w:rsid w:val="00606E88"/>
    <w:rsid w:val="00611111"/>
    <w:rsid w:val="006252E6"/>
    <w:rsid w:val="00633557"/>
    <w:rsid w:val="00662F50"/>
    <w:rsid w:val="00664BB0"/>
    <w:rsid w:val="0067460B"/>
    <w:rsid w:val="00677D1C"/>
    <w:rsid w:val="006808D8"/>
    <w:rsid w:val="00685162"/>
    <w:rsid w:val="00695A33"/>
    <w:rsid w:val="006C2A65"/>
    <w:rsid w:val="006D46D0"/>
    <w:rsid w:val="006E2D2A"/>
    <w:rsid w:val="006E58E1"/>
    <w:rsid w:val="006F005B"/>
    <w:rsid w:val="006F233B"/>
    <w:rsid w:val="006F4DA0"/>
    <w:rsid w:val="00700E0C"/>
    <w:rsid w:val="00704B28"/>
    <w:rsid w:val="007056A1"/>
    <w:rsid w:val="00706B93"/>
    <w:rsid w:val="00710D21"/>
    <w:rsid w:val="00712F1F"/>
    <w:rsid w:val="007161EE"/>
    <w:rsid w:val="00730F68"/>
    <w:rsid w:val="00733EEB"/>
    <w:rsid w:val="0074609F"/>
    <w:rsid w:val="007507BF"/>
    <w:rsid w:val="00763650"/>
    <w:rsid w:val="007706AC"/>
    <w:rsid w:val="0077791D"/>
    <w:rsid w:val="007C234C"/>
    <w:rsid w:val="007D3BB0"/>
    <w:rsid w:val="00800865"/>
    <w:rsid w:val="008114A0"/>
    <w:rsid w:val="00832C75"/>
    <w:rsid w:val="00841968"/>
    <w:rsid w:val="00851973"/>
    <w:rsid w:val="00862AD8"/>
    <w:rsid w:val="00866FE4"/>
    <w:rsid w:val="00897B78"/>
    <w:rsid w:val="008B3337"/>
    <w:rsid w:val="008C509D"/>
    <w:rsid w:val="008D4020"/>
    <w:rsid w:val="00913EF2"/>
    <w:rsid w:val="009206FD"/>
    <w:rsid w:val="00924583"/>
    <w:rsid w:val="00926CD5"/>
    <w:rsid w:val="00930049"/>
    <w:rsid w:val="009339C5"/>
    <w:rsid w:val="00941270"/>
    <w:rsid w:val="00941854"/>
    <w:rsid w:val="00947731"/>
    <w:rsid w:val="00950863"/>
    <w:rsid w:val="00960D6B"/>
    <w:rsid w:val="00962B92"/>
    <w:rsid w:val="00970910"/>
    <w:rsid w:val="00971D5A"/>
    <w:rsid w:val="009952E7"/>
    <w:rsid w:val="009B5C4E"/>
    <w:rsid w:val="009D1387"/>
    <w:rsid w:val="009E7F10"/>
    <w:rsid w:val="00A02142"/>
    <w:rsid w:val="00A15C5B"/>
    <w:rsid w:val="00A33197"/>
    <w:rsid w:val="00A354D8"/>
    <w:rsid w:val="00A45AEF"/>
    <w:rsid w:val="00A54E6D"/>
    <w:rsid w:val="00A766FA"/>
    <w:rsid w:val="00AA1110"/>
    <w:rsid w:val="00AC0E70"/>
    <w:rsid w:val="00AC5E4F"/>
    <w:rsid w:val="00AD0833"/>
    <w:rsid w:val="00AD202A"/>
    <w:rsid w:val="00AF2BE1"/>
    <w:rsid w:val="00B01186"/>
    <w:rsid w:val="00B27AC0"/>
    <w:rsid w:val="00B315EC"/>
    <w:rsid w:val="00B50D43"/>
    <w:rsid w:val="00B54A0C"/>
    <w:rsid w:val="00B612A7"/>
    <w:rsid w:val="00B6485B"/>
    <w:rsid w:val="00B71E87"/>
    <w:rsid w:val="00B93B8C"/>
    <w:rsid w:val="00BA30C6"/>
    <w:rsid w:val="00BA341A"/>
    <w:rsid w:val="00BB1CB4"/>
    <w:rsid w:val="00BB3ED7"/>
    <w:rsid w:val="00BC4200"/>
    <w:rsid w:val="00BD54EF"/>
    <w:rsid w:val="00BE1EEC"/>
    <w:rsid w:val="00BE49DA"/>
    <w:rsid w:val="00BE4BB5"/>
    <w:rsid w:val="00BF04F0"/>
    <w:rsid w:val="00C05A90"/>
    <w:rsid w:val="00C1141C"/>
    <w:rsid w:val="00C1638F"/>
    <w:rsid w:val="00C20135"/>
    <w:rsid w:val="00C23220"/>
    <w:rsid w:val="00C526E8"/>
    <w:rsid w:val="00C72083"/>
    <w:rsid w:val="00C9785B"/>
    <w:rsid w:val="00CC4B56"/>
    <w:rsid w:val="00CF30FA"/>
    <w:rsid w:val="00D011DD"/>
    <w:rsid w:val="00D15EAD"/>
    <w:rsid w:val="00D26B4F"/>
    <w:rsid w:val="00D333BC"/>
    <w:rsid w:val="00D33718"/>
    <w:rsid w:val="00D34143"/>
    <w:rsid w:val="00D3506D"/>
    <w:rsid w:val="00D5022E"/>
    <w:rsid w:val="00D56147"/>
    <w:rsid w:val="00D61D52"/>
    <w:rsid w:val="00D6527B"/>
    <w:rsid w:val="00D76CE6"/>
    <w:rsid w:val="00D77873"/>
    <w:rsid w:val="00D84F2E"/>
    <w:rsid w:val="00D87FD1"/>
    <w:rsid w:val="00DB7572"/>
    <w:rsid w:val="00DD3F7A"/>
    <w:rsid w:val="00DD431D"/>
    <w:rsid w:val="00DD5D3B"/>
    <w:rsid w:val="00DE58F9"/>
    <w:rsid w:val="00DE6089"/>
    <w:rsid w:val="00DE6A7E"/>
    <w:rsid w:val="00E000E9"/>
    <w:rsid w:val="00E16F1D"/>
    <w:rsid w:val="00E21CB3"/>
    <w:rsid w:val="00E3086E"/>
    <w:rsid w:val="00E30A0F"/>
    <w:rsid w:val="00E6750B"/>
    <w:rsid w:val="00E82D57"/>
    <w:rsid w:val="00E8358D"/>
    <w:rsid w:val="00E86022"/>
    <w:rsid w:val="00E87706"/>
    <w:rsid w:val="00E96260"/>
    <w:rsid w:val="00EA3CCE"/>
    <w:rsid w:val="00EA7C1F"/>
    <w:rsid w:val="00EC5AE8"/>
    <w:rsid w:val="00ED666D"/>
    <w:rsid w:val="00EE786C"/>
    <w:rsid w:val="00EF5A9D"/>
    <w:rsid w:val="00F106D5"/>
    <w:rsid w:val="00F142E3"/>
    <w:rsid w:val="00F15588"/>
    <w:rsid w:val="00F242F3"/>
    <w:rsid w:val="00F26F63"/>
    <w:rsid w:val="00F364AC"/>
    <w:rsid w:val="00F5048C"/>
    <w:rsid w:val="00F51BBC"/>
    <w:rsid w:val="00F651C8"/>
    <w:rsid w:val="00F755C0"/>
    <w:rsid w:val="00FA13B4"/>
    <w:rsid w:val="00FB18FD"/>
    <w:rsid w:val="00FC202A"/>
    <w:rsid w:val="00FC4890"/>
    <w:rsid w:val="00FC64A4"/>
    <w:rsid w:val="00FD2D57"/>
    <w:rsid w:val="00FE2D9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B78"/>
    <w:pPr>
      <w:spacing w:after="160" w:line="259" w:lineRule="auto"/>
    </w:pPr>
  </w:style>
  <w:style w:type="paragraph" w:styleId="Ttulo1">
    <w:name w:val="heading 1"/>
    <w:basedOn w:val="Normal"/>
    <w:next w:val="Normal"/>
    <w:link w:val="Ttulo1Car"/>
    <w:uiPriority w:val="9"/>
    <w:qFormat/>
    <w:rsid w:val="00007E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7B78"/>
    <w:pPr>
      <w:ind w:left="720"/>
      <w:contextualSpacing/>
    </w:pPr>
  </w:style>
  <w:style w:type="paragraph" w:styleId="HTMLconformatoprevio">
    <w:name w:val="HTML Preformatted"/>
    <w:basedOn w:val="Normal"/>
    <w:link w:val="HTMLconformatoprevioCar"/>
    <w:uiPriority w:val="99"/>
    <w:unhideWhenUsed/>
    <w:rsid w:val="00D61D52"/>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D61D52"/>
    <w:rPr>
      <w:rFonts w:ascii="Consolas" w:hAnsi="Consolas" w:cs="Consolas"/>
      <w:sz w:val="20"/>
      <w:szCs w:val="20"/>
    </w:rPr>
  </w:style>
  <w:style w:type="paragraph" w:styleId="NormalWeb">
    <w:name w:val="Normal (Web)"/>
    <w:basedOn w:val="Normal"/>
    <w:uiPriority w:val="99"/>
    <w:semiHidden/>
    <w:unhideWhenUsed/>
    <w:rsid w:val="00633557"/>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633557"/>
    <w:rPr>
      <w:b/>
      <w:bCs/>
    </w:rPr>
  </w:style>
  <w:style w:type="paragraph" w:styleId="Textodeglobo">
    <w:name w:val="Balloon Text"/>
    <w:basedOn w:val="Normal"/>
    <w:link w:val="TextodegloboCar"/>
    <w:uiPriority w:val="99"/>
    <w:semiHidden/>
    <w:unhideWhenUsed/>
    <w:rsid w:val="006335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3557"/>
    <w:rPr>
      <w:rFonts w:ascii="Tahoma" w:hAnsi="Tahoma" w:cs="Tahoma"/>
      <w:sz w:val="16"/>
      <w:szCs w:val="16"/>
    </w:rPr>
  </w:style>
  <w:style w:type="character" w:styleId="Hipervnculo">
    <w:name w:val="Hyperlink"/>
    <w:basedOn w:val="Fuentedeprrafopredeter"/>
    <w:uiPriority w:val="99"/>
    <w:unhideWhenUsed/>
    <w:rsid w:val="00007E3A"/>
    <w:rPr>
      <w:color w:val="0000FF"/>
      <w:u w:val="single"/>
    </w:rPr>
  </w:style>
  <w:style w:type="character" w:customStyle="1" w:styleId="Ttulo1Car">
    <w:name w:val="Título 1 Car"/>
    <w:basedOn w:val="Fuentedeprrafopredeter"/>
    <w:link w:val="Ttulo1"/>
    <w:uiPriority w:val="9"/>
    <w:rsid w:val="00007E3A"/>
    <w:rPr>
      <w:rFonts w:asciiTheme="majorHAnsi" w:eastAsiaTheme="majorEastAsia" w:hAnsiTheme="majorHAnsi" w:cstheme="majorBidi"/>
      <w:b/>
      <w:bCs/>
      <w:color w:val="365F91" w:themeColor="accent1" w:themeShade="BF"/>
      <w:sz w:val="28"/>
      <w:szCs w:val="28"/>
    </w:rPr>
  </w:style>
  <w:style w:type="character" w:customStyle="1" w:styleId="rsskip">
    <w:name w:val="rs_skip"/>
    <w:basedOn w:val="Fuentedeprrafopredeter"/>
    <w:rsid w:val="00CC4B56"/>
  </w:style>
</w:styles>
</file>

<file path=word/webSettings.xml><?xml version="1.0" encoding="utf-8"?>
<w:webSettings xmlns:r="http://schemas.openxmlformats.org/officeDocument/2006/relationships" xmlns:w="http://schemas.openxmlformats.org/wordprocessingml/2006/main">
  <w:divs>
    <w:div w:id="459232493">
      <w:bodyDiv w:val="1"/>
      <w:marLeft w:val="0"/>
      <w:marRight w:val="0"/>
      <w:marTop w:val="0"/>
      <w:marBottom w:val="0"/>
      <w:divBdr>
        <w:top w:val="none" w:sz="0" w:space="0" w:color="auto"/>
        <w:left w:val="none" w:sz="0" w:space="0" w:color="auto"/>
        <w:bottom w:val="none" w:sz="0" w:space="0" w:color="auto"/>
        <w:right w:val="none" w:sz="0" w:space="0" w:color="auto"/>
      </w:divBdr>
    </w:div>
    <w:div w:id="787702430">
      <w:bodyDiv w:val="1"/>
      <w:marLeft w:val="0"/>
      <w:marRight w:val="0"/>
      <w:marTop w:val="0"/>
      <w:marBottom w:val="0"/>
      <w:divBdr>
        <w:top w:val="none" w:sz="0" w:space="0" w:color="auto"/>
        <w:left w:val="none" w:sz="0" w:space="0" w:color="auto"/>
        <w:bottom w:val="none" w:sz="0" w:space="0" w:color="auto"/>
        <w:right w:val="none" w:sz="0" w:space="0" w:color="auto"/>
      </w:divBdr>
    </w:div>
    <w:div w:id="891035616">
      <w:bodyDiv w:val="1"/>
      <w:marLeft w:val="0"/>
      <w:marRight w:val="0"/>
      <w:marTop w:val="0"/>
      <w:marBottom w:val="0"/>
      <w:divBdr>
        <w:top w:val="none" w:sz="0" w:space="0" w:color="auto"/>
        <w:left w:val="none" w:sz="0" w:space="0" w:color="auto"/>
        <w:bottom w:val="none" w:sz="0" w:space="0" w:color="auto"/>
        <w:right w:val="none" w:sz="0" w:space="0" w:color="auto"/>
      </w:divBdr>
    </w:div>
    <w:div w:id="956914924">
      <w:bodyDiv w:val="1"/>
      <w:marLeft w:val="0"/>
      <w:marRight w:val="0"/>
      <w:marTop w:val="0"/>
      <w:marBottom w:val="0"/>
      <w:divBdr>
        <w:top w:val="none" w:sz="0" w:space="0" w:color="auto"/>
        <w:left w:val="none" w:sz="0" w:space="0" w:color="auto"/>
        <w:bottom w:val="none" w:sz="0" w:space="0" w:color="auto"/>
        <w:right w:val="none" w:sz="0" w:space="0" w:color="auto"/>
      </w:divBdr>
    </w:div>
    <w:div w:id="1441605078">
      <w:bodyDiv w:val="1"/>
      <w:marLeft w:val="0"/>
      <w:marRight w:val="0"/>
      <w:marTop w:val="0"/>
      <w:marBottom w:val="0"/>
      <w:divBdr>
        <w:top w:val="none" w:sz="0" w:space="0" w:color="auto"/>
        <w:left w:val="none" w:sz="0" w:space="0" w:color="auto"/>
        <w:bottom w:val="none" w:sz="0" w:space="0" w:color="auto"/>
        <w:right w:val="none" w:sz="0" w:space="0" w:color="auto"/>
      </w:divBdr>
    </w:div>
    <w:div w:id="1547524215">
      <w:bodyDiv w:val="1"/>
      <w:marLeft w:val="0"/>
      <w:marRight w:val="0"/>
      <w:marTop w:val="0"/>
      <w:marBottom w:val="0"/>
      <w:divBdr>
        <w:top w:val="none" w:sz="0" w:space="0" w:color="auto"/>
        <w:left w:val="none" w:sz="0" w:space="0" w:color="auto"/>
        <w:bottom w:val="none" w:sz="0" w:space="0" w:color="auto"/>
        <w:right w:val="none" w:sz="0" w:space="0" w:color="auto"/>
      </w:divBdr>
    </w:div>
    <w:div w:id="1565725582">
      <w:bodyDiv w:val="1"/>
      <w:marLeft w:val="0"/>
      <w:marRight w:val="0"/>
      <w:marTop w:val="0"/>
      <w:marBottom w:val="0"/>
      <w:divBdr>
        <w:top w:val="none" w:sz="0" w:space="0" w:color="auto"/>
        <w:left w:val="none" w:sz="0" w:space="0" w:color="auto"/>
        <w:bottom w:val="none" w:sz="0" w:space="0" w:color="auto"/>
        <w:right w:val="none" w:sz="0" w:space="0" w:color="auto"/>
      </w:divBdr>
    </w:div>
    <w:div w:id="1922178450">
      <w:bodyDiv w:val="1"/>
      <w:marLeft w:val="0"/>
      <w:marRight w:val="0"/>
      <w:marTop w:val="0"/>
      <w:marBottom w:val="0"/>
      <w:divBdr>
        <w:top w:val="none" w:sz="0" w:space="0" w:color="auto"/>
        <w:left w:val="none" w:sz="0" w:space="0" w:color="auto"/>
        <w:bottom w:val="none" w:sz="0" w:space="0" w:color="auto"/>
        <w:right w:val="none" w:sz="0" w:space="0" w:color="auto"/>
      </w:divBdr>
    </w:div>
    <w:div w:id="2017032668">
      <w:bodyDiv w:val="1"/>
      <w:marLeft w:val="0"/>
      <w:marRight w:val="0"/>
      <w:marTop w:val="0"/>
      <w:marBottom w:val="0"/>
      <w:divBdr>
        <w:top w:val="none" w:sz="0" w:space="0" w:color="auto"/>
        <w:left w:val="none" w:sz="0" w:space="0" w:color="auto"/>
        <w:bottom w:val="none" w:sz="0" w:space="0" w:color="auto"/>
        <w:right w:val="none" w:sz="0" w:space="0" w:color="auto"/>
      </w:divBdr>
      <w:divsChild>
        <w:div w:id="938098487">
          <w:marLeft w:val="0"/>
          <w:marRight w:val="75"/>
          <w:marTop w:val="0"/>
          <w:marBottom w:val="0"/>
          <w:divBdr>
            <w:top w:val="none" w:sz="0" w:space="0" w:color="auto"/>
            <w:left w:val="none" w:sz="0" w:space="0" w:color="auto"/>
            <w:bottom w:val="none" w:sz="0" w:space="0" w:color="auto"/>
            <w:right w:val="none" w:sz="0" w:space="0" w:color="auto"/>
          </w:divBdr>
        </w:div>
        <w:div w:id="1170607235">
          <w:marLeft w:val="0"/>
          <w:marRight w:val="75"/>
          <w:marTop w:val="0"/>
          <w:marBottom w:val="0"/>
          <w:divBdr>
            <w:top w:val="none" w:sz="0" w:space="0" w:color="auto"/>
            <w:left w:val="none" w:sz="0" w:space="0" w:color="auto"/>
            <w:bottom w:val="none" w:sz="0" w:space="0" w:color="auto"/>
            <w:right w:val="none" w:sz="0" w:space="0" w:color="auto"/>
          </w:divBdr>
        </w:div>
        <w:div w:id="1121070446">
          <w:marLeft w:val="75"/>
          <w:marRight w:val="75"/>
          <w:marTop w:val="0"/>
          <w:marBottom w:val="225"/>
          <w:divBdr>
            <w:top w:val="none" w:sz="0" w:space="0" w:color="auto"/>
            <w:left w:val="none" w:sz="0" w:space="0" w:color="auto"/>
            <w:bottom w:val="none" w:sz="0" w:space="0" w:color="auto"/>
            <w:right w:val="none" w:sz="0" w:space="0" w:color="auto"/>
          </w:divBdr>
          <w:divsChild>
            <w:div w:id="408312425">
              <w:marLeft w:val="0"/>
              <w:marRight w:val="0"/>
              <w:marTop w:val="0"/>
              <w:marBottom w:val="0"/>
              <w:divBdr>
                <w:top w:val="none" w:sz="0" w:space="0" w:color="auto"/>
                <w:left w:val="none" w:sz="0" w:space="0" w:color="auto"/>
                <w:bottom w:val="none" w:sz="0" w:space="0" w:color="auto"/>
                <w:right w:val="none" w:sz="0" w:space="0" w:color="auto"/>
              </w:divBdr>
            </w:div>
            <w:div w:id="62936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3292</Words>
  <Characters>18108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Rodríguez</dc:creator>
  <cp:lastModifiedBy>Guillermo Diaz Vallejos</cp:lastModifiedBy>
  <cp:revision>3</cp:revision>
  <cp:lastPrinted>2020-01-29T20:27:00Z</cp:lastPrinted>
  <dcterms:created xsi:type="dcterms:W3CDTF">2020-01-29T20:28:00Z</dcterms:created>
  <dcterms:modified xsi:type="dcterms:W3CDTF">2020-03-03T22:06:00Z</dcterms:modified>
</cp:coreProperties>
</file>