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10" w:rsidRDefault="00511210" w:rsidP="00902898">
      <w:pPr>
        <w:tabs>
          <w:tab w:val="right" w:pos="7895"/>
        </w:tabs>
        <w:spacing w:line="360" w:lineRule="auto"/>
        <w:ind w:left="567"/>
        <w:jc w:val="both"/>
        <w:rPr>
          <w:rFonts w:ascii="Arial" w:hAnsi="Arial" w:cs="Arial"/>
          <w:b/>
          <w:noProof w:val="0"/>
          <w:sz w:val="24"/>
          <w:szCs w:val="24"/>
          <w:lang w:val="es-ES_tradnl"/>
        </w:rPr>
      </w:pPr>
    </w:p>
    <w:p w:rsidR="00166614" w:rsidRDefault="00902898" w:rsidP="00902898">
      <w:pPr>
        <w:tabs>
          <w:tab w:val="right" w:pos="7895"/>
        </w:tabs>
        <w:spacing w:line="360" w:lineRule="auto"/>
        <w:ind w:left="567"/>
        <w:jc w:val="both"/>
        <w:rPr>
          <w:rFonts w:ascii="Arial" w:hAnsi="Arial" w:cs="Arial"/>
          <w:b/>
          <w:noProof w:val="0"/>
          <w:sz w:val="24"/>
          <w:szCs w:val="24"/>
          <w:lang w:val="es-ES_tradnl"/>
        </w:rPr>
      </w:pPr>
      <w:r w:rsidRPr="00902898">
        <w:rPr>
          <w:rFonts w:ascii="Arial" w:hAnsi="Arial" w:cs="Arial"/>
          <w:b/>
          <w:noProof w:val="0"/>
          <w:sz w:val="24"/>
          <w:szCs w:val="24"/>
          <w:lang w:val="es-ES_tradnl"/>
        </w:rPr>
        <w:t>Modifica la ley N°18.892, General de Pesca y Acuicultura, para prohibir la práctica de la pesca de arrastre en los supuestos y términos que indica</w:t>
      </w:r>
    </w:p>
    <w:p w:rsidR="00902898" w:rsidRDefault="00902898" w:rsidP="00902898">
      <w:pPr>
        <w:tabs>
          <w:tab w:val="right" w:pos="7895"/>
        </w:tabs>
        <w:spacing w:line="360" w:lineRule="auto"/>
        <w:ind w:left="567"/>
        <w:jc w:val="both"/>
        <w:rPr>
          <w:rFonts w:ascii="Arial" w:hAnsi="Arial" w:cs="Arial"/>
          <w:b/>
          <w:noProof w:val="0"/>
          <w:sz w:val="24"/>
          <w:szCs w:val="24"/>
          <w:lang w:val="es-ES_tradnl"/>
        </w:rPr>
      </w:pPr>
    </w:p>
    <w:p w:rsidR="00902898" w:rsidRPr="004500B2" w:rsidRDefault="00902898" w:rsidP="00902898">
      <w:pPr>
        <w:tabs>
          <w:tab w:val="right" w:pos="7895"/>
        </w:tabs>
        <w:spacing w:line="360" w:lineRule="auto"/>
        <w:ind w:left="567"/>
        <w:jc w:val="center"/>
        <w:rPr>
          <w:rFonts w:ascii="Arial" w:hAnsi="Arial" w:cs="Arial"/>
          <w:b/>
          <w:noProof w:val="0"/>
          <w:sz w:val="24"/>
          <w:szCs w:val="24"/>
          <w:lang w:val="es-ES_tradnl"/>
        </w:rPr>
      </w:pPr>
      <w:r>
        <w:rPr>
          <w:rFonts w:ascii="Arial" w:hAnsi="Arial" w:cs="Arial"/>
          <w:b/>
          <w:noProof w:val="0"/>
          <w:sz w:val="24"/>
          <w:szCs w:val="24"/>
          <w:lang w:val="es-ES_tradnl"/>
        </w:rPr>
        <w:t>Boletín N° 13268-21</w:t>
      </w:r>
    </w:p>
    <w:p w:rsidR="00C15EDA" w:rsidRDefault="00C15EDA" w:rsidP="00902898">
      <w:pPr>
        <w:tabs>
          <w:tab w:val="right" w:pos="7895"/>
        </w:tabs>
        <w:spacing w:line="360" w:lineRule="auto"/>
        <w:ind w:left="567"/>
        <w:jc w:val="both"/>
        <w:rPr>
          <w:rFonts w:ascii="Arial" w:hAnsi="Arial" w:cs="Arial"/>
          <w:noProof w:val="0"/>
          <w:sz w:val="24"/>
          <w:szCs w:val="24"/>
          <w:lang w:val="es-ES_tradnl"/>
        </w:rPr>
      </w:pPr>
    </w:p>
    <w:p w:rsidR="00257B12" w:rsidRDefault="00257B12" w:rsidP="00902898">
      <w:pPr>
        <w:tabs>
          <w:tab w:val="right" w:pos="7895"/>
        </w:tabs>
        <w:spacing w:line="360" w:lineRule="auto"/>
        <w:ind w:left="567"/>
        <w:jc w:val="both"/>
        <w:rPr>
          <w:rFonts w:ascii="Arial" w:hAnsi="Arial" w:cs="Arial"/>
          <w:noProof w:val="0"/>
          <w:sz w:val="24"/>
          <w:szCs w:val="24"/>
          <w:lang w:val="es-ES_tradnl"/>
        </w:rPr>
      </w:pPr>
    </w:p>
    <w:p w:rsidR="00166614" w:rsidRDefault="00166614" w:rsidP="00902898">
      <w:pPr>
        <w:tabs>
          <w:tab w:val="right" w:pos="7895"/>
        </w:tabs>
        <w:spacing w:line="360" w:lineRule="auto"/>
        <w:ind w:left="567"/>
        <w:jc w:val="both"/>
        <w:rPr>
          <w:rFonts w:ascii="Arial" w:hAnsi="Arial" w:cs="Arial"/>
          <w:noProof w:val="0"/>
          <w:sz w:val="24"/>
          <w:szCs w:val="24"/>
          <w:lang w:val="es-ES_tradnl"/>
        </w:rPr>
      </w:pPr>
    </w:p>
    <w:p w:rsidR="00166614" w:rsidRDefault="00166614" w:rsidP="00902898">
      <w:pPr>
        <w:pStyle w:val="Prrafodelista"/>
        <w:numPr>
          <w:ilvl w:val="0"/>
          <w:numId w:val="2"/>
        </w:numPr>
        <w:tabs>
          <w:tab w:val="right" w:pos="7895"/>
        </w:tabs>
        <w:spacing w:line="360" w:lineRule="auto"/>
        <w:ind w:left="567"/>
        <w:jc w:val="both"/>
        <w:rPr>
          <w:rFonts w:ascii="Arial" w:hAnsi="Arial" w:cs="Arial"/>
          <w:b/>
          <w:noProof w:val="0"/>
          <w:sz w:val="24"/>
          <w:szCs w:val="24"/>
          <w:lang w:val="es-ES_tradnl"/>
        </w:rPr>
      </w:pPr>
      <w:r>
        <w:rPr>
          <w:rFonts w:ascii="Arial" w:hAnsi="Arial" w:cs="Arial"/>
          <w:b/>
          <w:noProof w:val="0"/>
          <w:sz w:val="24"/>
          <w:szCs w:val="24"/>
          <w:lang w:val="es-ES_tradnl"/>
        </w:rPr>
        <w:t>FUNDAMENTOS</w:t>
      </w: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4579E7" w:rsidRDefault="00B76041" w:rsidP="00902898">
      <w:pPr>
        <w:spacing w:line="360" w:lineRule="auto"/>
        <w:ind w:left="567"/>
        <w:jc w:val="both"/>
        <w:rPr>
          <w:rFonts w:ascii="Arial" w:hAnsi="Arial" w:cs="Arial"/>
          <w:noProof w:val="0"/>
          <w:sz w:val="24"/>
          <w:szCs w:val="24"/>
          <w:lang w:val="es-ES_tradnl"/>
        </w:rPr>
      </w:pPr>
      <w:r>
        <w:rPr>
          <w:rFonts w:ascii="Arial" w:hAnsi="Arial" w:cs="Arial"/>
          <w:noProof w:val="0"/>
          <w:sz w:val="24"/>
          <w:szCs w:val="24"/>
          <w:lang w:val="es-ES_tradnl"/>
        </w:rPr>
        <w:t>Existe bastante consenso a nivel internacional de los daños que produce la pesca de arrastre, particularmente en los fondos marinos, donde las redes de arrastre y cercos, al no ser selectivas, arrasan con todos los recursos a su paso, generando una gran cantidad de pesca de descarte, que finalmente es devuelta como desecho al mar.</w:t>
      </w:r>
    </w:p>
    <w:p w:rsidR="00490C9C" w:rsidRDefault="00490C9C" w:rsidP="00902898">
      <w:pPr>
        <w:spacing w:line="360" w:lineRule="auto"/>
        <w:ind w:left="567"/>
        <w:jc w:val="both"/>
        <w:rPr>
          <w:rFonts w:ascii="Arial" w:hAnsi="Arial" w:cs="Arial"/>
          <w:noProof w:val="0"/>
          <w:sz w:val="24"/>
          <w:szCs w:val="24"/>
          <w:lang w:val="es-ES_tradnl"/>
        </w:rPr>
      </w:pPr>
    </w:p>
    <w:p w:rsidR="00490C9C" w:rsidRDefault="00490C9C" w:rsidP="00902898">
      <w:pPr>
        <w:spacing w:line="360" w:lineRule="auto"/>
        <w:ind w:left="567"/>
        <w:jc w:val="both"/>
        <w:rPr>
          <w:rFonts w:ascii="Arial" w:hAnsi="Arial" w:cs="Arial"/>
          <w:noProof w:val="0"/>
          <w:sz w:val="24"/>
          <w:szCs w:val="24"/>
          <w:lang w:val="es-ES_tradnl"/>
        </w:rPr>
      </w:pPr>
      <w:r>
        <w:rPr>
          <w:rFonts w:ascii="Arial" w:hAnsi="Arial" w:cs="Arial"/>
          <w:noProof w:val="0"/>
          <w:sz w:val="24"/>
          <w:szCs w:val="24"/>
          <w:lang w:val="es-ES_tradnl"/>
        </w:rPr>
        <w:t xml:space="preserve">La pesca de arrastre, más que un arte de pesca, es un método de depredación de la fauna marina, que implica la captura indiscriminada de cientos de especies además de la “población objetivo”, que también son atrapadas por las redes o cercos y que, al no tener un valor económico apreciable, </w:t>
      </w:r>
      <w:r w:rsidR="000836BB">
        <w:rPr>
          <w:rFonts w:ascii="Arial" w:hAnsi="Arial" w:cs="Arial"/>
          <w:noProof w:val="0"/>
          <w:sz w:val="24"/>
          <w:szCs w:val="24"/>
          <w:lang w:val="es-ES_tradnl"/>
        </w:rPr>
        <w:t>son descartados y desechados muertos o medio muertos sin ser consumidos por la población.</w:t>
      </w:r>
    </w:p>
    <w:p w:rsidR="00C9482D" w:rsidRDefault="00C9482D" w:rsidP="00902898">
      <w:pPr>
        <w:pStyle w:val="HTMLconformatoprevio"/>
        <w:shd w:val="clear" w:color="auto" w:fill="FFFFFF"/>
        <w:spacing w:line="360" w:lineRule="auto"/>
        <w:ind w:left="567"/>
        <w:jc w:val="both"/>
        <w:rPr>
          <w:rFonts w:ascii="Arial" w:hAnsi="Arial" w:cs="Arial"/>
          <w:color w:val="666666"/>
          <w:sz w:val="24"/>
          <w:szCs w:val="24"/>
          <w:lang w:val="es-CL"/>
        </w:rPr>
      </w:pPr>
    </w:p>
    <w:p w:rsidR="00991596" w:rsidRPr="000836BB" w:rsidRDefault="000836BB" w:rsidP="00902898">
      <w:pPr>
        <w:spacing w:line="360" w:lineRule="auto"/>
        <w:ind w:left="567"/>
        <w:jc w:val="both"/>
        <w:rPr>
          <w:rFonts w:ascii="Arial" w:hAnsi="Arial" w:cs="Arial"/>
          <w:noProof w:val="0"/>
          <w:sz w:val="24"/>
          <w:szCs w:val="24"/>
          <w:lang w:val="es-ES_tradnl"/>
        </w:rPr>
      </w:pPr>
      <w:r w:rsidRPr="00C9482D">
        <w:rPr>
          <w:rFonts w:ascii="Arial" w:hAnsi="Arial" w:cs="Arial"/>
          <w:noProof w:val="0"/>
          <w:sz w:val="24"/>
          <w:szCs w:val="24"/>
          <w:lang w:val="es-ES_tradnl"/>
        </w:rPr>
        <w:t xml:space="preserve">Por lo mismo, desde comienzos del siglo XXI, los esfuerzos han estado concentrados en promover formas de pesca más sustentables con el medio ambiente, </w:t>
      </w:r>
      <w:r>
        <w:rPr>
          <w:rFonts w:ascii="Arial" w:hAnsi="Arial" w:cs="Arial"/>
          <w:noProof w:val="0"/>
          <w:sz w:val="24"/>
          <w:szCs w:val="24"/>
          <w:lang w:val="es-ES_tradnl"/>
        </w:rPr>
        <w:t>que no afecten los fondos marinos y que no pongan en peligro la seguridad alimentaria a largo plazo.</w:t>
      </w:r>
    </w:p>
    <w:p w:rsidR="00166614" w:rsidRPr="00511210" w:rsidRDefault="00166614" w:rsidP="00902898">
      <w:pPr>
        <w:tabs>
          <w:tab w:val="right" w:pos="7895"/>
        </w:tabs>
        <w:spacing w:line="360" w:lineRule="auto"/>
        <w:ind w:left="567"/>
        <w:jc w:val="both"/>
        <w:rPr>
          <w:rFonts w:ascii="Arial" w:hAnsi="Arial" w:cs="Arial"/>
          <w:b/>
          <w:noProof w:val="0"/>
          <w:color w:val="FF0000"/>
          <w:sz w:val="24"/>
          <w:szCs w:val="24"/>
          <w:lang w:val="es-ES_tradnl"/>
        </w:rPr>
      </w:pPr>
    </w:p>
    <w:p w:rsidR="00166614" w:rsidRP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166614" w:rsidRDefault="00166614" w:rsidP="00902898">
      <w:pPr>
        <w:pStyle w:val="Prrafodelista"/>
        <w:numPr>
          <w:ilvl w:val="0"/>
          <w:numId w:val="2"/>
        </w:numPr>
        <w:tabs>
          <w:tab w:val="right" w:pos="7895"/>
        </w:tabs>
        <w:spacing w:line="360" w:lineRule="auto"/>
        <w:ind w:left="567"/>
        <w:jc w:val="both"/>
        <w:rPr>
          <w:rFonts w:ascii="Arial" w:hAnsi="Arial" w:cs="Arial"/>
          <w:b/>
          <w:noProof w:val="0"/>
          <w:sz w:val="24"/>
          <w:szCs w:val="24"/>
          <w:lang w:val="es-ES_tradnl"/>
        </w:rPr>
      </w:pPr>
      <w:r>
        <w:rPr>
          <w:rFonts w:ascii="Arial" w:hAnsi="Arial" w:cs="Arial"/>
          <w:b/>
          <w:noProof w:val="0"/>
          <w:sz w:val="24"/>
          <w:szCs w:val="24"/>
          <w:lang w:val="es-ES_tradnl"/>
        </w:rPr>
        <w:t>IDEA MATRIZ</w:t>
      </w: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166614" w:rsidRPr="00166614" w:rsidRDefault="00166614" w:rsidP="00902898">
      <w:pPr>
        <w:tabs>
          <w:tab w:val="right" w:pos="7895"/>
        </w:tabs>
        <w:spacing w:line="360" w:lineRule="auto"/>
        <w:ind w:left="567"/>
        <w:jc w:val="both"/>
        <w:rPr>
          <w:rFonts w:ascii="Arial" w:hAnsi="Arial" w:cs="Arial"/>
          <w:noProof w:val="0"/>
          <w:sz w:val="24"/>
          <w:szCs w:val="24"/>
          <w:lang w:val="es-ES_tradnl"/>
        </w:rPr>
      </w:pPr>
      <w:r w:rsidRPr="00166614">
        <w:rPr>
          <w:rFonts w:ascii="Arial" w:hAnsi="Arial" w:cs="Arial"/>
          <w:noProof w:val="0"/>
          <w:sz w:val="24"/>
          <w:szCs w:val="24"/>
          <w:lang w:val="es-ES_tradnl"/>
        </w:rPr>
        <w:t xml:space="preserve">La presente iniciativa tiene por objeto terminar con </w:t>
      </w:r>
      <w:r w:rsidR="00C16176">
        <w:rPr>
          <w:rFonts w:ascii="Arial" w:hAnsi="Arial" w:cs="Arial"/>
          <w:noProof w:val="0"/>
          <w:sz w:val="24"/>
          <w:szCs w:val="24"/>
          <w:lang w:val="es-ES_tradnl"/>
        </w:rPr>
        <w:t>la</w:t>
      </w:r>
      <w:r w:rsidR="004579E7">
        <w:rPr>
          <w:rFonts w:ascii="Arial" w:hAnsi="Arial" w:cs="Arial"/>
          <w:noProof w:val="0"/>
          <w:sz w:val="24"/>
          <w:szCs w:val="24"/>
          <w:lang w:val="es-ES_tradnl"/>
        </w:rPr>
        <w:t xml:space="preserve"> pesca de arrastre en todo e</w:t>
      </w:r>
      <w:r w:rsidR="00B76041">
        <w:rPr>
          <w:rFonts w:ascii="Arial" w:hAnsi="Arial" w:cs="Arial"/>
          <w:noProof w:val="0"/>
          <w:sz w:val="24"/>
          <w:szCs w:val="24"/>
          <w:lang w:val="es-ES_tradnl"/>
        </w:rPr>
        <w:t xml:space="preserve">l territorio marítimo nacional, </w:t>
      </w:r>
      <w:r w:rsidR="00C16176">
        <w:rPr>
          <w:rFonts w:ascii="Arial" w:hAnsi="Arial" w:cs="Arial"/>
          <w:noProof w:val="0"/>
          <w:sz w:val="24"/>
          <w:szCs w:val="24"/>
          <w:lang w:val="es-ES_tradnl"/>
        </w:rPr>
        <w:t xml:space="preserve">comprendido en las 200 millas marítimas de la zona económica exclusiva, </w:t>
      </w:r>
      <w:r w:rsidR="00B76041">
        <w:rPr>
          <w:rFonts w:ascii="Arial" w:hAnsi="Arial" w:cs="Arial"/>
          <w:noProof w:val="0"/>
          <w:sz w:val="24"/>
          <w:szCs w:val="24"/>
          <w:lang w:val="es-ES_tradnl"/>
        </w:rPr>
        <w:t>para todo tipo de embarcaciones.</w:t>
      </w: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902898" w:rsidRDefault="00902898" w:rsidP="00902898">
      <w:pPr>
        <w:tabs>
          <w:tab w:val="right" w:pos="7895"/>
        </w:tabs>
        <w:spacing w:line="360" w:lineRule="auto"/>
        <w:ind w:left="567"/>
        <w:jc w:val="both"/>
        <w:rPr>
          <w:rFonts w:ascii="Arial" w:hAnsi="Arial" w:cs="Arial"/>
          <w:b/>
          <w:noProof w:val="0"/>
          <w:sz w:val="24"/>
          <w:szCs w:val="24"/>
          <w:lang w:val="es-ES_tradnl"/>
        </w:rPr>
      </w:pPr>
    </w:p>
    <w:p w:rsidR="00902898" w:rsidRDefault="00902898" w:rsidP="00902898">
      <w:pPr>
        <w:tabs>
          <w:tab w:val="right" w:pos="7895"/>
        </w:tabs>
        <w:spacing w:line="360" w:lineRule="auto"/>
        <w:ind w:left="567"/>
        <w:jc w:val="both"/>
        <w:rPr>
          <w:rFonts w:ascii="Arial" w:hAnsi="Arial" w:cs="Arial"/>
          <w:b/>
          <w:noProof w:val="0"/>
          <w:sz w:val="24"/>
          <w:szCs w:val="24"/>
          <w:lang w:val="es-ES_tradnl"/>
        </w:rPr>
      </w:pPr>
    </w:p>
    <w:p w:rsidR="00902898" w:rsidRDefault="00902898" w:rsidP="00902898">
      <w:pPr>
        <w:tabs>
          <w:tab w:val="right" w:pos="7895"/>
        </w:tabs>
        <w:spacing w:line="360" w:lineRule="auto"/>
        <w:ind w:left="567"/>
        <w:jc w:val="both"/>
        <w:rPr>
          <w:rFonts w:ascii="Arial" w:hAnsi="Arial" w:cs="Arial"/>
          <w:b/>
          <w:noProof w:val="0"/>
          <w:sz w:val="24"/>
          <w:szCs w:val="24"/>
          <w:lang w:val="es-ES_tradnl"/>
        </w:rPr>
      </w:pPr>
    </w:p>
    <w:p w:rsidR="00166614" w:rsidRDefault="00166614" w:rsidP="00902898">
      <w:pPr>
        <w:pStyle w:val="Prrafodelista"/>
        <w:numPr>
          <w:ilvl w:val="0"/>
          <w:numId w:val="2"/>
        </w:numPr>
        <w:tabs>
          <w:tab w:val="right" w:pos="7895"/>
        </w:tabs>
        <w:spacing w:line="360" w:lineRule="auto"/>
        <w:ind w:left="567"/>
        <w:jc w:val="both"/>
        <w:rPr>
          <w:rFonts w:ascii="Arial" w:hAnsi="Arial" w:cs="Arial"/>
          <w:b/>
          <w:noProof w:val="0"/>
          <w:sz w:val="24"/>
          <w:szCs w:val="24"/>
          <w:lang w:val="es-ES_tradnl"/>
        </w:rPr>
      </w:pPr>
      <w:r>
        <w:rPr>
          <w:rFonts w:ascii="Arial" w:hAnsi="Arial" w:cs="Arial"/>
          <w:b/>
          <w:noProof w:val="0"/>
          <w:sz w:val="24"/>
          <w:szCs w:val="24"/>
          <w:lang w:val="es-ES_tradnl"/>
        </w:rPr>
        <w:lastRenderedPageBreak/>
        <w:t>LEY AFECTADA POR EL PROYECTO</w:t>
      </w:r>
    </w:p>
    <w:p w:rsidR="00166614" w:rsidRDefault="00166614" w:rsidP="00902898">
      <w:pPr>
        <w:tabs>
          <w:tab w:val="right" w:pos="7895"/>
        </w:tabs>
        <w:spacing w:line="360" w:lineRule="auto"/>
        <w:ind w:left="567"/>
        <w:jc w:val="both"/>
        <w:rPr>
          <w:rFonts w:ascii="Arial" w:hAnsi="Arial" w:cs="Arial"/>
          <w:b/>
          <w:noProof w:val="0"/>
          <w:sz w:val="24"/>
          <w:szCs w:val="24"/>
          <w:lang w:val="es-ES_tradnl"/>
        </w:rPr>
      </w:pPr>
    </w:p>
    <w:p w:rsidR="0049794D" w:rsidRPr="0049794D" w:rsidRDefault="0049794D" w:rsidP="00902898">
      <w:pPr>
        <w:tabs>
          <w:tab w:val="right" w:pos="7895"/>
        </w:tabs>
        <w:spacing w:line="360" w:lineRule="auto"/>
        <w:ind w:left="284"/>
        <w:jc w:val="both"/>
        <w:rPr>
          <w:rFonts w:ascii="Arial" w:hAnsi="Arial" w:cs="Arial"/>
          <w:noProof w:val="0"/>
          <w:sz w:val="24"/>
          <w:szCs w:val="24"/>
          <w:lang w:val="es-ES_tradnl"/>
        </w:rPr>
      </w:pPr>
      <w:r w:rsidRPr="0049794D">
        <w:rPr>
          <w:rFonts w:ascii="Arial" w:hAnsi="Arial" w:cs="Arial"/>
          <w:noProof w:val="0"/>
          <w:sz w:val="24"/>
          <w:szCs w:val="24"/>
          <w:lang w:val="es-ES_tradnl"/>
        </w:rPr>
        <w:t xml:space="preserve">El artículo 49 del Decreto 340 del año 2002, del Ministerio de Economía, Fomento y Reconstrucción, </w:t>
      </w:r>
      <w:r>
        <w:rPr>
          <w:rFonts w:ascii="Arial" w:hAnsi="Arial" w:cs="Arial"/>
          <w:noProof w:val="0"/>
          <w:sz w:val="24"/>
          <w:szCs w:val="24"/>
          <w:lang w:val="es-ES_tradnl"/>
        </w:rPr>
        <w:t xml:space="preserve">que contiene la actual Ley de Pesca y Acuicultura </w:t>
      </w:r>
      <w:r w:rsidRPr="0049794D">
        <w:rPr>
          <w:rFonts w:ascii="Arial" w:hAnsi="Arial" w:cs="Arial"/>
          <w:noProof w:val="0"/>
          <w:sz w:val="24"/>
          <w:szCs w:val="24"/>
          <w:lang w:val="es-ES_tradnl"/>
        </w:rPr>
        <w:t>establece:</w:t>
      </w:r>
    </w:p>
    <w:p w:rsidR="0049794D" w:rsidRDefault="0049794D" w:rsidP="00902898">
      <w:pPr>
        <w:tabs>
          <w:tab w:val="right" w:pos="7895"/>
        </w:tabs>
        <w:spacing w:line="360" w:lineRule="auto"/>
        <w:ind w:left="284"/>
        <w:jc w:val="both"/>
        <w:rPr>
          <w:rFonts w:ascii="Arial" w:hAnsi="Arial" w:cs="Arial"/>
          <w:b/>
          <w:noProof w:val="0"/>
          <w:sz w:val="24"/>
          <w:szCs w:val="24"/>
          <w:lang w:val="es-ES_tradnl"/>
        </w:rPr>
      </w:pPr>
    </w:p>
    <w:p w:rsidR="0049794D" w:rsidRDefault="0049794D" w:rsidP="00902898">
      <w:pPr>
        <w:tabs>
          <w:tab w:val="right" w:pos="7895"/>
        </w:tabs>
        <w:spacing w:line="360" w:lineRule="auto"/>
        <w:ind w:left="284"/>
        <w:jc w:val="both"/>
        <w:rPr>
          <w:rFonts w:ascii="Arial" w:hAnsi="Arial" w:cs="Arial"/>
          <w:i/>
          <w:noProof w:val="0"/>
          <w:sz w:val="24"/>
          <w:szCs w:val="24"/>
          <w:lang w:val="es-ES_tradnl"/>
        </w:rPr>
      </w:pPr>
      <w:r w:rsidRPr="0049794D">
        <w:rPr>
          <w:rFonts w:ascii="Arial" w:hAnsi="Arial" w:cs="Arial"/>
          <w:i/>
          <w:noProof w:val="0"/>
          <w:sz w:val="24"/>
          <w:szCs w:val="24"/>
          <w:lang w:val="es-ES_tradnl"/>
        </w:rPr>
        <w:t xml:space="preserve">Artículo 49.- </w:t>
      </w:r>
      <w:proofErr w:type="spellStart"/>
      <w:r w:rsidRPr="0049794D">
        <w:rPr>
          <w:rFonts w:ascii="Arial" w:hAnsi="Arial" w:cs="Arial"/>
          <w:i/>
          <w:noProof w:val="0"/>
          <w:sz w:val="24"/>
          <w:szCs w:val="24"/>
          <w:lang w:val="es-ES_tradnl"/>
        </w:rPr>
        <w:t>Prohíbese</w:t>
      </w:r>
      <w:proofErr w:type="spellEnd"/>
      <w:r w:rsidRPr="0049794D">
        <w:rPr>
          <w:rFonts w:ascii="Arial" w:hAnsi="Arial" w:cs="Arial"/>
          <w:i/>
          <w:noProof w:val="0"/>
          <w:sz w:val="24"/>
          <w:szCs w:val="24"/>
          <w:lang w:val="es-ES_tradnl"/>
        </w:rPr>
        <w:t xml:space="preserve"> el </w:t>
      </w:r>
      <w:proofErr w:type="spellStart"/>
      <w:r w:rsidRPr="0049794D">
        <w:rPr>
          <w:rFonts w:ascii="Arial" w:hAnsi="Arial" w:cs="Arial"/>
          <w:i/>
          <w:noProof w:val="0"/>
          <w:sz w:val="24"/>
          <w:szCs w:val="24"/>
          <w:lang w:val="es-ES_tradnl"/>
        </w:rPr>
        <w:t>apozamiento</w:t>
      </w:r>
      <w:proofErr w:type="spellEnd"/>
      <w:r w:rsidRPr="0049794D">
        <w:rPr>
          <w:rFonts w:ascii="Arial" w:hAnsi="Arial" w:cs="Arial"/>
          <w:i/>
          <w:noProof w:val="0"/>
          <w:sz w:val="24"/>
          <w:szCs w:val="24"/>
          <w:lang w:val="es-ES_tradnl"/>
        </w:rPr>
        <w:t xml:space="preserve"> de recursos hidrobiológicos bentónicos en todo el litoral del país, en períodos que correspondan a su </w:t>
      </w:r>
      <w:r>
        <w:rPr>
          <w:rFonts w:ascii="Arial" w:hAnsi="Arial" w:cs="Arial"/>
          <w:i/>
          <w:noProof w:val="0"/>
          <w:sz w:val="24"/>
          <w:szCs w:val="24"/>
          <w:lang w:val="es-ES_tradnl"/>
        </w:rPr>
        <w:t>veda.</w:t>
      </w:r>
    </w:p>
    <w:p w:rsidR="0049794D" w:rsidRDefault="0049794D" w:rsidP="00902898">
      <w:pPr>
        <w:tabs>
          <w:tab w:val="right" w:pos="709"/>
        </w:tabs>
        <w:spacing w:line="360" w:lineRule="auto"/>
        <w:ind w:left="284"/>
        <w:jc w:val="both"/>
        <w:rPr>
          <w:rFonts w:ascii="Arial" w:hAnsi="Arial" w:cs="Arial"/>
          <w:i/>
          <w:noProof w:val="0"/>
          <w:sz w:val="24"/>
          <w:szCs w:val="24"/>
          <w:lang w:val="es-ES_tradnl"/>
        </w:rPr>
      </w:pPr>
      <w:r>
        <w:rPr>
          <w:rFonts w:ascii="Arial" w:hAnsi="Arial" w:cs="Arial"/>
          <w:i/>
          <w:noProof w:val="0"/>
          <w:sz w:val="24"/>
          <w:szCs w:val="24"/>
          <w:lang w:val="es-ES_tradnl"/>
        </w:rPr>
        <w:tab/>
      </w:r>
      <w:r>
        <w:rPr>
          <w:rFonts w:ascii="Arial" w:hAnsi="Arial" w:cs="Arial"/>
          <w:i/>
          <w:noProof w:val="0"/>
          <w:sz w:val="24"/>
          <w:szCs w:val="24"/>
          <w:lang w:val="es-ES_tradnl"/>
        </w:rPr>
        <w:tab/>
      </w:r>
      <w:proofErr w:type="spellStart"/>
      <w:r w:rsidRPr="0049794D">
        <w:rPr>
          <w:rFonts w:ascii="Arial" w:hAnsi="Arial" w:cs="Arial"/>
          <w:i/>
          <w:noProof w:val="0"/>
          <w:sz w:val="24"/>
          <w:szCs w:val="24"/>
          <w:lang w:val="es-ES_tradnl"/>
        </w:rPr>
        <w:t>Prohíbese</w:t>
      </w:r>
      <w:proofErr w:type="spellEnd"/>
      <w:r w:rsidRPr="0049794D">
        <w:rPr>
          <w:rFonts w:ascii="Arial" w:hAnsi="Arial" w:cs="Arial"/>
          <w:i/>
          <w:noProof w:val="0"/>
          <w:sz w:val="24"/>
          <w:szCs w:val="24"/>
          <w:lang w:val="es-ES_tradnl"/>
        </w:rPr>
        <w:t xml:space="preserve"> también en las áreas reservadas a la pesca artesanal a que se refieren los incisos primero y segundo del artículo 47 de esta ley el empleo tanto de redes como de sistemas de </w:t>
      </w:r>
      <w:r>
        <w:rPr>
          <w:rFonts w:ascii="Arial" w:hAnsi="Arial" w:cs="Arial"/>
          <w:i/>
          <w:noProof w:val="0"/>
          <w:sz w:val="24"/>
          <w:szCs w:val="24"/>
          <w:lang w:val="es-ES_tradnl"/>
        </w:rPr>
        <w:t>arrastre de fondo.</w:t>
      </w:r>
    </w:p>
    <w:p w:rsidR="0049794D" w:rsidRDefault="0049794D" w:rsidP="00902898">
      <w:pPr>
        <w:tabs>
          <w:tab w:val="right" w:pos="709"/>
        </w:tabs>
        <w:spacing w:line="360" w:lineRule="auto"/>
        <w:ind w:left="284"/>
        <w:jc w:val="both"/>
        <w:rPr>
          <w:rFonts w:ascii="Arial" w:hAnsi="Arial" w:cs="Arial"/>
          <w:i/>
          <w:noProof w:val="0"/>
          <w:sz w:val="24"/>
          <w:szCs w:val="24"/>
          <w:lang w:val="es-ES_tradnl"/>
        </w:rPr>
      </w:pPr>
      <w:r>
        <w:rPr>
          <w:rFonts w:ascii="Arial" w:hAnsi="Arial" w:cs="Arial"/>
          <w:i/>
          <w:noProof w:val="0"/>
          <w:sz w:val="24"/>
          <w:szCs w:val="24"/>
          <w:lang w:val="es-ES_tradnl"/>
        </w:rPr>
        <w:tab/>
      </w:r>
      <w:r>
        <w:rPr>
          <w:rFonts w:ascii="Arial" w:hAnsi="Arial" w:cs="Arial"/>
          <w:i/>
          <w:noProof w:val="0"/>
          <w:sz w:val="24"/>
          <w:szCs w:val="24"/>
          <w:lang w:val="es-ES_tradnl"/>
        </w:rPr>
        <w:tab/>
      </w:r>
      <w:proofErr w:type="spellStart"/>
      <w:r w:rsidRPr="0049794D">
        <w:rPr>
          <w:rFonts w:ascii="Arial" w:hAnsi="Arial" w:cs="Arial"/>
          <w:i/>
          <w:noProof w:val="0"/>
          <w:sz w:val="24"/>
          <w:szCs w:val="24"/>
          <w:lang w:val="es-ES_tradnl"/>
        </w:rPr>
        <w:t>Exceptúanse</w:t>
      </w:r>
      <w:proofErr w:type="spellEnd"/>
      <w:r w:rsidRPr="0049794D">
        <w:rPr>
          <w:rFonts w:ascii="Arial" w:hAnsi="Arial" w:cs="Arial"/>
          <w:i/>
          <w:noProof w:val="0"/>
          <w:sz w:val="24"/>
          <w:szCs w:val="24"/>
          <w:lang w:val="es-ES_tradnl"/>
        </w:rPr>
        <w:t xml:space="preserve"> de la prohibición establecida en el inciso precedente las </w:t>
      </w:r>
      <w:r w:rsidR="00902898">
        <w:rPr>
          <w:rFonts w:ascii="Arial" w:hAnsi="Arial" w:cs="Arial"/>
          <w:i/>
          <w:noProof w:val="0"/>
          <w:sz w:val="24"/>
          <w:szCs w:val="24"/>
          <w:lang w:val="es-ES_tradnl"/>
        </w:rPr>
        <w:t xml:space="preserve"> </w:t>
      </w:r>
      <w:r w:rsidRPr="0049794D">
        <w:rPr>
          <w:rFonts w:ascii="Arial" w:hAnsi="Arial" w:cs="Arial"/>
          <w:i/>
          <w:noProof w:val="0"/>
          <w:sz w:val="24"/>
          <w:szCs w:val="24"/>
          <w:lang w:val="es-ES_tradnl"/>
        </w:rPr>
        <w:t xml:space="preserve">pesquerías de recursos hidrobiológicos que sólo pueden ser capturados </w:t>
      </w:r>
      <w:r>
        <w:rPr>
          <w:rFonts w:ascii="Arial" w:hAnsi="Arial" w:cs="Arial"/>
          <w:i/>
          <w:noProof w:val="0"/>
          <w:sz w:val="24"/>
          <w:szCs w:val="24"/>
          <w:lang w:val="es-ES_tradnl"/>
        </w:rPr>
        <w:t>con dichas redes y sistemas.</w:t>
      </w:r>
    </w:p>
    <w:p w:rsidR="0049794D" w:rsidRDefault="0049794D" w:rsidP="00902898">
      <w:pPr>
        <w:tabs>
          <w:tab w:val="right" w:pos="709"/>
        </w:tabs>
        <w:spacing w:line="360" w:lineRule="auto"/>
        <w:ind w:left="284" w:firstLine="709"/>
        <w:jc w:val="both"/>
        <w:rPr>
          <w:rFonts w:ascii="Arial" w:hAnsi="Arial" w:cs="Arial"/>
          <w:i/>
          <w:noProof w:val="0"/>
          <w:sz w:val="24"/>
          <w:szCs w:val="24"/>
          <w:lang w:val="es-ES_tradnl"/>
        </w:rPr>
      </w:pPr>
      <w:r>
        <w:rPr>
          <w:rFonts w:ascii="Arial" w:hAnsi="Arial" w:cs="Arial"/>
          <w:i/>
          <w:noProof w:val="0"/>
          <w:sz w:val="24"/>
          <w:szCs w:val="24"/>
          <w:lang w:val="es-ES_tradnl"/>
        </w:rPr>
        <w:tab/>
      </w:r>
      <w:r w:rsidRPr="0049794D">
        <w:rPr>
          <w:rFonts w:ascii="Arial" w:hAnsi="Arial" w:cs="Arial"/>
          <w:i/>
          <w:noProof w:val="0"/>
          <w:sz w:val="24"/>
          <w:szCs w:val="24"/>
          <w:lang w:val="es-ES_tradnl"/>
        </w:rPr>
        <w:t xml:space="preserve">La autorización para efectuar estas capturas se otorgará previo informe técnico que asegure la preservación del </w:t>
      </w:r>
      <w:r>
        <w:rPr>
          <w:rFonts w:ascii="Arial" w:hAnsi="Arial" w:cs="Arial"/>
          <w:i/>
          <w:noProof w:val="0"/>
          <w:sz w:val="24"/>
          <w:szCs w:val="24"/>
          <w:lang w:val="es-ES_tradnl"/>
        </w:rPr>
        <w:t>medio marino.</w:t>
      </w:r>
    </w:p>
    <w:p w:rsidR="0049794D" w:rsidRPr="0049794D" w:rsidRDefault="0049794D" w:rsidP="00902898">
      <w:pPr>
        <w:tabs>
          <w:tab w:val="right" w:pos="7895"/>
        </w:tabs>
        <w:spacing w:line="360" w:lineRule="auto"/>
        <w:ind w:left="284" w:firstLine="709"/>
        <w:jc w:val="both"/>
        <w:rPr>
          <w:rFonts w:ascii="Arial" w:hAnsi="Arial" w:cs="Arial"/>
          <w:i/>
          <w:noProof w:val="0"/>
          <w:sz w:val="24"/>
          <w:szCs w:val="24"/>
          <w:lang w:val="es-ES_tradnl"/>
        </w:rPr>
      </w:pPr>
      <w:r w:rsidRPr="0049794D">
        <w:rPr>
          <w:rFonts w:ascii="Arial" w:hAnsi="Arial" w:cs="Arial"/>
          <w:i/>
          <w:noProof w:val="0"/>
          <w:sz w:val="24"/>
          <w:szCs w:val="24"/>
          <w:lang w:val="es-ES_tradnl"/>
        </w:rPr>
        <w:t xml:space="preserve">Con todo, las disposiciones de los incisos segundo y tercero de este artículo no </w:t>
      </w:r>
    </w:p>
    <w:p w:rsidR="00166614" w:rsidRPr="0049794D" w:rsidRDefault="0049794D" w:rsidP="00902898">
      <w:pPr>
        <w:tabs>
          <w:tab w:val="right" w:pos="7895"/>
        </w:tabs>
        <w:spacing w:line="360" w:lineRule="auto"/>
        <w:ind w:left="284"/>
        <w:jc w:val="both"/>
        <w:rPr>
          <w:rFonts w:ascii="Arial" w:hAnsi="Arial" w:cs="Arial"/>
          <w:i/>
          <w:noProof w:val="0"/>
          <w:sz w:val="24"/>
          <w:szCs w:val="24"/>
          <w:lang w:val="es-ES_tradnl"/>
        </w:rPr>
      </w:pPr>
      <w:proofErr w:type="gramStart"/>
      <w:r w:rsidRPr="0049794D">
        <w:rPr>
          <w:rFonts w:ascii="Arial" w:hAnsi="Arial" w:cs="Arial"/>
          <w:i/>
          <w:noProof w:val="0"/>
          <w:sz w:val="24"/>
          <w:szCs w:val="24"/>
          <w:lang w:val="es-ES_tradnl"/>
        </w:rPr>
        <w:t>se</w:t>
      </w:r>
      <w:proofErr w:type="gramEnd"/>
      <w:r w:rsidRPr="0049794D">
        <w:rPr>
          <w:rFonts w:ascii="Arial" w:hAnsi="Arial" w:cs="Arial"/>
          <w:i/>
          <w:noProof w:val="0"/>
          <w:sz w:val="24"/>
          <w:szCs w:val="24"/>
          <w:lang w:val="es-ES_tradnl"/>
        </w:rPr>
        <w:t xml:space="preserve"> aplicarán a las pesquerías de crustáceos que señale el reglamento.</w:t>
      </w:r>
    </w:p>
    <w:p w:rsidR="00166614" w:rsidRPr="0049794D" w:rsidRDefault="00166614" w:rsidP="00902898">
      <w:pPr>
        <w:tabs>
          <w:tab w:val="right" w:pos="7895"/>
        </w:tabs>
        <w:spacing w:line="360" w:lineRule="auto"/>
        <w:ind w:left="284"/>
        <w:jc w:val="both"/>
        <w:rPr>
          <w:rFonts w:ascii="Arial" w:hAnsi="Arial" w:cs="Arial"/>
          <w:i/>
          <w:noProof w:val="0"/>
          <w:sz w:val="24"/>
          <w:szCs w:val="24"/>
          <w:lang w:val="es-ES_tradnl"/>
        </w:rPr>
      </w:pPr>
    </w:p>
    <w:p w:rsidR="00166614" w:rsidRDefault="0049794D" w:rsidP="00902898">
      <w:pPr>
        <w:tabs>
          <w:tab w:val="right" w:pos="7895"/>
        </w:tabs>
        <w:spacing w:line="360" w:lineRule="auto"/>
        <w:ind w:left="284"/>
        <w:jc w:val="both"/>
        <w:rPr>
          <w:rFonts w:ascii="Arial" w:hAnsi="Arial" w:cs="Arial"/>
          <w:noProof w:val="0"/>
          <w:sz w:val="24"/>
          <w:szCs w:val="24"/>
          <w:lang w:val="es-ES_tradnl"/>
        </w:rPr>
      </w:pPr>
      <w:r w:rsidRPr="0049794D">
        <w:rPr>
          <w:rFonts w:ascii="Arial" w:hAnsi="Arial" w:cs="Arial"/>
          <w:noProof w:val="0"/>
          <w:sz w:val="24"/>
          <w:szCs w:val="24"/>
          <w:lang w:val="es-ES_tradnl"/>
        </w:rPr>
        <w:t>En la práctica, la actual redacción de dicho artículo, lo que hace es prohibir la pesca de arrastre</w:t>
      </w:r>
      <w:r>
        <w:rPr>
          <w:rFonts w:ascii="Arial" w:hAnsi="Arial" w:cs="Arial"/>
          <w:noProof w:val="0"/>
          <w:sz w:val="24"/>
          <w:szCs w:val="24"/>
          <w:lang w:val="es-ES_tradnl"/>
        </w:rPr>
        <w:t xml:space="preserve"> en el territorio marítimo reservado para la pesca artesanal. Lo que</w:t>
      </w:r>
      <w:r w:rsidR="00902898">
        <w:rPr>
          <w:rFonts w:ascii="Arial" w:hAnsi="Arial" w:cs="Arial"/>
          <w:noProof w:val="0"/>
          <w:sz w:val="24"/>
          <w:szCs w:val="24"/>
          <w:lang w:val="es-ES_tradnl"/>
        </w:rPr>
        <w:t xml:space="preserve"> </w:t>
      </w:r>
      <w:r>
        <w:rPr>
          <w:rFonts w:ascii="Arial" w:hAnsi="Arial" w:cs="Arial"/>
          <w:noProof w:val="0"/>
          <w:sz w:val="24"/>
          <w:szCs w:val="24"/>
          <w:lang w:val="es-ES_tradnl"/>
        </w:rPr>
        <w:t xml:space="preserve"> implica que sólo a la pesca artesanal le está establecida esta limitación, dejando a</w:t>
      </w:r>
      <w:r w:rsidR="00902898">
        <w:rPr>
          <w:rFonts w:ascii="Arial" w:hAnsi="Arial" w:cs="Arial"/>
          <w:noProof w:val="0"/>
          <w:sz w:val="24"/>
          <w:szCs w:val="24"/>
          <w:lang w:val="es-ES_tradnl"/>
        </w:rPr>
        <w:t xml:space="preserve">  </w:t>
      </w:r>
      <w:r>
        <w:rPr>
          <w:rFonts w:ascii="Arial" w:hAnsi="Arial" w:cs="Arial"/>
          <w:noProof w:val="0"/>
          <w:sz w:val="24"/>
          <w:szCs w:val="24"/>
          <w:lang w:val="es-ES_tradnl"/>
        </w:rPr>
        <w:t xml:space="preserve"> la pesca industrial la posibilidad de utilizar esta modalidad de captura y extracción</w:t>
      </w:r>
      <w:r w:rsidR="00902898">
        <w:rPr>
          <w:rFonts w:ascii="Arial" w:hAnsi="Arial" w:cs="Arial"/>
          <w:noProof w:val="0"/>
          <w:sz w:val="24"/>
          <w:szCs w:val="24"/>
          <w:lang w:val="es-ES_tradnl"/>
        </w:rPr>
        <w:t xml:space="preserve">  </w:t>
      </w:r>
      <w:r>
        <w:rPr>
          <w:rFonts w:ascii="Arial" w:hAnsi="Arial" w:cs="Arial"/>
          <w:noProof w:val="0"/>
          <w:sz w:val="24"/>
          <w:szCs w:val="24"/>
          <w:lang w:val="es-ES_tradnl"/>
        </w:rPr>
        <w:t xml:space="preserve"> de recursos marinos sólo con algunas limitaciones administrativas.</w:t>
      </w:r>
    </w:p>
    <w:p w:rsidR="00B76041" w:rsidRDefault="00B76041" w:rsidP="00902898">
      <w:pPr>
        <w:tabs>
          <w:tab w:val="right" w:pos="7895"/>
        </w:tabs>
        <w:spacing w:line="360" w:lineRule="auto"/>
        <w:ind w:left="284"/>
        <w:jc w:val="both"/>
        <w:rPr>
          <w:rFonts w:ascii="Arial" w:hAnsi="Arial" w:cs="Arial"/>
          <w:noProof w:val="0"/>
          <w:sz w:val="24"/>
          <w:szCs w:val="24"/>
          <w:lang w:val="es-ES_tradnl"/>
        </w:rPr>
      </w:pPr>
    </w:p>
    <w:p w:rsidR="00B76041" w:rsidRPr="00B76041" w:rsidRDefault="00B76041" w:rsidP="00902898">
      <w:pPr>
        <w:tabs>
          <w:tab w:val="right" w:pos="7895"/>
        </w:tabs>
        <w:spacing w:line="360" w:lineRule="auto"/>
        <w:ind w:left="284"/>
        <w:jc w:val="both"/>
        <w:rPr>
          <w:rFonts w:ascii="Arial" w:hAnsi="Arial" w:cs="Arial"/>
          <w:noProof w:val="0"/>
          <w:sz w:val="24"/>
          <w:szCs w:val="24"/>
          <w:lang w:val="es-ES_tradnl"/>
        </w:rPr>
      </w:pPr>
      <w:r w:rsidRPr="00B76041">
        <w:rPr>
          <w:rFonts w:ascii="Arial" w:hAnsi="Arial" w:cs="Arial"/>
          <w:noProof w:val="0"/>
          <w:sz w:val="24"/>
          <w:szCs w:val="24"/>
          <w:lang w:val="es-ES_tradnl"/>
        </w:rPr>
        <w:t xml:space="preserve">Por ello, proponemos eliminar en la prohibición a la pesca de arrastre la referencia </w:t>
      </w:r>
      <w:r w:rsidR="00902898">
        <w:rPr>
          <w:rFonts w:ascii="Arial" w:hAnsi="Arial" w:cs="Arial"/>
          <w:noProof w:val="0"/>
          <w:sz w:val="24"/>
          <w:szCs w:val="24"/>
          <w:lang w:val="es-ES_tradnl"/>
        </w:rPr>
        <w:t xml:space="preserve">  </w:t>
      </w:r>
      <w:r w:rsidRPr="00B76041">
        <w:rPr>
          <w:rFonts w:ascii="Arial" w:hAnsi="Arial" w:cs="Arial"/>
          <w:noProof w:val="0"/>
          <w:sz w:val="24"/>
          <w:szCs w:val="24"/>
          <w:lang w:val="es-ES_tradnl"/>
        </w:rPr>
        <w:t>al sector artesanal, ya que de ese modo la norma será genérica y se aplicará a todo tipo de pesca, incluida la industrial, además de la eliminación de la referencia a las millas reservadas para la pesca artesanal, lo que incidirá en que la prohibición se extenderá por todo el territorio marítimo nacional, que comprende las 200 millas de</w:t>
      </w:r>
      <w:r w:rsidR="00902898">
        <w:rPr>
          <w:rFonts w:ascii="Arial" w:hAnsi="Arial" w:cs="Arial"/>
          <w:noProof w:val="0"/>
          <w:sz w:val="24"/>
          <w:szCs w:val="24"/>
          <w:lang w:val="es-ES_tradnl"/>
        </w:rPr>
        <w:t xml:space="preserve"> </w:t>
      </w:r>
      <w:r w:rsidRPr="00B76041">
        <w:rPr>
          <w:rFonts w:ascii="Arial" w:hAnsi="Arial" w:cs="Arial"/>
          <w:noProof w:val="0"/>
          <w:sz w:val="24"/>
          <w:szCs w:val="24"/>
          <w:lang w:val="es-ES_tradnl"/>
        </w:rPr>
        <w:t xml:space="preserve"> la zona económica exclusiva.</w:t>
      </w:r>
    </w:p>
    <w:p w:rsidR="00166614" w:rsidRPr="00B76041" w:rsidRDefault="00166614" w:rsidP="00902898">
      <w:pPr>
        <w:spacing w:line="360" w:lineRule="auto"/>
        <w:ind w:left="284"/>
        <w:jc w:val="both"/>
        <w:rPr>
          <w:rFonts w:ascii="Arial" w:hAnsi="Arial" w:cs="Arial"/>
          <w:noProof w:val="0"/>
          <w:sz w:val="24"/>
          <w:szCs w:val="24"/>
          <w:lang w:val="es-ES_tradnl"/>
        </w:rPr>
      </w:pPr>
    </w:p>
    <w:p w:rsidR="00166614" w:rsidRDefault="00166614" w:rsidP="00902898">
      <w:pPr>
        <w:spacing w:line="360" w:lineRule="auto"/>
        <w:ind w:left="284" w:firstLine="350"/>
        <w:jc w:val="both"/>
        <w:rPr>
          <w:rFonts w:ascii="Arial" w:hAnsi="Arial" w:cs="Arial"/>
          <w:noProof w:val="0"/>
          <w:sz w:val="24"/>
          <w:szCs w:val="24"/>
          <w:lang w:val="es-ES_tradnl"/>
        </w:rPr>
      </w:pPr>
    </w:p>
    <w:p w:rsidR="00C15EDA" w:rsidRPr="0049794D" w:rsidRDefault="0049794D" w:rsidP="00902898">
      <w:pPr>
        <w:spacing w:line="360" w:lineRule="auto"/>
        <w:ind w:left="284" w:firstLine="720"/>
        <w:jc w:val="both"/>
        <w:rPr>
          <w:rFonts w:ascii="Arial" w:hAnsi="Arial" w:cs="Arial"/>
          <w:noProof w:val="0"/>
          <w:sz w:val="24"/>
          <w:szCs w:val="24"/>
        </w:rPr>
      </w:pPr>
      <w:r w:rsidRPr="0049794D">
        <w:rPr>
          <w:rFonts w:ascii="Arial" w:hAnsi="Arial" w:cs="Arial"/>
          <w:noProof w:val="0"/>
          <w:sz w:val="24"/>
          <w:szCs w:val="24"/>
          <w:lang w:val="es-ES_tradnl"/>
        </w:rPr>
        <w:t>Por las razones anteriores es que los H. Diputados abajo firmantes, venimos en presentar el siguiente:</w:t>
      </w:r>
    </w:p>
    <w:p w:rsidR="00C15EDA" w:rsidRDefault="00C15EDA" w:rsidP="00902898">
      <w:pPr>
        <w:spacing w:line="360" w:lineRule="auto"/>
        <w:ind w:left="284"/>
        <w:jc w:val="both"/>
        <w:rPr>
          <w:rFonts w:ascii="Arial" w:hAnsi="Arial" w:cs="Arial"/>
          <w:noProof w:val="0"/>
          <w:sz w:val="24"/>
          <w:szCs w:val="24"/>
          <w:lang w:val="es-ES_tradnl"/>
        </w:rPr>
      </w:pPr>
    </w:p>
    <w:p w:rsidR="00C15EDA" w:rsidRDefault="00C15EDA" w:rsidP="00902898">
      <w:pPr>
        <w:spacing w:line="360" w:lineRule="auto"/>
        <w:ind w:left="567"/>
        <w:jc w:val="both"/>
        <w:rPr>
          <w:rFonts w:ascii="Arial" w:hAnsi="Arial" w:cs="Arial"/>
          <w:noProof w:val="0"/>
          <w:sz w:val="24"/>
          <w:szCs w:val="24"/>
          <w:lang w:val="es-ES_tradnl"/>
        </w:rPr>
      </w:pPr>
    </w:p>
    <w:p w:rsidR="00C16176" w:rsidRDefault="00C16176" w:rsidP="00902898">
      <w:pPr>
        <w:spacing w:line="360" w:lineRule="auto"/>
        <w:ind w:left="567"/>
        <w:jc w:val="both"/>
        <w:rPr>
          <w:rFonts w:ascii="Arial" w:hAnsi="Arial" w:cs="Arial"/>
          <w:noProof w:val="0"/>
          <w:sz w:val="24"/>
          <w:szCs w:val="24"/>
          <w:lang w:val="es-ES_tradnl"/>
        </w:rPr>
      </w:pPr>
    </w:p>
    <w:p w:rsidR="00C16176" w:rsidRDefault="00C16176" w:rsidP="00902898">
      <w:pPr>
        <w:spacing w:line="360" w:lineRule="auto"/>
        <w:ind w:left="567"/>
        <w:jc w:val="both"/>
        <w:rPr>
          <w:rFonts w:ascii="Arial" w:hAnsi="Arial" w:cs="Arial"/>
          <w:noProof w:val="0"/>
          <w:sz w:val="24"/>
          <w:szCs w:val="24"/>
          <w:lang w:val="es-ES_tradnl"/>
        </w:rPr>
      </w:pPr>
    </w:p>
    <w:p w:rsidR="00902898" w:rsidRDefault="00902898" w:rsidP="00902898">
      <w:pPr>
        <w:tabs>
          <w:tab w:val="right" w:pos="2380"/>
        </w:tabs>
        <w:spacing w:line="360" w:lineRule="auto"/>
        <w:ind w:left="567"/>
        <w:jc w:val="center"/>
        <w:rPr>
          <w:rFonts w:ascii="Arial" w:hAnsi="Arial" w:cs="Arial"/>
          <w:b/>
          <w:noProof w:val="0"/>
          <w:sz w:val="24"/>
          <w:szCs w:val="24"/>
          <w:lang w:val="es-ES_tradnl"/>
        </w:rPr>
      </w:pPr>
      <w:bookmarkStart w:id="0" w:name="_GoBack"/>
      <w:bookmarkEnd w:id="0"/>
    </w:p>
    <w:p w:rsidR="00C15EDA" w:rsidRPr="00540421" w:rsidRDefault="00C15EDA" w:rsidP="00902898">
      <w:pPr>
        <w:tabs>
          <w:tab w:val="right" w:pos="2380"/>
        </w:tabs>
        <w:spacing w:line="360" w:lineRule="auto"/>
        <w:ind w:left="567"/>
        <w:jc w:val="center"/>
        <w:rPr>
          <w:rFonts w:ascii="Arial" w:hAnsi="Arial" w:cs="Arial"/>
          <w:b/>
          <w:noProof w:val="0"/>
          <w:sz w:val="24"/>
          <w:szCs w:val="24"/>
          <w:lang w:val="es-ES_tradnl"/>
        </w:rPr>
      </w:pPr>
      <w:r w:rsidRPr="00540421">
        <w:rPr>
          <w:rFonts w:ascii="Arial" w:hAnsi="Arial" w:cs="Arial"/>
          <w:b/>
          <w:noProof w:val="0"/>
          <w:sz w:val="24"/>
          <w:szCs w:val="24"/>
          <w:lang w:val="es-ES_tradnl"/>
        </w:rPr>
        <w:t>PROYECTO DE LEY</w:t>
      </w:r>
    </w:p>
    <w:p w:rsidR="00C15EDA" w:rsidRPr="004500B2" w:rsidRDefault="00C15EDA" w:rsidP="00902898">
      <w:pPr>
        <w:tabs>
          <w:tab w:val="right" w:pos="2380"/>
        </w:tabs>
        <w:spacing w:line="360" w:lineRule="auto"/>
        <w:ind w:left="567"/>
        <w:jc w:val="both"/>
        <w:rPr>
          <w:rFonts w:ascii="Arial" w:hAnsi="Arial" w:cs="Arial"/>
          <w:noProof w:val="0"/>
          <w:sz w:val="24"/>
          <w:szCs w:val="24"/>
          <w:lang w:val="es-ES_tradnl"/>
        </w:rPr>
      </w:pPr>
    </w:p>
    <w:p w:rsidR="00EF2BFA" w:rsidRPr="00B76041" w:rsidRDefault="00EF2BFA" w:rsidP="00902898">
      <w:pPr>
        <w:spacing w:line="360" w:lineRule="auto"/>
        <w:ind w:left="567" w:right="473"/>
        <w:jc w:val="both"/>
        <w:rPr>
          <w:rFonts w:ascii="Arial" w:hAnsi="Arial" w:cs="Arial"/>
          <w:b/>
          <w:noProof w:val="0"/>
          <w:sz w:val="24"/>
          <w:szCs w:val="24"/>
          <w:lang w:val="es-ES_tradnl"/>
        </w:rPr>
      </w:pPr>
    </w:p>
    <w:p w:rsidR="00EF2BFA" w:rsidRPr="00B76041" w:rsidRDefault="00B76041" w:rsidP="00902898">
      <w:pPr>
        <w:spacing w:line="360" w:lineRule="auto"/>
        <w:ind w:left="567" w:right="473"/>
        <w:jc w:val="both"/>
        <w:rPr>
          <w:rFonts w:ascii="Arial" w:hAnsi="Arial" w:cs="Arial"/>
          <w:noProof w:val="0"/>
          <w:sz w:val="24"/>
          <w:szCs w:val="24"/>
          <w:lang w:val="es-CL"/>
        </w:rPr>
      </w:pPr>
      <w:r w:rsidRPr="00B76041">
        <w:rPr>
          <w:rFonts w:ascii="Arial" w:hAnsi="Arial" w:cs="Arial"/>
          <w:b/>
          <w:noProof w:val="0"/>
          <w:sz w:val="24"/>
          <w:szCs w:val="24"/>
          <w:lang w:val="es-ES_tradnl"/>
        </w:rPr>
        <w:t>“</w:t>
      </w:r>
      <w:r w:rsidR="00EF2BFA" w:rsidRPr="00B76041">
        <w:rPr>
          <w:rFonts w:ascii="Arial" w:hAnsi="Arial" w:cs="Arial"/>
          <w:b/>
          <w:noProof w:val="0"/>
          <w:sz w:val="24"/>
          <w:szCs w:val="24"/>
          <w:lang w:val="es-ES_tradnl"/>
        </w:rPr>
        <w:t xml:space="preserve">Artículo Único: </w:t>
      </w:r>
      <w:r w:rsidR="00EF2BFA" w:rsidRPr="00B76041">
        <w:rPr>
          <w:rFonts w:ascii="Arial" w:hAnsi="Arial" w:cs="Arial"/>
          <w:noProof w:val="0"/>
          <w:sz w:val="24"/>
          <w:szCs w:val="24"/>
          <w:lang w:val="es-CL"/>
        </w:rPr>
        <w:t>Introdúce</w:t>
      </w:r>
      <w:r w:rsidR="00791899" w:rsidRPr="00B76041">
        <w:rPr>
          <w:rFonts w:ascii="Arial" w:hAnsi="Arial" w:cs="Arial"/>
          <w:noProof w:val="0"/>
          <w:sz w:val="24"/>
          <w:szCs w:val="24"/>
          <w:lang w:val="es-CL"/>
        </w:rPr>
        <w:t>n</w:t>
      </w:r>
      <w:r w:rsidR="00EF2BFA" w:rsidRPr="00B76041">
        <w:rPr>
          <w:rFonts w:ascii="Arial" w:hAnsi="Arial" w:cs="Arial"/>
          <w:noProof w:val="0"/>
          <w:sz w:val="24"/>
          <w:szCs w:val="24"/>
          <w:lang w:val="es-CL"/>
        </w:rPr>
        <w:t>se la</w:t>
      </w:r>
      <w:r w:rsidR="00791899" w:rsidRPr="00B76041">
        <w:rPr>
          <w:rFonts w:ascii="Arial" w:hAnsi="Arial" w:cs="Arial"/>
          <w:noProof w:val="0"/>
          <w:sz w:val="24"/>
          <w:szCs w:val="24"/>
          <w:lang w:val="es-CL"/>
        </w:rPr>
        <w:t>s</w:t>
      </w:r>
      <w:r w:rsidR="00EF2BFA" w:rsidRPr="00B76041">
        <w:rPr>
          <w:rFonts w:ascii="Arial" w:hAnsi="Arial" w:cs="Arial"/>
          <w:noProof w:val="0"/>
          <w:sz w:val="24"/>
          <w:szCs w:val="24"/>
          <w:lang w:val="es-CL"/>
        </w:rPr>
        <w:t xml:space="preserve"> siguiente</w:t>
      </w:r>
      <w:r w:rsidR="00791899" w:rsidRPr="00B76041">
        <w:rPr>
          <w:rFonts w:ascii="Arial" w:hAnsi="Arial" w:cs="Arial"/>
          <w:noProof w:val="0"/>
          <w:sz w:val="24"/>
          <w:szCs w:val="24"/>
          <w:lang w:val="es-CL"/>
        </w:rPr>
        <w:t>s</w:t>
      </w:r>
      <w:r w:rsidR="00EF2BFA" w:rsidRPr="00B76041">
        <w:rPr>
          <w:rFonts w:ascii="Arial" w:hAnsi="Arial" w:cs="Arial"/>
          <w:noProof w:val="0"/>
          <w:sz w:val="24"/>
          <w:szCs w:val="24"/>
          <w:lang w:val="es-CL"/>
        </w:rPr>
        <w:t xml:space="preserve"> modificaci</w:t>
      </w:r>
      <w:r w:rsidR="00791899" w:rsidRPr="00B76041">
        <w:rPr>
          <w:rFonts w:ascii="Arial" w:hAnsi="Arial" w:cs="Arial"/>
          <w:noProof w:val="0"/>
          <w:sz w:val="24"/>
          <w:szCs w:val="24"/>
          <w:lang w:val="es-CL"/>
        </w:rPr>
        <w:t>o</w:t>
      </w:r>
      <w:r w:rsidR="00EF2BFA" w:rsidRPr="00B76041">
        <w:rPr>
          <w:rFonts w:ascii="Arial" w:hAnsi="Arial" w:cs="Arial"/>
          <w:noProof w:val="0"/>
          <w:sz w:val="24"/>
          <w:szCs w:val="24"/>
          <w:lang w:val="es-CL"/>
        </w:rPr>
        <w:t>n</w:t>
      </w:r>
      <w:r w:rsidR="00791899" w:rsidRPr="00B76041">
        <w:rPr>
          <w:rFonts w:ascii="Arial" w:hAnsi="Arial" w:cs="Arial"/>
          <w:noProof w:val="0"/>
          <w:sz w:val="24"/>
          <w:szCs w:val="24"/>
          <w:lang w:val="es-CL"/>
        </w:rPr>
        <w:t>es</w:t>
      </w:r>
      <w:r w:rsidR="00EF2BFA" w:rsidRPr="00B76041">
        <w:rPr>
          <w:rFonts w:ascii="Arial" w:hAnsi="Arial" w:cs="Arial"/>
          <w:noProof w:val="0"/>
          <w:sz w:val="24"/>
          <w:szCs w:val="24"/>
          <w:lang w:val="es-CL"/>
        </w:rPr>
        <w:t xml:space="preserve"> a la Ley </w:t>
      </w:r>
      <w:r w:rsidR="00902898">
        <w:rPr>
          <w:rFonts w:ascii="Arial" w:hAnsi="Arial" w:cs="Arial"/>
          <w:noProof w:val="0"/>
          <w:sz w:val="24"/>
          <w:szCs w:val="24"/>
          <w:lang w:val="es-CL"/>
        </w:rPr>
        <w:t xml:space="preserve">N° 18.892, </w:t>
      </w:r>
      <w:r w:rsidR="00EF2BFA" w:rsidRPr="00B76041">
        <w:rPr>
          <w:rFonts w:ascii="Arial" w:hAnsi="Arial" w:cs="Arial"/>
          <w:noProof w:val="0"/>
          <w:sz w:val="24"/>
          <w:szCs w:val="24"/>
          <w:lang w:val="es-CL"/>
        </w:rPr>
        <w:t>General de Pesca y Acuicultura, cuyo texto refundido, coordinado y sist</w:t>
      </w:r>
      <w:r w:rsidR="00791899" w:rsidRPr="00B76041">
        <w:rPr>
          <w:rFonts w:ascii="Arial" w:hAnsi="Arial" w:cs="Arial"/>
          <w:noProof w:val="0"/>
          <w:sz w:val="24"/>
          <w:szCs w:val="24"/>
          <w:lang w:val="es-CL"/>
        </w:rPr>
        <w:t>ematizado está contenido en el Decreto S</w:t>
      </w:r>
      <w:r w:rsidR="00EF2BFA" w:rsidRPr="00B76041">
        <w:rPr>
          <w:rFonts w:ascii="Arial" w:hAnsi="Arial" w:cs="Arial"/>
          <w:noProof w:val="0"/>
          <w:sz w:val="24"/>
          <w:szCs w:val="24"/>
          <w:lang w:val="es-CL"/>
        </w:rPr>
        <w:t>upremo Nº 430, del Ministerio de Economía, Fomento y Reconstrucción, de 1992:</w:t>
      </w:r>
    </w:p>
    <w:p w:rsidR="00EF2BFA" w:rsidRPr="00B76041" w:rsidRDefault="00EF2BFA" w:rsidP="00902898">
      <w:pPr>
        <w:spacing w:line="360" w:lineRule="auto"/>
        <w:ind w:left="567" w:right="473"/>
        <w:jc w:val="both"/>
        <w:rPr>
          <w:rFonts w:ascii="Arial" w:hAnsi="Arial" w:cs="Arial"/>
          <w:b/>
          <w:noProof w:val="0"/>
          <w:sz w:val="24"/>
          <w:szCs w:val="24"/>
          <w:lang w:val="es-CL"/>
        </w:rPr>
      </w:pPr>
    </w:p>
    <w:p w:rsidR="00791899" w:rsidRPr="00B76041" w:rsidRDefault="00791899" w:rsidP="00902898">
      <w:pPr>
        <w:pStyle w:val="Prrafodelista"/>
        <w:numPr>
          <w:ilvl w:val="0"/>
          <w:numId w:val="4"/>
        </w:numPr>
        <w:spacing w:line="360" w:lineRule="auto"/>
        <w:ind w:left="993" w:right="473"/>
        <w:jc w:val="both"/>
        <w:rPr>
          <w:rFonts w:ascii="Arial" w:hAnsi="Arial" w:cs="Arial"/>
          <w:noProof w:val="0"/>
          <w:sz w:val="24"/>
          <w:szCs w:val="24"/>
          <w:lang w:val="es-ES_tradnl"/>
        </w:rPr>
      </w:pPr>
      <w:proofErr w:type="spellStart"/>
      <w:r w:rsidRPr="00B76041">
        <w:rPr>
          <w:rFonts w:ascii="Arial" w:hAnsi="Arial" w:cs="Arial"/>
          <w:noProof w:val="0"/>
          <w:sz w:val="24"/>
          <w:szCs w:val="24"/>
          <w:lang w:val="es-CL"/>
        </w:rPr>
        <w:t>Modifíc</w:t>
      </w:r>
      <w:proofErr w:type="spellEnd"/>
      <w:r w:rsidR="00EF2BFA" w:rsidRPr="00B76041">
        <w:rPr>
          <w:rFonts w:ascii="Arial" w:hAnsi="Arial" w:cs="Arial"/>
          <w:noProof w:val="0"/>
          <w:sz w:val="24"/>
          <w:szCs w:val="24"/>
          <w:lang w:val="es-ES_tradnl"/>
        </w:rPr>
        <w:t>ase</w:t>
      </w:r>
      <w:r w:rsidR="00C15EDA" w:rsidRPr="00B76041">
        <w:rPr>
          <w:rFonts w:ascii="Arial" w:hAnsi="Arial" w:cs="Arial"/>
          <w:noProof w:val="0"/>
          <w:sz w:val="24"/>
          <w:szCs w:val="24"/>
          <w:lang w:val="es-ES_tradnl"/>
        </w:rPr>
        <w:t xml:space="preserve"> el artículo 49 de la </w:t>
      </w:r>
      <w:r w:rsidRPr="00B76041">
        <w:rPr>
          <w:rFonts w:ascii="Arial" w:hAnsi="Arial" w:cs="Arial"/>
          <w:noProof w:val="0"/>
          <w:sz w:val="24"/>
          <w:szCs w:val="24"/>
          <w:lang w:val="es-ES_tradnl"/>
        </w:rPr>
        <w:t>siguiente forma:</w:t>
      </w:r>
    </w:p>
    <w:p w:rsidR="00791899" w:rsidRPr="00B76041" w:rsidRDefault="00791899" w:rsidP="00902898">
      <w:pPr>
        <w:pStyle w:val="Prrafodelista"/>
        <w:spacing w:line="360" w:lineRule="auto"/>
        <w:ind w:left="567" w:right="473" w:firstLine="720"/>
        <w:jc w:val="both"/>
        <w:rPr>
          <w:rFonts w:ascii="Arial" w:hAnsi="Arial" w:cs="Arial"/>
          <w:noProof w:val="0"/>
          <w:sz w:val="24"/>
          <w:szCs w:val="24"/>
          <w:lang w:val="es-ES_tradnl"/>
        </w:rPr>
      </w:pPr>
    </w:p>
    <w:p w:rsidR="00791899" w:rsidRPr="00B76041" w:rsidRDefault="00791899" w:rsidP="00902898">
      <w:pPr>
        <w:pStyle w:val="Prrafodelista"/>
        <w:numPr>
          <w:ilvl w:val="1"/>
          <w:numId w:val="4"/>
        </w:numPr>
        <w:spacing w:line="360" w:lineRule="auto"/>
        <w:ind w:left="1418" w:right="473"/>
        <w:jc w:val="both"/>
        <w:rPr>
          <w:rFonts w:ascii="Arial" w:hAnsi="Arial" w:cs="Arial"/>
          <w:noProof w:val="0"/>
          <w:sz w:val="24"/>
          <w:szCs w:val="24"/>
          <w:lang w:val="es-ES_tradnl"/>
        </w:rPr>
      </w:pPr>
      <w:r w:rsidRPr="00B76041">
        <w:rPr>
          <w:rFonts w:ascii="Arial" w:hAnsi="Arial" w:cs="Arial"/>
          <w:noProof w:val="0"/>
          <w:sz w:val="24"/>
          <w:szCs w:val="24"/>
          <w:lang w:val="es-ES_tradnl"/>
        </w:rPr>
        <w:t xml:space="preserve">Sustitúyase el inciso segundo por el siguiente: </w:t>
      </w:r>
    </w:p>
    <w:p w:rsidR="00C15EDA" w:rsidRPr="00B76041" w:rsidRDefault="00791899" w:rsidP="00902898">
      <w:pPr>
        <w:pStyle w:val="Prrafodelista"/>
        <w:spacing w:line="360" w:lineRule="auto"/>
        <w:ind w:left="1418" w:right="473"/>
        <w:jc w:val="both"/>
        <w:rPr>
          <w:rFonts w:ascii="Arial" w:hAnsi="Arial" w:cs="Arial"/>
          <w:noProof w:val="0"/>
          <w:sz w:val="24"/>
          <w:szCs w:val="24"/>
          <w:lang w:val="es-ES_tradnl"/>
        </w:rPr>
      </w:pPr>
      <w:r w:rsidRPr="00B76041">
        <w:rPr>
          <w:rFonts w:ascii="Arial" w:hAnsi="Arial" w:cs="Arial"/>
          <w:noProof w:val="0"/>
          <w:sz w:val="24"/>
          <w:szCs w:val="24"/>
          <w:lang w:val="es-ES_tradnl"/>
        </w:rPr>
        <w:t>“</w:t>
      </w:r>
      <w:proofErr w:type="spellStart"/>
      <w:r w:rsidRPr="00B76041">
        <w:rPr>
          <w:rFonts w:ascii="Arial" w:hAnsi="Arial" w:cs="Arial"/>
          <w:noProof w:val="0"/>
          <w:sz w:val="24"/>
          <w:szCs w:val="24"/>
          <w:lang w:val="es-ES_tradnl"/>
        </w:rPr>
        <w:t>Prohíbese</w:t>
      </w:r>
      <w:proofErr w:type="spellEnd"/>
      <w:r w:rsidRPr="00B76041">
        <w:rPr>
          <w:rFonts w:ascii="Arial" w:hAnsi="Arial" w:cs="Arial"/>
          <w:noProof w:val="0"/>
          <w:sz w:val="24"/>
          <w:szCs w:val="24"/>
          <w:lang w:val="es-ES_tradnl"/>
        </w:rPr>
        <w:t xml:space="preserve"> también la pesca de arrastre</w:t>
      </w:r>
      <w:r w:rsidR="00C16176">
        <w:rPr>
          <w:rFonts w:ascii="Arial" w:hAnsi="Arial" w:cs="Arial"/>
          <w:noProof w:val="0"/>
          <w:sz w:val="24"/>
          <w:szCs w:val="24"/>
          <w:lang w:val="es-ES_tradnl"/>
        </w:rPr>
        <w:t xml:space="preserve"> en toda la franja marítima que comprende la zona económica exclusiva de Chile</w:t>
      </w:r>
      <w:r w:rsidRPr="00B76041">
        <w:rPr>
          <w:rFonts w:ascii="Arial" w:hAnsi="Arial" w:cs="Arial"/>
          <w:noProof w:val="0"/>
          <w:sz w:val="24"/>
          <w:szCs w:val="24"/>
          <w:lang w:val="es-ES_tradnl"/>
        </w:rPr>
        <w:t>”.</w:t>
      </w:r>
    </w:p>
    <w:p w:rsidR="00791899" w:rsidRPr="00B76041" w:rsidRDefault="00791899" w:rsidP="00902898">
      <w:pPr>
        <w:pStyle w:val="Prrafodelista"/>
        <w:numPr>
          <w:ilvl w:val="1"/>
          <w:numId w:val="4"/>
        </w:numPr>
        <w:spacing w:line="360" w:lineRule="auto"/>
        <w:ind w:left="1418" w:right="473"/>
        <w:jc w:val="both"/>
        <w:rPr>
          <w:rFonts w:ascii="Arial" w:hAnsi="Arial" w:cs="Arial"/>
          <w:noProof w:val="0"/>
          <w:sz w:val="24"/>
          <w:szCs w:val="24"/>
          <w:lang w:val="es-ES_tradnl"/>
        </w:rPr>
      </w:pPr>
      <w:r w:rsidRPr="00B76041">
        <w:rPr>
          <w:rFonts w:ascii="Arial" w:hAnsi="Arial" w:cs="Arial"/>
          <w:noProof w:val="0"/>
          <w:sz w:val="24"/>
          <w:szCs w:val="24"/>
          <w:lang w:val="es-ES_tradnl"/>
        </w:rPr>
        <w:t>Elimínense los incisos tercero, cuarto y quinto del referido artículo.</w:t>
      </w:r>
      <w:r w:rsidR="00B76041" w:rsidRPr="00B76041">
        <w:rPr>
          <w:rFonts w:ascii="Arial" w:hAnsi="Arial" w:cs="Arial"/>
          <w:noProof w:val="0"/>
          <w:sz w:val="24"/>
          <w:szCs w:val="24"/>
          <w:lang w:val="es-ES_tradnl"/>
        </w:rPr>
        <w:t>”</w:t>
      </w:r>
    </w:p>
    <w:p w:rsidR="00C15EDA" w:rsidRPr="00B76041" w:rsidRDefault="00C15EDA" w:rsidP="00902898">
      <w:pPr>
        <w:tabs>
          <w:tab w:val="right" w:pos="3690"/>
        </w:tabs>
        <w:spacing w:line="360" w:lineRule="auto"/>
        <w:ind w:left="567" w:right="473"/>
        <w:jc w:val="both"/>
        <w:rPr>
          <w:rFonts w:ascii="Arial" w:hAnsi="Arial" w:cs="Arial"/>
          <w:noProof w:val="0"/>
          <w:sz w:val="24"/>
          <w:szCs w:val="24"/>
          <w:lang w:val="es-ES_tradnl"/>
        </w:rPr>
      </w:pPr>
    </w:p>
    <w:p w:rsidR="00C15EDA" w:rsidRPr="007C6485" w:rsidRDefault="00C15EDA" w:rsidP="00902898">
      <w:pPr>
        <w:spacing w:line="360" w:lineRule="auto"/>
        <w:ind w:left="567"/>
        <w:rPr>
          <w:lang w:val="es-ES_tradnl"/>
        </w:rPr>
      </w:pPr>
    </w:p>
    <w:sectPr w:rsidR="00C15EDA" w:rsidRPr="007C6485" w:rsidSect="007C6485">
      <w:headerReference w:type="default" r:id="rId8"/>
      <w:pgSz w:w="12240" w:h="20160"/>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04" w:rsidRDefault="00B47404" w:rsidP="00C15EDA">
      <w:r>
        <w:separator/>
      </w:r>
    </w:p>
  </w:endnote>
  <w:endnote w:type="continuationSeparator" w:id="0">
    <w:p w:rsidR="00B47404" w:rsidRDefault="00B47404" w:rsidP="00C15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04" w:rsidRDefault="00B47404" w:rsidP="00C15EDA">
      <w:r>
        <w:separator/>
      </w:r>
    </w:p>
  </w:footnote>
  <w:footnote w:type="continuationSeparator" w:id="0">
    <w:p w:rsidR="00B47404" w:rsidRDefault="00B47404" w:rsidP="00C15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DA" w:rsidRPr="00A623E5" w:rsidRDefault="00C15EDA" w:rsidP="00C15EDA">
    <w:pPr>
      <w:spacing w:line="360" w:lineRule="auto"/>
      <w:jc w:val="center"/>
      <w:rPr>
        <w:rFonts w:ascii="Times New Roman" w:hAnsi="Times New Roman"/>
        <w:i/>
        <w:sz w:val="23"/>
        <w:szCs w:val="23"/>
        <w:lang w:bidi="he-IL"/>
      </w:rPr>
    </w:pPr>
    <w:r w:rsidRPr="00A623E5">
      <w:rPr>
        <w:rFonts w:ascii="Times New Roman" w:hAnsi="Times New Roman"/>
        <w:sz w:val="23"/>
        <w:szCs w:val="23"/>
        <w:lang w:bidi="he-IL"/>
      </w:rPr>
      <w:object w:dxaOrig="2288"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2pt" o:ole="" fillcolor="window">
          <v:imagedata r:id="rId1" o:title=""/>
        </v:shape>
        <o:OLEObject Type="Embed" ProgID="MSDraw" ShapeID="_x0000_i1025" DrawAspect="Content" ObjectID="_1644936778" r:id="rId2">
          <o:FieldCodes>\* MERGEFORMAT</o:FieldCodes>
        </o:OLEObject>
      </w:object>
    </w:r>
  </w:p>
  <w:p w:rsidR="00C15EDA" w:rsidRPr="00A623E5" w:rsidRDefault="00C15EDA" w:rsidP="00C15EDA">
    <w:pPr>
      <w:spacing w:line="360" w:lineRule="auto"/>
      <w:jc w:val="center"/>
      <w:outlineLvl w:val="0"/>
      <w:rPr>
        <w:rFonts w:ascii="Times New Roman" w:hAnsi="Times New Roman"/>
        <w:i/>
        <w:sz w:val="23"/>
        <w:szCs w:val="23"/>
        <w:lang w:bidi="he-IL"/>
      </w:rPr>
    </w:pPr>
    <w:r w:rsidRPr="00A623E5">
      <w:rPr>
        <w:rFonts w:ascii="Times New Roman" w:hAnsi="Times New Roman"/>
        <w:i/>
        <w:sz w:val="23"/>
        <w:szCs w:val="23"/>
        <w:lang w:bidi="he-IL"/>
      </w:rPr>
      <w:t>Cámara de Diputados</w:t>
    </w:r>
  </w:p>
  <w:p w:rsidR="00C15EDA" w:rsidRDefault="00C15ED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CAA"/>
    <w:multiLevelType w:val="hybridMultilevel"/>
    <w:tmpl w:val="E58496C4"/>
    <w:lvl w:ilvl="0" w:tplc="8CCA94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3BCF"/>
    <w:multiLevelType w:val="hybridMultilevel"/>
    <w:tmpl w:val="44A039F8"/>
    <w:lvl w:ilvl="0" w:tplc="2BA4B6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40A03EE"/>
    <w:multiLevelType w:val="hybridMultilevel"/>
    <w:tmpl w:val="15EC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D7145"/>
    <w:multiLevelType w:val="hybridMultilevel"/>
    <w:tmpl w:val="FAA6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C15EDA"/>
    <w:rsid w:val="000836BB"/>
    <w:rsid w:val="00166614"/>
    <w:rsid w:val="00257B12"/>
    <w:rsid w:val="004579E7"/>
    <w:rsid w:val="00490C9C"/>
    <w:rsid w:val="0049794D"/>
    <w:rsid w:val="00511210"/>
    <w:rsid w:val="00791899"/>
    <w:rsid w:val="00902898"/>
    <w:rsid w:val="00990725"/>
    <w:rsid w:val="00991596"/>
    <w:rsid w:val="00A8169E"/>
    <w:rsid w:val="00B47404"/>
    <w:rsid w:val="00B76041"/>
    <w:rsid w:val="00BA74C5"/>
    <w:rsid w:val="00C15EDA"/>
    <w:rsid w:val="00C16176"/>
    <w:rsid w:val="00C9482D"/>
    <w:rsid w:val="00E32A6F"/>
    <w:rsid w:val="00EF2BFA"/>
    <w:rsid w:val="00F92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DA"/>
    <w:pPr>
      <w:overflowPunct w:val="0"/>
      <w:autoSpaceDE w:val="0"/>
      <w:autoSpaceDN w:val="0"/>
      <w:adjustRightInd w:val="0"/>
      <w:spacing w:after="0" w:line="240" w:lineRule="auto"/>
      <w:textAlignment w:val="baseline"/>
    </w:pPr>
    <w:rPr>
      <w:rFonts w:ascii="Arial Narrow" w:eastAsia="Times New Roman" w:hAnsi="Arial Narrow" w:cs="Times New Roman"/>
      <w:noProo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5EDA"/>
    <w:pPr>
      <w:tabs>
        <w:tab w:val="center" w:pos="4419"/>
        <w:tab w:val="right" w:pos="8838"/>
      </w:tabs>
    </w:pPr>
  </w:style>
  <w:style w:type="character" w:customStyle="1" w:styleId="EncabezadoCar">
    <w:name w:val="Encabezado Car"/>
    <w:basedOn w:val="Fuentedeprrafopredeter"/>
    <w:link w:val="Encabezado"/>
    <w:uiPriority w:val="99"/>
    <w:rsid w:val="00C15EDA"/>
    <w:rPr>
      <w:rFonts w:ascii="Arial Narrow" w:eastAsia="Times New Roman" w:hAnsi="Arial Narrow" w:cs="Times New Roman"/>
      <w:noProof/>
      <w:sz w:val="20"/>
      <w:szCs w:val="20"/>
      <w:lang w:val="es-ES" w:eastAsia="es-ES"/>
    </w:rPr>
  </w:style>
  <w:style w:type="paragraph" w:styleId="Piedepgina">
    <w:name w:val="footer"/>
    <w:basedOn w:val="Normal"/>
    <w:link w:val="PiedepginaCar"/>
    <w:uiPriority w:val="99"/>
    <w:unhideWhenUsed/>
    <w:rsid w:val="00C15EDA"/>
    <w:pPr>
      <w:tabs>
        <w:tab w:val="center" w:pos="4419"/>
        <w:tab w:val="right" w:pos="8838"/>
      </w:tabs>
    </w:pPr>
  </w:style>
  <w:style w:type="character" w:customStyle="1" w:styleId="PiedepginaCar">
    <w:name w:val="Pie de página Car"/>
    <w:basedOn w:val="Fuentedeprrafopredeter"/>
    <w:link w:val="Piedepgina"/>
    <w:uiPriority w:val="99"/>
    <w:rsid w:val="00C15EDA"/>
    <w:rPr>
      <w:rFonts w:ascii="Arial Narrow" w:eastAsia="Times New Roman" w:hAnsi="Arial Narrow" w:cs="Times New Roman"/>
      <w:noProof/>
      <w:sz w:val="20"/>
      <w:szCs w:val="20"/>
      <w:lang w:val="es-ES" w:eastAsia="es-ES"/>
    </w:rPr>
  </w:style>
  <w:style w:type="paragraph" w:styleId="Prrafodelista">
    <w:name w:val="List Paragraph"/>
    <w:basedOn w:val="Normal"/>
    <w:uiPriority w:val="34"/>
    <w:qFormat/>
    <w:rsid w:val="00166614"/>
    <w:pPr>
      <w:ind w:left="720"/>
      <w:contextualSpacing/>
    </w:pPr>
  </w:style>
  <w:style w:type="paragraph" w:styleId="Textonotapie">
    <w:name w:val="footnote text"/>
    <w:basedOn w:val="Normal"/>
    <w:link w:val="TextonotapieCar"/>
    <w:uiPriority w:val="99"/>
    <w:semiHidden/>
    <w:unhideWhenUsed/>
    <w:rsid w:val="00A8169E"/>
  </w:style>
  <w:style w:type="character" w:customStyle="1" w:styleId="TextonotapieCar">
    <w:name w:val="Texto nota pie Car"/>
    <w:basedOn w:val="Fuentedeprrafopredeter"/>
    <w:link w:val="Textonotapie"/>
    <w:uiPriority w:val="99"/>
    <w:semiHidden/>
    <w:rsid w:val="00A8169E"/>
    <w:rPr>
      <w:rFonts w:ascii="Arial Narrow" w:eastAsia="Times New Roman" w:hAnsi="Arial Narrow" w:cs="Times New Roman"/>
      <w:noProof/>
      <w:sz w:val="20"/>
      <w:szCs w:val="20"/>
      <w:lang w:val="es-ES" w:eastAsia="es-ES"/>
    </w:rPr>
  </w:style>
  <w:style w:type="character" w:styleId="Refdenotaalpie">
    <w:name w:val="footnote reference"/>
    <w:basedOn w:val="Fuentedeprrafopredeter"/>
    <w:uiPriority w:val="99"/>
    <w:semiHidden/>
    <w:unhideWhenUsed/>
    <w:rsid w:val="00A8169E"/>
    <w:rPr>
      <w:vertAlign w:val="superscript"/>
    </w:rPr>
  </w:style>
  <w:style w:type="paragraph" w:styleId="HTMLconformatoprevio">
    <w:name w:val="HTML Preformatted"/>
    <w:basedOn w:val="Normal"/>
    <w:link w:val="HTMLconformatoprevioCar"/>
    <w:uiPriority w:val="99"/>
    <w:semiHidden/>
    <w:unhideWhenUsed/>
    <w:rsid w:val="00F9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noProof w:val="0"/>
      <w:lang w:val="en-US" w:eastAsia="en-US"/>
    </w:rPr>
  </w:style>
  <w:style w:type="character" w:customStyle="1" w:styleId="HTMLconformatoprevioCar">
    <w:name w:val="HTML con formato previo Car"/>
    <w:basedOn w:val="Fuentedeprrafopredeter"/>
    <w:link w:val="HTMLconformatoprevio"/>
    <w:uiPriority w:val="99"/>
    <w:semiHidden/>
    <w:rsid w:val="00F9206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0056377">
      <w:bodyDiv w:val="1"/>
      <w:marLeft w:val="0"/>
      <w:marRight w:val="0"/>
      <w:marTop w:val="0"/>
      <w:marBottom w:val="0"/>
      <w:divBdr>
        <w:top w:val="none" w:sz="0" w:space="0" w:color="auto"/>
        <w:left w:val="none" w:sz="0" w:space="0" w:color="auto"/>
        <w:bottom w:val="none" w:sz="0" w:space="0" w:color="auto"/>
        <w:right w:val="none" w:sz="0" w:space="0" w:color="auto"/>
      </w:divBdr>
    </w:div>
    <w:div w:id="259142599">
      <w:bodyDiv w:val="1"/>
      <w:marLeft w:val="0"/>
      <w:marRight w:val="0"/>
      <w:marTop w:val="0"/>
      <w:marBottom w:val="0"/>
      <w:divBdr>
        <w:top w:val="none" w:sz="0" w:space="0" w:color="auto"/>
        <w:left w:val="none" w:sz="0" w:space="0" w:color="auto"/>
        <w:bottom w:val="none" w:sz="0" w:space="0" w:color="auto"/>
        <w:right w:val="none" w:sz="0" w:space="0" w:color="auto"/>
      </w:divBdr>
    </w:div>
    <w:div w:id="307978530">
      <w:bodyDiv w:val="1"/>
      <w:marLeft w:val="0"/>
      <w:marRight w:val="0"/>
      <w:marTop w:val="0"/>
      <w:marBottom w:val="0"/>
      <w:divBdr>
        <w:top w:val="none" w:sz="0" w:space="0" w:color="auto"/>
        <w:left w:val="none" w:sz="0" w:space="0" w:color="auto"/>
        <w:bottom w:val="none" w:sz="0" w:space="0" w:color="auto"/>
        <w:right w:val="none" w:sz="0" w:space="0" w:color="auto"/>
      </w:divBdr>
    </w:div>
    <w:div w:id="720520195">
      <w:bodyDiv w:val="1"/>
      <w:marLeft w:val="0"/>
      <w:marRight w:val="0"/>
      <w:marTop w:val="0"/>
      <w:marBottom w:val="0"/>
      <w:divBdr>
        <w:top w:val="none" w:sz="0" w:space="0" w:color="auto"/>
        <w:left w:val="none" w:sz="0" w:space="0" w:color="auto"/>
        <w:bottom w:val="none" w:sz="0" w:space="0" w:color="auto"/>
        <w:right w:val="none" w:sz="0" w:space="0" w:color="auto"/>
      </w:divBdr>
    </w:div>
    <w:div w:id="18164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61D7-15CB-40B3-8C20-3B4B4C5D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Alinco</dc:creator>
  <cp:keywords/>
  <dc:description/>
  <cp:lastModifiedBy>Guillermo Diaz Vallejos</cp:lastModifiedBy>
  <cp:revision>3</cp:revision>
  <dcterms:created xsi:type="dcterms:W3CDTF">2019-06-14T14:52:00Z</dcterms:created>
  <dcterms:modified xsi:type="dcterms:W3CDTF">2020-03-05T21:07:00Z</dcterms:modified>
</cp:coreProperties>
</file>