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73" w:rsidRPr="00E5331C" w:rsidRDefault="00E5331C" w:rsidP="00E5331C">
      <w:pPr>
        <w:spacing w:after="0"/>
        <w:rPr>
          <w:rFonts w:asciiTheme="majorHAnsi" w:hAnsiTheme="majorHAnsi"/>
          <w:b/>
          <w:sz w:val="28"/>
          <w:szCs w:val="28"/>
        </w:rPr>
      </w:pPr>
      <w:r w:rsidRPr="00E5331C">
        <w:rPr>
          <w:rFonts w:asciiTheme="majorHAnsi" w:hAnsiTheme="majorHAnsi"/>
          <w:b/>
          <w:sz w:val="28"/>
          <w:szCs w:val="28"/>
        </w:rPr>
        <w:t>Modifica el Código Penal para agravar las sanciones aplicables a quienes pongan en peligro la salud pública, particularmente, en tiempo de catástrofe, epidemia o contagio</w:t>
      </w:r>
    </w:p>
    <w:p w:rsidR="00E5331C" w:rsidRDefault="00E5331C" w:rsidP="00E5331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E5331C" w:rsidRPr="00E5331C" w:rsidRDefault="00E5331C" w:rsidP="00E5331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5331C">
        <w:rPr>
          <w:rFonts w:asciiTheme="majorHAnsi" w:hAnsiTheme="majorHAnsi"/>
          <w:b/>
          <w:sz w:val="28"/>
          <w:szCs w:val="28"/>
        </w:rPr>
        <w:t>Boletín N° 13389-07</w:t>
      </w:r>
    </w:p>
    <w:p w:rsidR="00E5331C" w:rsidRDefault="00E5331C" w:rsidP="00E5331C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046705" w:rsidRPr="000F64F4" w:rsidRDefault="00615F73" w:rsidP="00615F73">
      <w:pPr>
        <w:rPr>
          <w:rFonts w:asciiTheme="majorHAnsi" w:hAnsiTheme="majorHAnsi"/>
          <w:b/>
          <w:sz w:val="28"/>
          <w:szCs w:val="28"/>
        </w:rPr>
      </w:pPr>
      <w:r w:rsidRPr="000F64F4">
        <w:rPr>
          <w:rFonts w:asciiTheme="majorHAnsi" w:hAnsiTheme="majorHAnsi"/>
          <w:b/>
          <w:sz w:val="28"/>
          <w:szCs w:val="28"/>
        </w:rPr>
        <w:t>Fundamentos:</w:t>
      </w:r>
    </w:p>
    <w:p w:rsidR="00532830" w:rsidRPr="00615F73" w:rsidRDefault="00532830">
      <w:pPr>
        <w:rPr>
          <w:rFonts w:asciiTheme="majorHAnsi" w:hAnsiTheme="majorHAnsi"/>
          <w:sz w:val="28"/>
          <w:szCs w:val="28"/>
        </w:rPr>
      </w:pPr>
    </w:p>
    <w:p w:rsidR="001A71DF" w:rsidRPr="00AA0431" w:rsidRDefault="002020CE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AA0431">
        <w:rPr>
          <w:rFonts w:asciiTheme="majorHAnsi" w:hAnsiTheme="majorHAnsi"/>
          <w:sz w:val="28"/>
          <w:szCs w:val="28"/>
        </w:rPr>
        <w:t>E</w:t>
      </w:r>
      <w:r w:rsidR="00046705" w:rsidRPr="00AA0431">
        <w:rPr>
          <w:rFonts w:asciiTheme="majorHAnsi" w:hAnsiTheme="majorHAnsi"/>
          <w:sz w:val="28"/>
          <w:szCs w:val="28"/>
        </w:rPr>
        <w:t xml:space="preserve">n el mes de noviembre del año 2019, en la </w:t>
      </w:r>
      <w:r w:rsidR="00466B2E" w:rsidRPr="00AA0431">
        <w:rPr>
          <w:rFonts w:asciiTheme="majorHAnsi" w:hAnsiTheme="majorHAnsi"/>
          <w:sz w:val="28"/>
          <w:szCs w:val="28"/>
        </w:rPr>
        <w:t>provincia de Hubei</w:t>
      </w:r>
      <w:r w:rsidR="00046705" w:rsidRPr="00AA0431">
        <w:rPr>
          <w:rFonts w:asciiTheme="majorHAnsi" w:hAnsiTheme="majorHAnsi"/>
          <w:sz w:val="28"/>
          <w:szCs w:val="28"/>
        </w:rPr>
        <w:t>, China, se detectó un virus desconocido, para el cual el mundo de la ciencia no estaba preparada. Su alto nivel de contagio hizo que este virus se propagara rápidamente, afectando a miles de personas</w:t>
      </w:r>
      <w:r w:rsidR="00466B2E" w:rsidRPr="00AA0431">
        <w:rPr>
          <w:rFonts w:asciiTheme="majorHAnsi" w:hAnsiTheme="majorHAnsi"/>
          <w:sz w:val="28"/>
          <w:szCs w:val="28"/>
        </w:rPr>
        <w:t xml:space="preserve"> y sólo a fines de diciembre se supo que se trataba de un nuevo coronavirus</w:t>
      </w:r>
      <w:r w:rsidRPr="00AA0431">
        <w:rPr>
          <w:rFonts w:asciiTheme="majorHAnsi" w:hAnsiTheme="majorHAnsi"/>
          <w:sz w:val="28"/>
          <w:szCs w:val="28"/>
        </w:rPr>
        <w:t>, para el cual no había tratamiento</w:t>
      </w:r>
      <w:r w:rsidR="00466B2E" w:rsidRPr="00AA0431">
        <w:rPr>
          <w:rFonts w:asciiTheme="majorHAnsi" w:hAnsiTheme="majorHAnsi"/>
          <w:sz w:val="28"/>
          <w:szCs w:val="28"/>
        </w:rPr>
        <w:t>.</w:t>
      </w:r>
      <w:r w:rsidR="00AA0431" w:rsidRPr="00AA0431">
        <w:rPr>
          <w:rFonts w:asciiTheme="majorHAnsi" w:hAnsiTheme="majorHAnsi"/>
          <w:sz w:val="28"/>
          <w:szCs w:val="28"/>
        </w:rPr>
        <w:t xml:space="preserve"> </w:t>
      </w:r>
      <w:r w:rsidR="00466B2E" w:rsidRPr="00AA0431">
        <w:rPr>
          <w:rFonts w:asciiTheme="majorHAnsi" w:hAnsiTheme="majorHAnsi"/>
          <w:sz w:val="28"/>
          <w:szCs w:val="28"/>
        </w:rPr>
        <w:t>La rapidez con la que este virus se expand</w:t>
      </w:r>
      <w:r w:rsidRPr="00AA0431">
        <w:rPr>
          <w:rFonts w:asciiTheme="majorHAnsi" w:hAnsiTheme="majorHAnsi"/>
          <w:sz w:val="28"/>
          <w:szCs w:val="28"/>
        </w:rPr>
        <w:t>ía</w:t>
      </w:r>
      <w:r w:rsidR="00466B2E" w:rsidRPr="00AA0431">
        <w:rPr>
          <w:rFonts w:asciiTheme="majorHAnsi" w:hAnsiTheme="majorHAnsi"/>
          <w:sz w:val="28"/>
          <w:szCs w:val="28"/>
        </w:rPr>
        <w:t xml:space="preserve"> hizo que la O</w:t>
      </w:r>
      <w:r w:rsidR="001A71DF" w:rsidRPr="00AA0431">
        <w:rPr>
          <w:rFonts w:asciiTheme="majorHAnsi" w:hAnsiTheme="majorHAnsi"/>
          <w:sz w:val="28"/>
          <w:szCs w:val="28"/>
        </w:rPr>
        <w:t>MG declara el Covid 19 como pandemia mundial</w:t>
      </w:r>
      <w:r w:rsidR="00AA0431">
        <w:rPr>
          <w:rFonts w:asciiTheme="majorHAnsi" w:hAnsiTheme="majorHAnsi"/>
          <w:sz w:val="28"/>
          <w:szCs w:val="28"/>
        </w:rPr>
        <w:t>.</w:t>
      </w:r>
    </w:p>
    <w:p w:rsidR="00532830" w:rsidRPr="00615F73" w:rsidRDefault="00532830" w:rsidP="00330FA8">
      <w:pPr>
        <w:jc w:val="both"/>
        <w:rPr>
          <w:rFonts w:asciiTheme="majorHAnsi" w:hAnsiTheme="majorHAnsi"/>
          <w:sz w:val="28"/>
          <w:szCs w:val="28"/>
        </w:rPr>
      </w:pPr>
    </w:p>
    <w:p w:rsidR="001A71DF" w:rsidRPr="00615F73" w:rsidRDefault="001A71DF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 xml:space="preserve">En Chile, el primer test para detectar el Coronavirus se realizó en enero de 2020, sin embargo, el primer caso se </w:t>
      </w:r>
      <w:r w:rsidR="002020CE" w:rsidRPr="00615F73">
        <w:rPr>
          <w:rFonts w:asciiTheme="majorHAnsi" w:hAnsiTheme="majorHAnsi"/>
          <w:sz w:val="28"/>
          <w:szCs w:val="28"/>
        </w:rPr>
        <w:t xml:space="preserve">registró, confirmó y </w:t>
      </w:r>
      <w:r w:rsidRPr="00615F73">
        <w:rPr>
          <w:rFonts w:asciiTheme="majorHAnsi" w:hAnsiTheme="majorHAnsi"/>
          <w:sz w:val="28"/>
          <w:szCs w:val="28"/>
        </w:rPr>
        <w:t>conoció el 3 de marzo. Se trataba de un médico con antecedentes de haber vi</w:t>
      </w:r>
      <w:r w:rsidR="002020CE" w:rsidRPr="00615F73">
        <w:rPr>
          <w:rFonts w:asciiTheme="majorHAnsi" w:hAnsiTheme="majorHAnsi"/>
          <w:sz w:val="28"/>
          <w:szCs w:val="28"/>
        </w:rPr>
        <w:t xml:space="preserve">sitado </w:t>
      </w:r>
      <w:r w:rsidRPr="00615F73">
        <w:rPr>
          <w:rFonts w:asciiTheme="majorHAnsi" w:hAnsiTheme="majorHAnsi"/>
          <w:sz w:val="28"/>
          <w:szCs w:val="28"/>
        </w:rPr>
        <w:t>distintos países durante el mes, incluido Singapur, que registraba un brote con 110 casos.</w:t>
      </w:r>
    </w:p>
    <w:p w:rsidR="00532830" w:rsidRPr="00615F73" w:rsidRDefault="00532830" w:rsidP="00330FA8">
      <w:pPr>
        <w:jc w:val="both"/>
        <w:rPr>
          <w:rFonts w:asciiTheme="majorHAnsi" w:hAnsiTheme="majorHAnsi"/>
          <w:sz w:val="28"/>
          <w:szCs w:val="28"/>
        </w:rPr>
      </w:pPr>
    </w:p>
    <w:p w:rsidR="001A71DF" w:rsidRPr="00615F73" w:rsidRDefault="001A71DF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>Desde ese momento se encendieron las alarmas y el Gobierno com</w:t>
      </w:r>
      <w:r w:rsidR="00EB145E" w:rsidRPr="00615F73">
        <w:rPr>
          <w:rFonts w:asciiTheme="majorHAnsi" w:hAnsiTheme="majorHAnsi"/>
          <w:sz w:val="28"/>
          <w:szCs w:val="28"/>
        </w:rPr>
        <w:t>en</w:t>
      </w:r>
      <w:r w:rsidRPr="00615F73">
        <w:rPr>
          <w:rFonts w:asciiTheme="majorHAnsi" w:hAnsiTheme="majorHAnsi"/>
          <w:sz w:val="28"/>
          <w:szCs w:val="28"/>
        </w:rPr>
        <w:t>zó a imp</w:t>
      </w:r>
      <w:r w:rsidR="00EB145E" w:rsidRPr="00615F73">
        <w:rPr>
          <w:rFonts w:asciiTheme="majorHAnsi" w:hAnsiTheme="majorHAnsi"/>
          <w:sz w:val="28"/>
          <w:szCs w:val="28"/>
        </w:rPr>
        <w:t>l</w:t>
      </w:r>
      <w:r w:rsidRPr="00615F73">
        <w:rPr>
          <w:rFonts w:asciiTheme="majorHAnsi" w:hAnsiTheme="majorHAnsi"/>
          <w:sz w:val="28"/>
          <w:szCs w:val="28"/>
        </w:rPr>
        <w:t>eme</w:t>
      </w:r>
      <w:r w:rsidR="00EB145E" w:rsidRPr="00615F73">
        <w:rPr>
          <w:rFonts w:asciiTheme="majorHAnsi" w:hAnsiTheme="majorHAnsi"/>
          <w:sz w:val="28"/>
          <w:szCs w:val="28"/>
        </w:rPr>
        <w:t>n</w:t>
      </w:r>
      <w:r w:rsidRPr="00615F73">
        <w:rPr>
          <w:rFonts w:asciiTheme="majorHAnsi" w:hAnsiTheme="majorHAnsi"/>
          <w:sz w:val="28"/>
          <w:szCs w:val="28"/>
        </w:rPr>
        <w:t xml:space="preserve">tar una serie de medidas, entre ellas, </w:t>
      </w:r>
      <w:r w:rsidR="002020CE" w:rsidRPr="00615F73">
        <w:rPr>
          <w:rFonts w:asciiTheme="majorHAnsi" w:hAnsiTheme="majorHAnsi"/>
          <w:sz w:val="28"/>
          <w:szCs w:val="28"/>
        </w:rPr>
        <w:t xml:space="preserve">aislar al paciente y sus contactos directos, además </w:t>
      </w:r>
      <w:r w:rsidR="00CF6F2B">
        <w:rPr>
          <w:rFonts w:asciiTheme="majorHAnsi" w:hAnsiTheme="majorHAnsi"/>
          <w:sz w:val="28"/>
          <w:szCs w:val="28"/>
        </w:rPr>
        <w:t xml:space="preserve">de </w:t>
      </w:r>
      <w:r w:rsidRPr="00615F73">
        <w:rPr>
          <w:rFonts w:asciiTheme="majorHAnsi" w:hAnsiTheme="majorHAnsi"/>
          <w:sz w:val="28"/>
          <w:szCs w:val="28"/>
        </w:rPr>
        <w:t>una campaña educativa que tenía como objetivo contener el avance de esta infección, mientras paralelamente y desde enero, se tomaban todas las medidas necesarias para estar preparados</w:t>
      </w:r>
      <w:r w:rsidR="00EB145E" w:rsidRPr="00615F73">
        <w:rPr>
          <w:rFonts w:asciiTheme="majorHAnsi" w:hAnsiTheme="majorHAnsi"/>
          <w:sz w:val="28"/>
          <w:szCs w:val="28"/>
        </w:rPr>
        <w:t xml:space="preserve"> ante u</w:t>
      </w:r>
      <w:r w:rsidR="002020CE" w:rsidRPr="00615F73">
        <w:rPr>
          <w:rFonts w:asciiTheme="majorHAnsi" w:hAnsiTheme="majorHAnsi"/>
          <w:sz w:val="28"/>
          <w:szCs w:val="28"/>
        </w:rPr>
        <w:t>n</w:t>
      </w:r>
      <w:r w:rsidR="00EB145E" w:rsidRPr="00615F73">
        <w:rPr>
          <w:rFonts w:asciiTheme="majorHAnsi" w:hAnsiTheme="majorHAnsi"/>
          <w:sz w:val="28"/>
          <w:szCs w:val="28"/>
        </w:rPr>
        <w:t xml:space="preserve"> evidente aumento de casos</w:t>
      </w:r>
      <w:r w:rsidRPr="00615F73">
        <w:rPr>
          <w:rFonts w:asciiTheme="majorHAnsi" w:hAnsiTheme="majorHAnsi"/>
          <w:sz w:val="28"/>
          <w:szCs w:val="28"/>
        </w:rPr>
        <w:t>.</w:t>
      </w:r>
    </w:p>
    <w:p w:rsidR="00532830" w:rsidRPr="00615F73" w:rsidRDefault="00532830" w:rsidP="00330FA8">
      <w:pPr>
        <w:jc w:val="both"/>
        <w:rPr>
          <w:rFonts w:asciiTheme="majorHAnsi" w:hAnsiTheme="majorHAnsi"/>
          <w:sz w:val="28"/>
          <w:szCs w:val="28"/>
        </w:rPr>
      </w:pPr>
    </w:p>
    <w:p w:rsidR="00EB145E" w:rsidRPr="00CF6F2B" w:rsidRDefault="002020CE" w:rsidP="00CF6F2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>Al día de hoy y pese a los esfuerzos del mundo de la ciencia, n</w:t>
      </w:r>
      <w:r w:rsidR="001A71DF" w:rsidRPr="00615F73">
        <w:rPr>
          <w:rFonts w:asciiTheme="majorHAnsi" w:hAnsiTheme="majorHAnsi"/>
          <w:sz w:val="28"/>
          <w:szCs w:val="28"/>
        </w:rPr>
        <w:t>o hay una vacuna</w:t>
      </w:r>
      <w:r w:rsidRPr="00615F73">
        <w:rPr>
          <w:rFonts w:asciiTheme="majorHAnsi" w:hAnsiTheme="majorHAnsi"/>
          <w:sz w:val="28"/>
          <w:szCs w:val="28"/>
        </w:rPr>
        <w:t xml:space="preserve"> contra este virus y </w:t>
      </w:r>
      <w:r w:rsidR="001A71DF" w:rsidRPr="00615F73">
        <w:rPr>
          <w:rFonts w:asciiTheme="majorHAnsi" w:hAnsiTheme="majorHAnsi"/>
          <w:sz w:val="28"/>
          <w:szCs w:val="28"/>
        </w:rPr>
        <w:t>por lo mis</w:t>
      </w:r>
      <w:r w:rsidRPr="00615F73">
        <w:rPr>
          <w:rFonts w:asciiTheme="majorHAnsi" w:hAnsiTheme="majorHAnsi"/>
          <w:sz w:val="28"/>
          <w:szCs w:val="28"/>
        </w:rPr>
        <w:t>m</w:t>
      </w:r>
      <w:r w:rsidR="001A71DF" w:rsidRPr="00615F73">
        <w:rPr>
          <w:rFonts w:asciiTheme="majorHAnsi" w:hAnsiTheme="majorHAnsi"/>
          <w:sz w:val="28"/>
          <w:szCs w:val="28"/>
        </w:rPr>
        <w:t>o, a nivel mundial las recomendaciones han sido evitar el contacto para evitar la propagación. A</w:t>
      </w:r>
      <w:r w:rsidRPr="00615F73">
        <w:rPr>
          <w:rFonts w:asciiTheme="majorHAnsi" w:hAnsiTheme="majorHAnsi"/>
          <w:sz w:val="28"/>
          <w:szCs w:val="28"/>
        </w:rPr>
        <w:t xml:space="preserve">islamiento </w:t>
      </w:r>
      <w:r w:rsidR="001A71DF" w:rsidRPr="00615F73">
        <w:rPr>
          <w:rFonts w:asciiTheme="majorHAnsi" w:hAnsiTheme="majorHAnsi"/>
          <w:sz w:val="28"/>
          <w:szCs w:val="28"/>
        </w:rPr>
        <w:t>social</w:t>
      </w:r>
      <w:r w:rsidRPr="00615F73">
        <w:rPr>
          <w:rFonts w:asciiTheme="majorHAnsi" w:hAnsiTheme="majorHAnsi"/>
          <w:sz w:val="28"/>
          <w:szCs w:val="28"/>
        </w:rPr>
        <w:t>, aduanas y cordones sanitarios,</w:t>
      </w:r>
      <w:r w:rsidR="001A71DF" w:rsidRPr="00615F73">
        <w:rPr>
          <w:rFonts w:asciiTheme="majorHAnsi" w:hAnsiTheme="majorHAnsi"/>
          <w:sz w:val="28"/>
          <w:szCs w:val="28"/>
        </w:rPr>
        <w:t xml:space="preserve"> cuarente</w:t>
      </w:r>
      <w:r w:rsidR="00EB145E" w:rsidRPr="00615F73">
        <w:rPr>
          <w:rFonts w:asciiTheme="majorHAnsi" w:hAnsiTheme="majorHAnsi"/>
          <w:sz w:val="28"/>
          <w:szCs w:val="28"/>
        </w:rPr>
        <w:t>na</w:t>
      </w:r>
      <w:r w:rsidRPr="00615F73">
        <w:rPr>
          <w:rFonts w:asciiTheme="majorHAnsi" w:hAnsiTheme="majorHAnsi"/>
          <w:sz w:val="28"/>
          <w:szCs w:val="28"/>
        </w:rPr>
        <w:t>s,</w:t>
      </w:r>
      <w:r w:rsidR="00EB145E" w:rsidRPr="00615F73">
        <w:rPr>
          <w:rFonts w:asciiTheme="majorHAnsi" w:hAnsiTheme="majorHAnsi"/>
          <w:sz w:val="28"/>
          <w:szCs w:val="28"/>
        </w:rPr>
        <w:t xml:space="preserve"> han sido las medidas</w:t>
      </w:r>
      <w:r w:rsidRPr="00615F73">
        <w:rPr>
          <w:rFonts w:asciiTheme="majorHAnsi" w:hAnsiTheme="majorHAnsi"/>
          <w:sz w:val="28"/>
          <w:szCs w:val="28"/>
        </w:rPr>
        <w:t>.</w:t>
      </w:r>
      <w:r w:rsidR="00CF6F2B">
        <w:rPr>
          <w:rFonts w:asciiTheme="majorHAnsi" w:hAnsiTheme="majorHAnsi"/>
          <w:sz w:val="28"/>
          <w:szCs w:val="28"/>
        </w:rPr>
        <w:t xml:space="preserve"> </w:t>
      </w:r>
      <w:r w:rsidR="001A71DF" w:rsidRPr="00CF6F2B">
        <w:rPr>
          <w:rFonts w:asciiTheme="majorHAnsi" w:hAnsiTheme="majorHAnsi"/>
          <w:sz w:val="28"/>
          <w:szCs w:val="28"/>
        </w:rPr>
        <w:t>Sin embargo,</w:t>
      </w:r>
      <w:r w:rsidR="00EB145E" w:rsidRPr="00CF6F2B">
        <w:rPr>
          <w:rFonts w:asciiTheme="majorHAnsi" w:hAnsiTheme="majorHAnsi"/>
          <w:sz w:val="28"/>
          <w:szCs w:val="28"/>
        </w:rPr>
        <w:t xml:space="preserve"> esta recomendación </w:t>
      </w:r>
      <w:r w:rsidRPr="00CF6F2B">
        <w:rPr>
          <w:rFonts w:asciiTheme="majorHAnsi" w:hAnsiTheme="majorHAnsi"/>
          <w:sz w:val="28"/>
          <w:szCs w:val="28"/>
        </w:rPr>
        <w:t xml:space="preserve">–que en su mayoría apuntan a la conciencia de todos los chilenos- </w:t>
      </w:r>
      <w:r w:rsidR="00EB145E" w:rsidRPr="00CF6F2B">
        <w:rPr>
          <w:rFonts w:asciiTheme="majorHAnsi" w:hAnsiTheme="majorHAnsi"/>
          <w:sz w:val="28"/>
          <w:szCs w:val="28"/>
        </w:rPr>
        <w:t>no ha sido suficiente en nuestro país</w:t>
      </w:r>
      <w:r w:rsidRPr="00CF6F2B">
        <w:rPr>
          <w:rFonts w:asciiTheme="majorHAnsi" w:hAnsiTheme="majorHAnsi"/>
          <w:sz w:val="28"/>
          <w:szCs w:val="28"/>
        </w:rPr>
        <w:t>,</w:t>
      </w:r>
      <w:r w:rsidR="00CF6F2B" w:rsidRPr="00CF6F2B">
        <w:rPr>
          <w:rFonts w:asciiTheme="majorHAnsi" w:hAnsiTheme="majorHAnsi"/>
          <w:sz w:val="28"/>
          <w:szCs w:val="28"/>
        </w:rPr>
        <w:t xml:space="preserve"> y hoy ya son 2.738</w:t>
      </w:r>
      <w:r w:rsidR="00EB145E" w:rsidRPr="00CF6F2B">
        <w:rPr>
          <w:rFonts w:asciiTheme="majorHAnsi" w:hAnsiTheme="majorHAnsi"/>
          <w:sz w:val="28"/>
          <w:szCs w:val="28"/>
        </w:rPr>
        <w:t xml:space="preserve"> los ciudadanos infectados, en menos de un mes. </w:t>
      </w:r>
    </w:p>
    <w:p w:rsidR="00532830" w:rsidRPr="00615F73" w:rsidRDefault="00532830" w:rsidP="00330FA8">
      <w:pPr>
        <w:jc w:val="both"/>
        <w:rPr>
          <w:rFonts w:asciiTheme="majorHAnsi" w:hAnsiTheme="majorHAnsi"/>
          <w:sz w:val="28"/>
          <w:szCs w:val="28"/>
        </w:rPr>
      </w:pPr>
    </w:p>
    <w:p w:rsidR="00F2288B" w:rsidRPr="00615F73" w:rsidRDefault="00CF6F2B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A pesar de la conmoción nacioanal que ha causado esta pandemia, son muchas las a</w:t>
      </w:r>
      <w:r w:rsidR="00F2288B" w:rsidRPr="00615F73">
        <w:rPr>
          <w:rFonts w:asciiTheme="majorHAnsi" w:hAnsiTheme="majorHAnsi"/>
          <w:sz w:val="28"/>
          <w:szCs w:val="28"/>
        </w:rPr>
        <w:t xml:space="preserve">cciones irresponsables y temerarias de ciudadanos que en conocimiento de estar contagiados o bien habiendo sido enviados a cuarentena por ser considerado caso sospechoso, no han </w:t>
      </w:r>
      <w:r>
        <w:rPr>
          <w:rFonts w:asciiTheme="majorHAnsi" w:hAnsiTheme="majorHAnsi"/>
          <w:sz w:val="28"/>
          <w:szCs w:val="28"/>
        </w:rPr>
        <w:t>hecho más que expandir el virus y proliferar el contagio.</w:t>
      </w:r>
    </w:p>
    <w:p w:rsidR="00532830" w:rsidRPr="00615F73" w:rsidRDefault="00532830" w:rsidP="00F2288B">
      <w:pPr>
        <w:jc w:val="both"/>
        <w:rPr>
          <w:rFonts w:asciiTheme="majorHAnsi" w:hAnsiTheme="majorHAnsi"/>
          <w:sz w:val="28"/>
          <w:szCs w:val="28"/>
        </w:rPr>
      </w:pPr>
    </w:p>
    <w:p w:rsidR="00F2288B" w:rsidRPr="00CF6F2B" w:rsidRDefault="00F2288B" w:rsidP="00CF6F2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>Son de conocimiento público algunos casos, como el d</w:t>
      </w:r>
      <w:r w:rsidR="00CF6F2B">
        <w:rPr>
          <w:rFonts w:asciiTheme="majorHAnsi" w:hAnsiTheme="majorHAnsi"/>
          <w:sz w:val="28"/>
          <w:szCs w:val="28"/>
        </w:rPr>
        <w:t>e un hombre sospechoso de Covid-</w:t>
      </w:r>
      <w:r w:rsidRPr="00615F73">
        <w:rPr>
          <w:rFonts w:asciiTheme="majorHAnsi" w:hAnsiTheme="majorHAnsi"/>
          <w:sz w:val="28"/>
          <w:szCs w:val="28"/>
        </w:rPr>
        <w:t>19 que luego de hacerse el examen y haber sido enviado a cuarentena preventiva a la espera del resultado, viajó desde Santiago a Temuco, sin medida preventiva alguna, exponiendo a los demás pasajeros y como si eso fuera poco, se trasladó a la zona lacustre de La Araucanía y participó en una reunión social, donde tuvo contacto con muchas otras personas.</w:t>
      </w:r>
      <w:r w:rsidR="00CF6F2B">
        <w:rPr>
          <w:rFonts w:asciiTheme="majorHAnsi" w:hAnsiTheme="majorHAnsi"/>
          <w:sz w:val="28"/>
          <w:szCs w:val="28"/>
        </w:rPr>
        <w:t xml:space="preserve"> </w:t>
      </w:r>
      <w:r w:rsidRPr="00CF6F2B">
        <w:rPr>
          <w:rFonts w:asciiTheme="majorHAnsi" w:hAnsiTheme="majorHAnsi"/>
          <w:sz w:val="28"/>
          <w:szCs w:val="28"/>
        </w:rPr>
        <w:t>Esta acción irresponsable significó movilizar a las policías para dar con su paradero y ta</w:t>
      </w:r>
      <w:r w:rsidR="00CF6F2B" w:rsidRPr="00CF6F2B">
        <w:rPr>
          <w:rFonts w:asciiTheme="majorHAnsi" w:hAnsiTheme="majorHAnsi"/>
          <w:sz w:val="28"/>
          <w:szCs w:val="28"/>
        </w:rPr>
        <w:t>mbién con quienes estuvieron en</w:t>
      </w:r>
      <w:r w:rsidRPr="00CF6F2B">
        <w:rPr>
          <w:rFonts w:asciiTheme="majorHAnsi" w:hAnsiTheme="majorHAnsi"/>
          <w:sz w:val="28"/>
          <w:szCs w:val="28"/>
        </w:rPr>
        <w:t xml:space="preserve"> contacto con él</w:t>
      </w:r>
      <w:r w:rsidR="00101E15" w:rsidRPr="00CF6F2B">
        <w:rPr>
          <w:rFonts w:asciiTheme="majorHAnsi" w:hAnsiTheme="majorHAnsi"/>
          <w:sz w:val="28"/>
          <w:szCs w:val="28"/>
        </w:rPr>
        <w:t xml:space="preserve"> –incluidos pasajeros del avión que desde distintas regiones habían viajado a La Araucanía por distintas razones-</w:t>
      </w:r>
      <w:r w:rsidRPr="00CF6F2B">
        <w:rPr>
          <w:rFonts w:asciiTheme="majorHAnsi" w:hAnsiTheme="majorHAnsi"/>
          <w:sz w:val="28"/>
          <w:szCs w:val="28"/>
        </w:rPr>
        <w:t>, para que comenzaran una cuarentena preventiva.</w:t>
      </w:r>
    </w:p>
    <w:p w:rsidR="00532830" w:rsidRPr="00615F73" w:rsidRDefault="00532830" w:rsidP="00F2288B">
      <w:pPr>
        <w:jc w:val="both"/>
        <w:rPr>
          <w:rFonts w:asciiTheme="majorHAnsi" w:hAnsiTheme="majorHAnsi"/>
          <w:sz w:val="28"/>
          <w:szCs w:val="28"/>
        </w:rPr>
      </w:pPr>
    </w:p>
    <w:p w:rsidR="00F2288B" w:rsidRPr="00615F73" w:rsidRDefault="00E74DCC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 xml:space="preserve">Más reciente aún, el caso de una mujer que el fin de semana del 28 y 29 de marzo, </w:t>
      </w:r>
      <w:r w:rsidR="00CF6F2B">
        <w:rPr>
          <w:rFonts w:asciiTheme="majorHAnsi" w:hAnsiTheme="majorHAnsi"/>
          <w:sz w:val="28"/>
          <w:szCs w:val="28"/>
        </w:rPr>
        <w:t xml:space="preserve">pese a sus sintomas, </w:t>
      </w:r>
      <w:r w:rsidRPr="00615F73">
        <w:rPr>
          <w:rFonts w:asciiTheme="majorHAnsi" w:hAnsiTheme="majorHAnsi"/>
          <w:sz w:val="28"/>
          <w:szCs w:val="28"/>
        </w:rPr>
        <w:t>fue sorprendida tratand</w:t>
      </w:r>
      <w:r w:rsidR="00CF6F2B">
        <w:rPr>
          <w:rFonts w:asciiTheme="majorHAnsi" w:hAnsiTheme="majorHAnsi"/>
          <w:sz w:val="28"/>
          <w:szCs w:val="28"/>
        </w:rPr>
        <w:t>o de ingresar a un supermercado, a</w:t>
      </w:r>
      <w:r w:rsidRPr="00615F73">
        <w:rPr>
          <w:rFonts w:asciiTheme="majorHAnsi" w:hAnsiTheme="majorHAnsi"/>
          <w:sz w:val="28"/>
          <w:szCs w:val="28"/>
        </w:rPr>
        <w:t>cción que no concretó porque fue detenida antes de hacerlo, pero que ocasionó la evacuación del recinto –con la alarma que eso significa para los trabajadores del supermercado y las personas que estaban com</w:t>
      </w:r>
      <w:r w:rsidR="00CF6F2B">
        <w:rPr>
          <w:rFonts w:asciiTheme="majorHAnsi" w:hAnsiTheme="majorHAnsi"/>
          <w:sz w:val="28"/>
          <w:szCs w:val="28"/>
        </w:rPr>
        <w:t>prando-, y su cierre momentáneo.</w:t>
      </w:r>
    </w:p>
    <w:p w:rsidR="00532830" w:rsidRPr="00615F73" w:rsidRDefault="00532830" w:rsidP="00F2288B">
      <w:pPr>
        <w:jc w:val="both"/>
        <w:rPr>
          <w:rFonts w:asciiTheme="majorHAnsi" w:hAnsiTheme="majorHAnsi"/>
          <w:sz w:val="28"/>
          <w:szCs w:val="28"/>
        </w:rPr>
      </w:pPr>
    </w:p>
    <w:p w:rsidR="00F2288B" w:rsidRPr="00615F73" w:rsidRDefault="00F2288B" w:rsidP="00615F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 xml:space="preserve">Actitudes como estas, hacen necesario endurecer las penas a quienes no cumplan con las disposiciones del Gobierno </w:t>
      </w:r>
      <w:r w:rsidR="00CF6F2B">
        <w:rPr>
          <w:rFonts w:asciiTheme="majorHAnsi" w:hAnsiTheme="majorHAnsi"/>
          <w:sz w:val="28"/>
          <w:szCs w:val="28"/>
        </w:rPr>
        <w:t>en pro de detener esta pandemia, particularmente por el grave daño a la salud pública que se puede producir, incluso en muchos casos, con resultado fatal.</w:t>
      </w:r>
    </w:p>
    <w:p w:rsidR="00532830" w:rsidRPr="00615F73" w:rsidRDefault="00532830" w:rsidP="00F2288B">
      <w:pPr>
        <w:jc w:val="both"/>
        <w:rPr>
          <w:rFonts w:asciiTheme="majorHAnsi" w:hAnsiTheme="majorHAnsi"/>
          <w:sz w:val="28"/>
          <w:szCs w:val="28"/>
        </w:rPr>
      </w:pPr>
    </w:p>
    <w:p w:rsidR="00F2288B" w:rsidRPr="00CF6F2B" w:rsidRDefault="00F2288B" w:rsidP="00CF6F2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15F73">
        <w:rPr>
          <w:rFonts w:asciiTheme="majorHAnsi" w:hAnsiTheme="majorHAnsi"/>
          <w:sz w:val="28"/>
          <w:szCs w:val="28"/>
        </w:rPr>
        <w:t>Hoy, el Artículo 318 de Código Penal contempla un</w:t>
      </w:r>
      <w:r w:rsidR="00E74DCC" w:rsidRPr="00615F73">
        <w:rPr>
          <w:rFonts w:asciiTheme="majorHAnsi" w:hAnsiTheme="majorHAnsi"/>
          <w:sz w:val="28"/>
          <w:szCs w:val="28"/>
        </w:rPr>
        <w:t>a</w:t>
      </w:r>
      <w:r w:rsidRPr="00615F73">
        <w:rPr>
          <w:rFonts w:asciiTheme="majorHAnsi" w:hAnsiTheme="majorHAnsi"/>
          <w:sz w:val="28"/>
          <w:szCs w:val="28"/>
        </w:rPr>
        <w:t xml:space="preserve"> sanción de presidio menor en su grado mínimo o multas de 6 a 20 UTM, a quien “pusiere en peligro la salud pública por infracción de las reglas higiénicas o de salubridad, debidamente publicadas por la autoridad, en tiempo de catástrofe, epidemia o contagio”.</w:t>
      </w:r>
      <w:r w:rsidR="00CF6F2B">
        <w:rPr>
          <w:rFonts w:asciiTheme="majorHAnsi" w:hAnsiTheme="majorHAnsi"/>
          <w:sz w:val="28"/>
          <w:szCs w:val="28"/>
        </w:rPr>
        <w:t xml:space="preserve"> </w:t>
      </w:r>
      <w:r w:rsidRPr="00CF6F2B">
        <w:rPr>
          <w:rFonts w:asciiTheme="majorHAnsi" w:hAnsiTheme="majorHAnsi"/>
          <w:sz w:val="28"/>
          <w:szCs w:val="28"/>
        </w:rPr>
        <w:t xml:space="preserve">En este contexto, es necesario endurecer las sanciones a quienes desobedezcan las instrucciones y con ellos expongan al resto de la población, provocando temor e incertidumbre. </w:t>
      </w:r>
    </w:p>
    <w:p w:rsidR="00532830" w:rsidRPr="00615F73" w:rsidRDefault="00532830" w:rsidP="006668F6">
      <w:pPr>
        <w:jc w:val="both"/>
        <w:rPr>
          <w:rFonts w:asciiTheme="majorHAnsi" w:hAnsiTheme="majorHAnsi"/>
          <w:sz w:val="28"/>
          <w:szCs w:val="28"/>
        </w:rPr>
      </w:pPr>
    </w:p>
    <w:p w:rsidR="00E22151" w:rsidRPr="00E22151" w:rsidRDefault="006668F6" w:rsidP="00E2215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F64F4">
        <w:rPr>
          <w:rFonts w:asciiTheme="majorHAnsi" w:hAnsiTheme="majorHAnsi"/>
          <w:sz w:val="28"/>
          <w:szCs w:val="28"/>
        </w:rPr>
        <w:lastRenderedPageBreak/>
        <w:t xml:space="preserve">El objetivo de este proyecto es </w:t>
      </w:r>
      <w:r w:rsidR="00940E0D" w:rsidRPr="000F64F4">
        <w:rPr>
          <w:rFonts w:asciiTheme="majorHAnsi" w:hAnsiTheme="majorHAnsi"/>
          <w:sz w:val="28"/>
          <w:szCs w:val="28"/>
        </w:rPr>
        <w:t>eliminar la alternatividad de la pena, de manera que siempre sea aplicable la pena privativa de libertad y la multa de manera conjunta, dado el disvalor de la conducta</w:t>
      </w:r>
      <w:r w:rsidRPr="000F64F4">
        <w:rPr>
          <w:rFonts w:asciiTheme="majorHAnsi" w:hAnsiTheme="majorHAnsi"/>
          <w:sz w:val="28"/>
          <w:szCs w:val="28"/>
        </w:rPr>
        <w:t>. Es decir, que quienes incumplan las disposiciones de la autoridad y expongan a la población en situaciones de catástrofe, pandemia o contagio, sean sancionada</w:t>
      </w:r>
      <w:r w:rsidR="00532830" w:rsidRPr="000F64F4">
        <w:rPr>
          <w:rFonts w:asciiTheme="majorHAnsi" w:hAnsiTheme="majorHAnsi"/>
          <w:sz w:val="28"/>
          <w:szCs w:val="28"/>
        </w:rPr>
        <w:t>s</w:t>
      </w:r>
      <w:r w:rsidRPr="000F64F4">
        <w:rPr>
          <w:rFonts w:asciiTheme="majorHAnsi" w:hAnsiTheme="majorHAnsi"/>
          <w:sz w:val="28"/>
          <w:szCs w:val="28"/>
        </w:rPr>
        <w:t xml:space="preserve"> con </w:t>
      </w:r>
      <w:r w:rsidR="00532830" w:rsidRPr="000F64F4">
        <w:rPr>
          <w:rFonts w:asciiTheme="majorHAnsi" w:hAnsiTheme="majorHAnsi"/>
          <w:sz w:val="28"/>
          <w:szCs w:val="28"/>
        </w:rPr>
        <w:t xml:space="preserve">presidio menor en su grado </w:t>
      </w:r>
      <w:r w:rsidRPr="000F64F4">
        <w:rPr>
          <w:rFonts w:asciiTheme="majorHAnsi" w:hAnsiTheme="majorHAnsi"/>
          <w:sz w:val="28"/>
          <w:szCs w:val="28"/>
        </w:rPr>
        <w:t xml:space="preserve">mínimo </w:t>
      </w:r>
      <w:r w:rsidR="00532830" w:rsidRPr="000F64F4">
        <w:rPr>
          <w:rFonts w:asciiTheme="majorHAnsi" w:hAnsiTheme="majorHAnsi"/>
          <w:sz w:val="28"/>
          <w:szCs w:val="28"/>
        </w:rPr>
        <w:t xml:space="preserve">y </w:t>
      </w:r>
      <w:r w:rsidR="00940E0D" w:rsidRPr="000F64F4">
        <w:rPr>
          <w:rFonts w:asciiTheme="majorHAnsi" w:hAnsiTheme="majorHAnsi"/>
          <w:sz w:val="28"/>
          <w:szCs w:val="28"/>
        </w:rPr>
        <w:t>multa de veinticinco a cincuenta unidades tributarias mensuales. De esta mane</w:t>
      </w:r>
      <w:r w:rsidR="000F64F4" w:rsidRPr="000F64F4">
        <w:rPr>
          <w:rFonts w:asciiTheme="majorHAnsi" w:hAnsiTheme="majorHAnsi"/>
          <w:sz w:val="28"/>
          <w:szCs w:val="28"/>
        </w:rPr>
        <w:t>ra, se elimina la alternatividad, y se aumenta el monto de la multa, que en su forma actual difiere sustantivamente de aquellas contempladas en el Código Sanitario para casos que no ameritan el reproche penal.</w:t>
      </w:r>
    </w:p>
    <w:p w:rsidR="00E22151" w:rsidRPr="00E22151" w:rsidRDefault="00E22151" w:rsidP="00E22151">
      <w:pPr>
        <w:pStyle w:val="Prrafodelista"/>
        <w:jc w:val="both"/>
        <w:rPr>
          <w:rFonts w:asciiTheme="majorHAnsi" w:hAnsiTheme="majorHAnsi"/>
          <w:sz w:val="28"/>
          <w:szCs w:val="28"/>
        </w:rPr>
      </w:pPr>
    </w:p>
    <w:p w:rsidR="00940E0D" w:rsidRDefault="000F64F4" w:rsidP="00940E0D">
      <w:pPr>
        <w:pStyle w:val="Prrafodelista"/>
        <w:jc w:val="both"/>
        <w:rPr>
          <w:rFonts w:asciiTheme="majorHAnsi" w:hAnsiTheme="majorHAnsi"/>
          <w:sz w:val="28"/>
          <w:szCs w:val="28"/>
          <w:lang w:val="es-ES"/>
        </w:rPr>
      </w:pPr>
      <w:r w:rsidRPr="000F64F4">
        <w:rPr>
          <w:rFonts w:asciiTheme="majorHAnsi" w:hAnsiTheme="majorHAnsi"/>
          <w:sz w:val="28"/>
          <w:szCs w:val="28"/>
        </w:rPr>
        <w:t>Igualmente, la iniciativa asimila a la i</w:t>
      </w:r>
      <w:r w:rsidR="00E22151">
        <w:rPr>
          <w:rFonts w:asciiTheme="majorHAnsi" w:hAnsiTheme="majorHAnsi"/>
          <w:sz w:val="28"/>
          <w:szCs w:val="28"/>
        </w:rPr>
        <w:t>nfracción de las reglas higié</w:t>
      </w:r>
      <w:r w:rsidRPr="000F64F4">
        <w:rPr>
          <w:rFonts w:asciiTheme="majorHAnsi" w:hAnsiTheme="majorHAnsi"/>
          <w:sz w:val="28"/>
          <w:szCs w:val="28"/>
        </w:rPr>
        <w:t>nicas y de salubridad a la</w:t>
      </w:r>
      <w:r w:rsidR="00940E0D" w:rsidRPr="000F64F4">
        <w:rPr>
          <w:rFonts w:asciiTheme="majorHAnsi" w:hAnsiTheme="majorHAnsi"/>
          <w:sz w:val="28"/>
          <w:szCs w:val="28"/>
          <w:lang w:val="es-ES"/>
        </w:rPr>
        <w:t xml:space="preserve"> </w:t>
      </w:r>
      <w:r w:rsidR="00E22151">
        <w:rPr>
          <w:rFonts w:asciiTheme="majorHAnsi" w:hAnsiTheme="majorHAnsi"/>
          <w:sz w:val="28"/>
          <w:szCs w:val="28"/>
          <w:lang w:val="es-ES"/>
        </w:rPr>
        <w:t>inobservancia de las ó</w:t>
      </w:r>
      <w:r w:rsidR="00940E0D" w:rsidRPr="000F64F4">
        <w:rPr>
          <w:rFonts w:asciiTheme="majorHAnsi" w:hAnsiTheme="majorHAnsi"/>
          <w:sz w:val="28"/>
          <w:szCs w:val="28"/>
          <w:lang w:val="es-ES"/>
        </w:rPr>
        <w:t xml:space="preserve">rdenes particulares impartidas por la autoridad sanitaria en tiempo de </w:t>
      </w:r>
      <w:r w:rsidRPr="000F64F4">
        <w:rPr>
          <w:rFonts w:asciiTheme="majorHAnsi" w:hAnsiTheme="majorHAnsi"/>
          <w:sz w:val="28"/>
          <w:szCs w:val="28"/>
          <w:lang w:val="es-ES"/>
        </w:rPr>
        <w:t>catástrofe, epidemia o contagio.</w:t>
      </w:r>
    </w:p>
    <w:p w:rsidR="00940E0D" w:rsidRDefault="000F64F4" w:rsidP="00E22151">
      <w:pPr>
        <w:pStyle w:val="Prrafodelista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s-ES"/>
        </w:rPr>
        <w:t>De igual</w:t>
      </w:r>
      <w:r w:rsidR="00E22151">
        <w:rPr>
          <w:rFonts w:asciiTheme="majorHAnsi" w:hAnsiTheme="majorHAnsi"/>
          <w:sz w:val="28"/>
          <w:szCs w:val="28"/>
          <w:lang w:val="es-ES"/>
        </w:rPr>
        <w:t xml:space="preserve"> forma, tal como lo hace el artí</w:t>
      </w:r>
      <w:r>
        <w:rPr>
          <w:rFonts w:asciiTheme="majorHAnsi" w:hAnsiTheme="majorHAnsi"/>
          <w:sz w:val="28"/>
          <w:szCs w:val="28"/>
          <w:lang w:val="es-ES"/>
        </w:rPr>
        <w:t>culo 317 para otros tipos penales, se establece una regla de agravación por resultado, la que abarca tanto la pena privativa de libertad como la multa.</w:t>
      </w:r>
      <w:r w:rsidR="00E22151">
        <w:rPr>
          <w:rFonts w:asciiTheme="majorHAnsi" w:hAnsiTheme="majorHAnsi"/>
          <w:sz w:val="28"/>
          <w:szCs w:val="28"/>
          <w:lang w:val="es-ES"/>
        </w:rPr>
        <w:t xml:space="preserve"> Es decir, si se “</w:t>
      </w:r>
      <w:r w:rsidR="00E22151" w:rsidRPr="00E22151">
        <w:rPr>
          <w:rFonts w:asciiTheme="majorHAnsi" w:hAnsiTheme="majorHAnsi"/>
          <w:i/>
          <w:sz w:val="28"/>
          <w:szCs w:val="28"/>
        </w:rPr>
        <w:t>produjere la muerte o enfermedad grave de alguna persona, las penas corporales se elevarán en uno o dos grados, según la naturaleza y número de tales consecuencias, y la multa podrá elevarse hasta el doble del máximo señalado en cada caso</w:t>
      </w:r>
      <w:r w:rsidR="00E22151">
        <w:rPr>
          <w:rFonts w:asciiTheme="majorHAnsi" w:hAnsiTheme="majorHAnsi"/>
          <w:sz w:val="28"/>
          <w:szCs w:val="28"/>
        </w:rPr>
        <w:t>”.</w:t>
      </w:r>
    </w:p>
    <w:p w:rsidR="00E22151" w:rsidRPr="00E22151" w:rsidRDefault="00E22151" w:rsidP="00E22151">
      <w:pPr>
        <w:pStyle w:val="Prrafodelista"/>
        <w:jc w:val="both"/>
        <w:rPr>
          <w:rFonts w:asciiTheme="majorHAnsi" w:hAnsiTheme="majorHAnsi"/>
          <w:sz w:val="28"/>
          <w:szCs w:val="28"/>
        </w:rPr>
      </w:pPr>
    </w:p>
    <w:p w:rsidR="00615F73" w:rsidRPr="00615F73" w:rsidRDefault="00E22151" w:rsidP="0083750C">
      <w:pPr>
        <w:pStyle w:val="Prrafodelista"/>
        <w:jc w:val="both"/>
        <w:rPr>
          <w:rFonts w:asciiTheme="majorHAnsi" w:hAnsiTheme="majorHAnsi"/>
          <w:sz w:val="28"/>
          <w:szCs w:val="28"/>
        </w:rPr>
      </w:pPr>
      <w:r w:rsidRPr="00E22151">
        <w:rPr>
          <w:rFonts w:asciiTheme="majorHAnsi" w:hAnsiTheme="majorHAnsi"/>
          <w:sz w:val="28"/>
          <w:szCs w:val="28"/>
        </w:rPr>
        <w:t>Finalmente, se establece una figura de</w:t>
      </w:r>
      <w:r>
        <w:rPr>
          <w:rFonts w:asciiTheme="majorHAnsi" w:hAnsiTheme="majorHAnsi"/>
          <w:sz w:val="28"/>
          <w:szCs w:val="28"/>
        </w:rPr>
        <w:t xml:space="preserve">lictiva que sanciona con la misma pena del inciso primero del artículo 318 –en la propuesta consta de </w:t>
      </w:r>
      <w:r w:rsidRPr="000F64F4">
        <w:rPr>
          <w:rFonts w:asciiTheme="majorHAnsi" w:hAnsiTheme="majorHAnsi"/>
          <w:sz w:val="28"/>
          <w:szCs w:val="28"/>
        </w:rPr>
        <w:t>presidio menor en su grado mínimo y multa de veinticinco a cincuenta unidades tributarias mensuales</w:t>
      </w:r>
      <w:r>
        <w:rPr>
          <w:rFonts w:asciiTheme="majorHAnsi" w:hAnsiTheme="majorHAnsi"/>
          <w:sz w:val="28"/>
          <w:szCs w:val="28"/>
        </w:rPr>
        <w:t>- a quien,</w:t>
      </w:r>
      <w:r w:rsidRPr="00E22151">
        <w:rPr>
          <w:rFonts w:asciiTheme="majorHAnsi" w:hAnsiTheme="majorHAnsi"/>
          <w:sz w:val="28"/>
          <w:szCs w:val="28"/>
          <w:lang w:val="es-ES"/>
        </w:rPr>
        <w:t xml:space="preserve"> sin la debida autorización, en tiempo de catástrofe, epidemia o contagio, organizare reuniones </w:t>
      </w:r>
      <w:r w:rsidR="007839E6">
        <w:rPr>
          <w:rFonts w:asciiTheme="majorHAnsi" w:hAnsiTheme="majorHAnsi"/>
          <w:sz w:val="28"/>
          <w:szCs w:val="28"/>
          <w:lang w:val="es-ES"/>
        </w:rPr>
        <w:t xml:space="preserve">sociales </w:t>
      </w:r>
      <w:r w:rsidRPr="00E22151">
        <w:rPr>
          <w:rFonts w:asciiTheme="majorHAnsi" w:hAnsiTheme="majorHAnsi"/>
          <w:sz w:val="28"/>
          <w:szCs w:val="28"/>
          <w:lang w:val="es-ES"/>
        </w:rPr>
        <w:t xml:space="preserve">o </w:t>
      </w:r>
      <w:r w:rsidR="007839E6">
        <w:rPr>
          <w:rFonts w:asciiTheme="majorHAnsi" w:hAnsiTheme="majorHAnsi"/>
          <w:sz w:val="28"/>
          <w:szCs w:val="28"/>
          <w:lang w:val="es-ES"/>
        </w:rPr>
        <w:t>espectáculos público</w:t>
      </w:r>
      <w:r w:rsidRPr="00E22151">
        <w:rPr>
          <w:rFonts w:asciiTheme="majorHAnsi" w:hAnsiTheme="majorHAnsi"/>
          <w:sz w:val="28"/>
          <w:szCs w:val="28"/>
          <w:lang w:val="es-ES"/>
        </w:rPr>
        <w:t>s en localidades respecto de las cuales la autoridad sanitaria hubiere declarado aislamiento o cuarentena</w:t>
      </w:r>
      <w:r w:rsidRPr="00E22151">
        <w:rPr>
          <w:rFonts w:asciiTheme="majorHAnsi" w:hAnsiTheme="majorHAnsi"/>
          <w:sz w:val="28"/>
          <w:szCs w:val="28"/>
        </w:rPr>
        <w:t>.</w:t>
      </w:r>
      <w:r w:rsidR="0083750C">
        <w:rPr>
          <w:rFonts w:asciiTheme="majorHAnsi" w:hAnsiTheme="majorHAnsi"/>
          <w:sz w:val="28"/>
          <w:szCs w:val="28"/>
        </w:rPr>
        <w:t xml:space="preserve"> Para la materializació</w:t>
      </w:r>
      <w:r>
        <w:rPr>
          <w:rFonts w:asciiTheme="majorHAnsi" w:hAnsiTheme="majorHAnsi"/>
          <w:sz w:val="28"/>
          <w:szCs w:val="28"/>
        </w:rPr>
        <w:t>n de esta conducta, no se requerirá acreditar un peligro concreto a la Salud Pública</w:t>
      </w:r>
      <w:r w:rsidR="0083750C">
        <w:rPr>
          <w:rFonts w:asciiTheme="majorHAnsi" w:hAnsiTheme="majorHAnsi"/>
          <w:sz w:val="28"/>
          <w:szCs w:val="28"/>
        </w:rPr>
        <w:t>.</w:t>
      </w:r>
    </w:p>
    <w:p w:rsidR="00A43A7A" w:rsidRDefault="00A43A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615F73" w:rsidRDefault="00615F73" w:rsidP="00615F73">
      <w:pPr>
        <w:jc w:val="both"/>
        <w:rPr>
          <w:rFonts w:asciiTheme="majorHAnsi" w:hAnsiTheme="majorHAnsi"/>
          <w:sz w:val="28"/>
          <w:szCs w:val="28"/>
        </w:rPr>
      </w:pPr>
    </w:p>
    <w:p w:rsidR="00615F73" w:rsidRDefault="00615F73" w:rsidP="00615F7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Por lo anterior, venimos en presentar el siguiente:</w:t>
      </w:r>
    </w:p>
    <w:p w:rsidR="00615F73" w:rsidRPr="00615F73" w:rsidRDefault="00615F73" w:rsidP="00615F73">
      <w:pPr>
        <w:jc w:val="both"/>
        <w:rPr>
          <w:rFonts w:asciiTheme="majorHAnsi" w:hAnsiTheme="majorHAnsi"/>
          <w:sz w:val="28"/>
          <w:szCs w:val="28"/>
        </w:rPr>
      </w:pPr>
    </w:p>
    <w:p w:rsidR="00532830" w:rsidRDefault="00532830" w:rsidP="006668F6">
      <w:pPr>
        <w:jc w:val="both"/>
        <w:rPr>
          <w:sz w:val="28"/>
          <w:szCs w:val="28"/>
        </w:rPr>
      </w:pPr>
    </w:p>
    <w:p w:rsidR="00532830" w:rsidRPr="00615F73" w:rsidRDefault="00615F73" w:rsidP="00615F73">
      <w:pPr>
        <w:jc w:val="center"/>
        <w:rPr>
          <w:b/>
          <w:sz w:val="28"/>
          <w:szCs w:val="28"/>
          <w:u w:val="single"/>
        </w:rPr>
      </w:pPr>
      <w:r w:rsidRPr="00615F73">
        <w:rPr>
          <w:b/>
          <w:sz w:val="28"/>
          <w:szCs w:val="28"/>
          <w:u w:val="single"/>
        </w:rPr>
        <w:t>PROYECTO DE LEY</w:t>
      </w:r>
    </w:p>
    <w:p w:rsidR="00532830" w:rsidRDefault="00532830" w:rsidP="006668F6">
      <w:pPr>
        <w:jc w:val="both"/>
        <w:rPr>
          <w:sz w:val="28"/>
          <w:szCs w:val="28"/>
        </w:rPr>
      </w:pPr>
    </w:p>
    <w:p w:rsidR="00532830" w:rsidRPr="007839E6" w:rsidRDefault="007839E6" w:rsidP="006668F6">
      <w:pPr>
        <w:jc w:val="both"/>
        <w:rPr>
          <w:sz w:val="28"/>
          <w:szCs w:val="28"/>
        </w:rPr>
      </w:pPr>
      <w:r w:rsidRPr="007839E6">
        <w:rPr>
          <w:sz w:val="28"/>
          <w:szCs w:val="28"/>
        </w:rPr>
        <w:t>“</w:t>
      </w:r>
      <w:r w:rsidR="00615F73" w:rsidRPr="007839E6">
        <w:rPr>
          <w:sz w:val="28"/>
          <w:szCs w:val="28"/>
        </w:rPr>
        <w:t>Artículo único.- Modifícase el artículo 318 del Código Penal de la siguiente manera:</w:t>
      </w:r>
    </w:p>
    <w:p w:rsidR="00615F73" w:rsidRPr="007839E6" w:rsidRDefault="00615F73" w:rsidP="006668F6">
      <w:pPr>
        <w:jc w:val="both"/>
        <w:rPr>
          <w:sz w:val="28"/>
          <w:szCs w:val="28"/>
        </w:rPr>
      </w:pPr>
    </w:p>
    <w:p w:rsidR="00615F73" w:rsidRPr="007839E6" w:rsidRDefault="007839E6" w:rsidP="0083750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Introdú</w:t>
      </w:r>
      <w:r w:rsidR="0083750C" w:rsidRPr="007839E6">
        <w:rPr>
          <w:sz w:val="28"/>
          <w:szCs w:val="28"/>
        </w:rPr>
        <w:t>cense las siguientes modificaciones al inciso primero:</w:t>
      </w:r>
    </w:p>
    <w:p w:rsidR="0083750C" w:rsidRPr="007839E6" w:rsidRDefault="0083750C" w:rsidP="0083750C">
      <w:pPr>
        <w:pStyle w:val="Prrafodelista"/>
        <w:jc w:val="both"/>
        <w:rPr>
          <w:sz w:val="28"/>
          <w:szCs w:val="28"/>
        </w:rPr>
      </w:pPr>
    </w:p>
    <w:p w:rsidR="0083750C" w:rsidRPr="007839E6" w:rsidRDefault="0083750C" w:rsidP="0083750C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7839E6">
        <w:rPr>
          <w:sz w:val="28"/>
          <w:szCs w:val="28"/>
        </w:rPr>
        <w:t>Intercálase, a continuación de “</w:t>
      </w:r>
      <w:r w:rsidRPr="007839E6">
        <w:rPr>
          <w:sz w:val="28"/>
          <w:szCs w:val="28"/>
          <w:lang w:val="es-ES"/>
        </w:rPr>
        <w:t>publicadas por la autoridad,</w:t>
      </w:r>
      <w:r w:rsidRPr="007839E6">
        <w:rPr>
          <w:sz w:val="28"/>
          <w:szCs w:val="28"/>
        </w:rPr>
        <w:t>”, la expresión “</w:t>
      </w:r>
      <w:r w:rsidRPr="007839E6">
        <w:rPr>
          <w:sz w:val="28"/>
          <w:szCs w:val="28"/>
          <w:lang w:val="es-ES"/>
        </w:rPr>
        <w:t>o por infracción de las ordenes particulares impartidas por la autoridad sanitaria,”.</w:t>
      </w:r>
    </w:p>
    <w:p w:rsidR="0083750C" w:rsidRPr="007839E6" w:rsidRDefault="0083750C" w:rsidP="0083750C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839E6">
        <w:rPr>
          <w:sz w:val="28"/>
          <w:szCs w:val="28"/>
        </w:rPr>
        <w:t>Intercálase, a con</w:t>
      </w:r>
      <w:bookmarkStart w:id="0" w:name="_GoBack"/>
      <w:bookmarkEnd w:id="0"/>
      <w:r w:rsidRPr="007839E6">
        <w:rPr>
          <w:sz w:val="28"/>
          <w:szCs w:val="28"/>
        </w:rPr>
        <w:t>tinuación de</w:t>
      </w:r>
      <w:r w:rsidRPr="007839E6">
        <w:rPr>
          <w:rFonts w:cs="Courier"/>
          <w:lang w:val="es-ES"/>
        </w:rPr>
        <w:t xml:space="preserve"> “</w:t>
      </w:r>
      <w:r w:rsidRPr="007839E6">
        <w:rPr>
          <w:sz w:val="28"/>
          <w:szCs w:val="28"/>
          <w:lang w:val="es-ES"/>
        </w:rPr>
        <w:t>grado mínimo”, la expresión “y</w:t>
      </w:r>
      <w:r w:rsidRPr="007839E6">
        <w:rPr>
          <w:sz w:val="28"/>
          <w:szCs w:val="28"/>
        </w:rPr>
        <w:t xml:space="preserve"> multa de veinticinco a cincuenta unidades tributarias mensuales”.</w:t>
      </w:r>
    </w:p>
    <w:p w:rsidR="0083750C" w:rsidRPr="007839E6" w:rsidRDefault="0083750C" w:rsidP="0083750C">
      <w:pPr>
        <w:jc w:val="both"/>
        <w:rPr>
          <w:sz w:val="28"/>
          <w:szCs w:val="28"/>
        </w:rPr>
      </w:pPr>
    </w:p>
    <w:p w:rsidR="0083750C" w:rsidRPr="007839E6" w:rsidRDefault="007839E6" w:rsidP="0083750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7839E6">
        <w:rPr>
          <w:sz w:val="28"/>
          <w:szCs w:val="28"/>
        </w:rPr>
        <w:t>Incorpóranse los siguientes incisos segundo y final nuevos:</w:t>
      </w:r>
    </w:p>
    <w:p w:rsidR="007839E6" w:rsidRPr="007839E6" w:rsidRDefault="007839E6" w:rsidP="007839E6">
      <w:pPr>
        <w:pStyle w:val="Prrafodelista"/>
        <w:jc w:val="both"/>
        <w:rPr>
          <w:sz w:val="28"/>
          <w:szCs w:val="28"/>
        </w:rPr>
      </w:pPr>
    </w:p>
    <w:p w:rsidR="007839E6" w:rsidRPr="007839E6" w:rsidRDefault="007839E6" w:rsidP="007839E6">
      <w:pPr>
        <w:pStyle w:val="Prrafodelista"/>
        <w:jc w:val="both"/>
        <w:rPr>
          <w:sz w:val="28"/>
          <w:szCs w:val="28"/>
        </w:rPr>
      </w:pPr>
      <w:r w:rsidRPr="007839E6">
        <w:rPr>
          <w:sz w:val="28"/>
          <w:szCs w:val="28"/>
          <w:lang w:val="es-ES"/>
        </w:rPr>
        <w:t>“El que sin la debida autorización, en tiempo de catástrofe, epidemia o contagio, organizare reuniones sociales o espectáculos públicos en localidades respecto de las cuales la autoridad sanitaria hubiere declarado aislamiento o cuarentena, será sancionado con la pena señalada en el inciso anterior</w:t>
      </w:r>
      <w:r w:rsidRPr="007839E6">
        <w:rPr>
          <w:sz w:val="28"/>
          <w:szCs w:val="28"/>
        </w:rPr>
        <w:t xml:space="preserve">. </w:t>
      </w:r>
    </w:p>
    <w:p w:rsidR="007839E6" w:rsidRPr="007839E6" w:rsidRDefault="007839E6" w:rsidP="007839E6">
      <w:pPr>
        <w:pStyle w:val="Prrafodelista"/>
        <w:jc w:val="both"/>
        <w:rPr>
          <w:sz w:val="28"/>
          <w:szCs w:val="28"/>
        </w:rPr>
      </w:pPr>
    </w:p>
    <w:p w:rsidR="007839E6" w:rsidRPr="007839E6" w:rsidRDefault="007839E6" w:rsidP="007839E6">
      <w:pPr>
        <w:pStyle w:val="Prrafodelista"/>
        <w:jc w:val="both"/>
        <w:rPr>
          <w:sz w:val="28"/>
          <w:szCs w:val="28"/>
          <w:lang w:val="es-ES"/>
        </w:rPr>
      </w:pPr>
      <w:r w:rsidRPr="007839E6">
        <w:rPr>
          <w:sz w:val="28"/>
          <w:szCs w:val="28"/>
          <w:lang w:val="es-ES"/>
        </w:rPr>
        <w:t>Si a consecuencia de los delitos señalados en los incisos anteriores, se produjere la muerte o enfermedad grave de alguna persona, la pena corporal se elevará en uno o dos grados, según la naturaleza y número de tales consecuencias, y la multa podrá elevarse hasta el doble del máximo señalado.</w:t>
      </w:r>
      <w:r w:rsidRPr="007839E6">
        <w:rPr>
          <w:sz w:val="28"/>
          <w:szCs w:val="28"/>
        </w:rPr>
        <w:t>”.”.</w:t>
      </w:r>
    </w:p>
    <w:p w:rsidR="0083750C" w:rsidRPr="0083750C" w:rsidRDefault="0083750C" w:rsidP="0083750C">
      <w:pPr>
        <w:jc w:val="both"/>
        <w:rPr>
          <w:sz w:val="28"/>
          <w:szCs w:val="28"/>
        </w:rPr>
      </w:pPr>
    </w:p>
    <w:sectPr w:rsidR="0083750C" w:rsidRPr="0083750C" w:rsidSect="00A43A7A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391"/>
    <w:multiLevelType w:val="hybridMultilevel"/>
    <w:tmpl w:val="4BC437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2237"/>
    <w:multiLevelType w:val="hybridMultilevel"/>
    <w:tmpl w:val="7B84F5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177C3"/>
    <w:multiLevelType w:val="hybridMultilevel"/>
    <w:tmpl w:val="82F2E5C0"/>
    <w:lvl w:ilvl="0" w:tplc="834C9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96C9C"/>
    <w:multiLevelType w:val="hybridMultilevel"/>
    <w:tmpl w:val="B0BCA1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46705"/>
    <w:rsid w:val="00046705"/>
    <w:rsid w:val="000F64F4"/>
    <w:rsid w:val="00101E15"/>
    <w:rsid w:val="001715E0"/>
    <w:rsid w:val="001A71DF"/>
    <w:rsid w:val="002020CE"/>
    <w:rsid w:val="00321E96"/>
    <w:rsid w:val="00330FA8"/>
    <w:rsid w:val="003C5318"/>
    <w:rsid w:val="003F485E"/>
    <w:rsid w:val="004408DA"/>
    <w:rsid w:val="00466B2E"/>
    <w:rsid w:val="00532830"/>
    <w:rsid w:val="00615F73"/>
    <w:rsid w:val="006668F6"/>
    <w:rsid w:val="00726919"/>
    <w:rsid w:val="007839E6"/>
    <w:rsid w:val="0083750C"/>
    <w:rsid w:val="00940E0D"/>
    <w:rsid w:val="00A43A7A"/>
    <w:rsid w:val="00AA0431"/>
    <w:rsid w:val="00C86C95"/>
    <w:rsid w:val="00CE7686"/>
    <w:rsid w:val="00CF6F2B"/>
    <w:rsid w:val="00E1322E"/>
    <w:rsid w:val="00E22151"/>
    <w:rsid w:val="00E5331C"/>
    <w:rsid w:val="00E74DCC"/>
    <w:rsid w:val="00E92B46"/>
    <w:rsid w:val="00EB145E"/>
    <w:rsid w:val="00EB2E3F"/>
    <w:rsid w:val="00F2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F73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0E0D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0E0D"/>
    <w:rPr>
      <w:rFonts w:ascii="Courier" w:hAnsi="Courier"/>
      <w:sz w:val="21"/>
      <w:szCs w:val="21"/>
    </w:rPr>
  </w:style>
  <w:style w:type="table" w:styleId="Tablaconcuadrcula">
    <w:name w:val="Table Grid"/>
    <w:basedOn w:val="Tablanormal"/>
    <w:uiPriority w:val="39"/>
    <w:rsid w:val="007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F73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0E0D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0E0D"/>
    <w:rPr>
      <w:rFonts w:ascii="Courier" w:hAnsi="Courier"/>
      <w:sz w:val="21"/>
      <w:szCs w:val="21"/>
    </w:rPr>
  </w:style>
  <w:style w:type="table" w:styleId="Tablaconcuadrcula">
    <w:name w:val="Table Grid"/>
    <w:basedOn w:val="Tablanormal"/>
    <w:uiPriority w:val="39"/>
    <w:rsid w:val="007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Sandov</dc:creator>
  <cp:keywords/>
  <dc:description/>
  <cp:lastModifiedBy>Guillermo Diaz Vallejos</cp:lastModifiedBy>
  <cp:revision>5</cp:revision>
  <dcterms:created xsi:type="dcterms:W3CDTF">2020-03-31T16:21:00Z</dcterms:created>
  <dcterms:modified xsi:type="dcterms:W3CDTF">2020-04-07T16:45:00Z</dcterms:modified>
</cp:coreProperties>
</file>