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4C" w:rsidRDefault="00E6674C" w:rsidP="00E6674C">
      <w:pPr>
        <w:ind w:right="-234"/>
        <w:jc w:val="both"/>
        <w:rPr>
          <w:rFonts w:ascii="Avenir Book" w:hAnsi="Avenir Book"/>
          <w:b/>
        </w:rPr>
      </w:pPr>
      <w:r w:rsidRPr="00E6674C">
        <w:rPr>
          <w:rFonts w:ascii="Avenir Book" w:hAnsi="Avenir Book"/>
          <w:b/>
        </w:rPr>
        <w:t>MODIFICA LA LEY N°19.712, DEL DEPORTE, Y LA LEY N°20.019, QUE REGULA LAS SOCIEDADES ANÓNIMAS DEPORTIVAS PROFESIONALES, PARA SUSPENDER LOS PLAZOS ESTABLECIDOS EN DICHAS NORMAS EN LO RELATIVO A LAS OBLIGACIONES QUE DEBEN CUMPLIR LAS FEDERACIONES DEPORTIVAS NACIONALES, DURANTE LA VIGENCIA DE UN ESTADO DE EXCEPCIÓN CONSTITUCIONAL</w:t>
      </w:r>
    </w:p>
    <w:p w:rsidR="00E6674C" w:rsidRDefault="00E6674C" w:rsidP="00E6674C">
      <w:pPr>
        <w:ind w:right="-234"/>
        <w:jc w:val="both"/>
        <w:rPr>
          <w:rFonts w:ascii="Avenir Book" w:hAnsi="Avenir Book"/>
          <w:b/>
        </w:rPr>
      </w:pPr>
    </w:p>
    <w:p w:rsidR="001C467E" w:rsidRPr="001C467E" w:rsidRDefault="00E6674C" w:rsidP="00E6674C">
      <w:pPr>
        <w:ind w:right="-234"/>
        <w:jc w:val="center"/>
        <w:rPr>
          <w:rFonts w:ascii="Avenir Book" w:hAnsi="Avenir Book"/>
        </w:rPr>
      </w:pPr>
      <w:r w:rsidRPr="00E6674C">
        <w:rPr>
          <w:rFonts w:ascii="Avenir Book" w:hAnsi="Avenir Book"/>
          <w:b/>
        </w:rPr>
        <w:t>BOLETÍN N° 13436-29</w:t>
      </w:r>
    </w:p>
    <w:p w:rsidR="001C467E" w:rsidRDefault="001C467E" w:rsidP="00E6674C">
      <w:pPr>
        <w:ind w:right="-234"/>
        <w:jc w:val="both"/>
        <w:rPr>
          <w:rFonts w:ascii="Avenir Book" w:hAnsi="Avenir Book"/>
        </w:rPr>
      </w:pPr>
    </w:p>
    <w:p w:rsidR="00E6674C" w:rsidRDefault="00E6674C" w:rsidP="00E6674C">
      <w:pPr>
        <w:ind w:right="-234"/>
        <w:jc w:val="both"/>
        <w:rPr>
          <w:rFonts w:ascii="Avenir Book" w:hAnsi="Avenir Book"/>
        </w:rPr>
      </w:pPr>
    </w:p>
    <w:p w:rsidR="001C467E" w:rsidRPr="001C467E" w:rsidRDefault="001C467E" w:rsidP="00E6674C">
      <w:pPr>
        <w:pStyle w:val="Prrafodelista"/>
        <w:numPr>
          <w:ilvl w:val="0"/>
          <w:numId w:val="1"/>
        </w:numPr>
        <w:ind w:right="-234"/>
        <w:jc w:val="both"/>
        <w:rPr>
          <w:rFonts w:ascii="Avenir Book" w:hAnsi="Avenir Book"/>
          <w:b/>
        </w:rPr>
      </w:pPr>
      <w:r w:rsidRPr="001C467E">
        <w:rPr>
          <w:rFonts w:ascii="Avenir Book" w:hAnsi="Avenir Book"/>
          <w:b/>
        </w:rPr>
        <w:t>FUNDAMENTOS DEL PROYECTO</w:t>
      </w:r>
    </w:p>
    <w:p w:rsidR="001C467E" w:rsidRDefault="001C467E" w:rsidP="00E6674C">
      <w:pPr>
        <w:spacing w:before="100" w:beforeAutospacing="1" w:after="100" w:afterAutospacing="1" w:line="276" w:lineRule="auto"/>
        <w:ind w:right="-234"/>
        <w:jc w:val="both"/>
        <w:rPr>
          <w:rFonts w:ascii="Avenir Book" w:hAnsi="Avenir Book"/>
        </w:rPr>
      </w:pPr>
      <w:r w:rsidRPr="001C467E">
        <w:rPr>
          <w:rFonts w:ascii="Avenir Book" w:hAnsi="Avenir Book"/>
        </w:rPr>
        <w:t xml:space="preserve">Durante la segunda quincena de diciembre del año pasado hasta la fecha se ha producido un brote de la enfermedad del coronavirus 2019 (COVID-2019) producida por el coronavirus 2 del síndrome respiratorio agudo grave (SARS-CoV-2), provieniente de la República Popular China. </w:t>
      </w:r>
      <w:r w:rsidRPr="001C467E">
        <w:rPr>
          <w:rFonts w:ascii="Avenir Book" w:hAnsi="Avenir Book" w:cs="Times New Roman"/>
        </w:rPr>
        <w:t>El</w:t>
      </w:r>
      <w:r w:rsidRPr="001C467E">
        <w:rPr>
          <w:rFonts w:ascii="Avenir Book" w:hAnsi="Avenir Book" w:cs="Times New Roman"/>
          <w:b/>
        </w:rPr>
        <w:t xml:space="preserve"> </w:t>
      </w:r>
      <w:r w:rsidRPr="001C467E">
        <w:rPr>
          <w:rFonts w:ascii="Avenir Book" w:hAnsi="Avenir Book"/>
        </w:rPr>
        <w:t>28 de febrero de 2020, la Organización Mundial de la Salud elevó el riesgo internacional de propagación del coronavirus COVID-19 de “alto” a “muy alto”, calificando a la enfermedad como pandemia global el pasado 11 de marzo.</w:t>
      </w:r>
      <w:r w:rsidRPr="001C467E">
        <w:rPr>
          <w:rFonts w:ascii="Avenir Book" w:hAnsi="Avenir Book" w:cs="Times New Roman"/>
          <w:b/>
        </w:rPr>
        <w:t xml:space="preserve"> </w:t>
      </w:r>
      <w:r w:rsidRPr="001C467E">
        <w:rPr>
          <w:rFonts w:ascii="Avenir Book" w:hAnsi="Avenir Book"/>
        </w:rPr>
        <w:t xml:space="preserve">En Chile, se reportó el primer caso con fecha 3 de marzo de 2020, cifra que va en aumento sostenido, reportándose cerca de </w:t>
      </w:r>
      <w:r w:rsidRPr="004D6268">
        <w:rPr>
          <w:rFonts w:ascii="Avenir Book" w:hAnsi="Avenir Book"/>
        </w:rPr>
        <w:t>155</w:t>
      </w:r>
      <w:r w:rsidRPr="001C467E">
        <w:rPr>
          <w:rFonts w:ascii="Avenir Book" w:hAnsi="Avenir Book"/>
        </w:rPr>
        <w:t xml:space="preserve"> casos y entrando nuestro país a la fase 4 de la propagación de la enfermedad, vale decir, se detectarán casos en que no sea posible determinar si son trazables directamente de algún caso en el extranjero y en los que se presenta casos de contagio interno. </w:t>
      </w:r>
    </w:p>
    <w:p w:rsidR="001C467E" w:rsidRPr="001C467E" w:rsidRDefault="001C467E" w:rsidP="00E6674C">
      <w:pPr>
        <w:spacing w:line="276" w:lineRule="auto"/>
        <w:ind w:right="-234"/>
        <w:jc w:val="both"/>
        <w:rPr>
          <w:rFonts w:ascii="Avenir Book" w:eastAsia="Times New Roman" w:hAnsi="Avenir Book" w:cs="Times New Roman"/>
          <w:color w:val="434343"/>
          <w:shd w:val="clear" w:color="auto" w:fill="FFFFFF"/>
        </w:rPr>
      </w:pPr>
      <w:r w:rsidRPr="001C467E">
        <w:rPr>
          <w:rFonts w:ascii="Avenir Book" w:hAnsi="Avenir Book"/>
        </w:rPr>
        <w:t xml:space="preserve">En este contexto de alta contagiosidad del virus, el Gobierno de Chile </w:t>
      </w:r>
      <w:r w:rsidRPr="001C467E">
        <w:rPr>
          <w:rFonts w:ascii="Avenir Book" w:eastAsia="Times New Roman" w:hAnsi="Avenir Book" w:cs="Times New Roman"/>
          <w:color w:val="434343"/>
          <w:shd w:val="clear" w:color="auto" w:fill="FFFFFF"/>
        </w:rPr>
        <w:t xml:space="preserve">decretó  Estado de Excepción Constitucional de Catástrofe desde el día miércoles 19 de marzo de 2020. </w:t>
      </w:r>
      <w:r>
        <w:rPr>
          <w:rFonts w:ascii="Avenir Book" w:eastAsia="Times New Roman" w:hAnsi="Avenir Book" w:cs="Times New Roman"/>
          <w:color w:val="434343"/>
          <w:shd w:val="clear" w:color="auto" w:fill="FFFFFF"/>
        </w:rPr>
        <w:t>La declaratoria del Estado de Excepción Constitucional de Catástrofe</w:t>
      </w:r>
      <w:r w:rsidRPr="001C467E">
        <w:rPr>
          <w:rFonts w:ascii="Avenir Book" w:eastAsia="Times New Roman" w:hAnsi="Avenir Book" w:cs="Times New Roman"/>
          <w:color w:val="434343"/>
          <w:shd w:val="clear" w:color="auto" w:fill="FFFFFF"/>
        </w:rPr>
        <w:t xml:space="preserve"> tiene como manifestación más </w:t>
      </w:r>
      <w:r>
        <w:rPr>
          <w:rFonts w:ascii="Avenir Book" w:eastAsia="Times New Roman" w:hAnsi="Avenir Book" w:cs="Times New Roman"/>
          <w:color w:val="434343"/>
          <w:shd w:val="clear" w:color="auto" w:fill="FFFFFF"/>
        </w:rPr>
        <w:t>concreta y visible</w:t>
      </w:r>
      <w:r w:rsidRPr="001C467E">
        <w:rPr>
          <w:rFonts w:ascii="Avenir Book" w:eastAsia="Times New Roman" w:hAnsi="Avenir Book" w:cs="Times New Roman"/>
          <w:color w:val="434343"/>
          <w:shd w:val="clear" w:color="auto" w:fill="FFFFFF"/>
        </w:rPr>
        <w:t xml:space="preserve"> la limitac</w:t>
      </w:r>
      <w:r>
        <w:rPr>
          <w:rFonts w:ascii="Avenir Book" w:eastAsia="Times New Roman" w:hAnsi="Avenir Book" w:cs="Times New Roman"/>
          <w:color w:val="434343"/>
          <w:shd w:val="clear" w:color="auto" w:fill="FFFFFF"/>
        </w:rPr>
        <w:t xml:space="preserve">ión a la libertad de locomoción, teniendo por efecto </w:t>
      </w:r>
      <w:r w:rsidRPr="001C467E">
        <w:rPr>
          <w:rFonts w:ascii="Avenir Book" w:eastAsia="Times New Roman" w:hAnsi="Avenir Book" w:cs="Times New Roman"/>
          <w:color w:val="434343"/>
          <w:shd w:val="clear" w:color="auto" w:fill="FFFFFF"/>
        </w:rPr>
        <w:t xml:space="preserve">la permanencia </w:t>
      </w:r>
      <w:r>
        <w:rPr>
          <w:rFonts w:ascii="Avenir Book" w:eastAsia="Times New Roman" w:hAnsi="Avenir Book" w:cs="Times New Roman"/>
          <w:color w:val="434343"/>
          <w:shd w:val="clear" w:color="auto" w:fill="FFFFFF"/>
        </w:rPr>
        <w:t xml:space="preserve">de los ciudadanos en sus </w:t>
      </w:r>
      <w:r w:rsidRPr="001C467E">
        <w:rPr>
          <w:rFonts w:ascii="Avenir Book" w:eastAsia="Times New Roman" w:hAnsi="Avenir Book" w:cs="Times New Roman"/>
          <w:color w:val="434343"/>
          <w:shd w:val="clear" w:color="auto" w:fill="FFFFFF"/>
        </w:rPr>
        <w:t>hogares</w:t>
      </w:r>
      <w:r>
        <w:rPr>
          <w:rFonts w:ascii="Avenir Book" w:eastAsia="Times New Roman" w:hAnsi="Avenir Book" w:cs="Times New Roman"/>
          <w:color w:val="434343"/>
          <w:shd w:val="clear" w:color="auto" w:fill="FFFFFF"/>
        </w:rPr>
        <w:t xml:space="preserve">, permitiéndose de manera excepcional </w:t>
      </w:r>
      <w:r w:rsidRPr="001C467E">
        <w:rPr>
          <w:rFonts w:ascii="Avenir Book" w:eastAsia="Times New Roman" w:hAnsi="Avenir Book" w:cs="Times New Roman"/>
          <w:color w:val="434343"/>
          <w:shd w:val="clear" w:color="auto" w:fill="FFFFFF"/>
        </w:rPr>
        <w:t>la movilización por calles y por distintos medios de transporte, en conformidad a lo establecido al inciso penúltimo del </w:t>
      </w:r>
      <w:r>
        <w:rPr>
          <w:rFonts w:ascii="Avenir Book" w:eastAsia="Times New Roman" w:hAnsi="Avenir Book" w:cs="Times New Roman"/>
          <w:color w:val="434343"/>
          <w:shd w:val="clear" w:color="auto" w:fill="FFFFFF"/>
        </w:rPr>
        <w:t>artículo 43 de la Constitución Política de la República.</w:t>
      </w:r>
    </w:p>
    <w:p w:rsidR="001C467E" w:rsidRDefault="001C467E" w:rsidP="00E6674C">
      <w:pPr>
        <w:spacing w:before="100" w:beforeAutospacing="1" w:after="100" w:afterAutospacing="1" w:line="276" w:lineRule="auto"/>
        <w:ind w:right="-234"/>
        <w:jc w:val="both"/>
        <w:rPr>
          <w:rFonts w:ascii="Avenir Book" w:hAnsi="Avenir Book" w:cs="Times New Roman"/>
          <w:lang w:val="es-ES"/>
        </w:rPr>
      </w:pPr>
      <w:r>
        <w:rPr>
          <w:rFonts w:ascii="Avenir Book" w:eastAsia="Times New Roman" w:hAnsi="Avenir Book" w:cs="Times New Roman"/>
        </w:rPr>
        <w:t xml:space="preserve">En el plano deportivo, </w:t>
      </w:r>
      <w:r w:rsidRPr="001C467E">
        <w:rPr>
          <w:rFonts w:ascii="Avenir Book" w:hAnsi="Avenir Book" w:cs="Times New Roman"/>
          <w:lang w:val="es-ES"/>
        </w:rPr>
        <w:t>la pandemia provocada por</w:t>
      </w:r>
      <w:r>
        <w:rPr>
          <w:rFonts w:ascii="Avenir Book" w:hAnsi="Avenir Book" w:cs="Times New Roman"/>
          <w:lang w:val="es-ES"/>
        </w:rPr>
        <w:t xml:space="preserve"> el virus COVID 19 y la declaración de estado de excepción constitucional ha obligado a</w:t>
      </w:r>
      <w:r w:rsidRPr="001C467E">
        <w:rPr>
          <w:rFonts w:ascii="Avenir Book" w:hAnsi="Avenir Book" w:cs="Times New Roman"/>
          <w:lang w:val="es-ES"/>
        </w:rPr>
        <w:t xml:space="preserve"> las federaciones deportivas nacionales</w:t>
      </w:r>
      <w:r w:rsidR="008A1D69">
        <w:rPr>
          <w:rFonts w:ascii="Avenir Book" w:hAnsi="Avenir Book" w:cs="Times New Roman"/>
          <w:lang w:val="es-ES"/>
        </w:rPr>
        <w:t xml:space="preserve">, </w:t>
      </w:r>
      <w:r>
        <w:rPr>
          <w:rFonts w:ascii="Avenir Book" w:hAnsi="Avenir Book" w:cs="Times New Roman"/>
          <w:lang w:val="es-ES"/>
        </w:rPr>
        <w:t xml:space="preserve">a </w:t>
      </w:r>
      <w:r w:rsidRPr="001C467E">
        <w:rPr>
          <w:rFonts w:ascii="Avenir Book" w:hAnsi="Avenir Book" w:cs="Times New Roman"/>
          <w:lang w:val="es-ES"/>
        </w:rPr>
        <w:t>su</w:t>
      </w:r>
      <w:r>
        <w:rPr>
          <w:rFonts w:ascii="Avenir Book" w:hAnsi="Avenir Book" w:cs="Times New Roman"/>
          <w:lang w:val="es-ES"/>
        </w:rPr>
        <w:t xml:space="preserve">spender eventos internacionales que se realizarían en Chile, </w:t>
      </w:r>
      <w:r w:rsidRPr="001C467E">
        <w:rPr>
          <w:rFonts w:ascii="Avenir Book" w:hAnsi="Avenir Book" w:cs="Times New Roman"/>
          <w:lang w:val="es-ES"/>
        </w:rPr>
        <w:t>se han postergado</w:t>
      </w:r>
      <w:r>
        <w:rPr>
          <w:rFonts w:ascii="Avenir Book" w:hAnsi="Avenir Book" w:cs="Times New Roman"/>
          <w:lang w:val="es-ES"/>
        </w:rPr>
        <w:t xml:space="preserve"> </w:t>
      </w:r>
      <w:r w:rsidRPr="001C467E">
        <w:rPr>
          <w:rFonts w:ascii="Avenir Book" w:hAnsi="Avenir Book" w:cs="Times New Roman"/>
          <w:lang w:val="es-ES"/>
        </w:rPr>
        <w:t>competenc</w:t>
      </w:r>
      <w:r>
        <w:rPr>
          <w:rFonts w:ascii="Avenir Book" w:hAnsi="Avenir Book" w:cs="Times New Roman"/>
          <w:lang w:val="es-ES"/>
        </w:rPr>
        <w:t>ias internacionales específicas, como también se postergó en un año la realización de los próximos Juegos Olímpicos de Tokio.</w:t>
      </w:r>
      <w:r w:rsidRPr="001C467E">
        <w:rPr>
          <w:rFonts w:ascii="Avenir Book" w:hAnsi="Avenir Book" w:cs="Times New Roman"/>
          <w:lang w:val="es-ES"/>
        </w:rPr>
        <w:t xml:space="preserve"> Asimismo, se han postergado competencias nacionales en las</w:t>
      </w:r>
      <w:r>
        <w:rPr>
          <w:rFonts w:ascii="Avenir Book" w:hAnsi="Avenir Book" w:cs="Times New Roman"/>
          <w:lang w:val="es-ES"/>
        </w:rPr>
        <w:t xml:space="preserve"> </w:t>
      </w:r>
      <w:r w:rsidRPr="001C467E">
        <w:rPr>
          <w:rFonts w:ascii="Avenir Book" w:hAnsi="Avenir Book" w:cs="Times New Roman"/>
          <w:lang w:val="es-ES"/>
        </w:rPr>
        <w:t>distintas categorías tanto en damas como en varones,</w:t>
      </w:r>
      <w:r w:rsidR="00A46662">
        <w:rPr>
          <w:rFonts w:ascii="Avenir Book" w:hAnsi="Avenir Book" w:cs="Times New Roman"/>
          <w:lang w:val="es-ES"/>
        </w:rPr>
        <w:t xml:space="preserve"> deportes convencionales y paralímpicos,</w:t>
      </w:r>
      <w:r w:rsidRPr="001C467E">
        <w:rPr>
          <w:rFonts w:ascii="Avenir Book" w:hAnsi="Avenir Book" w:cs="Times New Roman"/>
          <w:lang w:val="es-ES"/>
        </w:rPr>
        <w:t xml:space="preserve"> jornadas de capacitación y cursos, en</w:t>
      </w:r>
      <w:r>
        <w:rPr>
          <w:rFonts w:ascii="Avenir Book" w:hAnsi="Avenir Book" w:cs="Times New Roman"/>
          <w:lang w:val="es-ES"/>
        </w:rPr>
        <w:t xml:space="preserve"> </w:t>
      </w:r>
      <w:r w:rsidRPr="001C467E">
        <w:rPr>
          <w:rFonts w:ascii="Avenir Book" w:hAnsi="Avenir Book" w:cs="Times New Roman"/>
          <w:lang w:val="es-ES"/>
        </w:rPr>
        <w:t xml:space="preserve">definitiva, todo está </w:t>
      </w:r>
      <w:r w:rsidR="00A46662">
        <w:rPr>
          <w:rFonts w:ascii="Avenir Book" w:hAnsi="Avenir Book" w:cs="Times New Roman"/>
          <w:lang w:val="es-ES"/>
        </w:rPr>
        <w:t>paralizado</w:t>
      </w:r>
      <w:r w:rsidRPr="001C467E">
        <w:rPr>
          <w:rFonts w:ascii="Avenir Book" w:hAnsi="Avenir Book" w:cs="Times New Roman"/>
          <w:lang w:val="es-ES"/>
        </w:rPr>
        <w:t xml:space="preserve"> momentáneamente con el firme propósito de cuidar la salud</w:t>
      </w:r>
      <w:r>
        <w:rPr>
          <w:rFonts w:ascii="Avenir Book" w:hAnsi="Avenir Book" w:cs="Times New Roman"/>
          <w:lang w:val="es-ES"/>
        </w:rPr>
        <w:t xml:space="preserve"> </w:t>
      </w:r>
      <w:r w:rsidRPr="001C467E">
        <w:rPr>
          <w:rFonts w:ascii="Avenir Book" w:hAnsi="Avenir Book" w:cs="Times New Roman"/>
          <w:lang w:val="es-ES"/>
        </w:rPr>
        <w:t>de nuestros deportistas, técnicos y en general a toda la familia del deporte chileno.</w:t>
      </w:r>
    </w:p>
    <w:p w:rsidR="001C467E" w:rsidRPr="00DD3D2A" w:rsidRDefault="001C467E" w:rsidP="00E6674C">
      <w:pPr>
        <w:pStyle w:val="Textocomentario"/>
        <w:spacing w:line="276" w:lineRule="auto"/>
        <w:ind w:right="-234"/>
        <w:jc w:val="both"/>
        <w:rPr>
          <w:rFonts w:ascii="Avenir Book" w:hAnsi="Avenir Book" w:cs="Times New Roman"/>
          <w:sz w:val="24"/>
          <w:szCs w:val="24"/>
          <w:lang w:val="es-ES"/>
        </w:rPr>
      </w:pPr>
      <w:r w:rsidRPr="00DD3D2A">
        <w:rPr>
          <w:rFonts w:ascii="Avenir Book" w:hAnsi="Avenir Book" w:cs="Times New Roman"/>
          <w:sz w:val="24"/>
          <w:szCs w:val="24"/>
          <w:lang w:val="es-ES"/>
        </w:rPr>
        <w:t xml:space="preserve">La imposibilidad de desarrollar las actividades deportivas de manera normal también se ha traducido en la imposibilidad de cumplir con la normativa legal y reglamentaria que regula el funcionamiento habitual de las Federaciones Deportivas. Como se sabe, el funcionamiento </w:t>
      </w:r>
      <w:r w:rsidR="00E6674C">
        <w:rPr>
          <w:rFonts w:ascii="Avenir Book" w:hAnsi="Avenir Book" w:cs="Times New Roman"/>
          <w:sz w:val="24"/>
          <w:szCs w:val="24"/>
          <w:lang w:val="es-ES"/>
        </w:rPr>
        <w:t xml:space="preserve">   </w:t>
      </w:r>
      <w:r w:rsidRPr="00DD3D2A">
        <w:rPr>
          <w:rFonts w:ascii="Avenir Book" w:hAnsi="Avenir Book" w:cs="Times New Roman"/>
          <w:sz w:val="24"/>
          <w:szCs w:val="24"/>
          <w:lang w:val="es-ES"/>
        </w:rPr>
        <w:t xml:space="preserve">de la Federaciones Deportivas Nacionales se estructura en una serie de obligaciones </w:t>
      </w:r>
      <w:r w:rsidR="00CE5277" w:rsidRPr="00DD3D2A">
        <w:rPr>
          <w:rFonts w:ascii="Avenir Book" w:hAnsi="Avenir Book" w:cs="Times New Roman"/>
          <w:sz w:val="24"/>
          <w:szCs w:val="24"/>
          <w:lang w:val="es-ES"/>
        </w:rPr>
        <w:lastRenderedPageBreak/>
        <w:t xml:space="preserve">establecidas en la Ley del Deporte, tales como la elección de sus directorios, la realización </w:t>
      </w:r>
      <w:r w:rsidR="00E6674C">
        <w:rPr>
          <w:rFonts w:ascii="Avenir Book" w:hAnsi="Avenir Book" w:cs="Times New Roman"/>
          <w:sz w:val="24"/>
          <w:szCs w:val="24"/>
          <w:lang w:val="es-ES"/>
        </w:rPr>
        <w:t xml:space="preserve">  </w:t>
      </w:r>
      <w:r w:rsidR="00CE5277" w:rsidRPr="00DD3D2A">
        <w:rPr>
          <w:rFonts w:ascii="Avenir Book" w:hAnsi="Avenir Book" w:cs="Times New Roman"/>
          <w:sz w:val="24"/>
          <w:szCs w:val="24"/>
          <w:lang w:val="es-ES"/>
        </w:rPr>
        <w:t>de balances anuales,</w:t>
      </w:r>
      <w:r w:rsidR="00DD3D2A" w:rsidRPr="00DD3D2A">
        <w:rPr>
          <w:rFonts w:ascii="Avenir Book" w:hAnsi="Avenir Book" w:cs="Times New Roman"/>
          <w:sz w:val="24"/>
          <w:szCs w:val="24"/>
          <w:lang w:val="es-ES"/>
        </w:rPr>
        <w:t xml:space="preserve"> auditorías externas, asambleas ordinarias, entre otras; obligaciones que</w:t>
      </w:r>
      <w:r w:rsidR="00CE5277" w:rsidRPr="00DD3D2A">
        <w:rPr>
          <w:rFonts w:ascii="Avenir Book" w:hAnsi="Avenir Book" w:cs="Times New Roman"/>
          <w:sz w:val="24"/>
          <w:szCs w:val="24"/>
          <w:lang w:val="es-ES"/>
        </w:rPr>
        <w:t xml:space="preserve"> en el contexto actual de em</w:t>
      </w:r>
      <w:r w:rsidR="00FE07D2" w:rsidRPr="00DD3D2A">
        <w:rPr>
          <w:rFonts w:ascii="Avenir Book" w:hAnsi="Avenir Book" w:cs="Times New Roman"/>
          <w:sz w:val="24"/>
          <w:szCs w:val="24"/>
          <w:lang w:val="es-ES"/>
        </w:rPr>
        <w:t>ergencia sanitaria, son imposibles</w:t>
      </w:r>
      <w:r w:rsidR="00DD3D2A" w:rsidRPr="00DD3D2A">
        <w:rPr>
          <w:rFonts w:ascii="Avenir Book" w:hAnsi="Avenir Book" w:cs="Times New Roman"/>
          <w:sz w:val="24"/>
          <w:szCs w:val="24"/>
          <w:lang w:val="es-ES"/>
        </w:rPr>
        <w:t xml:space="preserve"> de cumplir. El incumplimiento </w:t>
      </w:r>
      <w:r w:rsidR="00E6674C">
        <w:rPr>
          <w:rFonts w:ascii="Avenir Book" w:hAnsi="Avenir Book" w:cs="Times New Roman"/>
          <w:sz w:val="24"/>
          <w:szCs w:val="24"/>
          <w:lang w:val="es-ES"/>
        </w:rPr>
        <w:t xml:space="preserve">  </w:t>
      </w:r>
      <w:r w:rsidR="00DD3D2A" w:rsidRPr="00DD3D2A">
        <w:rPr>
          <w:rFonts w:ascii="Avenir Book" w:hAnsi="Avenir Book" w:cs="Times New Roman"/>
          <w:sz w:val="24"/>
          <w:szCs w:val="24"/>
          <w:lang w:val="es-ES"/>
        </w:rPr>
        <w:t xml:space="preserve">de estas obligaciones legales y estatutarias puede producir la suspensión de estas organizaciones del Registro de Receptores de Fondos Púbicos por parte del Instituto Nacional del Deporte, la apertura de procesos de supervigilancia por parte del mismo organismo, como también una vacancia en los cargos directivos de estas Federaciones Deportivas Nacionales, perjudicando la dirección de estas organizaciones, la representación legal de las mismas, como también la resolución de aspectos administrativos relativos competencias nacionales e internaciones, lo cual </w:t>
      </w:r>
      <w:r w:rsidR="00DD3D2A" w:rsidRPr="00DD3D2A">
        <w:rPr>
          <w:rFonts w:ascii="Avenir Book" w:hAnsi="Avenir Book"/>
          <w:sz w:val="24"/>
          <w:szCs w:val="24"/>
        </w:rPr>
        <w:t>perjudica el desarrollo de la respectiva disciplina deportiva y a los deportistas de la misma.</w:t>
      </w:r>
      <w:r w:rsidR="00CE5277" w:rsidRPr="00DD3D2A">
        <w:rPr>
          <w:rFonts w:ascii="Avenir Book" w:hAnsi="Avenir Book" w:cs="Times New Roman"/>
          <w:sz w:val="24"/>
          <w:szCs w:val="24"/>
          <w:lang w:val="es-ES"/>
        </w:rPr>
        <w:t xml:space="preserve"> </w:t>
      </w:r>
    </w:p>
    <w:p w:rsidR="001C467E" w:rsidRPr="001C467E" w:rsidRDefault="001C467E" w:rsidP="00E6674C">
      <w:pPr>
        <w:ind w:right="-234"/>
        <w:jc w:val="both"/>
        <w:rPr>
          <w:rFonts w:ascii="Avenir Book" w:hAnsi="Avenir Book"/>
        </w:rPr>
      </w:pPr>
    </w:p>
    <w:p w:rsidR="00CE5277" w:rsidRPr="009B7C38" w:rsidRDefault="001C467E" w:rsidP="00E6674C">
      <w:pPr>
        <w:pStyle w:val="Prrafodelista"/>
        <w:numPr>
          <w:ilvl w:val="0"/>
          <w:numId w:val="1"/>
        </w:numPr>
        <w:ind w:right="-234"/>
        <w:jc w:val="both"/>
        <w:rPr>
          <w:rFonts w:ascii="Avenir Book" w:hAnsi="Avenir Book"/>
          <w:b/>
        </w:rPr>
      </w:pPr>
      <w:r w:rsidRPr="009B7C38">
        <w:rPr>
          <w:rFonts w:ascii="Avenir Book" w:hAnsi="Avenir Book"/>
          <w:b/>
        </w:rPr>
        <w:t>CONTENIDO Y OBJETIVO DEL PROYECTO</w:t>
      </w:r>
    </w:p>
    <w:p w:rsidR="00CE5277" w:rsidRDefault="00CE5277" w:rsidP="00E6674C">
      <w:pPr>
        <w:ind w:right="-234"/>
        <w:jc w:val="both"/>
        <w:rPr>
          <w:rFonts w:ascii="Avenir Book" w:hAnsi="Avenir Book"/>
        </w:rPr>
      </w:pPr>
    </w:p>
    <w:p w:rsidR="00CE5277" w:rsidRDefault="00CE5277" w:rsidP="00E6674C">
      <w:pPr>
        <w:spacing w:line="276" w:lineRule="auto"/>
        <w:ind w:right="-234"/>
        <w:jc w:val="both"/>
        <w:rPr>
          <w:rFonts w:ascii="Avenir Book" w:hAnsi="Avenir Book"/>
        </w:rPr>
      </w:pPr>
      <w:r>
        <w:rPr>
          <w:rFonts w:ascii="Avenir Book" w:hAnsi="Avenir Book"/>
        </w:rPr>
        <w:t xml:space="preserve">El presente proyecto establece un artículo transitorio que suspende los plazos que contiene la Ley del Deporte en lo relativo a las obligaciones que deben cumplir las </w:t>
      </w:r>
      <w:r w:rsidRPr="00BC32A5">
        <w:rPr>
          <w:rFonts w:ascii="Avenir Book" w:hAnsi="Avenir Book"/>
        </w:rPr>
        <w:t>Federaciones Deportivas Nacionales</w:t>
      </w:r>
      <w:r>
        <w:rPr>
          <w:rFonts w:ascii="Avenir Book" w:hAnsi="Avenir Book"/>
        </w:rPr>
        <w:t xml:space="preserve"> durante la vigencia del estado de excepción constitucional de catástrofe decretado desde el 19 de marzo de 2020, con la finalidad de que las Federaciones Deportivas puedan cumpli</w:t>
      </w:r>
      <w:r w:rsidR="00FE07D2">
        <w:rPr>
          <w:rFonts w:ascii="Avenir Book" w:hAnsi="Avenir Book"/>
        </w:rPr>
        <w:t>r con ellas con posterioridad una vez que haya cesado la emergencia sanitaria.</w:t>
      </w:r>
    </w:p>
    <w:p w:rsidR="00CE5277" w:rsidRDefault="00CE5277" w:rsidP="00E6674C">
      <w:pPr>
        <w:ind w:right="-234"/>
        <w:jc w:val="both"/>
        <w:rPr>
          <w:rFonts w:ascii="Avenir Book" w:hAnsi="Avenir Book"/>
        </w:rPr>
      </w:pPr>
    </w:p>
    <w:p w:rsidR="00CE5277" w:rsidRDefault="00CE5277" w:rsidP="00E6674C">
      <w:pPr>
        <w:ind w:right="-234"/>
        <w:jc w:val="both"/>
        <w:rPr>
          <w:rFonts w:ascii="Avenir Book" w:hAnsi="Avenir Book"/>
        </w:rPr>
      </w:pPr>
    </w:p>
    <w:p w:rsidR="008A1D69" w:rsidRDefault="008A1D69" w:rsidP="00E6674C">
      <w:pPr>
        <w:ind w:right="-234"/>
        <w:jc w:val="both"/>
        <w:rPr>
          <w:rFonts w:ascii="Avenir Book" w:hAnsi="Avenir Book"/>
        </w:rPr>
      </w:pPr>
    </w:p>
    <w:p w:rsidR="008A1D69" w:rsidRPr="00CE5277" w:rsidRDefault="008A1D69" w:rsidP="00E6674C">
      <w:pPr>
        <w:ind w:right="-234"/>
        <w:jc w:val="both"/>
        <w:rPr>
          <w:rFonts w:ascii="Avenir Book" w:hAnsi="Avenir Book"/>
        </w:rPr>
      </w:pPr>
    </w:p>
    <w:p w:rsidR="001C467E" w:rsidRPr="009B7C38" w:rsidRDefault="001C467E" w:rsidP="00E6674C">
      <w:pPr>
        <w:pStyle w:val="Prrafodelista"/>
        <w:numPr>
          <w:ilvl w:val="0"/>
          <w:numId w:val="1"/>
        </w:numPr>
        <w:ind w:right="-234"/>
        <w:jc w:val="both"/>
        <w:rPr>
          <w:rFonts w:ascii="Avenir Book" w:hAnsi="Avenir Book"/>
          <w:b/>
        </w:rPr>
      </w:pPr>
      <w:r w:rsidRPr="009B7C38">
        <w:rPr>
          <w:rFonts w:ascii="Avenir Book" w:hAnsi="Avenir Book"/>
          <w:b/>
        </w:rPr>
        <w:t>PROYECTO DE LEY</w:t>
      </w:r>
    </w:p>
    <w:p w:rsidR="00CE5277" w:rsidRDefault="00CE5277" w:rsidP="00E6674C">
      <w:pPr>
        <w:ind w:right="-234"/>
        <w:jc w:val="both"/>
        <w:rPr>
          <w:rFonts w:ascii="Avenir Book" w:hAnsi="Avenir Book"/>
        </w:rPr>
      </w:pPr>
    </w:p>
    <w:p w:rsidR="00CE5277" w:rsidRPr="00E6674C" w:rsidRDefault="00CE5277" w:rsidP="00E6674C">
      <w:pPr>
        <w:ind w:right="-376"/>
        <w:jc w:val="both"/>
        <w:rPr>
          <w:rFonts w:ascii="Avenir Book" w:hAnsi="Avenir Book"/>
          <w:sz w:val="26"/>
          <w:szCs w:val="26"/>
        </w:rPr>
      </w:pPr>
      <w:r w:rsidRPr="00E6674C">
        <w:rPr>
          <w:rFonts w:ascii="Avenir Book" w:hAnsi="Avenir Book"/>
          <w:sz w:val="26"/>
          <w:szCs w:val="26"/>
        </w:rPr>
        <w:t>ARTÍCULO ÚNICO:</w:t>
      </w:r>
    </w:p>
    <w:p w:rsidR="00CE5277" w:rsidRPr="00E6674C" w:rsidRDefault="00CE5277" w:rsidP="00E6674C">
      <w:pPr>
        <w:spacing w:line="276" w:lineRule="auto"/>
        <w:ind w:right="-376"/>
        <w:jc w:val="both"/>
        <w:rPr>
          <w:rFonts w:ascii="Avenir Book" w:hAnsi="Avenir Book"/>
          <w:sz w:val="26"/>
          <w:szCs w:val="26"/>
        </w:rPr>
      </w:pPr>
    </w:p>
    <w:p w:rsidR="00251849" w:rsidRPr="00E6674C" w:rsidRDefault="00251849" w:rsidP="00E6674C">
      <w:pPr>
        <w:pStyle w:val="Prrafodelista"/>
        <w:numPr>
          <w:ilvl w:val="0"/>
          <w:numId w:val="3"/>
        </w:numPr>
        <w:spacing w:line="276" w:lineRule="auto"/>
        <w:ind w:right="-376"/>
        <w:jc w:val="both"/>
        <w:rPr>
          <w:rFonts w:ascii="Avenir Book" w:hAnsi="Avenir Book"/>
          <w:sz w:val="26"/>
          <w:szCs w:val="26"/>
        </w:rPr>
      </w:pPr>
      <w:r w:rsidRPr="00E6674C">
        <w:rPr>
          <w:rFonts w:ascii="Avenir Book" w:hAnsi="Avenir Book"/>
          <w:sz w:val="26"/>
          <w:szCs w:val="26"/>
        </w:rPr>
        <w:t xml:space="preserve">Modifíquese la Ley Nº19.712 de Deporte en el siguiente sentido: </w:t>
      </w:r>
    </w:p>
    <w:p w:rsidR="00251849" w:rsidRPr="00E6674C" w:rsidRDefault="00251849" w:rsidP="00E6674C">
      <w:pPr>
        <w:pStyle w:val="Prrafodelista"/>
        <w:spacing w:line="276" w:lineRule="auto"/>
        <w:ind w:right="-376"/>
        <w:jc w:val="both"/>
        <w:rPr>
          <w:rFonts w:ascii="Avenir Book" w:hAnsi="Avenir Book"/>
          <w:sz w:val="26"/>
          <w:szCs w:val="26"/>
        </w:rPr>
      </w:pPr>
    </w:p>
    <w:p w:rsidR="00CE5277" w:rsidRPr="00E6674C" w:rsidRDefault="00251849" w:rsidP="00E6674C">
      <w:pPr>
        <w:pStyle w:val="Prrafodelista"/>
        <w:spacing w:line="276" w:lineRule="auto"/>
        <w:ind w:left="851" w:right="-376"/>
        <w:jc w:val="both"/>
        <w:rPr>
          <w:rFonts w:ascii="Avenir Book" w:hAnsi="Avenir Book"/>
          <w:sz w:val="26"/>
          <w:szCs w:val="26"/>
        </w:rPr>
      </w:pPr>
      <w:r w:rsidRPr="00E6674C">
        <w:rPr>
          <w:rFonts w:ascii="Avenir Book" w:hAnsi="Avenir Book"/>
          <w:sz w:val="26"/>
          <w:szCs w:val="26"/>
        </w:rPr>
        <w:t xml:space="preserve">a.- </w:t>
      </w:r>
      <w:r w:rsidR="00CE5277" w:rsidRPr="00E6674C">
        <w:rPr>
          <w:rFonts w:ascii="Avenir Book" w:hAnsi="Avenir Book"/>
          <w:sz w:val="26"/>
          <w:szCs w:val="26"/>
        </w:rPr>
        <w:t>Incorpórese el siguiente artícul</w:t>
      </w:r>
      <w:r w:rsidRPr="00E6674C">
        <w:rPr>
          <w:rFonts w:ascii="Avenir Book" w:hAnsi="Avenir Book"/>
          <w:sz w:val="26"/>
          <w:szCs w:val="26"/>
        </w:rPr>
        <w:t>o 12</w:t>
      </w:r>
      <w:r w:rsidR="00CE5277" w:rsidRPr="00E6674C">
        <w:rPr>
          <w:rFonts w:ascii="Avenir Book" w:hAnsi="Avenir Book"/>
          <w:sz w:val="26"/>
          <w:szCs w:val="26"/>
        </w:rPr>
        <w:t>º transitorio del siguiene tenor:</w:t>
      </w:r>
    </w:p>
    <w:p w:rsidR="00251849" w:rsidRPr="00E6674C" w:rsidRDefault="00251849" w:rsidP="00E6674C">
      <w:pPr>
        <w:pStyle w:val="Prrafodelista"/>
        <w:spacing w:line="276" w:lineRule="auto"/>
        <w:ind w:left="851" w:right="-376"/>
        <w:jc w:val="both"/>
        <w:rPr>
          <w:rFonts w:ascii="Avenir Book" w:hAnsi="Avenir Book"/>
          <w:i/>
          <w:sz w:val="26"/>
          <w:szCs w:val="26"/>
        </w:rPr>
      </w:pPr>
      <w:r w:rsidRPr="00E6674C">
        <w:rPr>
          <w:rFonts w:ascii="Avenir Book" w:hAnsi="Avenir Book"/>
          <w:i/>
          <w:sz w:val="26"/>
          <w:szCs w:val="26"/>
        </w:rPr>
        <w:t xml:space="preserve">“Los plazos establecidos en esta ley se tendrán por suspendidos desde la fecha de publicación del decreto que declare estado de excepción constitucional. </w:t>
      </w:r>
    </w:p>
    <w:p w:rsidR="00251849" w:rsidRPr="00E6674C" w:rsidRDefault="00251849" w:rsidP="00E6674C">
      <w:pPr>
        <w:pStyle w:val="Prrafodelista"/>
        <w:spacing w:line="276" w:lineRule="auto"/>
        <w:ind w:left="851" w:right="-376"/>
        <w:jc w:val="both"/>
        <w:rPr>
          <w:rFonts w:ascii="Avenir Book" w:hAnsi="Avenir Book"/>
          <w:i/>
          <w:sz w:val="26"/>
          <w:szCs w:val="26"/>
        </w:rPr>
      </w:pPr>
    </w:p>
    <w:p w:rsidR="00251849" w:rsidRPr="00E6674C" w:rsidRDefault="00251849" w:rsidP="00E6674C">
      <w:pPr>
        <w:pStyle w:val="Prrafodelista"/>
        <w:spacing w:line="276" w:lineRule="auto"/>
        <w:ind w:left="851" w:right="-376"/>
        <w:jc w:val="both"/>
        <w:rPr>
          <w:rFonts w:ascii="Avenir Book" w:hAnsi="Avenir Book"/>
          <w:i/>
          <w:sz w:val="26"/>
          <w:szCs w:val="26"/>
        </w:rPr>
      </w:pPr>
      <w:r w:rsidRPr="00E6674C">
        <w:rPr>
          <w:rFonts w:ascii="Avenir Book" w:hAnsi="Avenir Book"/>
          <w:i/>
          <w:sz w:val="26"/>
          <w:szCs w:val="26"/>
        </w:rPr>
        <w:t>Habiendo cesado el estado de excepción constitucional al cual hace referencia el inciso anterior, las organizaciones deportivas y federaciones deportivas nacionales tendrán un plazo de noventa días para cumplir con las obligaciones contenidas en esta ley cuyos plazos se hubiesen suspendido por la declaratoria de estado de excepción.”</w:t>
      </w:r>
    </w:p>
    <w:p w:rsidR="00251849" w:rsidRPr="00E6674C" w:rsidRDefault="00251849" w:rsidP="00E6674C">
      <w:pPr>
        <w:pStyle w:val="Prrafodelista"/>
        <w:spacing w:line="276" w:lineRule="auto"/>
        <w:ind w:left="851" w:right="-376"/>
        <w:jc w:val="both"/>
        <w:rPr>
          <w:rFonts w:ascii="Avenir Book" w:hAnsi="Avenir Book"/>
          <w:i/>
          <w:sz w:val="26"/>
          <w:szCs w:val="26"/>
        </w:rPr>
      </w:pPr>
    </w:p>
    <w:p w:rsidR="00251849" w:rsidRPr="00E6674C" w:rsidRDefault="00251849" w:rsidP="00E6674C">
      <w:pPr>
        <w:pStyle w:val="Prrafodelista"/>
        <w:spacing w:line="276" w:lineRule="auto"/>
        <w:ind w:left="851" w:right="-376"/>
        <w:jc w:val="both"/>
        <w:rPr>
          <w:rFonts w:ascii="Avenir Book" w:hAnsi="Avenir Book"/>
          <w:sz w:val="26"/>
          <w:szCs w:val="26"/>
        </w:rPr>
      </w:pPr>
      <w:r w:rsidRPr="00E6674C">
        <w:rPr>
          <w:rFonts w:ascii="Avenir Book" w:hAnsi="Avenir Book"/>
          <w:sz w:val="26"/>
          <w:szCs w:val="26"/>
        </w:rPr>
        <w:t xml:space="preserve">b.- Incorpórese el siguiente artículo 13º transitorio </w:t>
      </w:r>
      <w:r w:rsidR="00DA0737" w:rsidRPr="00E6674C">
        <w:rPr>
          <w:rFonts w:ascii="Avenir Book" w:hAnsi="Avenir Book"/>
          <w:sz w:val="26"/>
          <w:szCs w:val="26"/>
        </w:rPr>
        <w:t xml:space="preserve">del siguiente tenor: </w:t>
      </w:r>
    </w:p>
    <w:p w:rsidR="00E6674C" w:rsidRPr="00E6674C" w:rsidRDefault="00E6674C" w:rsidP="00E6674C">
      <w:pPr>
        <w:pStyle w:val="Prrafodelista"/>
        <w:spacing w:line="276" w:lineRule="auto"/>
        <w:ind w:left="851" w:right="-376"/>
        <w:jc w:val="both"/>
        <w:rPr>
          <w:rFonts w:ascii="Avenir Book" w:hAnsi="Avenir Book"/>
          <w:sz w:val="26"/>
          <w:szCs w:val="26"/>
        </w:rPr>
      </w:pPr>
    </w:p>
    <w:p w:rsidR="00E6674C" w:rsidRPr="00E6674C" w:rsidRDefault="00E6674C" w:rsidP="00E6674C">
      <w:pPr>
        <w:ind w:right="-376"/>
        <w:rPr>
          <w:rFonts w:ascii="Avenir Book" w:hAnsi="Avenir Book"/>
          <w:i/>
          <w:sz w:val="26"/>
          <w:szCs w:val="26"/>
        </w:rPr>
      </w:pPr>
      <w:r w:rsidRPr="00E6674C">
        <w:rPr>
          <w:rFonts w:ascii="Avenir Book" w:hAnsi="Avenir Book"/>
          <w:i/>
          <w:sz w:val="26"/>
          <w:szCs w:val="26"/>
        </w:rPr>
        <w:br w:type="page"/>
      </w:r>
    </w:p>
    <w:p w:rsidR="00DA0737" w:rsidRPr="00E6674C" w:rsidRDefault="00DA0737" w:rsidP="00E6674C">
      <w:pPr>
        <w:pStyle w:val="Prrafodelista"/>
        <w:spacing w:line="276" w:lineRule="auto"/>
        <w:ind w:left="851" w:right="-376"/>
        <w:jc w:val="both"/>
        <w:rPr>
          <w:rFonts w:ascii="Avenir Book" w:hAnsi="Avenir Book"/>
          <w:i/>
          <w:sz w:val="26"/>
          <w:szCs w:val="26"/>
        </w:rPr>
      </w:pPr>
    </w:p>
    <w:p w:rsidR="00CE5277" w:rsidRPr="00E6674C" w:rsidRDefault="00FF09C3" w:rsidP="00E6674C">
      <w:pPr>
        <w:pStyle w:val="Prrafodelista"/>
        <w:spacing w:line="276" w:lineRule="auto"/>
        <w:ind w:left="851" w:right="-234"/>
        <w:jc w:val="both"/>
        <w:rPr>
          <w:rFonts w:ascii="Avenir Book" w:hAnsi="Avenir Book"/>
          <w:i/>
          <w:sz w:val="26"/>
          <w:szCs w:val="26"/>
        </w:rPr>
      </w:pPr>
      <w:r w:rsidRPr="00E6674C">
        <w:rPr>
          <w:rFonts w:ascii="Avenir Book" w:hAnsi="Avenir Book"/>
          <w:i/>
          <w:sz w:val="26"/>
          <w:szCs w:val="26"/>
        </w:rPr>
        <w:t xml:space="preserve">“Los </w:t>
      </w:r>
      <w:r w:rsidR="00DD3D2A" w:rsidRPr="00E6674C">
        <w:rPr>
          <w:rFonts w:ascii="Avenir Book" w:hAnsi="Avenir Book"/>
          <w:i/>
          <w:sz w:val="26"/>
          <w:szCs w:val="26"/>
        </w:rPr>
        <w:t xml:space="preserve">plazos establecidos en esta ley </w:t>
      </w:r>
      <w:r w:rsidRPr="00E6674C">
        <w:rPr>
          <w:rFonts w:ascii="Avenir Book" w:hAnsi="Avenir Book"/>
          <w:i/>
          <w:sz w:val="26"/>
          <w:szCs w:val="26"/>
        </w:rPr>
        <w:t>que se hubiesen cumplido durante la vigencia del estado de excepción constitucional de catástrofe por calamidad pública de</w:t>
      </w:r>
      <w:r w:rsidR="0066478B" w:rsidRPr="00E6674C">
        <w:rPr>
          <w:rFonts w:ascii="Avenir Book" w:hAnsi="Avenir Book"/>
          <w:i/>
          <w:sz w:val="26"/>
          <w:szCs w:val="26"/>
        </w:rPr>
        <w:t>clarado por Decreto Nº 104 del Ministerio de Interior y Seguridad Pública de fecha</w:t>
      </w:r>
      <w:r w:rsidRPr="00E6674C">
        <w:rPr>
          <w:rFonts w:ascii="Avenir Book" w:hAnsi="Avenir Book"/>
          <w:i/>
          <w:sz w:val="26"/>
          <w:szCs w:val="26"/>
        </w:rPr>
        <w:t xml:space="preserve"> </w:t>
      </w:r>
      <w:r w:rsidR="0066478B" w:rsidRPr="00E6674C">
        <w:rPr>
          <w:rFonts w:ascii="Avenir Book" w:hAnsi="Avenir Book"/>
          <w:i/>
          <w:sz w:val="26"/>
          <w:szCs w:val="26"/>
        </w:rPr>
        <w:t xml:space="preserve">18 de marzo de 2020, se tendrán como suspendidos desde la fecha de publicación del respectivo decreto. Asimismo, se tendrán por prorrogadas en su vigencia los directorios de las organizaciones deportivas y </w:t>
      </w:r>
      <w:r w:rsidR="00DD3D2A" w:rsidRPr="00E6674C">
        <w:rPr>
          <w:rFonts w:ascii="Avenir Book" w:hAnsi="Avenir Book"/>
          <w:i/>
          <w:sz w:val="26"/>
          <w:szCs w:val="26"/>
        </w:rPr>
        <w:t xml:space="preserve">federaciones </w:t>
      </w:r>
      <w:r w:rsidR="0066478B" w:rsidRPr="00E6674C">
        <w:rPr>
          <w:rFonts w:ascii="Avenir Book" w:hAnsi="Avenir Book"/>
          <w:i/>
          <w:sz w:val="26"/>
          <w:szCs w:val="26"/>
        </w:rPr>
        <w:t>deportivas</w:t>
      </w:r>
      <w:r w:rsidR="00DD3D2A" w:rsidRPr="00E6674C">
        <w:rPr>
          <w:rFonts w:ascii="Avenir Book" w:hAnsi="Avenir Book"/>
          <w:i/>
          <w:sz w:val="26"/>
          <w:szCs w:val="26"/>
        </w:rPr>
        <w:t xml:space="preserve"> nacionales</w:t>
      </w:r>
      <w:r w:rsidR="0066478B" w:rsidRPr="00E6674C">
        <w:rPr>
          <w:rFonts w:ascii="Avenir Book" w:hAnsi="Avenir Book"/>
          <w:i/>
          <w:sz w:val="26"/>
          <w:szCs w:val="26"/>
        </w:rPr>
        <w:t xml:space="preserve"> cuyos mandatos hayan cesado con posterioridad a la declaratoria de estado de excepción</w:t>
      </w:r>
      <w:r w:rsidR="008A1D69" w:rsidRPr="00E6674C">
        <w:rPr>
          <w:rFonts w:ascii="Avenir Book" w:hAnsi="Avenir Book"/>
          <w:i/>
          <w:sz w:val="26"/>
          <w:szCs w:val="26"/>
        </w:rPr>
        <w:t>.</w:t>
      </w:r>
    </w:p>
    <w:p w:rsidR="00DD3D2A" w:rsidRPr="00E6674C" w:rsidRDefault="00DD3D2A" w:rsidP="00E6674C">
      <w:pPr>
        <w:pStyle w:val="Prrafodelista"/>
        <w:spacing w:line="276" w:lineRule="auto"/>
        <w:ind w:right="-376"/>
        <w:jc w:val="both"/>
        <w:rPr>
          <w:rFonts w:ascii="Avenir Book" w:hAnsi="Avenir Book"/>
          <w:i/>
          <w:sz w:val="26"/>
          <w:szCs w:val="26"/>
        </w:rPr>
      </w:pPr>
    </w:p>
    <w:p w:rsidR="00DD3D2A" w:rsidRPr="00E6674C" w:rsidRDefault="008A1D69" w:rsidP="00E6674C">
      <w:pPr>
        <w:pStyle w:val="Prrafodelista"/>
        <w:spacing w:line="276" w:lineRule="auto"/>
        <w:ind w:right="-376"/>
        <w:jc w:val="both"/>
        <w:rPr>
          <w:rFonts w:ascii="Avenir Book" w:hAnsi="Avenir Book"/>
          <w:i/>
          <w:sz w:val="26"/>
          <w:szCs w:val="26"/>
        </w:rPr>
      </w:pPr>
      <w:r w:rsidRPr="00E6674C">
        <w:rPr>
          <w:rFonts w:ascii="Avenir Book" w:hAnsi="Avenir Book"/>
          <w:i/>
          <w:sz w:val="26"/>
          <w:szCs w:val="26"/>
        </w:rPr>
        <w:t>Habiendo</w:t>
      </w:r>
      <w:r w:rsidR="00DD3D2A" w:rsidRPr="00E6674C">
        <w:rPr>
          <w:rFonts w:ascii="Avenir Book" w:hAnsi="Avenir Book"/>
          <w:i/>
          <w:sz w:val="26"/>
          <w:szCs w:val="26"/>
        </w:rPr>
        <w:t xml:space="preserve"> cesado el estado de excepción constitucional al cual hace referencia el inciso anterior, las organizaciones deportivas y federaciones deportivas nacionales tendrán un plazo de noventa días para cumplir con las obligaciones contenidas en esta ley cuyos plazos se hubiesen suspendido </w:t>
      </w:r>
      <w:r w:rsidRPr="00E6674C">
        <w:rPr>
          <w:rFonts w:ascii="Avenir Book" w:hAnsi="Avenir Book"/>
          <w:i/>
          <w:sz w:val="26"/>
          <w:szCs w:val="26"/>
        </w:rPr>
        <w:t>por la declaratoria de estado de excepción</w:t>
      </w:r>
      <w:r w:rsidR="00E6674C" w:rsidRPr="00E6674C">
        <w:rPr>
          <w:rFonts w:ascii="Avenir Book" w:hAnsi="Avenir Book"/>
          <w:i/>
          <w:sz w:val="26"/>
          <w:szCs w:val="26"/>
        </w:rPr>
        <w:t>.”</w:t>
      </w:r>
    </w:p>
    <w:p w:rsidR="00974E58" w:rsidRPr="00E6674C" w:rsidRDefault="00974E58" w:rsidP="00E6674C">
      <w:pPr>
        <w:pStyle w:val="Prrafodelista"/>
        <w:spacing w:line="276" w:lineRule="auto"/>
        <w:ind w:right="-376"/>
        <w:jc w:val="both"/>
        <w:rPr>
          <w:rFonts w:ascii="Avenir Book" w:hAnsi="Avenir Book"/>
          <w:i/>
          <w:sz w:val="26"/>
          <w:szCs w:val="26"/>
        </w:rPr>
      </w:pPr>
    </w:p>
    <w:p w:rsidR="00974E58" w:rsidRPr="00E6674C" w:rsidRDefault="00974E58" w:rsidP="00E6674C">
      <w:pPr>
        <w:pStyle w:val="Prrafodelista"/>
        <w:numPr>
          <w:ilvl w:val="0"/>
          <w:numId w:val="3"/>
        </w:numPr>
        <w:spacing w:line="276" w:lineRule="auto"/>
        <w:ind w:right="-376"/>
        <w:jc w:val="both"/>
        <w:rPr>
          <w:rFonts w:ascii="Avenir Book" w:hAnsi="Avenir Book"/>
          <w:i/>
          <w:sz w:val="26"/>
          <w:szCs w:val="26"/>
        </w:rPr>
      </w:pPr>
      <w:r w:rsidRPr="00E6674C">
        <w:rPr>
          <w:rFonts w:ascii="Avenir Book" w:hAnsi="Avenir Book"/>
          <w:i/>
          <w:sz w:val="26"/>
          <w:szCs w:val="26"/>
        </w:rPr>
        <w:t>Incorpórese un artículo 5º transitorio, a la Ley Nº 20.019 que regula las sociedades anónimas deportivas profesionales, del siguiente tenor:</w:t>
      </w:r>
    </w:p>
    <w:p w:rsidR="00DA0737" w:rsidRPr="00E6674C" w:rsidRDefault="00DA0737" w:rsidP="00E6674C">
      <w:pPr>
        <w:pStyle w:val="Prrafodelista"/>
        <w:spacing w:line="276" w:lineRule="auto"/>
        <w:ind w:right="-376"/>
        <w:jc w:val="both"/>
        <w:rPr>
          <w:rFonts w:ascii="Avenir Book" w:hAnsi="Avenir Book"/>
          <w:i/>
          <w:sz w:val="26"/>
          <w:szCs w:val="26"/>
        </w:rPr>
      </w:pPr>
    </w:p>
    <w:p w:rsidR="00974E58" w:rsidRPr="00E6674C" w:rsidRDefault="00974E58" w:rsidP="00E6674C">
      <w:pPr>
        <w:pStyle w:val="Prrafodelista"/>
        <w:spacing w:line="276" w:lineRule="auto"/>
        <w:ind w:right="-376"/>
        <w:jc w:val="both"/>
        <w:rPr>
          <w:rFonts w:ascii="Avenir Book" w:hAnsi="Avenir Book"/>
          <w:i/>
          <w:sz w:val="26"/>
          <w:szCs w:val="26"/>
        </w:rPr>
      </w:pPr>
      <w:r w:rsidRPr="00E6674C">
        <w:rPr>
          <w:rFonts w:ascii="Avenir Book" w:hAnsi="Avenir Book"/>
          <w:i/>
          <w:sz w:val="26"/>
          <w:szCs w:val="26"/>
        </w:rPr>
        <w:t xml:space="preserve"> “Los plazos establecidos en esta ley que se hubiesen cumplido durante la vigencia del estado de excepción constitucional de catástrofe por calamidad pública declarado por Decreto Nº 104 del Ministerio de Interior y Seguridad Pública de fecha 18 de marzo de 2020, se tendrán como suspendidos desde la fecha de publicación del respectivo decreto.”</w:t>
      </w:r>
    </w:p>
    <w:p w:rsidR="00974E58" w:rsidRPr="00E6674C" w:rsidRDefault="00974E58" w:rsidP="00E6674C">
      <w:pPr>
        <w:pStyle w:val="Prrafodelista"/>
        <w:spacing w:line="276" w:lineRule="auto"/>
        <w:ind w:right="-376"/>
        <w:jc w:val="both"/>
        <w:rPr>
          <w:rFonts w:ascii="Avenir Book" w:hAnsi="Avenir Book"/>
          <w:i/>
          <w:sz w:val="26"/>
          <w:szCs w:val="26"/>
        </w:rPr>
      </w:pPr>
    </w:p>
    <w:p w:rsidR="00CE5277" w:rsidRPr="00CE5277" w:rsidRDefault="00CE5277" w:rsidP="00E6674C">
      <w:pPr>
        <w:pStyle w:val="Prrafodelista"/>
        <w:spacing w:line="276" w:lineRule="auto"/>
        <w:ind w:right="-234"/>
        <w:jc w:val="both"/>
        <w:rPr>
          <w:rFonts w:ascii="Avenir Book" w:hAnsi="Avenir Book"/>
        </w:rPr>
      </w:pPr>
    </w:p>
    <w:sectPr w:rsidR="00CE5277" w:rsidRPr="00CE5277" w:rsidSect="00D07D8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D04B5"/>
    <w:multiLevelType w:val="hybridMultilevel"/>
    <w:tmpl w:val="0874AC24"/>
    <w:lvl w:ilvl="0" w:tplc="D99848E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EF0240"/>
    <w:multiLevelType w:val="hybridMultilevel"/>
    <w:tmpl w:val="9EC215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D5F09CA"/>
    <w:multiLevelType w:val="hybridMultilevel"/>
    <w:tmpl w:val="A428348A"/>
    <w:lvl w:ilvl="0" w:tplc="5164FF0E">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1C467E"/>
    <w:rsid w:val="001C467E"/>
    <w:rsid w:val="00251849"/>
    <w:rsid w:val="00320E84"/>
    <w:rsid w:val="004D6268"/>
    <w:rsid w:val="006576DD"/>
    <w:rsid w:val="0066478B"/>
    <w:rsid w:val="007107AD"/>
    <w:rsid w:val="007A144C"/>
    <w:rsid w:val="008A1D69"/>
    <w:rsid w:val="00974E58"/>
    <w:rsid w:val="009B7C38"/>
    <w:rsid w:val="00A46662"/>
    <w:rsid w:val="00A5282C"/>
    <w:rsid w:val="00B25953"/>
    <w:rsid w:val="00B86CB7"/>
    <w:rsid w:val="00BC32A5"/>
    <w:rsid w:val="00CE5277"/>
    <w:rsid w:val="00D07D8D"/>
    <w:rsid w:val="00D3289C"/>
    <w:rsid w:val="00D42FAB"/>
    <w:rsid w:val="00DA0737"/>
    <w:rsid w:val="00DD3D2A"/>
    <w:rsid w:val="00E6674C"/>
    <w:rsid w:val="00FA3ABE"/>
    <w:rsid w:val="00FE07D2"/>
    <w:rsid w:val="00FF09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467E"/>
    <w:pPr>
      <w:ind w:left="720"/>
      <w:contextualSpacing/>
    </w:pPr>
  </w:style>
  <w:style w:type="character" w:styleId="Hipervnculo">
    <w:name w:val="Hyperlink"/>
    <w:basedOn w:val="Fuentedeprrafopredeter"/>
    <w:uiPriority w:val="99"/>
    <w:unhideWhenUsed/>
    <w:rsid w:val="001C467E"/>
    <w:rPr>
      <w:color w:val="0000FF" w:themeColor="hyperlink"/>
      <w:u w:val="single"/>
    </w:rPr>
  </w:style>
  <w:style w:type="paragraph" w:styleId="HTMLconformatoprevio">
    <w:name w:val="HTML Preformatted"/>
    <w:basedOn w:val="Normal"/>
    <w:link w:val="HTMLconformatoprevioCar"/>
    <w:uiPriority w:val="99"/>
    <w:semiHidden/>
    <w:unhideWhenUsed/>
    <w:rsid w:val="00974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974E58"/>
    <w:rPr>
      <w:rFonts w:ascii="Courier" w:hAnsi="Courier" w:cs="Courier"/>
      <w:sz w:val="20"/>
      <w:szCs w:val="20"/>
    </w:rPr>
  </w:style>
  <w:style w:type="character" w:styleId="Refdecomentario">
    <w:name w:val="annotation reference"/>
    <w:basedOn w:val="Fuentedeprrafopredeter"/>
    <w:uiPriority w:val="99"/>
    <w:semiHidden/>
    <w:unhideWhenUsed/>
    <w:rsid w:val="006576DD"/>
    <w:rPr>
      <w:sz w:val="16"/>
      <w:szCs w:val="16"/>
    </w:rPr>
  </w:style>
  <w:style w:type="paragraph" w:styleId="Textocomentario">
    <w:name w:val="annotation text"/>
    <w:basedOn w:val="Normal"/>
    <w:link w:val="TextocomentarioCar"/>
    <w:uiPriority w:val="99"/>
    <w:unhideWhenUsed/>
    <w:rsid w:val="006576DD"/>
    <w:rPr>
      <w:sz w:val="20"/>
      <w:szCs w:val="20"/>
    </w:rPr>
  </w:style>
  <w:style w:type="character" w:customStyle="1" w:styleId="TextocomentarioCar">
    <w:name w:val="Texto comentario Car"/>
    <w:basedOn w:val="Fuentedeprrafopredeter"/>
    <w:link w:val="Textocomentario"/>
    <w:uiPriority w:val="99"/>
    <w:rsid w:val="006576DD"/>
    <w:rPr>
      <w:sz w:val="20"/>
      <w:szCs w:val="20"/>
    </w:rPr>
  </w:style>
  <w:style w:type="paragraph" w:styleId="Asuntodelcomentario">
    <w:name w:val="annotation subject"/>
    <w:basedOn w:val="Textocomentario"/>
    <w:next w:val="Textocomentario"/>
    <w:link w:val="AsuntodelcomentarioCar"/>
    <w:uiPriority w:val="99"/>
    <w:semiHidden/>
    <w:unhideWhenUsed/>
    <w:rsid w:val="006576DD"/>
    <w:rPr>
      <w:b/>
      <w:bCs/>
    </w:rPr>
  </w:style>
  <w:style w:type="character" w:customStyle="1" w:styleId="AsuntodelcomentarioCar">
    <w:name w:val="Asunto del comentario Car"/>
    <w:basedOn w:val="TextocomentarioCar"/>
    <w:link w:val="Asuntodelcomentario"/>
    <w:uiPriority w:val="99"/>
    <w:semiHidden/>
    <w:rsid w:val="006576DD"/>
    <w:rPr>
      <w:b/>
      <w:bCs/>
      <w:sz w:val="20"/>
      <w:szCs w:val="20"/>
    </w:rPr>
  </w:style>
  <w:style w:type="paragraph" w:styleId="Textodeglobo">
    <w:name w:val="Balloon Text"/>
    <w:basedOn w:val="Normal"/>
    <w:link w:val="TextodegloboCar"/>
    <w:uiPriority w:val="99"/>
    <w:semiHidden/>
    <w:unhideWhenUsed/>
    <w:rsid w:val="006576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6D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0455071">
      <w:bodyDiv w:val="1"/>
      <w:marLeft w:val="0"/>
      <w:marRight w:val="0"/>
      <w:marTop w:val="0"/>
      <w:marBottom w:val="0"/>
      <w:divBdr>
        <w:top w:val="none" w:sz="0" w:space="0" w:color="auto"/>
        <w:left w:val="none" w:sz="0" w:space="0" w:color="auto"/>
        <w:bottom w:val="none" w:sz="0" w:space="0" w:color="auto"/>
        <w:right w:val="none" w:sz="0" w:space="0" w:color="auto"/>
      </w:divBdr>
    </w:div>
    <w:div w:id="774516420">
      <w:bodyDiv w:val="1"/>
      <w:marLeft w:val="0"/>
      <w:marRight w:val="0"/>
      <w:marTop w:val="0"/>
      <w:marBottom w:val="0"/>
      <w:divBdr>
        <w:top w:val="none" w:sz="0" w:space="0" w:color="auto"/>
        <w:left w:val="none" w:sz="0" w:space="0" w:color="auto"/>
        <w:bottom w:val="none" w:sz="0" w:space="0" w:color="auto"/>
        <w:right w:val="none" w:sz="0" w:space="0" w:color="auto"/>
      </w:divBdr>
    </w:div>
    <w:div w:id="955062005">
      <w:bodyDiv w:val="1"/>
      <w:marLeft w:val="0"/>
      <w:marRight w:val="0"/>
      <w:marTop w:val="0"/>
      <w:marBottom w:val="0"/>
      <w:divBdr>
        <w:top w:val="none" w:sz="0" w:space="0" w:color="auto"/>
        <w:left w:val="none" w:sz="0" w:space="0" w:color="auto"/>
        <w:bottom w:val="none" w:sz="0" w:space="0" w:color="auto"/>
        <w:right w:val="none" w:sz="0" w:space="0" w:color="auto"/>
      </w:divBdr>
    </w:div>
    <w:div w:id="1890527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1014</Words>
  <Characters>5578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Eduardo Faúndez</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Faúndez</dc:creator>
  <cp:keywords/>
  <dc:description/>
  <cp:lastModifiedBy>Guillermo Diaz Vallejos</cp:lastModifiedBy>
  <cp:revision>3</cp:revision>
  <dcterms:created xsi:type="dcterms:W3CDTF">2020-04-14T03:37:00Z</dcterms:created>
  <dcterms:modified xsi:type="dcterms:W3CDTF">2020-04-15T22:16:00Z</dcterms:modified>
</cp:coreProperties>
</file>