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30D6B" w14:textId="12E33DDC" w:rsidR="007133F3" w:rsidRDefault="007133F3" w:rsidP="007133F3">
      <w:pPr>
        <w:spacing w:after="0" w:line="276" w:lineRule="auto"/>
        <w:jc w:val="right"/>
        <w:rPr>
          <w:rStyle w:val="text"/>
          <w:rFonts w:ascii="Times New Roman" w:hAnsi="Times New Roman" w:cs="Times New Roman"/>
          <w:b/>
          <w:sz w:val="24"/>
          <w:szCs w:val="24"/>
        </w:rPr>
      </w:pPr>
      <w:bookmarkStart w:id="0" w:name="_GoBack"/>
      <w:bookmarkEnd w:id="0"/>
      <w:r w:rsidRPr="007133F3">
        <w:rPr>
          <w:rStyle w:val="text"/>
          <w:rFonts w:ascii="Times New Roman" w:hAnsi="Times New Roman" w:cs="Times New Roman"/>
          <w:b/>
          <w:sz w:val="24"/>
          <w:szCs w:val="24"/>
        </w:rPr>
        <w:t>Boletín N° 13.986-07</w:t>
      </w:r>
    </w:p>
    <w:p w14:paraId="3F13176E" w14:textId="77777777" w:rsidR="007133F3" w:rsidRPr="007133F3" w:rsidRDefault="007133F3" w:rsidP="007133F3">
      <w:pPr>
        <w:spacing w:after="0" w:line="276" w:lineRule="auto"/>
        <w:jc w:val="right"/>
        <w:rPr>
          <w:rStyle w:val="text"/>
          <w:rFonts w:ascii="Times New Roman" w:hAnsi="Times New Roman" w:cs="Times New Roman"/>
          <w:b/>
          <w:sz w:val="24"/>
          <w:szCs w:val="24"/>
        </w:rPr>
      </w:pPr>
    </w:p>
    <w:p w14:paraId="4519E5FC" w14:textId="7FABB79B" w:rsidR="00007118" w:rsidRPr="007133F3" w:rsidRDefault="007133F3" w:rsidP="007133F3">
      <w:pPr>
        <w:spacing w:after="0" w:line="276" w:lineRule="auto"/>
        <w:jc w:val="both"/>
        <w:rPr>
          <w:rFonts w:ascii="Times New Roman" w:hAnsi="Times New Roman" w:cs="Times New Roman"/>
          <w:b/>
          <w:bCs/>
          <w:sz w:val="24"/>
          <w:szCs w:val="24"/>
        </w:rPr>
      </w:pPr>
      <w:r>
        <w:rPr>
          <w:rStyle w:val="text"/>
          <w:rFonts w:ascii="Times New Roman" w:hAnsi="Times New Roman" w:cs="Times New Roman"/>
          <w:b/>
          <w:sz w:val="24"/>
          <w:szCs w:val="24"/>
        </w:rPr>
        <w:t>P</w:t>
      </w:r>
      <w:r w:rsidRPr="007133F3">
        <w:rPr>
          <w:rStyle w:val="text"/>
          <w:rFonts w:ascii="Times New Roman" w:hAnsi="Times New Roman" w:cs="Times New Roman"/>
          <w:b/>
          <w:sz w:val="24"/>
          <w:szCs w:val="24"/>
        </w:rPr>
        <w:t>royecto de ley</w:t>
      </w:r>
      <w:r>
        <w:rPr>
          <w:rStyle w:val="text"/>
          <w:rFonts w:ascii="Times New Roman" w:hAnsi="Times New Roman" w:cs="Times New Roman"/>
          <w:b/>
          <w:sz w:val="24"/>
          <w:szCs w:val="24"/>
        </w:rPr>
        <w:t>, iniciado en moción d</w:t>
      </w:r>
      <w:r w:rsidRPr="007133F3">
        <w:rPr>
          <w:rStyle w:val="text"/>
          <w:rFonts w:ascii="Times New Roman" w:hAnsi="Times New Roman" w:cs="Times New Roman"/>
          <w:b/>
          <w:sz w:val="24"/>
          <w:szCs w:val="24"/>
        </w:rPr>
        <w:t xml:space="preserve">e los Honorables Senadores señoras Aravena, </w:t>
      </w:r>
      <w:proofErr w:type="spellStart"/>
      <w:r w:rsidRPr="007133F3">
        <w:rPr>
          <w:rStyle w:val="text"/>
          <w:rFonts w:ascii="Times New Roman" w:hAnsi="Times New Roman" w:cs="Times New Roman"/>
          <w:b/>
          <w:sz w:val="24"/>
          <w:szCs w:val="24"/>
        </w:rPr>
        <w:t>Goic</w:t>
      </w:r>
      <w:proofErr w:type="spellEnd"/>
      <w:r w:rsidRPr="007133F3">
        <w:rPr>
          <w:rStyle w:val="text"/>
          <w:rFonts w:ascii="Times New Roman" w:hAnsi="Times New Roman" w:cs="Times New Roman"/>
          <w:b/>
          <w:sz w:val="24"/>
          <w:szCs w:val="24"/>
        </w:rPr>
        <w:t xml:space="preserve">, Muñoz y Sabat, y señor </w:t>
      </w:r>
      <w:proofErr w:type="spellStart"/>
      <w:r w:rsidRPr="007133F3">
        <w:rPr>
          <w:rStyle w:val="text"/>
          <w:rFonts w:ascii="Times New Roman" w:hAnsi="Times New Roman" w:cs="Times New Roman"/>
          <w:b/>
          <w:sz w:val="24"/>
          <w:szCs w:val="24"/>
        </w:rPr>
        <w:t>Chahuán</w:t>
      </w:r>
      <w:proofErr w:type="spellEnd"/>
      <w:r w:rsidRPr="007133F3">
        <w:rPr>
          <w:rStyle w:val="text"/>
          <w:rFonts w:ascii="Times New Roman" w:hAnsi="Times New Roman" w:cs="Times New Roman"/>
          <w:b/>
          <w:sz w:val="24"/>
          <w:szCs w:val="24"/>
        </w:rPr>
        <w:t xml:space="preserve">, que modifica la Ley Orgánica Constitucional del Congreso Nacional con el objetivo de promover la incorporación de mujeres en las comisiones parlamentarias </w:t>
      </w:r>
      <w:r>
        <w:rPr>
          <w:rStyle w:val="text"/>
          <w:rFonts w:ascii="Times New Roman" w:hAnsi="Times New Roman" w:cs="Times New Roman"/>
          <w:b/>
          <w:sz w:val="24"/>
          <w:szCs w:val="24"/>
        </w:rPr>
        <w:t>permanentes.</w:t>
      </w:r>
    </w:p>
    <w:p w14:paraId="4A3A05F1" w14:textId="77777777" w:rsidR="007133F3" w:rsidRPr="00917AEB" w:rsidRDefault="007133F3" w:rsidP="007133F3">
      <w:pPr>
        <w:spacing w:line="276" w:lineRule="auto"/>
        <w:jc w:val="both"/>
        <w:rPr>
          <w:rFonts w:cstheme="minorHAnsi"/>
          <w:b/>
          <w:bCs/>
          <w:sz w:val="24"/>
          <w:szCs w:val="24"/>
        </w:rPr>
      </w:pPr>
    </w:p>
    <w:p w14:paraId="45C12F98" w14:textId="3240C2CB" w:rsidR="00B915FB" w:rsidRPr="00917AEB" w:rsidRDefault="00282854" w:rsidP="007133F3">
      <w:pPr>
        <w:spacing w:line="276" w:lineRule="auto"/>
        <w:jc w:val="both"/>
        <w:rPr>
          <w:rFonts w:cstheme="minorHAnsi"/>
          <w:b/>
          <w:bCs/>
          <w:sz w:val="24"/>
          <w:szCs w:val="24"/>
        </w:rPr>
      </w:pPr>
      <w:r w:rsidRPr="00917AEB">
        <w:rPr>
          <w:rFonts w:cstheme="minorHAnsi"/>
          <w:b/>
          <w:bCs/>
          <w:sz w:val="24"/>
          <w:szCs w:val="24"/>
        </w:rPr>
        <w:t>Fundamentación.</w:t>
      </w:r>
    </w:p>
    <w:p w14:paraId="2FD31B61" w14:textId="3DD578FB" w:rsidR="0086378D" w:rsidRDefault="00EC7F9B" w:rsidP="007133F3">
      <w:pPr>
        <w:spacing w:line="276" w:lineRule="auto"/>
        <w:jc w:val="both"/>
        <w:rPr>
          <w:rFonts w:cstheme="minorHAnsi"/>
          <w:sz w:val="24"/>
          <w:szCs w:val="24"/>
        </w:rPr>
      </w:pPr>
      <w:r>
        <w:rPr>
          <w:rFonts w:cstheme="minorHAnsi"/>
          <w:sz w:val="24"/>
          <w:szCs w:val="24"/>
        </w:rPr>
        <w:t>Según nos detalla la Biblioteca de nuestro Congreso Nacional, s</w:t>
      </w:r>
      <w:r w:rsidR="0086378D" w:rsidRPr="0086378D">
        <w:rPr>
          <w:rFonts w:cstheme="minorHAnsi"/>
          <w:sz w:val="24"/>
          <w:szCs w:val="24"/>
        </w:rPr>
        <w:t>iguiendo las tendencias europeas relativas a la incorporación de la mujer en el proceso político,</w:t>
      </w:r>
      <w:r w:rsidR="0086378D">
        <w:rPr>
          <w:rFonts w:cstheme="minorHAnsi"/>
          <w:sz w:val="24"/>
          <w:szCs w:val="24"/>
        </w:rPr>
        <w:t xml:space="preserve"> </w:t>
      </w:r>
      <w:r w:rsidR="0086378D" w:rsidRPr="0086378D">
        <w:rPr>
          <w:rFonts w:cstheme="minorHAnsi"/>
          <w:sz w:val="24"/>
          <w:szCs w:val="24"/>
        </w:rPr>
        <w:t>donde países como Alemania (1919) y Suecia (1919) ya les habían entregado el derecho a voto, se</w:t>
      </w:r>
      <w:r w:rsidR="0086378D">
        <w:rPr>
          <w:rFonts w:cstheme="minorHAnsi"/>
          <w:sz w:val="24"/>
          <w:szCs w:val="24"/>
        </w:rPr>
        <w:t xml:space="preserve"> </w:t>
      </w:r>
      <w:r w:rsidR="0086378D" w:rsidRPr="0086378D">
        <w:rPr>
          <w:rFonts w:cstheme="minorHAnsi"/>
          <w:sz w:val="24"/>
          <w:szCs w:val="24"/>
        </w:rPr>
        <w:t>celebra en Santiago la Quinta Conferencia Panamericana de 1924, donde se aprueba por primera</w:t>
      </w:r>
      <w:r w:rsidR="0086378D">
        <w:rPr>
          <w:rFonts w:cstheme="minorHAnsi"/>
          <w:sz w:val="24"/>
          <w:szCs w:val="24"/>
        </w:rPr>
        <w:t xml:space="preserve"> </w:t>
      </w:r>
      <w:r w:rsidR="0086378D" w:rsidRPr="0086378D">
        <w:rPr>
          <w:rFonts w:cstheme="minorHAnsi"/>
          <w:sz w:val="24"/>
          <w:szCs w:val="24"/>
        </w:rPr>
        <w:t>vez un voto de esa naturaleza</w:t>
      </w:r>
      <w:r w:rsidR="00E71660">
        <w:rPr>
          <w:rStyle w:val="Refdenotaalpie"/>
          <w:rFonts w:cstheme="minorHAnsi"/>
          <w:sz w:val="24"/>
          <w:szCs w:val="24"/>
        </w:rPr>
        <w:footnoteReference w:id="1"/>
      </w:r>
      <w:r w:rsidR="0086378D">
        <w:rPr>
          <w:rFonts w:cstheme="minorHAnsi"/>
          <w:sz w:val="24"/>
          <w:szCs w:val="24"/>
        </w:rPr>
        <w:t>.</w:t>
      </w:r>
    </w:p>
    <w:p w14:paraId="62A7C0CF" w14:textId="6A58D875" w:rsidR="0086378D" w:rsidRDefault="0086378D" w:rsidP="007133F3">
      <w:pPr>
        <w:spacing w:line="276" w:lineRule="auto"/>
        <w:jc w:val="both"/>
        <w:rPr>
          <w:rFonts w:cstheme="minorHAnsi"/>
          <w:sz w:val="24"/>
          <w:szCs w:val="24"/>
        </w:rPr>
      </w:pPr>
      <w:r w:rsidRPr="0086378D">
        <w:rPr>
          <w:rFonts w:cstheme="minorHAnsi"/>
          <w:sz w:val="24"/>
          <w:szCs w:val="24"/>
        </w:rPr>
        <w:t xml:space="preserve">Por otra </w:t>
      </w:r>
      <w:r w:rsidR="008D5D4C" w:rsidRPr="0086378D">
        <w:rPr>
          <w:rFonts w:cstheme="minorHAnsi"/>
          <w:sz w:val="24"/>
          <w:szCs w:val="24"/>
        </w:rPr>
        <w:t>parte,</w:t>
      </w:r>
      <w:r w:rsidRPr="0086378D">
        <w:rPr>
          <w:rFonts w:cstheme="minorHAnsi"/>
          <w:sz w:val="24"/>
          <w:szCs w:val="24"/>
        </w:rPr>
        <w:t xml:space="preserve"> la Comisión Interamericana de Mujeres, anexa a la Unión Panamericana de</w:t>
      </w:r>
      <w:r w:rsidR="003B452C">
        <w:rPr>
          <w:rFonts w:cstheme="minorHAnsi"/>
          <w:sz w:val="24"/>
          <w:szCs w:val="24"/>
        </w:rPr>
        <w:t xml:space="preserve"> </w:t>
      </w:r>
      <w:r w:rsidRPr="0086378D">
        <w:rPr>
          <w:rFonts w:cstheme="minorHAnsi"/>
          <w:sz w:val="24"/>
          <w:szCs w:val="24"/>
        </w:rPr>
        <w:t>Washington, creada en 1928 y reconocida oficialmente en 1938, se aboca a conseguir la plenitud</w:t>
      </w:r>
      <w:r w:rsidR="003B452C">
        <w:rPr>
          <w:rFonts w:cstheme="minorHAnsi"/>
          <w:sz w:val="24"/>
          <w:szCs w:val="24"/>
        </w:rPr>
        <w:t xml:space="preserve"> </w:t>
      </w:r>
      <w:r w:rsidRPr="0086378D">
        <w:rPr>
          <w:rFonts w:cstheme="minorHAnsi"/>
          <w:sz w:val="24"/>
          <w:szCs w:val="24"/>
        </w:rPr>
        <w:t>de derechos civiles y políticos para las mujeres del continente</w:t>
      </w:r>
      <w:r w:rsidR="003B452C">
        <w:rPr>
          <w:rFonts w:cstheme="minorHAnsi"/>
          <w:sz w:val="24"/>
          <w:szCs w:val="24"/>
        </w:rPr>
        <w:t xml:space="preserve">. </w:t>
      </w:r>
      <w:r w:rsidRPr="0086378D">
        <w:rPr>
          <w:rFonts w:cstheme="minorHAnsi"/>
          <w:sz w:val="24"/>
          <w:szCs w:val="24"/>
        </w:rPr>
        <w:t>Finalmente, la Convención</w:t>
      </w:r>
      <w:r w:rsidR="003B452C" w:rsidRPr="003B452C">
        <w:t xml:space="preserve"> </w:t>
      </w:r>
      <w:r w:rsidR="003B452C" w:rsidRPr="003B452C">
        <w:rPr>
          <w:rFonts w:cstheme="minorHAnsi"/>
          <w:sz w:val="24"/>
          <w:szCs w:val="24"/>
        </w:rPr>
        <w:t>Interamericana sobre la Concesión de Derechos Políticos de la Mujer, llevada a cabo por la</w:t>
      </w:r>
      <w:r w:rsidR="003B452C">
        <w:rPr>
          <w:rFonts w:cstheme="minorHAnsi"/>
          <w:sz w:val="24"/>
          <w:szCs w:val="24"/>
        </w:rPr>
        <w:t xml:space="preserve"> </w:t>
      </w:r>
      <w:r w:rsidR="003B452C" w:rsidRPr="003B452C">
        <w:rPr>
          <w:rFonts w:cstheme="minorHAnsi"/>
          <w:sz w:val="24"/>
          <w:szCs w:val="24"/>
        </w:rPr>
        <w:t>Organización de Estados Americanos en mayo de 1948, en Bogotá, establece que la Mujer tiene</w:t>
      </w:r>
      <w:r w:rsidR="003B452C">
        <w:rPr>
          <w:rFonts w:cstheme="minorHAnsi"/>
          <w:sz w:val="24"/>
          <w:szCs w:val="24"/>
        </w:rPr>
        <w:t xml:space="preserve"> </w:t>
      </w:r>
      <w:r w:rsidR="003B452C" w:rsidRPr="003B452C">
        <w:rPr>
          <w:rFonts w:cstheme="minorHAnsi"/>
          <w:sz w:val="24"/>
          <w:szCs w:val="24"/>
        </w:rPr>
        <w:t>derecho a igual tratamiento político que el hombre</w:t>
      </w:r>
      <w:r w:rsidR="003B452C">
        <w:rPr>
          <w:rFonts w:cstheme="minorHAnsi"/>
          <w:sz w:val="24"/>
          <w:szCs w:val="24"/>
        </w:rPr>
        <w:t>.</w:t>
      </w:r>
    </w:p>
    <w:p w14:paraId="3FB2859A" w14:textId="0C7F7138" w:rsidR="003B452C" w:rsidRPr="003B452C" w:rsidRDefault="003B452C" w:rsidP="007133F3">
      <w:pPr>
        <w:spacing w:line="276" w:lineRule="auto"/>
        <w:jc w:val="both"/>
        <w:rPr>
          <w:rFonts w:cstheme="minorHAnsi"/>
          <w:sz w:val="24"/>
          <w:szCs w:val="24"/>
        </w:rPr>
      </w:pPr>
      <w:r w:rsidRPr="003B452C">
        <w:rPr>
          <w:rFonts w:cstheme="minorHAnsi"/>
          <w:sz w:val="24"/>
          <w:szCs w:val="24"/>
        </w:rPr>
        <w:t>La extensión del voto a las mujeres fue motivo de debate desde la década de 1920, y</w:t>
      </w:r>
      <w:r>
        <w:rPr>
          <w:rFonts w:cstheme="minorHAnsi"/>
          <w:sz w:val="24"/>
          <w:szCs w:val="24"/>
        </w:rPr>
        <w:t xml:space="preserve"> </w:t>
      </w:r>
      <w:r w:rsidRPr="003B452C">
        <w:rPr>
          <w:rFonts w:cstheme="minorHAnsi"/>
          <w:sz w:val="24"/>
          <w:szCs w:val="24"/>
        </w:rPr>
        <w:t>numerosas fueron las agrupaciones de mujeres, como la Liga Femenina Nacional, el Partido</w:t>
      </w:r>
      <w:r>
        <w:rPr>
          <w:rFonts w:cstheme="minorHAnsi"/>
          <w:sz w:val="24"/>
          <w:szCs w:val="24"/>
        </w:rPr>
        <w:t xml:space="preserve"> </w:t>
      </w:r>
      <w:r w:rsidRPr="003B452C">
        <w:rPr>
          <w:rFonts w:cstheme="minorHAnsi"/>
          <w:sz w:val="24"/>
          <w:szCs w:val="24"/>
        </w:rPr>
        <w:t>Demócrata Femenino, la Acción Nacional de Mujeres de Chile, la Unión Femenina de Chile,</w:t>
      </w:r>
      <w:r>
        <w:rPr>
          <w:rFonts w:cstheme="minorHAnsi"/>
          <w:sz w:val="24"/>
          <w:szCs w:val="24"/>
        </w:rPr>
        <w:t xml:space="preserve"> </w:t>
      </w:r>
      <w:r w:rsidRPr="003B452C">
        <w:rPr>
          <w:rFonts w:cstheme="minorHAnsi"/>
          <w:sz w:val="24"/>
          <w:szCs w:val="24"/>
        </w:rPr>
        <w:t>entre otras, quienes trabajaron por las reivindicaciones civiles y políticas, entre las que se</w:t>
      </w:r>
      <w:r>
        <w:rPr>
          <w:rFonts w:cstheme="minorHAnsi"/>
          <w:sz w:val="24"/>
          <w:szCs w:val="24"/>
        </w:rPr>
        <w:t xml:space="preserve"> </w:t>
      </w:r>
      <w:r w:rsidRPr="003B452C">
        <w:rPr>
          <w:rFonts w:cstheme="minorHAnsi"/>
          <w:sz w:val="24"/>
          <w:szCs w:val="24"/>
        </w:rPr>
        <w:t>incluía el derecho a voto para la mujer. Sin embargo, la oposición de los partidos anticlericales y</w:t>
      </w:r>
      <w:r>
        <w:rPr>
          <w:rFonts w:cstheme="minorHAnsi"/>
          <w:sz w:val="24"/>
          <w:szCs w:val="24"/>
        </w:rPr>
        <w:t xml:space="preserve"> </w:t>
      </w:r>
      <w:r w:rsidRPr="003B452C">
        <w:rPr>
          <w:rFonts w:cstheme="minorHAnsi"/>
          <w:sz w:val="24"/>
          <w:szCs w:val="24"/>
        </w:rPr>
        <w:t>de izquierda, debido a la tendencia conservadora del electorado femenino, retardó por varias</w:t>
      </w:r>
      <w:r>
        <w:rPr>
          <w:rFonts w:cstheme="minorHAnsi"/>
          <w:sz w:val="24"/>
          <w:szCs w:val="24"/>
        </w:rPr>
        <w:t xml:space="preserve"> </w:t>
      </w:r>
      <w:r w:rsidRPr="003B452C">
        <w:rPr>
          <w:rFonts w:cstheme="minorHAnsi"/>
          <w:sz w:val="24"/>
          <w:szCs w:val="24"/>
        </w:rPr>
        <w:t>décadas más la concesión de ese derecho</w:t>
      </w:r>
      <w:r>
        <w:rPr>
          <w:rFonts w:cstheme="minorHAnsi"/>
          <w:sz w:val="24"/>
          <w:szCs w:val="24"/>
        </w:rPr>
        <w:t>.</w:t>
      </w:r>
    </w:p>
    <w:p w14:paraId="0E412BBF" w14:textId="60BFBF8B" w:rsidR="003B452C" w:rsidRPr="003B452C" w:rsidRDefault="003B452C" w:rsidP="007133F3">
      <w:pPr>
        <w:spacing w:line="276" w:lineRule="auto"/>
        <w:jc w:val="both"/>
        <w:rPr>
          <w:rFonts w:cstheme="minorHAnsi"/>
          <w:sz w:val="24"/>
          <w:szCs w:val="24"/>
        </w:rPr>
      </w:pPr>
      <w:r w:rsidRPr="003B452C">
        <w:rPr>
          <w:rFonts w:cstheme="minorHAnsi"/>
          <w:sz w:val="24"/>
          <w:szCs w:val="24"/>
        </w:rPr>
        <w:t>Para 1931, se les concede a las mujeres el derecho a voto en las elecciones municipales, no</w:t>
      </w:r>
      <w:r>
        <w:rPr>
          <w:rFonts w:cstheme="minorHAnsi"/>
          <w:sz w:val="24"/>
          <w:szCs w:val="24"/>
        </w:rPr>
        <w:t xml:space="preserve"> </w:t>
      </w:r>
      <w:r w:rsidR="006E7799" w:rsidRPr="003B452C">
        <w:rPr>
          <w:rFonts w:cstheme="minorHAnsi"/>
          <w:sz w:val="24"/>
          <w:szCs w:val="24"/>
        </w:rPr>
        <w:t>obstante,</w:t>
      </w:r>
      <w:r w:rsidRPr="003B452C">
        <w:rPr>
          <w:rFonts w:cstheme="minorHAnsi"/>
          <w:sz w:val="24"/>
          <w:szCs w:val="24"/>
        </w:rPr>
        <w:t xml:space="preserve"> este derecho afectaba a las mujeres mayores de 25 años, propietarias de un bien raíz y</w:t>
      </w:r>
      <w:r>
        <w:rPr>
          <w:rFonts w:cstheme="minorHAnsi"/>
          <w:sz w:val="24"/>
          <w:szCs w:val="24"/>
        </w:rPr>
        <w:t xml:space="preserve"> </w:t>
      </w:r>
      <w:r w:rsidRPr="003B452C">
        <w:rPr>
          <w:rFonts w:cstheme="minorHAnsi"/>
          <w:sz w:val="24"/>
          <w:szCs w:val="24"/>
        </w:rPr>
        <w:t>que además se hubieran inscrito en el respectivo Rol de Patentes Municipales, el que es otorgado</w:t>
      </w:r>
      <w:r>
        <w:rPr>
          <w:rFonts w:cstheme="minorHAnsi"/>
          <w:sz w:val="24"/>
          <w:szCs w:val="24"/>
        </w:rPr>
        <w:t xml:space="preserve"> </w:t>
      </w:r>
      <w:r w:rsidRPr="003B452C">
        <w:rPr>
          <w:rFonts w:cstheme="minorHAnsi"/>
          <w:sz w:val="24"/>
          <w:szCs w:val="24"/>
        </w:rPr>
        <w:t>por decreto ley del gobierno del General Ibáñez. En 1934, se rebaja a 21 años la edad mínima para</w:t>
      </w:r>
      <w:r>
        <w:rPr>
          <w:rFonts w:cstheme="minorHAnsi"/>
          <w:sz w:val="24"/>
          <w:szCs w:val="24"/>
        </w:rPr>
        <w:t xml:space="preserve"> </w:t>
      </w:r>
      <w:r w:rsidRPr="003B452C">
        <w:rPr>
          <w:rFonts w:cstheme="minorHAnsi"/>
          <w:sz w:val="24"/>
          <w:szCs w:val="24"/>
        </w:rPr>
        <w:t>votar, siendo las elecciones de 1935 en la que la mujer chilena votó por primera vez</w:t>
      </w:r>
      <w:r>
        <w:rPr>
          <w:rFonts w:cstheme="minorHAnsi"/>
          <w:sz w:val="24"/>
          <w:szCs w:val="24"/>
        </w:rPr>
        <w:t>.</w:t>
      </w:r>
    </w:p>
    <w:p w14:paraId="6B22AF54" w14:textId="12ED3BB9" w:rsidR="003B452C" w:rsidRPr="003B452C" w:rsidRDefault="003B452C" w:rsidP="007133F3">
      <w:pPr>
        <w:spacing w:line="276" w:lineRule="auto"/>
        <w:jc w:val="both"/>
        <w:rPr>
          <w:rFonts w:cstheme="minorHAnsi"/>
          <w:sz w:val="24"/>
          <w:szCs w:val="24"/>
        </w:rPr>
      </w:pPr>
      <w:r w:rsidRPr="003B452C">
        <w:rPr>
          <w:rFonts w:cstheme="minorHAnsi"/>
          <w:sz w:val="24"/>
          <w:szCs w:val="24"/>
        </w:rPr>
        <w:lastRenderedPageBreak/>
        <w:t>Bastantes años después y luego de muchas demoras y entrampamientos, el 8 de enero de 1949,</w:t>
      </w:r>
      <w:r>
        <w:rPr>
          <w:rFonts w:cstheme="minorHAnsi"/>
          <w:sz w:val="24"/>
          <w:szCs w:val="24"/>
        </w:rPr>
        <w:t xml:space="preserve"> </w:t>
      </w:r>
      <w:r w:rsidRPr="003B452C">
        <w:rPr>
          <w:rFonts w:cstheme="minorHAnsi"/>
          <w:sz w:val="24"/>
          <w:szCs w:val="24"/>
        </w:rPr>
        <w:t>el Presidente González Videla, Ministros de Estado y Parlamentarios firmaron la Ley 9.292 de</w:t>
      </w:r>
      <w:r>
        <w:rPr>
          <w:rFonts w:cstheme="minorHAnsi"/>
          <w:sz w:val="24"/>
          <w:szCs w:val="24"/>
        </w:rPr>
        <w:t xml:space="preserve"> </w:t>
      </w:r>
      <w:r w:rsidRPr="003B452C">
        <w:rPr>
          <w:rFonts w:cstheme="minorHAnsi"/>
          <w:sz w:val="24"/>
          <w:szCs w:val="24"/>
        </w:rPr>
        <w:t>Sufragio Femenino</w:t>
      </w:r>
      <w:r>
        <w:rPr>
          <w:rFonts w:cstheme="minorHAnsi"/>
          <w:sz w:val="24"/>
          <w:szCs w:val="24"/>
        </w:rPr>
        <w:t>.</w:t>
      </w:r>
    </w:p>
    <w:p w14:paraId="1C0593D5" w14:textId="562DB14C" w:rsidR="003B452C" w:rsidRPr="003B452C" w:rsidRDefault="003B452C" w:rsidP="007133F3">
      <w:pPr>
        <w:spacing w:line="276" w:lineRule="auto"/>
        <w:jc w:val="both"/>
        <w:rPr>
          <w:rFonts w:cstheme="minorHAnsi"/>
          <w:sz w:val="24"/>
          <w:szCs w:val="24"/>
        </w:rPr>
      </w:pPr>
      <w:r w:rsidRPr="003B452C">
        <w:rPr>
          <w:rFonts w:cstheme="minorHAnsi"/>
          <w:sz w:val="24"/>
          <w:szCs w:val="24"/>
        </w:rPr>
        <w:t>Así, la mujer chilena conquistó legalmente la misma situación que el hombre</w:t>
      </w:r>
      <w:r>
        <w:rPr>
          <w:rFonts w:cstheme="minorHAnsi"/>
          <w:sz w:val="24"/>
          <w:szCs w:val="24"/>
        </w:rPr>
        <w:t xml:space="preserve"> </w:t>
      </w:r>
      <w:r w:rsidRPr="003B452C">
        <w:rPr>
          <w:rFonts w:cstheme="minorHAnsi"/>
          <w:sz w:val="24"/>
          <w:szCs w:val="24"/>
        </w:rPr>
        <w:t>en materia de derechos políticos, constituyéndose la elección de 1952, donde saldría elegido</w:t>
      </w:r>
      <w:r>
        <w:rPr>
          <w:rFonts w:cstheme="minorHAnsi"/>
          <w:sz w:val="24"/>
          <w:szCs w:val="24"/>
        </w:rPr>
        <w:t xml:space="preserve"> </w:t>
      </w:r>
      <w:r w:rsidRPr="003B452C">
        <w:rPr>
          <w:rFonts w:cstheme="minorHAnsi"/>
          <w:sz w:val="24"/>
          <w:szCs w:val="24"/>
        </w:rPr>
        <w:t>Carlos Ibáñez del Campo, la primera incursión en femenina en elecciones presidenciales</w:t>
      </w:r>
      <w:r>
        <w:rPr>
          <w:rFonts w:cstheme="minorHAnsi"/>
          <w:sz w:val="24"/>
          <w:szCs w:val="24"/>
        </w:rPr>
        <w:t>.</w:t>
      </w:r>
    </w:p>
    <w:p w14:paraId="117F49B6" w14:textId="26ADBCF6" w:rsidR="0086378D" w:rsidRDefault="003B452C" w:rsidP="007133F3">
      <w:pPr>
        <w:spacing w:line="276" w:lineRule="auto"/>
        <w:jc w:val="both"/>
        <w:rPr>
          <w:rFonts w:cstheme="minorHAnsi"/>
          <w:sz w:val="24"/>
          <w:szCs w:val="24"/>
        </w:rPr>
      </w:pPr>
      <w:r w:rsidRPr="003B452C">
        <w:rPr>
          <w:rFonts w:cstheme="minorHAnsi"/>
          <w:sz w:val="24"/>
          <w:szCs w:val="24"/>
        </w:rPr>
        <w:t>Es en este periodo</w:t>
      </w:r>
      <w:r w:rsidR="00EC7F9B">
        <w:rPr>
          <w:rFonts w:cstheme="minorHAnsi"/>
          <w:sz w:val="24"/>
          <w:szCs w:val="24"/>
        </w:rPr>
        <w:t>,</w:t>
      </w:r>
      <w:r w:rsidRPr="003B452C">
        <w:rPr>
          <w:rFonts w:cstheme="minorHAnsi"/>
          <w:sz w:val="24"/>
          <w:szCs w:val="24"/>
        </w:rPr>
        <w:t xml:space="preserve"> donde la mayoría de los países latinoamericanos les conceden derechos</w:t>
      </w:r>
      <w:r>
        <w:rPr>
          <w:rFonts w:cstheme="minorHAnsi"/>
          <w:sz w:val="24"/>
          <w:szCs w:val="24"/>
        </w:rPr>
        <w:t xml:space="preserve"> </w:t>
      </w:r>
      <w:r w:rsidRPr="003B452C">
        <w:rPr>
          <w:rFonts w:cstheme="minorHAnsi"/>
          <w:sz w:val="24"/>
          <w:szCs w:val="24"/>
        </w:rPr>
        <w:t>políticos de las mujeres, comenzando por Ecuador (1929), Uruguay (1932), Cuba y Brasil (1934),</w:t>
      </w:r>
      <w:r>
        <w:rPr>
          <w:rFonts w:cstheme="minorHAnsi"/>
          <w:sz w:val="24"/>
          <w:szCs w:val="24"/>
        </w:rPr>
        <w:t xml:space="preserve"> </w:t>
      </w:r>
      <w:r w:rsidRPr="003B452C">
        <w:rPr>
          <w:rFonts w:cstheme="minorHAnsi"/>
          <w:sz w:val="24"/>
          <w:szCs w:val="24"/>
        </w:rPr>
        <w:t>Ecuador (1946) y Venezuela (1947). Chile un poco más tarde en 1949, sin embargo, antes que</w:t>
      </w:r>
      <w:r>
        <w:rPr>
          <w:rFonts w:cstheme="minorHAnsi"/>
          <w:sz w:val="24"/>
          <w:szCs w:val="24"/>
        </w:rPr>
        <w:t xml:space="preserve"> </w:t>
      </w:r>
      <w:r w:rsidRPr="003B452C">
        <w:rPr>
          <w:rFonts w:cstheme="minorHAnsi"/>
          <w:sz w:val="24"/>
          <w:szCs w:val="24"/>
        </w:rPr>
        <w:t>otros países como Perú (1950), Bolivia (1952), Argentina (1952), Colombia (1957) y Paraguay</w:t>
      </w:r>
      <w:r>
        <w:rPr>
          <w:rFonts w:cstheme="minorHAnsi"/>
          <w:sz w:val="24"/>
          <w:szCs w:val="24"/>
        </w:rPr>
        <w:t xml:space="preserve"> </w:t>
      </w:r>
      <w:r w:rsidRPr="003B452C">
        <w:rPr>
          <w:rFonts w:cstheme="minorHAnsi"/>
          <w:sz w:val="24"/>
          <w:szCs w:val="24"/>
        </w:rPr>
        <w:t>(1961)</w:t>
      </w:r>
      <w:r w:rsidR="006E7799">
        <w:rPr>
          <w:rStyle w:val="Refdenotaalpie"/>
          <w:rFonts w:cstheme="minorHAnsi"/>
          <w:sz w:val="24"/>
          <w:szCs w:val="24"/>
        </w:rPr>
        <w:footnoteReference w:id="2"/>
      </w:r>
      <w:r w:rsidRPr="003B452C">
        <w:rPr>
          <w:rFonts w:cstheme="minorHAnsi"/>
          <w:sz w:val="24"/>
          <w:szCs w:val="24"/>
        </w:rPr>
        <w:t>.</w:t>
      </w:r>
    </w:p>
    <w:p w14:paraId="2F59ADF8" w14:textId="2DB01FD1" w:rsidR="003B452C" w:rsidRDefault="003B452C" w:rsidP="007133F3">
      <w:pPr>
        <w:spacing w:line="276" w:lineRule="auto"/>
        <w:jc w:val="both"/>
        <w:rPr>
          <w:rFonts w:cstheme="minorHAnsi"/>
          <w:sz w:val="24"/>
          <w:szCs w:val="24"/>
        </w:rPr>
      </w:pPr>
      <w:r w:rsidRPr="003B452C">
        <w:rPr>
          <w:rFonts w:cstheme="minorHAnsi"/>
          <w:sz w:val="24"/>
          <w:szCs w:val="24"/>
        </w:rPr>
        <w:t xml:space="preserve">El 24 de abril de 1951, asume la primera Diputada de Chile, Inés Enríquez </w:t>
      </w:r>
      <w:proofErr w:type="spellStart"/>
      <w:r w:rsidRPr="003B452C">
        <w:rPr>
          <w:rFonts w:cstheme="minorHAnsi"/>
          <w:sz w:val="24"/>
          <w:szCs w:val="24"/>
        </w:rPr>
        <w:t>Frodden</w:t>
      </w:r>
      <w:proofErr w:type="spellEnd"/>
      <w:r w:rsidRPr="003B452C">
        <w:rPr>
          <w:rFonts w:cstheme="minorHAnsi"/>
          <w:sz w:val="24"/>
          <w:szCs w:val="24"/>
        </w:rPr>
        <w:t>, abogada,</w:t>
      </w:r>
      <w:r>
        <w:rPr>
          <w:rFonts w:cstheme="minorHAnsi"/>
          <w:sz w:val="24"/>
          <w:szCs w:val="24"/>
        </w:rPr>
        <w:t xml:space="preserve"> </w:t>
      </w:r>
      <w:r w:rsidRPr="003B452C">
        <w:rPr>
          <w:rFonts w:cstheme="minorHAnsi"/>
          <w:sz w:val="24"/>
          <w:szCs w:val="24"/>
        </w:rPr>
        <w:t>profesora, política Radical, tras haber ganado la elección complementaria para llenar el cupo</w:t>
      </w:r>
      <w:r>
        <w:rPr>
          <w:rFonts w:cstheme="minorHAnsi"/>
          <w:sz w:val="24"/>
          <w:szCs w:val="24"/>
        </w:rPr>
        <w:t xml:space="preserve"> </w:t>
      </w:r>
      <w:r w:rsidRPr="003B452C">
        <w:rPr>
          <w:rFonts w:cstheme="minorHAnsi"/>
          <w:sz w:val="24"/>
          <w:szCs w:val="24"/>
        </w:rPr>
        <w:t>que había dejado el fallecido diputado Ángel Muñoz García</w:t>
      </w:r>
      <w:r>
        <w:rPr>
          <w:rFonts w:cstheme="minorHAnsi"/>
          <w:sz w:val="24"/>
          <w:szCs w:val="24"/>
        </w:rPr>
        <w:t>.</w:t>
      </w:r>
    </w:p>
    <w:p w14:paraId="599FC028" w14:textId="726A6024" w:rsidR="003B452C" w:rsidRDefault="003B452C" w:rsidP="007133F3">
      <w:pPr>
        <w:spacing w:line="276" w:lineRule="auto"/>
        <w:jc w:val="both"/>
        <w:rPr>
          <w:rFonts w:cstheme="minorHAnsi"/>
          <w:sz w:val="24"/>
          <w:szCs w:val="24"/>
        </w:rPr>
      </w:pPr>
      <w:r w:rsidRPr="003B452C">
        <w:rPr>
          <w:rFonts w:cstheme="minorHAnsi"/>
          <w:sz w:val="24"/>
          <w:szCs w:val="24"/>
        </w:rPr>
        <w:t>Posteriormente, el 29 de julio 1952, es nombrada la primera mujer Ministro de Estado. La</w:t>
      </w:r>
      <w:r>
        <w:rPr>
          <w:rFonts w:cstheme="minorHAnsi"/>
          <w:sz w:val="24"/>
          <w:szCs w:val="24"/>
        </w:rPr>
        <w:t xml:space="preserve"> </w:t>
      </w:r>
      <w:r w:rsidRPr="003B452C">
        <w:rPr>
          <w:rFonts w:cstheme="minorHAnsi"/>
          <w:sz w:val="24"/>
          <w:szCs w:val="24"/>
        </w:rPr>
        <w:t>abogada y política chilena, Adriana Olguín de Baltra, sirve en la cartera de Justicia, del</w:t>
      </w:r>
      <w:r>
        <w:rPr>
          <w:rFonts w:cstheme="minorHAnsi"/>
          <w:sz w:val="24"/>
          <w:szCs w:val="24"/>
        </w:rPr>
        <w:t xml:space="preserve"> </w:t>
      </w:r>
      <w:r w:rsidRPr="003B452C">
        <w:rPr>
          <w:rFonts w:cstheme="minorHAnsi"/>
          <w:sz w:val="24"/>
          <w:szCs w:val="24"/>
        </w:rPr>
        <w:t>Presidente Gabriel González Videla</w:t>
      </w:r>
      <w:r>
        <w:rPr>
          <w:rFonts w:cstheme="minorHAnsi"/>
          <w:sz w:val="24"/>
          <w:szCs w:val="24"/>
        </w:rPr>
        <w:t>.</w:t>
      </w:r>
    </w:p>
    <w:p w14:paraId="75F73B2A" w14:textId="6506EE9F" w:rsidR="003B452C" w:rsidRDefault="003B452C" w:rsidP="007133F3">
      <w:pPr>
        <w:spacing w:line="276" w:lineRule="auto"/>
        <w:jc w:val="both"/>
        <w:rPr>
          <w:rFonts w:cstheme="minorHAnsi"/>
          <w:sz w:val="24"/>
          <w:szCs w:val="24"/>
        </w:rPr>
      </w:pPr>
      <w:r w:rsidRPr="003B452C">
        <w:rPr>
          <w:rFonts w:cstheme="minorHAnsi"/>
          <w:sz w:val="24"/>
          <w:szCs w:val="24"/>
        </w:rPr>
        <w:t>El 13 de febrero de 1953, asume la primera mujer Senadora, María de la Cruz, Partido</w:t>
      </w:r>
      <w:r w:rsidR="00800A7B">
        <w:rPr>
          <w:rFonts w:cstheme="minorHAnsi"/>
          <w:sz w:val="24"/>
          <w:szCs w:val="24"/>
        </w:rPr>
        <w:t xml:space="preserve"> </w:t>
      </w:r>
      <w:r w:rsidRPr="003B452C">
        <w:rPr>
          <w:rFonts w:cstheme="minorHAnsi"/>
          <w:sz w:val="24"/>
          <w:szCs w:val="24"/>
        </w:rPr>
        <w:t>Femenino Chileno, quien gana en elección complementaria, para el período 1949-1957, luego</w:t>
      </w:r>
      <w:r>
        <w:rPr>
          <w:rFonts w:cstheme="minorHAnsi"/>
          <w:sz w:val="24"/>
          <w:szCs w:val="24"/>
        </w:rPr>
        <w:t xml:space="preserve"> </w:t>
      </w:r>
      <w:r w:rsidRPr="003B452C">
        <w:rPr>
          <w:rFonts w:cstheme="minorHAnsi"/>
          <w:sz w:val="24"/>
          <w:szCs w:val="24"/>
        </w:rPr>
        <w:t>que el Presidente electo Carlos Ibáñez del Campo dejara su car</w:t>
      </w:r>
      <w:r>
        <w:rPr>
          <w:rFonts w:cstheme="minorHAnsi"/>
          <w:sz w:val="24"/>
          <w:szCs w:val="24"/>
        </w:rPr>
        <w:t>go.</w:t>
      </w:r>
    </w:p>
    <w:p w14:paraId="19F9A0CD" w14:textId="4A70BC82" w:rsidR="003B452C" w:rsidRDefault="00800A7B" w:rsidP="007133F3">
      <w:pPr>
        <w:spacing w:line="276" w:lineRule="auto"/>
        <w:jc w:val="both"/>
        <w:rPr>
          <w:rFonts w:cstheme="minorHAnsi"/>
          <w:sz w:val="24"/>
          <w:szCs w:val="24"/>
        </w:rPr>
      </w:pPr>
      <w:r w:rsidRPr="00800A7B">
        <w:rPr>
          <w:rFonts w:cstheme="minorHAnsi"/>
          <w:sz w:val="24"/>
          <w:szCs w:val="24"/>
        </w:rPr>
        <w:t>Desde esos primeros pasos al momento actual, es posible observar que la mujer chilena ha</w:t>
      </w:r>
      <w:r>
        <w:rPr>
          <w:rFonts w:cstheme="minorHAnsi"/>
          <w:sz w:val="24"/>
          <w:szCs w:val="24"/>
        </w:rPr>
        <w:t xml:space="preserve"> </w:t>
      </w:r>
      <w:r w:rsidRPr="00800A7B">
        <w:rPr>
          <w:rFonts w:cstheme="minorHAnsi"/>
          <w:sz w:val="24"/>
          <w:szCs w:val="24"/>
        </w:rPr>
        <w:t>avanzado en mayor o menor medida en este ámbito, participando tanto en cargos de</w:t>
      </w:r>
      <w:r>
        <w:rPr>
          <w:rFonts w:cstheme="minorHAnsi"/>
          <w:sz w:val="24"/>
          <w:szCs w:val="24"/>
        </w:rPr>
        <w:t xml:space="preserve"> </w:t>
      </w:r>
      <w:r w:rsidRPr="00800A7B">
        <w:rPr>
          <w:rFonts w:cstheme="minorHAnsi"/>
          <w:sz w:val="24"/>
          <w:szCs w:val="24"/>
        </w:rPr>
        <w:t>representación política, así como también en cargos de elección popular. De este modo, el año</w:t>
      </w:r>
      <w:r>
        <w:rPr>
          <w:rFonts w:cstheme="minorHAnsi"/>
          <w:sz w:val="24"/>
          <w:szCs w:val="24"/>
        </w:rPr>
        <w:t xml:space="preserve"> </w:t>
      </w:r>
      <w:r w:rsidRPr="00800A7B">
        <w:rPr>
          <w:rFonts w:cstheme="minorHAnsi"/>
          <w:sz w:val="24"/>
          <w:szCs w:val="24"/>
        </w:rPr>
        <w:t xml:space="preserve">2002, Adriana Muñoz </w:t>
      </w:r>
      <w:proofErr w:type="spellStart"/>
      <w:r w:rsidRPr="00800A7B">
        <w:rPr>
          <w:rFonts w:cstheme="minorHAnsi"/>
          <w:sz w:val="24"/>
          <w:szCs w:val="24"/>
        </w:rPr>
        <w:t>D’albora</w:t>
      </w:r>
      <w:proofErr w:type="spellEnd"/>
      <w:r w:rsidRPr="00800A7B">
        <w:rPr>
          <w:rFonts w:cstheme="minorHAnsi"/>
          <w:sz w:val="24"/>
          <w:szCs w:val="24"/>
        </w:rPr>
        <w:t>, Diputada socialista, se constituye en la primera mujer en ejercer</w:t>
      </w:r>
      <w:r>
        <w:rPr>
          <w:rFonts w:cstheme="minorHAnsi"/>
          <w:sz w:val="24"/>
          <w:szCs w:val="24"/>
        </w:rPr>
        <w:t xml:space="preserve"> </w:t>
      </w:r>
      <w:r w:rsidRPr="00800A7B">
        <w:rPr>
          <w:rFonts w:cstheme="minorHAnsi"/>
          <w:sz w:val="24"/>
          <w:szCs w:val="24"/>
        </w:rPr>
        <w:t xml:space="preserve">el cargo de Presidente de la Cámara de Diputados de Chile. </w:t>
      </w:r>
    </w:p>
    <w:p w14:paraId="61FCAEA0" w14:textId="1E099487" w:rsidR="00D81413" w:rsidRDefault="00D81413" w:rsidP="007133F3">
      <w:pPr>
        <w:spacing w:line="276" w:lineRule="auto"/>
        <w:jc w:val="both"/>
        <w:rPr>
          <w:rFonts w:cstheme="minorHAnsi"/>
          <w:sz w:val="24"/>
          <w:szCs w:val="24"/>
        </w:rPr>
      </w:pPr>
      <w:r>
        <w:rPr>
          <w:rFonts w:cstheme="minorHAnsi"/>
          <w:sz w:val="24"/>
          <w:szCs w:val="24"/>
        </w:rPr>
        <w:t>No podemos dejar de mencionar en este mismo sentido, la</w:t>
      </w:r>
      <w:r w:rsidRPr="00D81413">
        <w:rPr>
          <w:rFonts w:cstheme="minorHAnsi"/>
          <w:sz w:val="24"/>
          <w:szCs w:val="24"/>
        </w:rPr>
        <w:t xml:space="preserve"> Resolución N° 1325</w:t>
      </w:r>
      <w:r>
        <w:rPr>
          <w:rFonts w:cstheme="minorHAnsi"/>
          <w:sz w:val="24"/>
          <w:szCs w:val="24"/>
        </w:rPr>
        <w:t xml:space="preserve">, </w:t>
      </w:r>
      <w:r w:rsidRPr="00D81413">
        <w:rPr>
          <w:rFonts w:cstheme="minorHAnsi"/>
          <w:sz w:val="24"/>
          <w:szCs w:val="24"/>
        </w:rPr>
        <w:t>adoptada por el Consejo de</w:t>
      </w:r>
      <w:r>
        <w:rPr>
          <w:rFonts w:cstheme="minorHAnsi"/>
          <w:sz w:val="24"/>
          <w:szCs w:val="24"/>
        </w:rPr>
        <w:t xml:space="preserve"> </w:t>
      </w:r>
      <w:r w:rsidRPr="00D81413">
        <w:rPr>
          <w:rFonts w:cstheme="minorHAnsi"/>
          <w:sz w:val="24"/>
          <w:szCs w:val="24"/>
        </w:rPr>
        <w:t>Seguridad de Naciones Unidas,</w:t>
      </w:r>
      <w:r>
        <w:rPr>
          <w:rFonts w:cstheme="minorHAnsi"/>
          <w:sz w:val="24"/>
          <w:szCs w:val="24"/>
        </w:rPr>
        <w:t xml:space="preserve"> </w:t>
      </w:r>
      <w:r w:rsidRPr="00D81413">
        <w:rPr>
          <w:rFonts w:cstheme="minorHAnsi"/>
          <w:sz w:val="24"/>
          <w:szCs w:val="24"/>
        </w:rPr>
        <w:t>con fecha 31 de octubre de</w:t>
      </w:r>
      <w:r>
        <w:rPr>
          <w:rFonts w:cstheme="minorHAnsi"/>
          <w:sz w:val="24"/>
          <w:szCs w:val="24"/>
        </w:rPr>
        <w:t xml:space="preserve"> </w:t>
      </w:r>
      <w:r w:rsidRPr="00D81413">
        <w:rPr>
          <w:rFonts w:cstheme="minorHAnsi"/>
          <w:sz w:val="24"/>
          <w:szCs w:val="24"/>
        </w:rPr>
        <w:t>2000, constituyéndose en el</w:t>
      </w:r>
      <w:r>
        <w:rPr>
          <w:rFonts w:cstheme="minorHAnsi"/>
          <w:sz w:val="24"/>
          <w:szCs w:val="24"/>
        </w:rPr>
        <w:t xml:space="preserve"> </w:t>
      </w:r>
      <w:r w:rsidRPr="00D81413">
        <w:rPr>
          <w:rFonts w:cstheme="minorHAnsi"/>
          <w:sz w:val="24"/>
          <w:szCs w:val="24"/>
        </w:rPr>
        <w:t>primer documento en ponderar</w:t>
      </w:r>
      <w:r>
        <w:rPr>
          <w:rFonts w:cstheme="minorHAnsi"/>
          <w:sz w:val="24"/>
          <w:szCs w:val="24"/>
        </w:rPr>
        <w:t xml:space="preserve"> </w:t>
      </w:r>
      <w:r w:rsidRPr="00D81413">
        <w:rPr>
          <w:rFonts w:cstheme="minorHAnsi"/>
          <w:sz w:val="24"/>
          <w:szCs w:val="24"/>
        </w:rPr>
        <w:t>el impacto de los conflictos</w:t>
      </w:r>
      <w:r>
        <w:rPr>
          <w:rFonts w:cstheme="minorHAnsi"/>
          <w:sz w:val="24"/>
          <w:szCs w:val="24"/>
        </w:rPr>
        <w:t xml:space="preserve"> </w:t>
      </w:r>
      <w:r w:rsidRPr="00D81413">
        <w:rPr>
          <w:rFonts w:cstheme="minorHAnsi"/>
          <w:sz w:val="24"/>
          <w:szCs w:val="24"/>
        </w:rPr>
        <w:t>armados en el segmento</w:t>
      </w:r>
      <w:r>
        <w:rPr>
          <w:rFonts w:cstheme="minorHAnsi"/>
          <w:sz w:val="24"/>
          <w:szCs w:val="24"/>
        </w:rPr>
        <w:t xml:space="preserve"> </w:t>
      </w:r>
      <w:r w:rsidRPr="00D81413">
        <w:rPr>
          <w:rFonts w:cstheme="minorHAnsi"/>
          <w:sz w:val="24"/>
          <w:szCs w:val="24"/>
        </w:rPr>
        <w:t>femenino de la población.</w:t>
      </w:r>
      <w:r>
        <w:rPr>
          <w:rFonts w:cstheme="minorHAnsi"/>
          <w:sz w:val="24"/>
          <w:szCs w:val="24"/>
        </w:rPr>
        <w:t xml:space="preserve"> </w:t>
      </w:r>
      <w:r w:rsidRPr="00D81413">
        <w:rPr>
          <w:rFonts w:cstheme="minorHAnsi"/>
          <w:sz w:val="24"/>
          <w:szCs w:val="24"/>
        </w:rPr>
        <w:t>Este dictamen llama a los</w:t>
      </w:r>
      <w:r>
        <w:rPr>
          <w:rFonts w:cstheme="minorHAnsi"/>
          <w:sz w:val="24"/>
          <w:szCs w:val="24"/>
        </w:rPr>
        <w:t xml:space="preserve"> </w:t>
      </w:r>
      <w:r w:rsidRPr="00D81413">
        <w:rPr>
          <w:rFonts w:cstheme="minorHAnsi"/>
          <w:sz w:val="24"/>
          <w:szCs w:val="24"/>
        </w:rPr>
        <w:t>estados partes a incorporar la</w:t>
      </w:r>
      <w:r>
        <w:rPr>
          <w:rFonts w:cstheme="minorHAnsi"/>
          <w:sz w:val="24"/>
          <w:szCs w:val="24"/>
        </w:rPr>
        <w:t xml:space="preserve"> </w:t>
      </w:r>
      <w:r w:rsidRPr="00D81413">
        <w:rPr>
          <w:rFonts w:cstheme="minorHAnsi"/>
          <w:sz w:val="24"/>
          <w:szCs w:val="24"/>
        </w:rPr>
        <w:t>perspectiva de género en las</w:t>
      </w:r>
      <w:r>
        <w:rPr>
          <w:rFonts w:cstheme="minorHAnsi"/>
          <w:sz w:val="24"/>
          <w:szCs w:val="24"/>
        </w:rPr>
        <w:t xml:space="preserve"> </w:t>
      </w:r>
      <w:r w:rsidRPr="00D81413">
        <w:rPr>
          <w:rFonts w:cstheme="minorHAnsi"/>
          <w:sz w:val="24"/>
          <w:szCs w:val="24"/>
        </w:rPr>
        <w:t>operaciones de mantenimiento</w:t>
      </w:r>
      <w:r>
        <w:rPr>
          <w:rFonts w:cstheme="minorHAnsi"/>
          <w:sz w:val="24"/>
          <w:szCs w:val="24"/>
        </w:rPr>
        <w:t xml:space="preserve"> </w:t>
      </w:r>
      <w:r w:rsidRPr="00D81413">
        <w:rPr>
          <w:rFonts w:cstheme="minorHAnsi"/>
          <w:sz w:val="24"/>
          <w:szCs w:val="24"/>
        </w:rPr>
        <w:t>de la paz; aumentar la</w:t>
      </w:r>
      <w:r>
        <w:rPr>
          <w:rFonts w:cstheme="minorHAnsi"/>
          <w:sz w:val="24"/>
          <w:szCs w:val="24"/>
        </w:rPr>
        <w:t xml:space="preserve"> </w:t>
      </w:r>
      <w:r w:rsidRPr="00D81413">
        <w:rPr>
          <w:rFonts w:cstheme="minorHAnsi"/>
          <w:sz w:val="24"/>
          <w:szCs w:val="24"/>
        </w:rPr>
        <w:t>participación de mujeres en</w:t>
      </w:r>
      <w:r>
        <w:rPr>
          <w:rFonts w:cstheme="minorHAnsi"/>
          <w:sz w:val="24"/>
          <w:szCs w:val="24"/>
        </w:rPr>
        <w:t xml:space="preserve"> </w:t>
      </w:r>
      <w:r w:rsidRPr="00D81413">
        <w:rPr>
          <w:rFonts w:cstheme="minorHAnsi"/>
          <w:sz w:val="24"/>
          <w:szCs w:val="24"/>
        </w:rPr>
        <w:t>todos los niveles decisorios de</w:t>
      </w:r>
      <w:r>
        <w:rPr>
          <w:rFonts w:cstheme="minorHAnsi"/>
          <w:sz w:val="24"/>
          <w:szCs w:val="24"/>
        </w:rPr>
        <w:t xml:space="preserve"> </w:t>
      </w:r>
      <w:r w:rsidRPr="00D81413">
        <w:rPr>
          <w:rFonts w:cstheme="minorHAnsi"/>
          <w:sz w:val="24"/>
          <w:szCs w:val="24"/>
        </w:rPr>
        <w:t>la defensa; proteger a las</w:t>
      </w:r>
      <w:r>
        <w:rPr>
          <w:rFonts w:cstheme="minorHAnsi"/>
          <w:sz w:val="24"/>
          <w:szCs w:val="24"/>
        </w:rPr>
        <w:t xml:space="preserve"> </w:t>
      </w:r>
      <w:r w:rsidRPr="00D81413">
        <w:rPr>
          <w:rFonts w:cstheme="minorHAnsi"/>
          <w:sz w:val="24"/>
          <w:szCs w:val="24"/>
        </w:rPr>
        <w:t>mujeres y niñas de la violencia</w:t>
      </w:r>
      <w:r>
        <w:rPr>
          <w:rFonts w:cstheme="minorHAnsi"/>
          <w:sz w:val="24"/>
          <w:szCs w:val="24"/>
        </w:rPr>
        <w:t xml:space="preserve"> </w:t>
      </w:r>
      <w:r w:rsidRPr="00D81413">
        <w:rPr>
          <w:rFonts w:cstheme="minorHAnsi"/>
          <w:sz w:val="24"/>
          <w:szCs w:val="24"/>
        </w:rPr>
        <w:t xml:space="preserve">por razón de </w:t>
      </w:r>
      <w:r w:rsidRPr="00D81413">
        <w:rPr>
          <w:rFonts w:cstheme="minorHAnsi"/>
          <w:sz w:val="24"/>
          <w:szCs w:val="24"/>
        </w:rPr>
        <w:lastRenderedPageBreak/>
        <w:t>género en</w:t>
      </w:r>
      <w:r>
        <w:rPr>
          <w:rFonts w:cstheme="minorHAnsi"/>
          <w:sz w:val="24"/>
          <w:szCs w:val="24"/>
        </w:rPr>
        <w:t xml:space="preserve"> </w:t>
      </w:r>
      <w:r w:rsidRPr="00D81413">
        <w:rPr>
          <w:rFonts w:cstheme="minorHAnsi"/>
          <w:sz w:val="24"/>
          <w:szCs w:val="24"/>
        </w:rPr>
        <w:t>situaciones de conflicto</w:t>
      </w:r>
      <w:r>
        <w:rPr>
          <w:rFonts w:cstheme="minorHAnsi"/>
          <w:sz w:val="24"/>
          <w:szCs w:val="24"/>
        </w:rPr>
        <w:t xml:space="preserve"> </w:t>
      </w:r>
      <w:r w:rsidRPr="00D81413">
        <w:rPr>
          <w:rFonts w:cstheme="minorHAnsi"/>
          <w:sz w:val="24"/>
          <w:szCs w:val="24"/>
        </w:rPr>
        <w:t>armado; y apoyar las iniciativas</w:t>
      </w:r>
      <w:r>
        <w:rPr>
          <w:rFonts w:cstheme="minorHAnsi"/>
          <w:sz w:val="24"/>
          <w:szCs w:val="24"/>
        </w:rPr>
        <w:t xml:space="preserve"> </w:t>
      </w:r>
      <w:r w:rsidRPr="00D81413">
        <w:rPr>
          <w:rFonts w:cstheme="minorHAnsi"/>
          <w:sz w:val="24"/>
          <w:szCs w:val="24"/>
        </w:rPr>
        <w:t>de paz de las mujeres en los</w:t>
      </w:r>
      <w:r>
        <w:rPr>
          <w:rFonts w:cstheme="minorHAnsi"/>
          <w:sz w:val="24"/>
          <w:szCs w:val="24"/>
        </w:rPr>
        <w:t xml:space="preserve"> </w:t>
      </w:r>
      <w:r w:rsidRPr="00D81413">
        <w:rPr>
          <w:rFonts w:cstheme="minorHAnsi"/>
          <w:sz w:val="24"/>
          <w:szCs w:val="24"/>
        </w:rPr>
        <w:t>ámbitos locales.</w:t>
      </w:r>
    </w:p>
    <w:p w14:paraId="7093B224" w14:textId="0A2BE205" w:rsidR="002322E0" w:rsidRDefault="002322E0" w:rsidP="007133F3">
      <w:pPr>
        <w:spacing w:line="276" w:lineRule="auto"/>
        <w:jc w:val="both"/>
        <w:rPr>
          <w:rFonts w:cstheme="minorHAnsi"/>
          <w:sz w:val="24"/>
          <w:szCs w:val="24"/>
        </w:rPr>
      </w:pPr>
      <w:r w:rsidRPr="002322E0">
        <w:rPr>
          <w:rFonts w:cstheme="minorHAnsi"/>
          <w:sz w:val="24"/>
          <w:szCs w:val="24"/>
        </w:rPr>
        <w:t>Posteriormente, en el año 2008,</w:t>
      </w:r>
      <w:r>
        <w:rPr>
          <w:rFonts w:cstheme="minorHAnsi"/>
          <w:sz w:val="24"/>
          <w:szCs w:val="24"/>
        </w:rPr>
        <w:t xml:space="preserve"> </w:t>
      </w:r>
      <w:r w:rsidRPr="002322E0">
        <w:rPr>
          <w:rFonts w:cstheme="minorHAnsi"/>
          <w:sz w:val="24"/>
          <w:szCs w:val="24"/>
        </w:rPr>
        <w:t>Naciones Unidas mediante la</w:t>
      </w:r>
      <w:r>
        <w:rPr>
          <w:rFonts w:cstheme="minorHAnsi"/>
          <w:sz w:val="24"/>
          <w:szCs w:val="24"/>
        </w:rPr>
        <w:t xml:space="preserve"> </w:t>
      </w:r>
      <w:r w:rsidRPr="002322E0">
        <w:rPr>
          <w:rFonts w:cstheme="minorHAnsi"/>
          <w:sz w:val="24"/>
          <w:szCs w:val="24"/>
        </w:rPr>
        <w:t>Resolución N° 1820, ref</w:t>
      </w:r>
      <w:r w:rsidR="00F56528">
        <w:rPr>
          <w:rFonts w:cstheme="minorHAnsi"/>
          <w:sz w:val="24"/>
          <w:szCs w:val="24"/>
        </w:rPr>
        <w:t>ue</w:t>
      </w:r>
      <w:r w:rsidRPr="002322E0">
        <w:rPr>
          <w:rFonts w:cstheme="minorHAnsi"/>
          <w:sz w:val="24"/>
          <w:szCs w:val="24"/>
        </w:rPr>
        <w:t>rza la</w:t>
      </w:r>
      <w:r>
        <w:rPr>
          <w:rFonts w:cstheme="minorHAnsi"/>
          <w:sz w:val="24"/>
          <w:szCs w:val="24"/>
        </w:rPr>
        <w:t xml:space="preserve"> </w:t>
      </w:r>
      <w:r w:rsidRPr="002322E0">
        <w:rPr>
          <w:rFonts w:cstheme="minorHAnsi"/>
          <w:sz w:val="24"/>
          <w:szCs w:val="24"/>
        </w:rPr>
        <w:t>anterior, incluyendo a la</w:t>
      </w:r>
      <w:r>
        <w:rPr>
          <w:rFonts w:cstheme="minorHAnsi"/>
          <w:sz w:val="24"/>
          <w:szCs w:val="24"/>
        </w:rPr>
        <w:t xml:space="preserve"> </w:t>
      </w:r>
      <w:r w:rsidRPr="002322E0">
        <w:rPr>
          <w:rFonts w:cstheme="minorHAnsi"/>
          <w:sz w:val="24"/>
          <w:szCs w:val="24"/>
        </w:rPr>
        <w:t>violencia sexual como crimen</w:t>
      </w:r>
      <w:r w:rsidRPr="002322E0">
        <w:t xml:space="preserve"> </w:t>
      </w:r>
      <w:r w:rsidRPr="002322E0">
        <w:rPr>
          <w:rFonts w:cstheme="minorHAnsi"/>
          <w:sz w:val="24"/>
          <w:szCs w:val="24"/>
        </w:rPr>
        <w:t>de guerra; en tanto que las</w:t>
      </w:r>
      <w:r>
        <w:rPr>
          <w:rFonts w:cstheme="minorHAnsi"/>
          <w:sz w:val="24"/>
          <w:szCs w:val="24"/>
        </w:rPr>
        <w:t xml:space="preserve"> </w:t>
      </w:r>
      <w:r w:rsidRPr="002322E0">
        <w:rPr>
          <w:rFonts w:cstheme="minorHAnsi"/>
          <w:sz w:val="24"/>
          <w:szCs w:val="24"/>
        </w:rPr>
        <w:t>resoluciones N°s 1888, 1889,</w:t>
      </w:r>
      <w:r>
        <w:rPr>
          <w:rFonts w:cstheme="minorHAnsi"/>
          <w:sz w:val="24"/>
          <w:szCs w:val="24"/>
        </w:rPr>
        <w:t xml:space="preserve"> </w:t>
      </w:r>
      <w:r w:rsidRPr="002322E0">
        <w:rPr>
          <w:rFonts w:cstheme="minorHAnsi"/>
          <w:sz w:val="24"/>
          <w:szCs w:val="24"/>
        </w:rPr>
        <w:t>1960, 2106 y 2122 volvieron a</w:t>
      </w:r>
      <w:r>
        <w:rPr>
          <w:rFonts w:cstheme="minorHAnsi"/>
          <w:sz w:val="24"/>
          <w:szCs w:val="24"/>
        </w:rPr>
        <w:t xml:space="preserve"> </w:t>
      </w:r>
      <w:r w:rsidRPr="002322E0">
        <w:rPr>
          <w:rFonts w:cstheme="minorHAnsi"/>
          <w:sz w:val="24"/>
          <w:szCs w:val="24"/>
        </w:rPr>
        <w:t>ampliar el régimen de</w:t>
      </w:r>
      <w:r>
        <w:rPr>
          <w:rFonts w:cstheme="minorHAnsi"/>
          <w:sz w:val="24"/>
          <w:szCs w:val="24"/>
        </w:rPr>
        <w:t xml:space="preserve"> </w:t>
      </w:r>
      <w:r w:rsidRPr="002322E0">
        <w:rPr>
          <w:rFonts w:cstheme="minorHAnsi"/>
          <w:sz w:val="24"/>
          <w:szCs w:val="24"/>
        </w:rPr>
        <w:t>protección hacia mujeres y</w:t>
      </w:r>
      <w:r>
        <w:rPr>
          <w:rFonts w:cstheme="minorHAnsi"/>
          <w:sz w:val="24"/>
          <w:szCs w:val="24"/>
        </w:rPr>
        <w:t xml:space="preserve"> </w:t>
      </w:r>
      <w:r w:rsidRPr="002322E0">
        <w:rPr>
          <w:rFonts w:cstheme="minorHAnsi"/>
          <w:sz w:val="24"/>
          <w:szCs w:val="24"/>
        </w:rPr>
        <w:t>niños</w:t>
      </w:r>
      <w:r>
        <w:rPr>
          <w:rFonts w:cstheme="minorHAnsi"/>
          <w:sz w:val="24"/>
          <w:szCs w:val="24"/>
        </w:rPr>
        <w:t>.</w:t>
      </w:r>
    </w:p>
    <w:p w14:paraId="10E4195D" w14:textId="4CB0D512" w:rsidR="00893843" w:rsidRPr="00893843" w:rsidRDefault="00D81413" w:rsidP="007133F3">
      <w:pPr>
        <w:spacing w:line="276" w:lineRule="auto"/>
        <w:jc w:val="both"/>
        <w:rPr>
          <w:rFonts w:cstheme="minorHAnsi"/>
          <w:sz w:val="24"/>
          <w:szCs w:val="24"/>
        </w:rPr>
      </w:pPr>
      <w:r>
        <w:rPr>
          <w:rFonts w:cstheme="minorHAnsi"/>
          <w:sz w:val="24"/>
          <w:szCs w:val="24"/>
        </w:rPr>
        <w:t>Con posterioridad en nuestro país</w:t>
      </w:r>
      <w:r w:rsidR="00EC7F9B">
        <w:rPr>
          <w:rFonts w:cstheme="minorHAnsi"/>
          <w:sz w:val="24"/>
          <w:szCs w:val="24"/>
        </w:rPr>
        <w:t>, l</w:t>
      </w:r>
      <w:r w:rsidR="00893843" w:rsidRPr="00893843">
        <w:rPr>
          <w:rFonts w:cstheme="minorHAnsi"/>
          <w:sz w:val="24"/>
          <w:szCs w:val="24"/>
        </w:rPr>
        <w:t>a entrada en vigor de las cuotas electorales</w:t>
      </w:r>
      <w:r w:rsidR="00EC7F9B">
        <w:rPr>
          <w:rFonts w:cstheme="minorHAnsi"/>
          <w:sz w:val="24"/>
          <w:szCs w:val="24"/>
        </w:rPr>
        <w:t xml:space="preserve"> en </w:t>
      </w:r>
      <w:r w:rsidR="00893843" w:rsidRPr="00893843">
        <w:rPr>
          <w:rFonts w:cstheme="minorHAnsi"/>
          <w:sz w:val="24"/>
          <w:szCs w:val="24"/>
        </w:rPr>
        <w:t>2018</w:t>
      </w:r>
      <w:r w:rsidR="00EC7F9B">
        <w:rPr>
          <w:rFonts w:cstheme="minorHAnsi"/>
          <w:sz w:val="24"/>
          <w:szCs w:val="24"/>
        </w:rPr>
        <w:t>,</w:t>
      </w:r>
      <w:r w:rsidR="00893843" w:rsidRPr="00893843">
        <w:rPr>
          <w:rFonts w:cstheme="minorHAnsi"/>
          <w:sz w:val="24"/>
          <w:szCs w:val="24"/>
        </w:rPr>
        <w:t xml:space="preserve"> logró acelerar la incorporación de mujeres en el poder legislativo, logrando revertir la desigualdad de género en la nominación de candidaturas.</w:t>
      </w:r>
      <w:r w:rsidR="00EC7F9B">
        <w:rPr>
          <w:rFonts w:cstheme="minorHAnsi"/>
          <w:sz w:val="24"/>
          <w:szCs w:val="24"/>
        </w:rPr>
        <w:t xml:space="preserve"> </w:t>
      </w:r>
      <w:r w:rsidR="00893843" w:rsidRPr="00893843">
        <w:rPr>
          <w:rFonts w:cstheme="minorHAnsi"/>
          <w:sz w:val="24"/>
          <w:szCs w:val="24"/>
        </w:rPr>
        <w:t xml:space="preserve">Lo anterior, se tradujo en aumentos de mujeres que ocupan </w:t>
      </w:r>
      <w:r w:rsidR="00893843">
        <w:rPr>
          <w:rFonts w:cstheme="minorHAnsi"/>
          <w:sz w:val="24"/>
          <w:szCs w:val="24"/>
        </w:rPr>
        <w:t>cargos</w:t>
      </w:r>
      <w:r w:rsidR="00893843" w:rsidRPr="00893843">
        <w:rPr>
          <w:rFonts w:cstheme="minorHAnsi"/>
          <w:sz w:val="24"/>
          <w:szCs w:val="24"/>
        </w:rPr>
        <w:t xml:space="preserve"> en el Congreso entre 2018-2022. Las nominaciones de mujeres aumentaron tanto para la Cámara de Diputados (pasando del 17% en 2009 a 41,4% en 2017) como para el Senado (13,8% en 2009 a 40,9% en 2017), permitiendo un aumento inédito en las mujeres electas, que pasó de 6 a 10 senadoras y de 19 a 35 diputadas.</w:t>
      </w:r>
    </w:p>
    <w:p w14:paraId="19ADB198" w14:textId="77777777" w:rsidR="00893843" w:rsidRPr="00893843" w:rsidRDefault="00893843" w:rsidP="007133F3">
      <w:pPr>
        <w:spacing w:line="276" w:lineRule="auto"/>
        <w:jc w:val="both"/>
        <w:rPr>
          <w:rFonts w:cstheme="minorHAnsi"/>
          <w:sz w:val="24"/>
          <w:szCs w:val="24"/>
        </w:rPr>
      </w:pPr>
      <w:r w:rsidRPr="00893843">
        <w:rPr>
          <w:rFonts w:cstheme="minorHAnsi"/>
          <w:sz w:val="24"/>
          <w:szCs w:val="24"/>
        </w:rPr>
        <w:t>A nivel comunal, actualmente hay 41 alcaldesas en todo Chile existiendo 346 comunas, lo cual corresponde a un 12% del total nacional.</w:t>
      </w:r>
    </w:p>
    <w:p w14:paraId="123843C8" w14:textId="2769BF36" w:rsidR="00893843" w:rsidRDefault="00893843" w:rsidP="007133F3">
      <w:pPr>
        <w:spacing w:line="276" w:lineRule="auto"/>
        <w:jc w:val="both"/>
        <w:rPr>
          <w:rFonts w:cstheme="minorHAnsi"/>
          <w:sz w:val="24"/>
          <w:szCs w:val="24"/>
        </w:rPr>
      </w:pPr>
      <w:r w:rsidRPr="00893843">
        <w:rPr>
          <w:rFonts w:cstheme="minorHAnsi"/>
          <w:sz w:val="24"/>
          <w:szCs w:val="24"/>
        </w:rPr>
        <w:t>Las mujeres en Chile somos más de la mitad de la población, más de la mitad de las electoras y según cifras del Servel, el 51,5% de los militantes de los partidos son mujeres, y aun se observan grandes brechas en materia de inclusión femenina en espacios de decisión.</w:t>
      </w:r>
      <w:r>
        <w:rPr>
          <w:rFonts w:cstheme="minorHAnsi"/>
          <w:sz w:val="24"/>
          <w:szCs w:val="24"/>
        </w:rPr>
        <w:t xml:space="preserve"> </w:t>
      </w:r>
    </w:p>
    <w:p w14:paraId="11578BD1" w14:textId="7FBB14BE" w:rsidR="00893843" w:rsidRPr="00893843" w:rsidRDefault="00893843" w:rsidP="007133F3">
      <w:pPr>
        <w:spacing w:line="276" w:lineRule="auto"/>
        <w:jc w:val="both"/>
        <w:rPr>
          <w:rFonts w:cstheme="minorHAnsi"/>
          <w:sz w:val="24"/>
          <w:szCs w:val="24"/>
        </w:rPr>
      </w:pPr>
      <w:r>
        <w:rPr>
          <w:rFonts w:cstheme="minorHAnsi"/>
          <w:sz w:val="24"/>
          <w:szCs w:val="24"/>
        </w:rPr>
        <w:t xml:space="preserve">Y esta brecha no es exclusiva de Chile. </w:t>
      </w:r>
      <w:r w:rsidRPr="00893843">
        <w:rPr>
          <w:rFonts w:cstheme="minorHAnsi"/>
          <w:sz w:val="24"/>
          <w:szCs w:val="24"/>
        </w:rPr>
        <w:t>En cifras de ONU mujeres, a escala mundial, ha</w:t>
      </w:r>
      <w:r>
        <w:rPr>
          <w:rFonts w:cstheme="minorHAnsi"/>
          <w:sz w:val="24"/>
          <w:szCs w:val="24"/>
        </w:rPr>
        <w:t>y aún</w:t>
      </w:r>
      <w:r w:rsidRPr="00893843">
        <w:rPr>
          <w:rFonts w:cstheme="minorHAnsi"/>
          <w:sz w:val="24"/>
          <w:szCs w:val="24"/>
        </w:rPr>
        <w:t xml:space="preserve"> 27 Estados donde las mujeres representan menos del 10 % del total de cargos de elección popular e incluso hay parlamentos sin representación femenina.</w:t>
      </w:r>
    </w:p>
    <w:p w14:paraId="669B9841" w14:textId="021427C5" w:rsidR="00893843" w:rsidRPr="00893843" w:rsidRDefault="00893843" w:rsidP="007133F3">
      <w:pPr>
        <w:spacing w:line="276" w:lineRule="auto"/>
        <w:jc w:val="both"/>
        <w:rPr>
          <w:rFonts w:cstheme="minorHAnsi"/>
          <w:sz w:val="24"/>
          <w:szCs w:val="24"/>
        </w:rPr>
      </w:pPr>
      <w:r w:rsidRPr="00893843">
        <w:rPr>
          <w:rFonts w:cstheme="minorHAnsi"/>
          <w:sz w:val="24"/>
          <w:szCs w:val="24"/>
        </w:rPr>
        <w:t>En 2019 se registraban los siguientes porcentajes de participación femenina en cargos representación popular: países nórdicos, 42,5 %; Américas, 30.6 %; Europa (incluidos los países nórdicos), 28.7%; Europa (excluidos los países nórdicos), 27.2 %; África subsahariana, 23,9 %; Asia, 19,8 %; países árabes, 19 %; y la región del Pacífico, 16.3 %</w:t>
      </w:r>
    </w:p>
    <w:p w14:paraId="7A2CF2D1" w14:textId="5B1998EB" w:rsidR="00893843" w:rsidRPr="00723FED" w:rsidRDefault="00893843" w:rsidP="007133F3">
      <w:pPr>
        <w:spacing w:line="276" w:lineRule="auto"/>
        <w:jc w:val="both"/>
        <w:rPr>
          <w:rFonts w:cstheme="minorHAnsi"/>
          <w:sz w:val="24"/>
          <w:szCs w:val="24"/>
        </w:rPr>
      </w:pPr>
      <w:r w:rsidRPr="00893843">
        <w:rPr>
          <w:rFonts w:cstheme="minorHAnsi"/>
          <w:sz w:val="24"/>
          <w:szCs w:val="24"/>
        </w:rPr>
        <w:t xml:space="preserve">Chile se encuentra en el lugar 87 dentro de 189 países respecto al porcentaje de mujeres que conforman los Parlamentos en conjunto según datos de ONU mujeres, lo que da cuenta </w:t>
      </w:r>
      <w:r w:rsidRPr="00723FED">
        <w:rPr>
          <w:rFonts w:cstheme="minorHAnsi"/>
          <w:sz w:val="24"/>
          <w:szCs w:val="24"/>
        </w:rPr>
        <w:t>de lo mucho que falta por hacer.</w:t>
      </w:r>
    </w:p>
    <w:p w14:paraId="0340D5F0" w14:textId="1F75FEDA" w:rsidR="003C7971" w:rsidRPr="00723FED" w:rsidRDefault="00723FED" w:rsidP="007133F3">
      <w:pPr>
        <w:spacing w:line="276" w:lineRule="auto"/>
        <w:jc w:val="both"/>
        <w:rPr>
          <w:rFonts w:cstheme="minorHAnsi"/>
          <w:sz w:val="24"/>
          <w:szCs w:val="24"/>
        </w:rPr>
      </w:pPr>
      <w:r w:rsidRPr="00723FED">
        <w:rPr>
          <w:rFonts w:cstheme="minorHAnsi"/>
          <w:sz w:val="24"/>
          <w:szCs w:val="24"/>
        </w:rPr>
        <w:t>Aún queda mucho por avanzar por lo que es urgente generar políticas públicas en este sentido</w:t>
      </w:r>
      <w:r>
        <w:rPr>
          <w:rFonts w:cstheme="minorHAnsi"/>
          <w:sz w:val="24"/>
          <w:szCs w:val="24"/>
        </w:rPr>
        <w:t>.</w:t>
      </w:r>
    </w:p>
    <w:p w14:paraId="22D07332" w14:textId="1480E1D5" w:rsidR="00EA0574" w:rsidRPr="00EA0574" w:rsidRDefault="00EA0574" w:rsidP="007133F3">
      <w:pPr>
        <w:spacing w:line="276" w:lineRule="auto"/>
        <w:jc w:val="both"/>
        <w:rPr>
          <w:rFonts w:cstheme="minorHAnsi"/>
          <w:b/>
          <w:bCs/>
          <w:sz w:val="24"/>
          <w:szCs w:val="24"/>
        </w:rPr>
      </w:pPr>
      <w:r w:rsidRPr="00EA0574">
        <w:rPr>
          <w:rFonts w:cstheme="minorHAnsi"/>
          <w:b/>
          <w:bCs/>
          <w:sz w:val="24"/>
          <w:szCs w:val="24"/>
        </w:rPr>
        <w:lastRenderedPageBreak/>
        <w:t>Características liderazgos femeninos</w:t>
      </w:r>
      <w:r w:rsidR="00200C57">
        <w:rPr>
          <w:rStyle w:val="Refdenotaalpie"/>
          <w:rFonts w:cstheme="minorHAnsi"/>
          <w:b/>
          <w:bCs/>
          <w:sz w:val="24"/>
          <w:szCs w:val="24"/>
        </w:rPr>
        <w:footnoteReference w:id="3"/>
      </w:r>
      <w:r w:rsidRPr="00EA0574">
        <w:rPr>
          <w:rFonts w:cstheme="minorHAnsi"/>
          <w:b/>
          <w:bCs/>
          <w:sz w:val="24"/>
          <w:szCs w:val="24"/>
        </w:rPr>
        <w:t>.</w:t>
      </w:r>
    </w:p>
    <w:p w14:paraId="414BA6E8" w14:textId="093326FD" w:rsidR="003B452C" w:rsidRDefault="00200C57" w:rsidP="007133F3">
      <w:pPr>
        <w:spacing w:line="276" w:lineRule="auto"/>
        <w:jc w:val="both"/>
        <w:rPr>
          <w:rFonts w:cstheme="minorHAnsi"/>
          <w:sz w:val="24"/>
          <w:szCs w:val="24"/>
        </w:rPr>
      </w:pPr>
      <w:r>
        <w:rPr>
          <w:rFonts w:cstheme="minorHAnsi"/>
          <w:sz w:val="24"/>
          <w:szCs w:val="24"/>
        </w:rPr>
        <w:t xml:space="preserve">De acuerdo al Banco Interamericano </w:t>
      </w:r>
      <w:r w:rsidR="00723FED">
        <w:rPr>
          <w:rFonts w:cstheme="minorHAnsi"/>
          <w:sz w:val="24"/>
          <w:szCs w:val="24"/>
        </w:rPr>
        <w:t>de</w:t>
      </w:r>
      <w:r>
        <w:rPr>
          <w:rFonts w:cstheme="minorHAnsi"/>
          <w:sz w:val="24"/>
          <w:szCs w:val="24"/>
        </w:rPr>
        <w:t xml:space="preserve"> Desarrollo, l</w:t>
      </w:r>
      <w:r w:rsidR="00800A7B" w:rsidRPr="00800A7B">
        <w:rPr>
          <w:rFonts w:cstheme="minorHAnsi"/>
          <w:sz w:val="24"/>
          <w:szCs w:val="24"/>
        </w:rPr>
        <w:t>a mujer en política no aporta sólo a introducir temáticas propias de nuestro género, sino a tener una mirada más amplia en todo el accionar social.</w:t>
      </w:r>
    </w:p>
    <w:p w14:paraId="11CF11A4" w14:textId="33BD2569" w:rsidR="00800A7B" w:rsidRPr="00800A7B" w:rsidRDefault="00800A7B" w:rsidP="007133F3">
      <w:pPr>
        <w:spacing w:line="276" w:lineRule="auto"/>
        <w:jc w:val="both"/>
        <w:rPr>
          <w:rFonts w:cstheme="minorHAnsi"/>
          <w:sz w:val="24"/>
          <w:szCs w:val="24"/>
        </w:rPr>
      </w:pPr>
      <w:r w:rsidRPr="00800A7B">
        <w:rPr>
          <w:rFonts w:cstheme="minorHAnsi"/>
          <w:sz w:val="24"/>
          <w:szCs w:val="24"/>
        </w:rPr>
        <w:t>La evidencia señala que las mujeres líderes</w:t>
      </w:r>
      <w:r w:rsidR="003C7971">
        <w:rPr>
          <w:rFonts w:cstheme="minorHAnsi"/>
          <w:sz w:val="24"/>
          <w:szCs w:val="24"/>
        </w:rPr>
        <w:t xml:space="preserve"> tienen</w:t>
      </w:r>
      <w:r w:rsidRPr="00800A7B">
        <w:rPr>
          <w:rFonts w:cstheme="minorHAnsi"/>
          <w:sz w:val="24"/>
          <w:szCs w:val="24"/>
        </w:rPr>
        <w:t xml:space="preserve"> empatía y un estilo de negociación más abierto e inclusivo.</w:t>
      </w:r>
    </w:p>
    <w:p w14:paraId="0DE2A51E" w14:textId="61E83A2F" w:rsidR="00800A7B" w:rsidRPr="00800A7B" w:rsidRDefault="00800A7B" w:rsidP="007133F3">
      <w:pPr>
        <w:spacing w:line="276" w:lineRule="auto"/>
        <w:jc w:val="both"/>
        <w:rPr>
          <w:rFonts w:cstheme="minorHAnsi"/>
          <w:sz w:val="24"/>
          <w:szCs w:val="24"/>
        </w:rPr>
      </w:pPr>
      <w:r w:rsidRPr="00800A7B">
        <w:rPr>
          <w:rFonts w:cstheme="minorHAnsi"/>
          <w:sz w:val="24"/>
          <w:szCs w:val="24"/>
        </w:rPr>
        <w:t xml:space="preserve">En las naciones en desarrollo, la participación de las mujeres impacta la forma en que se gastan los recursos, ya </w:t>
      </w:r>
      <w:r w:rsidR="003C7971" w:rsidRPr="00800A7B">
        <w:rPr>
          <w:rFonts w:cstheme="minorHAnsi"/>
          <w:sz w:val="24"/>
          <w:szCs w:val="24"/>
        </w:rPr>
        <w:t>sea,</w:t>
      </w:r>
      <w:r w:rsidRPr="00800A7B">
        <w:rPr>
          <w:rFonts w:cstheme="minorHAnsi"/>
          <w:sz w:val="24"/>
          <w:szCs w:val="24"/>
        </w:rPr>
        <w:t xml:space="preserve"> por ejemplo, a través de esfuerzos de presupuesto de género o, simplemente, como en el caso del movimiento por el clima dando pie a una mejor formulación de políticas.</w:t>
      </w:r>
    </w:p>
    <w:p w14:paraId="55D5512A" w14:textId="7DE459A5" w:rsidR="00800A7B" w:rsidRPr="00800A7B" w:rsidRDefault="00800A7B" w:rsidP="007133F3">
      <w:pPr>
        <w:spacing w:line="276" w:lineRule="auto"/>
        <w:jc w:val="both"/>
        <w:rPr>
          <w:rFonts w:cstheme="minorHAnsi"/>
          <w:sz w:val="24"/>
          <w:szCs w:val="24"/>
        </w:rPr>
      </w:pPr>
      <w:r w:rsidRPr="00800A7B">
        <w:rPr>
          <w:rFonts w:cstheme="minorHAnsi"/>
          <w:sz w:val="24"/>
          <w:szCs w:val="24"/>
        </w:rPr>
        <w:t>Con más mujeres en política se podrían eliminar estereotipos en la determinación de políticas públicas y también en la discusión de proyectos legislativos para tener una mejor perspectiva en áreas y temas que necesitan ser discutidos.</w:t>
      </w:r>
    </w:p>
    <w:p w14:paraId="0E10AE72" w14:textId="3C501B82" w:rsidR="00800A7B" w:rsidRDefault="00800A7B" w:rsidP="007133F3">
      <w:pPr>
        <w:spacing w:line="276" w:lineRule="auto"/>
        <w:jc w:val="both"/>
        <w:rPr>
          <w:rFonts w:cstheme="minorHAnsi"/>
          <w:sz w:val="24"/>
          <w:szCs w:val="24"/>
        </w:rPr>
      </w:pPr>
      <w:r w:rsidRPr="00800A7B">
        <w:rPr>
          <w:rFonts w:cstheme="minorHAnsi"/>
          <w:sz w:val="24"/>
          <w:szCs w:val="24"/>
        </w:rPr>
        <w:t>En tiempo de crisis de legitimidad de las instituciones, parte de la demanda por mayor participación es una efectiva equidad en el acceso a cargos de poder.</w:t>
      </w:r>
    </w:p>
    <w:p w14:paraId="5FE33674" w14:textId="020BC7DE" w:rsidR="00800A7B" w:rsidRPr="00800A7B" w:rsidRDefault="00200C57" w:rsidP="007133F3">
      <w:pPr>
        <w:spacing w:line="276" w:lineRule="auto"/>
        <w:jc w:val="both"/>
        <w:rPr>
          <w:rFonts w:cstheme="minorHAnsi"/>
          <w:sz w:val="24"/>
          <w:szCs w:val="24"/>
        </w:rPr>
      </w:pPr>
      <w:r>
        <w:rPr>
          <w:rFonts w:cstheme="minorHAnsi"/>
          <w:sz w:val="24"/>
          <w:szCs w:val="24"/>
        </w:rPr>
        <w:t>Entonces, a</w:t>
      </w:r>
      <w:r w:rsidR="00800A7B" w:rsidRPr="00800A7B">
        <w:rPr>
          <w:rFonts w:cstheme="minorHAnsi"/>
          <w:sz w:val="24"/>
          <w:szCs w:val="24"/>
        </w:rPr>
        <w:t>lgunas de las características que determinan el liderazgo femenino son</w:t>
      </w:r>
      <w:r>
        <w:rPr>
          <w:rStyle w:val="Refdenotaalpie"/>
          <w:rFonts w:cstheme="minorHAnsi"/>
          <w:sz w:val="24"/>
          <w:szCs w:val="24"/>
        </w:rPr>
        <w:footnoteReference w:id="4"/>
      </w:r>
      <w:r w:rsidR="00800A7B" w:rsidRPr="00800A7B">
        <w:rPr>
          <w:rFonts w:cstheme="minorHAnsi"/>
          <w:sz w:val="24"/>
          <w:szCs w:val="24"/>
        </w:rPr>
        <w:t xml:space="preserve">: </w:t>
      </w:r>
    </w:p>
    <w:p w14:paraId="45ABD2EA" w14:textId="77777777" w:rsidR="00800A7B" w:rsidRPr="00200C57" w:rsidRDefault="00800A7B" w:rsidP="007133F3">
      <w:pPr>
        <w:pStyle w:val="Prrafodelista"/>
        <w:numPr>
          <w:ilvl w:val="0"/>
          <w:numId w:val="2"/>
        </w:numPr>
        <w:spacing w:line="276" w:lineRule="auto"/>
        <w:jc w:val="both"/>
        <w:rPr>
          <w:rFonts w:cstheme="minorHAnsi"/>
          <w:sz w:val="24"/>
          <w:szCs w:val="24"/>
        </w:rPr>
      </w:pPr>
      <w:r w:rsidRPr="00200C57">
        <w:rPr>
          <w:rFonts w:cstheme="minorHAnsi"/>
          <w:sz w:val="24"/>
          <w:szCs w:val="24"/>
        </w:rPr>
        <w:t>Orientación a las personas, lo que brinda mucho potencial a la hora de lograr compromisos, sea con los objetivos de la organización o en un proyecto en particular.</w:t>
      </w:r>
    </w:p>
    <w:p w14:paraId="53C7A010" w14:textId="77777777" w:rsidR="00800A7B" w:rsidRPr="00200C57" w:rsidRDefault="00800A7B" w:rsidP="007133F3">
      <w:pPr>
        <w:pStyle w:val="Prrafodelista"/>
        <w:numPr>
          <w:ilvl w:val="0"/>
          <w:numId w:val="2"/>
        </w:numPr>
        <w:spacing w:line="276" w:lineRule="auto"/>
        <w:jc w:val="both"/>
        <w:rPr>
          <w:rFonts w:cstheme="minorHAnsi"/>
          <w:sz w:val="24"/>
          <w:szCs w:val="24"/>
        </w:rPr>
      </w:pPr>
      <w:r w:rsidRPr="00200C57">
        <w:rPr>
          <w:rFonts w:cstheme="minorHAnsi"/>
          <w:sz w:val="24"/>
          <w:szCs w:val="24"/>
        </w:rPr>
        <w:t xml:space="preserve">Tendencia a la cooperación, haciendo que el trabajo en equipo sea más natural y los procesos seas ordenados. </w:t>
      </w:r>
    </w:p>
    <w:p w14:paraId="3F6732FE" w14:textId="13DE92E1" w:rsidR="00800A7B" w:rsidRPr="00200C57" w:rsidRDefault="00800A7B" w:rsidP="007133F3">
      <w:pPr>
        <w:pStyle w:val="Prrafodelista"/>
        <w:numPr>
          <w:ilvl w:val="0"/>
          <w:numId w:val="2"/>
        </w:numPr>
        <w:spacing w:line="276" w:lineRule="auto"/>
        <w:jc w:val="both"/>
        <w:rPr>
          <w:rFonts w:cstheme="minorHAnsi"/>
          <w:sz w:val="24"/>
          <w:szCs w:val="24"/>
        </w:rPr>
      </w:pPr>
      <w:r w:rsidRPr="00200C57">
        <w:rPr>
          <w:rFonts w:cstheme="minorHAnsi"/>
          <w:sz w:val="24"/>
          <w:szCs w:val="24"/>
        </w:rPr>
        <w:t xml:space="preserve">Capacidad de actuar en muchas direcciones, para pensar y actuar en </w:t>
      </w:r>
      <w:r w:rsidR="00200C57" w:rsidRPr="00200C57">
        <w:rPr>
          <w:rFonts w:cstheme="minorHAnsi"/>
          <w:sz w:val="24"/>
          <w:szCs w:val="24"/>
        </w:rPr>
        <w:t>más</w:t>
      </w:r>
      <w:r w:rsidRPr="00200C57">
        <w:rPr>
          <w:rFonts w:cstheme="minorHAnsi"/>
          <w:sz w:val="24"/>
          <w:szCs w:val="24"/>
        </w:rPr>
        <w:t xml:space="preserve"> de un tema al mismo tiempo. </w:t>
      </w:r>
    </w:p>
    <w:p w14:paraId="4E345120" w14:textId="77777777" w:rsidR="00800A7B" w:rsidRPr="00200C57" w:rsidRDefault="00800A7B" w:rsidP="007133F3">
      <w:pPr>
        <w:pStyle w:val="Prrafodelista"/>
        <w:numPr>
          <w:ilvl w:val="0"/>
          <w:numId w:val="2"/>
        </w:numPr>
        <w:spacing w:line="276" w:lineRule="auto"/>
        <w:jc w:val="both"/>
        <w:rPr>
          <w:rFonts w:cstheme="minorHAnsi"/>
          <w:sz w:val="24"/>
          <w:szCs w:val="24"/>
        </w:rPr>
      </w:pPr>
      <w:r w:rsidRPr="00200C57">
        <w:rPr>
          <w:rFonts w:cstheme="minorHAnsi"/>
          <w:sz w:val="24"/>
          <w:szCs w:val="24"/>
        </w:rPr>
        <w:t>Conducción horizontal, alienta la participación y comparte el poder y la información con aquellos a quienes conduce. Creamos y fortalecemos las identidades de grupo.</w:t>
      </w:r>
    </w:p>
    <w:p w14:paraId="04DAB16C" w14:textId="77777777" w:rsidR="00800A7B" w:rsidRPr="00200C57" w:rsidRDefault="00800A7B" w:rsidP="007133F3">
      <w:pPr>
        <w:pStyle w:val="Prrafodelista"/>
        <w:numPr>
          <w:ilvl w:val="0"/>
          <w:numId w:val="2"/>
        </w:numPr>
        <w:spacing w:line="276" w:lineRule="auto"/>
        <w:jc w:val="both"/>
        <w:rPr>
          <w:rFonts w:cstheme="minorHAnsi"/>
          <w:sz w:val="24"/>
          <w:szCs w:val="24"/>
        </w:rPr>
      </w:pPr>
      <w:r w:rsidRPr="00200C57">
        <w:rPr>
          <w:rFonts w:cstheme="minorHAnsi"/>
          <w:sz w:val="24"/>
          <w:szCs w:val="24"/>
        </w:rPr>
        <w:t>Predomino de lo emocional, generando altos niveles de empatía.</w:t>
      </w:r>
    </w:p>
    <w:p w14:paraId="163585CC" w14:textId="2B16E560" w:rsidR="00800A7B" w:rsidRPr="00200C57" w:rsidRDefault="00800A7B" w:rsidP="007133F3">
      <w:pPr>
        <w:pStyle w:val="Prrafodelista"/>
        <w:numPr>
          <w:ilvl w:val="0"/>
          <w:numId w:val="2"/>
        </w:numPr>
        <w:spacing w:line="276" w:lineRule="auto"/>
        <w:jc w:val="both"/>
        <w:rPr>
          <w:rFonts w:cstheme="minorHAnsi"/>
          <w:sz w:val="24"/>
          <w:szCs w:val="24"/>
        </w:rPr>
      </w:pPr>
      <w:r w:rsidRPr="00200C57">
        <w:rPr>
          <w:rFonts w:cstheme="minorHAnsi"/>
          <w:sz w:val="24"/>
          <w:szCs w:val="24"/>
        </w:rPr>
        <w:t>Mayor predisposición al cambio: Su estilo es innovador, con un firme sentido de la calidad, centrado en la persona, flexible, comunicativo y persuasivo.</w:t>
      </w:r>
    </w:p>
    <w:p w14:paraId="4DD3C070" w14:textId="154A9991" w:rsidR="0086378D" w:rsidRDefault="0086378D" w:rsidP="007133F3">
      <w:pPr>
        <w:spacing w:line="276" w:lineRule="auto"/>
        <w:jc w:val="both"/>
        <w:rPr>
          <w:rFonts w:cstheme="minorHAnsi"/>
          <w:sz w:val="24"/>
          <w:szCs w:val="24"/>
        </w:rPr>
      </w:pPr>
      <w:r>
        <w:rPr>
          <w:rFonts w:cstheme="minorHAnsi"/>
          <w:sz w:val="24"/>
          <w:szCs w:val="24"/>
        </w:rPr>
        <w:t xml:space="preserve">El rol de las mujeres en puestos de decisión y política ha sido un tema esencial del debate de política pública desde décadas. </w:t>
      </w:r>
    </w:p>
    <w:p w14:paraId="3FF41796" w14:textId="08799E2E" w:rsidR="00220116" w:rsidRPr="00917AEB" w:rsidRDefault="0086378D" w:rsidP="007133F3">
      <w:pPr>
        <w:spacing w:line="276" w:lineRule="auto"/>
        <w:jc w:val="both"/>
        <w:rPr>
          <w:rFonts w:cstheme="minorHAnsi"/>
          <w:sz w:val="24"/>
          <w:szCs w:val="24"/>
        </w:rPr>
      </w:pPr>
      <w:r>
        <w:rPr>
          <w:rFonts w:cstheme="minorHAnsi"/>
          <w:sz w:val="24"/>
          <w:szCs w:val="24"/>
        </w:rPr>
        <w:lastRenderedPageBreak/>
        <w:t xml:space="preserve">La experiencia demuestra que las modificaciones en patrones de conducta sociales son bastante </w:t>
      </w:r>
      <w:proofErr w:type="gramStart"/>
      <w:r>
        <w:rPr>
          <w:rFonts w:cstheme="minorHAnsi"/>
          <w:sz w:val="24"/>
          <w:szCs w:val="24"/>
        </w:rPr>
        <w:t>lentos</w:t>
      </w:r>
      <w:proofErr w:type="gramEnd"/>
      <w:r>
        <w:rPr>
          <w:rFonts w:cstheme="minorHAnsi"/>
          <w:sz w:val="24"/>
          <w:szCs w:val="24"/>
        </w:rPr>
        <w:t>, y que a través de legislaciones en el sentido de los cambios que se quieran generar, acelera procesos como es el caso de la inclusión de mujeres en cargos de elección popular</w:t>
      </w:r>
      <w:r w:rsidR="00C75645">
        <w:rPr>
          <w:rFonts w:cstheme="minorHAnsi"/>
          <w:sz w:val="24"/>
          <w:szCs w:val="24"/>
        </w:rPr>
        <w:t>. Es decir, u</w:t>
      </w:r>
      <w:r w:rsidR="00220116" w:rsidRPr="00917AEB">
        <w:rPr>
          <w:rFonts w:cstheme="minorHAnsi"/>
          <w:sz w:val="24"/>
          <w:szCs w:val="24"/>
        </w:rPr>
        <w:t xml:space="preserve">na </w:t>
      </w:r>
      <w:r w:rsidR="00C75645">
        <w:rPr>
          <w:rFonts w:cstheme="minorHAnsi"/>
          <w:sz w:val="24"/>
          <w:szCs w:val="24"/>
        </w:rPr>
        <w:t>norma</w:t>
      </w:r>
      <w:r w:rsidR="00220116" w:rsidRPr="00917AEB">
        <w:rPr>
          <w:rFonts w:cstheme="minorHAnsi"/>
          <w:sz w:val="24"/>
          <w:szCs w:val="24"/>
        </w:rPr>
        <w:t xml:space="preserve"> de</w:t>
      </w:r>
      <w:r w:rsidR="00C75645">
        <w:rPr>
          <w:rFonts w:cstheme="minorHAnsi"/>
          <w:sz w:val="24"/>
          <w:szCs w:val="24"/>
        </w:rPr>
        <w:t xml:space="preserve"> integración obligatoria de mujeres s</w:t>
      </w:r>
      <w:r w:rsidR="00220116" w:rsidRPr="00917AEB">
        <w:rPr>
          <w:rFonts w:cstheme="minorHAnsi"/>
          <w:sz w:val="24"/>
          <w:szCs w:val="24"/>
        </w:rPr>
        <w:t>e</w:t>
      </w:r>
      <w:r w:rsidR="00C75645">
        <w:rPr>
          <w:rFonts w:cstheme="minorHAnsi"/>
          <w:sz w:val="24"/>
          <w:szCs w:val="24"/>
        </w:rPr>
        <w:t>ría</w:t>
      </w:r>
      <w:r w:rsidR="00220116" w:rsidRPr="00917AEB">
        <w:rPr>
          <w:rFonts w:cstheme="minorHAnsi"/>
          <w:sz w:val="24"/>
          <w:szCs w:val="24"/>
        </w:rPr>
        <w:t xml:space="preserve"> una medida de </w:t>
      </w:r>
      <w:r w:rsidR="00C75645">
        <w:rPr>
          <w:rFonts w:cstheme="minorHAnsi"/>
          <w:sz w:val="24"/>
          <w:szCs w:val="24"/>
        </w:rPr>
        <w:t xml:space="preserve">política pública que permitiría acelerar un proceso que naturalmente demora más tiempo. </w:t>
      </w:r>
    </w:p>
    <w:p w14:paraId="71858A3F" w14:textId="56991AA6" w:rsidR="00F324BB" w:rsidRDefault="00EC7F9B" w:rsidP="007133F3">
      <w:pPr>
        <w:spacing w:line="276" w:lineRule="auto"/>
        <w:jc w:val="both"/>
        <w:rPr>
          <w:rFonts w:cstheme="minorHAnsi"/>
          <w:sz w:val="24"/>
          <w:szCs w:val="24"/>
        </w:rPr>
      </w:pPr>
      <w:r>
        <w:rPr>
          <w:rFonts w:cstheme="minorHAnsi"/>
          <w:sz w:val="24"/>
          <w:szCs w:val="24"/>
        </w:rPr>
        <w:t>Así</w:t>
      </w:r>
      <w:r w:rsidR="00F324BB">
        <w:rPr>
          <w:rFonts w:cstheme="minorHAnsi"/>
          <w:sz w:val="24"/>
          <w:szCs w:val="24"/>
        </w:rPr>
        <w:t xml:space="preserve"> lo logr</w:t>
      </w:r>
      <w:r w:rsidR="00D94250">
        <w:rPr>
          <w:rFonts w:cstheme="minorHAnsi"/>
          <w:sz w:val="24"/>
          <w:szCs w:val="24"/>
        </w:rPr>
        <w:t>ó</w:t>
      </w:r>
      <w:r w:rsidR="00F324BB">
        <w:rPr>
          <w:rFonts w:cstheme="minorHAnsi"/>
          <w:sz w:val="24"/>
          <w:szCs w:val="24"/>
        </w:rPr>
        <w:t xml:space="preserve"> la Ley de Cuotas</w:t>
      </w:r>
      <w:r w:rsidR="00D94250">
        <w:rPr>
          <w:rFonts w:cstheme="minorHAnsi"/>
          <w:sz w:val="24"/>
          <w:szCs w:val="24"/>
        </w:rPr>
        <w:t xml:space="preserve"> del año 2018 y lo logrará la Ley de paridad en la Convención Constituyente.</w:t>
      </w:r>
    </w:p>
    <w:p w14:paraId="1239B674" w14:textId="378B2E8C" w:rsidR="00220116" w:rsidRDefault="006E3B28" w:rsidP="007133F3">
      <w:pPr>
        <w:spacing w:line="276" w:lineRule="auto"/>
        <w:jc w:val="both"/>
        <w:rPr>
          <w:rFonts w:cstheme="minorHAnsi"/>
          <w:sz w:val="24"/>
          <w:szCs w:val="24"/>
        </w:rPr>
      </w:pPr>
      <w:r>
        <w:rPr>
          <w:rFonts w:cstheme="minorHAnsi"/>
          <w:sz w:val="24"/>
          <w:szCs w:val="24"/>
        </w:rPr>
        <w:t>En este sentido se encuentran en tramitación las siguientes iniciativas:</w:t>
      </w:r>
    </w:p>
    <w:p w14:paraId="1E1AC4A2" w14:textId="7053A336" w:rsidR="006E3B28" w:rsidRPr="00D94250" w:rsidRDefault="006E3B28" w:rsidP="007133F3">
      <w:pPr>
        <w:pStyle w:val="Prrafodelista"/>
        <w:numPr>
          <w:ilvl w:val="0"/>
          <w:numId w:val="3"/>
        </w:numPr>
        <w:spacing w:line="276" w:lineRule="auto"/>
        <w:jc w:val="both"/>
        <w:rPr>
          <w:rFonts w:cstheme="minorHAnsi"/>
          <w:sz w:val="24"/>
          <w:szCs w:val="24"/>
        </w:rPr>
      </w:pPr>
      <w:r w:rsidRPr="00D94250">
        <w:rPr>
          <w:rFonts w:cstheme="minorHAnsi"/>
          <w:sz w:val="24"/>
          <w:szCs w:val="24"/>
        </w:rPr>
        <w:t>Boletín 11771-03, modifica diversos textos legales para establecer cuotas de género en la conformación de los directorios de las empresas públicas que indica.</w:t>
      </w:r>
    </w:p>
    <w:p w14:paraId="6D0CDAF0" w14:textId="403344A9" w:rsidR="006E3B28" w:rsidRPr="00D94250" w:rsidRDefault="006E3B28" w:rsidP="007133F3">
      <w:pPr>
        <w:pStyle w:val="Prrafodelista"/>
        <w:numPr>
          <w:ilvl w:val="0"/>
          <w:numId w:val="3"/>
        </w:numPr>
        <w:spacing w:line="276" w:lineRule="auto"/>
        <w:jc w:val="both"/>
        <w:rPr>
          <w:rFonts w:cstheme="minorHAnsi"/>
          <w:sz w:val="24"/>
          <w:szCs w:val="24"/>
        </w:rPr>
      </w:pPr>
      <w:r w:rsidRPr="00D94250">
        <w:rPr>
          <w:rFonts w:cstheme="minorHAnsi"/>
          <w:sz w:val="24"/>
          <w:szCs w:val="24"/>
        </w:rPr>
        <w:t>Boletín 11781-06, establece cuotas de género en las candidaturas para las elecciones de concejales y consejeros regionales que indica.</w:t>
      </w:r>
    </w:p>
    <w:p w14:paraId="09DDF039" w14:textId="5073547F" w:rsidR="006E3B28" w:rsidRPr="00D94250" w:rsidRDefault="006E3B28" w:rsidP="007133F3">
      <w:pPr>
        <w:pStyle w:val="Prrafodelista"/>
        <w:numPr>
          <w:ilvl w:val="0"/>
          <w:numId w:val="3"/>
        </w:numPr>
        <w:spacing w:line="276" w:lineRule="auto"/>
        <w:jc w:val="both"/>
        <w:rPr>
          <w:rFonts w:cstheme="minorHAnsi"/>
          <w:sz w:val="24"/>
          <w:szCs w:val="24"/>
        </w:rPr>
      </w:pPr>
      <w:r w:rsidRPr="00D94250">
        <w:rPr>
          <w:rFonts w:cstheme="minorHAnsi"/>
          <w:sz w:val="24"/>
          <w:szCs w:val="24"/>
        </w:rPr>
        <w:t>Boletín 13126-07, modifica la ley N°18.700, orgánica constitucional Sobre votaciones populares y escrutinios, para establecer cuotas de género en la presentación de candidaturas para la integración del órgano constituyente que se conforme para la creación de una nueva Constitución Política de la República.</w:t>
      </w:r>
    </w:p>
    <w:p w14:paraId="6C2E5D6D" w14:textId="0EC2A4D0" w:rsidR="00F259C5" w:rsidRPr="002322E0" w:rsidRDefault="00F259C5" w:rsidP="007133F3">
      <w:pPr>
        <w:pStyle w:val="Prrafodelista"/>
        <w:numPr>
          <w:ilvl w:val="0"/>
          <w:numId w:val="3"/>
        </w:numPr>
        <w:spacing w:line="276" w:lineRule="auto"/>
        <w:jc w:val="both"/>
        <w:rPr>
          <w:rFonts w:cstheme="minorHAnsi"/>
          <w:sz w:val="24"/>
          <w:szCs w:val="24"/>
        </w:rPr>
      </w:pPr>
      <w:r w:rsidRPr="00D94250">
        <w:rPr>
          <w:rFonts w:cstheme="minorHAnsi"/>
          <w:sz w:val="24"/>
          <w:szCs w:val="24"/>
        </w:rPr>
        <w:t>Boletín 12091-03, consagra la paridad de género en los directorios de las empresas y sociedades anónimas.</w:t>
      </w:r>
    </w:p>
    <w:p w14:paraId="6CE3257F" w14:textId="4EA65FAA" w:rsidR="00F259C5" w:rsidRPr="00D94250" w:rsidRDefault="00F259C5" w:rsidP="007133F3">
      <w:pPr>
        <w:pStyle w:val="Prrafodelista"/>
        <w:numPr>
          <w:ilvl w:val="0"/>
          <w:numId w:val="3"/>
        </w:numPr>
        <w:spacing w:line="276" w:lineRule="auto"/>
        <w:jc w:val="both"/>
        <w:rPr>
          <w:rFonts w:cstheme="minorHAnsi"/>
          <w:sz w:val="24"/>
          <w:szCs w:val="24"/>
        </w:rPr>
      </w:pPr>
      <w:r w:rsidRPr="00D94250">
        <w:rPr>
          <w:rFonts w:cstheme="minorHAnsi"/>
          <w:sz w:val="24"/>
          <w:szCs w:val="24"/>
        </w:rPr>
        <w:t>Boletín 11839-07, Reforma la Carta Fundamental para asegurar la paridad de género en la integración de autoridades colegiadas de las entidades que indica.</w:t>
      </w:r>
    </w:p>
    <w:p w14:paraId="5FB0E714" w14:textId="426304B8" w:rsidR="00F259C5" w:rsidRPr="00D94250" w:rsidRDefault="00F259C5" w:rsidP="007133F3">
      <w:pPr>
        <w:pStyle w:val="Prrafodelista"/>
        <w:numPr>
          <w:ilvl w:val="0"/>
          <w:numId w:val="3"/>
        </w:numPr>
        <w:spacing w:line="276" w:lineRule="auto"/>
        <w:jc w:val="both"/>
        <w:rPr>
          <w:rFonts w:cstheme="minorHAnsi"/>
          <w:sz w:val="24"/>
          <w:szCs w:val="24"/>
        </w:rPr>
      </w:pPr>
      <w:r w:rsidRPr="00D94250">
        <w:rPr>
          <w:rFonts w:cstheme="minorHAnsi"/>
          <w:sz w:val="24"/>
          <w:szCs w:val="24"/>
        </w:rPr>
        <w:t>Boletín 11389-07, modifica la Carta Fundamental en el sentido de establecer la paridad de género en la conformación del Tribunal Constitucional.</w:t>
      </w:r>
    </w:p>
    <w:p w14:paraId="6BB8D358" w14:textId="649454EE" w:rsidR="00F259C5" w:rsidRPr="00D94250" w:rsidRDefault="00F259C5" w:rsidP="007133F3">
      <w:pPr>
        <w:pStyle w:val="Prrafodelista"/>
        <w:numPr>
          <w:ilvl w:val="0"/>
          <w:numId w:val="3"/>
        </w:numPr>
        <w:spacing w:line="276" w:lineRule="auto"/>
        <w:jc w:val="both"/>
        <w:rPr>
          <w:rFonts w:cstheme="minorHAnsi"/>
          <w:sz w:val="24"/>
          <w:szCs w:val="24"/>
        </w:rPr>
      </w:pPr>
      <w:r w:rsidRPr="00D94250">
        <w:rPr>
          <w:rFonts w:cstheme="minorHAnsi"/>
          <w:sz w:val="24"/>
          <w:szCs w:val="24"/>
        </w:rPr>
        <w:t>Boletín 10473-05, modifica el artículo 31 bis a la ley N° 18.046, sobre sociedades anónimas, para incorporar criterios de paridad de género en los directorios de dichas sociedades.</w:t>
      </w:r>
    </w:p>
    <w:p w14:paraId="298B07ED" w14:textId="383CCC3F" w:rsidR="00F259C5" w:rsidRPr="00D94250" w:rsidRDefault="00F259C5" w:rsidP="007133F3">
      <w:pPr>
        <w:pStyle w:val="Prrafodelista"/>
        <w:numPr>
          <w:ilvl w:val="0"/>
          <w:numId w:val="3"/>
        </w:numPr>
        <w:spacing w:line="276" w:lineRule="auto"/>
        <w:jc w:val="both"/>
        <w:rPr>
          <w:rFonts w:cstheme="minorHAnsi"/>
          <w:sz w:val="24"/>
          <w:szCs w:val="24"/>
        </w:rPr>
      </w:pPr>
      <w:r w:rsidRPr="00D94250">
        <w:rPr>
          <w:rFonts w:cstheme="minorHAnsi"/>
          <w:sz w:val="24"/>
          <w:szCs w:val="24"/>
        </w:rPr>
        <w:t>Boletín 10470-07, modifica el artículo 34 de la Carta Fundamental, para considerar criterios de paridad de género para el cargo de Ministro de Estado.</w:t>
      </w:r>
    </w:p>
    <w:p w14:paraId="05EC44D0" w14:textId="4E1FE17C" w:rsidR="00D94250" w:rsidRDefault="00D94250" w:rsidP="007133F3">
      <w:pPr>
        <w:spacing w:line="276" w:lineRule="auto"/>
        <w:jc w:val="both"/>
        <w:rPr>
          <w:rFonts w:cstheme="minorHAnsi"/>
          <w:sz w:val="24"/>
          <w:szCs w:val="24"/>
        </w:rPr>
      </w:pPr>
      <w:r>
        <w:rPr>
          <w:rFonts w:cstheme="minorHAnsi"/>
          <w:sz w:val="24"/>
          <w:szCs w:val="24"/>
        </w:rPr>
        <w:t xml:space="preserve">Por todo lo anterior, señalar que aún existen brechas y que debemos avanzar juntos en establecer políticas públicas que incentiven la inclusión de mujeres en todos los ámbitos de decisión del país, y un ámbito muy relevante </w:t>
      </w:r>
      <w:r w:rsidR="00723FED">
        <w:rPr>
          <w:rFonts w:cstheme="minorHAnsi"/>
          <w:sz w:val="24"/>
          <w:szCs w:val="24"/>
        </w:rPr>
        <w:t xml:space="preserve">el nuestro Congreso Nacional y con ello </w:t>
      </w:r>
      <w:r>
        <w:rPr>
          <w:rFonts w:cstheme="minorHAnsi"/>
          <w:sz w:val="24"/>
          <w:szCs w:val="24"/>
        </w:rPr>
        <w:t>cada una de las comisiones en las que se discuten proyectos de ley y asuntos relevantes de política pública de nuestro país.</w:t>
      </w:r>
    </w:p>
    <w:p w14:paraId="0F7460CF" w14:textId="4DD78B69" w:rsidR="00D94250" w:rsidRDefault="00D94250" w:rsidP="007133F3">
      <w:pPr>
        <w:spacing w:line="276" w:lineRule="auto"/>
        <w:jc w:val="both"/>
        <w:rPr>
          <w:rFonts w:cstheme="minorHAnsi"/>
          <w:sz w:val="24"/>
          <w:szCs w:val="24"/>
        </w:rPr>
      </w:pPr>
      <w:r>
        <w:rPr>
          <w:rFonts w:cstheme="minorHAnsi"/>
          <w:sz w:val="24"/>
          <w:szCs w:val="24"/>
        </w:rPr>
        <w:lastRenderedPageBreak/>
        <w:t xml:space="preserve">En el Congreso, existen </w:t>
      </w:r>
      <w:r w:rsidR="00723FED">
        <w:rPr>
          <w:rFonts w:cstheme="minorHAnsi"/>
          <w:sz w:val="24"/>
          <w:szCs w:val="24"/>
        </w:rPr>
        <w:t>50</w:t>
      </w:r>
      <w:r>
        <w:rPr>
          <w:rFonts w:cstheme="minorHAnsi"/>
          <w:sz w:val="24"/>
          <w:szCs w:val="24"/>
        </w:rPr>
        <w:t xml:space="preserve"> comisiones, 27 en la Cámara de Diputados y </w:t>
      </w:r>
      <w:r w:rsidR="00723FED">
        <w:rPr>
          <w:rFonts w:cstheme="minorHAnsi"/>
          <w:sz w:val="24"/>
          <w:szCs w:val="24"/>
        </w:rPr>
        <w:t>23</w:t>
      </w:r>
      <w:r>
        <w:rPr>
          <w:rFonts w:cstheme="minorHAnsi"/>
          <w:sz w:val="24"/>
          <w:szCs w:val="24"/>
        </w:rPr>
        <w:t xml:space="preserve"> en el Senado y en todas ellas debería existir, a lo menos, una mujer.</w:t>
      </w:r>
    </w:p>
    <w:p w14:paraId="6585DA39" w14:textId="0B74ECBB" w:rsidR="00917AEB" w:rsidRPr="00917AEB" w:rsidRDefault="00917AEB" w:rsidP="007133F3">
      <w:pPr>
        <w:spacing w:line="276" w:lineRule="auto"/>
        <w:jc w:val="both"/>
        <w:rPr>
          <w:rFonts w:cstheme="minorHAnsi"/>
          <w:sz w:val="24"/>
          <w:szCs w:val="24"/>
        </w:rPr>
      </w:pPr>
      <w:r w:rsidRPr="00917AEB">
        <w:rPr>
          <w:rFonts w:cstheme="minorHAnsi"/>
          <w:sz w:val="24"/>
          <w:szCs w:val="24"/>
        </w:rPr>
        <w:t>Es por lo anterior que consideramos de la máxima urgencia el presentar el siguiente proyecto de ley:</w:t>
      </w:r>
    </w:p>
    <w:p w14:paraId="18427D7F" w14:textId="77777777" w:rsidR="00EC7F9B" w:rsidRDefault="00EC7F9B" w:rsidP="007133F3">
      <w:pPr>
        <w:spacing w:line="276" w:lineRule="auto"/>
        <w:rPr>
          <w:rFonts w:cstheme="minorHAnsi"/>
          <w:b/>
          <w:bCs/>
          <w:sz w:val="24"/>
          <w:szCs w:val="24"/>
        </w:rPr>
      </w:pPr>
    </w:p>
    <w:p w14:paraId="1C5EE4CA" w14:textId="33CE9BF9" w:rsidR="003C761F" w:rsidRPr="00917AEB" w:rsidRDefault="009E658D" w:rsidP="007133F3">
      <w:pPr>
        <w:spacing w:line="276" w:lineRule="auto"/>
        <w:rPr>
          <w:rFonts w:cstheme="minorHAnsi"/>
          <w:b/>
          <w:bCs/>
          <w:sz w:val="24"/>
          <w:szCs w:val="24"/>
        </w:rPr>
      </w:pPr>
      <w:r w:rsidRPr="00917AEB">
        <w:rPr>
          <w:rFonts w:cstheme="minorHAnsi"/>
          <w:b/>
          <w:bCs/>
          <w:sz w:val="24"/>
          <w:szCs w:val="24"/>
        </w:rPr>
        <w:t>PROYECTO DE LEY</w:t>
      </w:r>
    </w:p>
    <w:p w14:paraId="27A84256" w14:textId="25F8BB3E" w:rsidR="009E658D" w:rsidRPr="00917AEB" w:rsidRDefault="009E658D" w:rsidP="007133F3">
      <w:pPr>
        <w:spacing w:line="276" w:lineRule="auto"/>
        <w:jc w:val="both"/>
        <w:rPr>
          <w:rFonts w:cstheme="minorHAnsi"/>
          <w:color w:val="000000"/>
          <w:sz w:val="24"/>
          <w:szCs w:val="24"/>
          <w:shd w:val="clear" w:color="auto" w:fill="FFFFFF"/>
        </w:rPr>
      </w:pPr>
      <w:r w:rsidRPr="00917AEB">
        <w:rPr>
          <w:rFonts w:cstheme="minorHAnsi"/>
          <w:sz w:val="24"/>
          <w:szCs w:val="24"/>
        </w:rPr>
        <w:t>Modifíquese</w:t>
      </w:r>
      <w:r w:rsidR="00FA5E19" w:rsidRPr="00917AEB">
        <w:rPr>
          <w:rFonts w:cstheme="minorHAnsi"/>
          <w:sz w:val="24"/>
          <w:szCs w:val="24"/>
        </w:rPr>
        <w:t xml:space="preserve"> </w:t>
      </w:r>
      <w:r w:rsidR="00001917" w:rsidRPr="00917AEB">
        <w:rPr>
          <w:rFonts w:cstheme="minorHAnsi"/>
          <w:sz w:val="24"/>
          <w:szCs w:val="24"/>
        </w:rPr>
        <w:t xml:space="preserve">el artículo 17 de </w:t>
      </w:r>
      <w:r w:rsidR="00FA5E19" w:rsidRPr="00917AEB">
        <w:rPr>
          <w:rFonts w:cstheme="minorHAnsi"/>
          <w:sz w:val="24"/>
          <w:szCs w:val="24"/>
        </w:rPr>
        <w:t xml:space="preserve">la </w:t>
      </w:r>
      <w:r w:rsidRPr="00917AEB">
        <w:rPr>
          <w:rFonts w:cstheme="minorHAnsi"/>
          <w:sz w:val="24"/>
          <w:szCs w:val="24"/>
        </w:rPr>
        <w:t>l</w:t>
      </w:r>
      <w:r w:rsidR="00FA5E19" w:rsidRPr="00917AEB">
        <w:rPr>
          <w:rFonts w:cstheme="minorHAnsi"/>
          <w:sz w:val="24"/>
          <w:szCs w:val="24"/>
        </w:rPr>
        <w:t xml:space="preserve">ey N° </w:t>
      </w:r>
      <w:r w:rsidR="00001917" w:rsidRPr="00917AEB">
        <w:rPr>
          <w:rFonts w:cstheme="minorHAnsi"/>
          <w:sz w:val="24"/>
          <w:szCs w:val="24"/>
        </w:rPr>
        <w:t>18.918</w:t>
      </w:r>
      <w:r w:rsidR="00FA5E19" w:rsidRPr="00917AEB">
        <w:rPr>
          <w:rFonts w:cstheme="minorHAnsi"/>
          <w:sz w:val="24"/>
          <w:szCs w:val="24"/>
        </w:rPr>
        <w:t xml:space="preserve"> </w:t>
      </w:r>
      <w:r w:rsidR="00001917" w:rsidRPr="00917AEB">
        <w:rPr>
          <w:rFonts w:cstheme="minorHAnsi"/>
          <w:sz w:val="24"/>
          <w:szCs w:val="24"/>
        </w:rPr>
        <w:t>Ley Orgánica Constitucional del Congreso Nacional</w:t>
      </w:r>
      <w:r w:rsidR="00FA5E19" w:rsidRPr="00917AEB">
        <w:rPr>
          <w:rFonts w:cstheme="minorHAnsi"/>
          <w:color w:val="000000"/>
          <w:sz w:val="24"/>
          <w:szCs w:val="24"/>
          <w:shd w:val="clear" w:color="auto" w:fill="FFFFFF"/>
        </w:rPr>
        <w:t xml:space="preserve"> en el </w:t>
      </w:r>
      <w:r w:rsidR="00001917" w:rsidRPr="00917AEB">
        <w:rPr>
          <w:rFonts w:cstheme="minorHAnsi"/>
          <w:color w:val="000000"/>
          <w:sz w:val="24"/>
          <w:szCs w:val="24"/>
          <w:shd w:val="clear" w:color="auto" w:fill="FFFFFF"/>
        </w:rPr>
        <w:t xml:space="preserve">sentido de agregar el siguiente inciso tercero: </w:t>
      </w:r>
    </w:p>
    <w:p w14:paraId="5BB59BAF" w14:textId="53A54C9B" w:rsidR="009E658D" w:rsidRPr="00917AEB" w:rsidRDefault="00001917" w:rsidP="007133F3">
      <w:pPr>
        <w:spacing w:line="276" w:lineRule="auto"/>
        <w:jc w:val="both"/>
        <w:rPr>
          <w:rFonts w:cstheme="minorHAnsi"/>
          <w:color w:val="000000"/>
          <w:sz w:val="24"/>
          <w:szCs w:val="24"/>
          <w:shd w:val="clear" w:color="auto" w:fill="FFFFFF"/>
        </w:rPr>
      </w:pPr>
      <w:r w:rsidRPr="00917AEB">
        <w:rPr>
          <w:rFonts w:cstheme="minorHAnsi"/>
          <w:color w:val="000000"/>
          <w:sz w:val="24"/>
          <w:szCs w:val="24"/>
          <w:shd w:val="clear" w:color="auto" w:fill="FFFFFF"/>
        </w:rPr>
        <w:t>“Cada comisión permanente a las que se refiere el inciso 1° del presente artículo, deberá componerse a lo menos por una mujer</w:t>
      </w:r>
      <w:r w:rsidR="00220116" w:rsidRPr="00917AEB">
        <w:rPr>
          <w:rFonts w:cstheme="minorHAnsi"/>
          <w:color w:val="000000"/>
          <w:sz w:val="24"/>
          <w:szCs w:val="24"/>
          <w:shd w:val="clear" w:color="auto" w:fill="FFFFFF"/>
        </w:rPr>
        <w:t xml:space="preserve">, </w:t>
      </w:r>
      <w:r w:rsidR="00405F9E">
        <w:rPr>
          <w:rFonts w:cstheme="minorHAnsi"/>
          <w:color w:val="000000"/>
          <w:sz w:val="24"/>
          <w:szCs w:val="24"/>
          <w:shd w:val="clear" w:color="auto" w:fill="FFFFFF"/>
        </w:rPr>
        <w:t xml:space="preserve">en el caso del Senado, y 3 mujeres, en el caso de la Cámara de Diputados, </w:t>
      </w:r>
      <w:r w:rsidR="00220116" w:rsidRPr="00917AEB">
        <w:rPr>
          <w:rFonts w:cstheme="minorHAnsi"/>
          <w:color w:val="000000"/>
          <w:sz w:val="24"/>
          <w:szCs w:val="24"/>
          <w:shd w:val="clear" w:color="auto" w:fill="FFFFFF"/>
        </w:rPr>
        <w:t>en la medida que</w:t>
      </w:r>
      <w:r w:rsidR="006024A6" w:rsidRPr="00917AEB">
        <w:rPr>
          <w:rFonts w:cstheme="minorHAnsi"/>
          <w:color w:val="000000"/>
          <w:sz w:val="24"/>
          <w:szCs w:val="24"/>
          <w:shd w:val="clear" w:color="auto" w:fill="FFFFFF"/>
        </w:rPr>
        <w:t xml:space="preserve"> el número de </w:t>
      </w:r>
      <w:r w:rsidR="00220116" w:rsidRPr="00917AEB">
        <w:rPr>
          <w:rFonts w:cstheme="minorHAnsi"/>
          <w:color w:val="000000"/>
          <w:sz w:val="24"/>
          <w:szCs w:val="24"/>
          <w:shd w:val="clear" w:color="auto" w:fill="FFFFFF"/>
        </w:rPr>
        <w:t xml:space="preserve">Senadoras y Diputadas </w:t>
      </w:r>
      <w:r w:rsidR="006024A6" w:rsidRPr="00917AEB">
        <w:rPr>
          <w:rFonts w:cstheme="minorHAnsi"/>
          <w:color w:val="000000"/>
          <w:sz w:val="24"/>
          <w:szCs w:val="24"/>
          <w:shd w:val="clear" w:color="auto" w:fill="FFFFFF"/>
        </w:rPr>
        <w:t>lo permita</w:t>
      </w:r>
      <w:r w:rsidR="00220116" w:rsidRPr="00917AEB">
        <w:rPr>
          <w:rFonts w:cstheme="minorHAnsi"/>
          <w:color w:val="000000"/>
          <w:sz w:val="24"/>
          <w:szCs w:val="24"/>
          <w:shd w:val="clear" w:color="auto" w:fill="FFFFFF"/>
        </w:rPr>
        <w:t>”.</w:t>
      </w:r>
    </w:p>
    <w:p w14:paraId="58E99410" w14:textId="5233F517" w:rsidR="00EE083C" w:rsidRPr="00B915FB" w:rsidRDefault="00EE083C" w:rsidP="007133F3">
      <w:pPr>
        <w:shd w:val="clear" w:color="auto" w:fill="FFFFFF"/>
        <w:spacing w:after="0" w:line="276" w:lineRule="auto"/>
        <w:jc w:val="both"/>
        <w:rPr>
          <w:rFonts w:ascii="Arial" w:eastAsia="Times New Roman" w:hAnsi="Arial" w:cs="Arial"/>
          <w:color w:val="000000"/>
          <w:sz w:val="24"/>
          <w:szCs w:val="24"/>
          <w:lang w:eastAsia="es-CL"/>
        </w:rPr>
      </w:pPr>
    </w:p>
    <w:sectPr w:rsidR="00EE083C" w:rsidRPr="00B915FB" w:rsidSect="007133F3">
      <w:pgSz w:w="12240" w:h="18720" w:code="14"/>
      <w:pgMar w:top="2410" w:right="1701" w:bottom="283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E5960" w14:textId="77777777" w:rsidR="00F446B6" w:rsidRDefault="00F446B6" w:rsidP="00007118">
      <w:pPr>
        <w:spacing w:after="0" w:line="240" w:lineRule="auto"/>
      </w:pPr>
      <w:r>
        <w:separator/>
      </w:r>
    </w:p>
  </w:endnote>
  <w:endnote w:type="continuationSeparator" w:id="0">
    <w:p w14:paraId="77F26144" w14:textId="77777777" w:rsidR="00F446B6" w:rsidRDefault="00F446B6" w:rsidP="0000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83A8C" w14:textId="77777777" w:rsidR="00F446B6" w:rsidRDefault="00F446B6" w:rsidP="00007118">
      <w:pPr>
        <w:spacing w:after="0" w:line="240" w:lineRule="auto"/>
      </w:pPr>
      <w:r>
        <w:separator/>
      </w:r>
    </w:p>
  </w:footnote>
  <w:footnote w:type="continuationSeparator" w:id="0">
    <w:p w14:paraId="0A8ED11D" w14:textId="77777777" w:rsidR="00F446B6" w:rsidRDefault="00F446B6" w:rsidP="00007118">
      <w:pPr>
        <w:spacing w:after="0" w:line="240" w:lineRule="auto"/>
      </w:pPr>
      <w:r>
        <w:continuationSeparator/>
      </w:r>
    </w:p>
  </w:footnote>
  <w:footnote w:id="1">
    <w:p w14:paraId="662E2384" w14:textId="7207B112" w:rsidR="00E71660" w:rsidRDefault="00E71660">
      <w:pPr>
        <w:pStyle w:val="Textonotapie"/>
      </w:pPr>
      <w:r>
        <w:rPr>
          <w:rStyle w:val="Refdenotaalpie"/>
        </w:rPr>
        <w:footnoteRef/>
      </w:r>
      <w:r>
        <w:t>h</w:t>
      </w:r>
      <w:r w:rsidRPr="00E71660">
        <w:t>ttps://obtienearchivo.bcn.cl/obtienearchivo?id=repositorio/10221/20092/4/Participacion%20politica%20de%20la%20mujer%20en%20Chile_enfoque%20historico_final_v2.pdf</w:t>
      </w:r>
    </w:p>
  </w:footnote>
  <w:footnote w:id="2">
    <w:p w14:paraId="7D948398" w14:textId="14F6FD90" w:rsidR="006E7799" w:rsidRDefault="006E7799">
      <w:pPr>
        <w:pStyle w:val="Textonotapie"/>
      </w:pPr>
      <w:r>
        <w:rPr>
          <w:rStyle w:val="Refdenotaalpie"/>
        </w:rPr>
        <w:footnoteRef/>
      </w:r>
      <w:r>
        <w:t>H</w:t>
      </w:r>
      <w:r w:rsidRPr="006E7799">
        <w:t>ttps://obtienearchivo.bcn.cl/obtienearchivo?id=repositorio/10221/20092/4/Participacion%20politica%20de%20la%20mujer%20en%20Chile_enfoque%20historico_final_v2.pdf</w:t>
      </w:r>
    </w:p>
  </w:footnote>
  <w:footnote w:id="3">
    <w:p w14:paraId="2F6463F3" w14:textId="7EF97A2A" w:rsidR="00200C57" w:rsidRDefault="00200C57">
      <w:pPr>
        <w:pStyle w:val="Textonotapie"/>
      </w:pPr>
      <w:r>
        <w:rPr>
          <w:rStyle w:val="Refdenotaalpie"/>
        </w:rPr>
        <w:footnoteRef/>
      </w:r>
      <w:r>
        <w:t xml:space="preserve"> </w:t>
      </w:r>
      <w:r w:rsidRPr="00200C57">
        <w:t>https://conexionintal.iadb.org/2016/09/01/seis-caracteristicas-que-definen-el-liderazgo-femenino/#:~:text=Algunas%20de%20las%20caracter%C3%ADsticas%20que%20determinan%20el%20liderazgo%20femenino%20son%3A&amp;text=Orientaci%C3%B3n%20a%20las%20personas%3A%20Son,en%20un%20proyecto%20en%20particular.</w:t>
      </w:r>
    </w:p>
  </w:footnote>
  <w:footnote w:id="4">
    <w:p w14:paraId="75B2C57C" w14:textId="40BD445D" w:rsidR="00200C57" w:rsidRDefault="00200C57">
      <w:pPr>
        <w:pStyle w:val="Textonotapie"/>
      </w:pPr>
      <w:r>
        <w:rPr>
          <w:rStyle w:val="Refdenotaalpie"/>
        </w:rPr>
        <w:footnoteRef/>
      </w:r>
      <w:r>
        <w:t xml:space="preserve"> </w:t>
      </w:r>
      <w:r w:rsidRPr="00200C57">
        <w:t>https://estilonext.com/estilo-de-vida/liderazgo-femenino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11A1B"/>
    <w:multiLevelType w:val="hybridMultilevel"/>
    <w:tmpl w:val="7076E28E"/>
    <w:lvl w:ilvl="0" w:tplc="99B67FC6">
      <w:start w:val="1"/>
      <w:numFmt w:val="decimal"/>
      <w:lvlText w:val="%1)"/>
      <w:lvlJc w:val="left"/>
      <w:pPr>
        <w:ind w:left="720" w:hanging="360"/>
      </w:pPr>
      <w:rPr>
        <w:rFonts w:ascii="Courier New" w:hAnsi="Courier New" w:cs="Courier New" w:hint="default"/>
        <w:color w:val="000000"/>
        <w:sz w:val="23"/>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CB43AB4"/>
    <w:multiLevelType w:val="hybridMultilevel"/>
    <w:tmpl w:val="702A8F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EB1271B"/>
    <w:multiLevelType w:val="hybridMultilevel"/>
    <w:tmpl w:val="E4E858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19"/>
    <w:rsid w:val="00001917"/>
    <w:rsid w:val="00007118"/>
    <w:rsid w:val="0004453C"/>
    <w:rsid w:val="00066922"/>
    <w:rsid w:val="00076EA2"/>
    <w:rsid w:val="000C0FC8"/>
    <w:rsid w:val="0014195C"/>
    <w:rsid w:val="001807B8"/>
    <w:rsid w:val="00200C57"/>
    <w:rsid w:val="00220116"/>
    <w:rsid w:val="002322E0"/>
    <w:rsid w:val="00282854"/>
    <w:rsid w:val="002B3226"/>
    <w:rsid w:val="003155E5"/>
    <w:rsid w:val="003B452C"/>
    <w:rsid w:val="003C761F"/>
    <w:rsid w:val="003C7971"/>
    <w:rsid w:val="003E01C8"/>
    <w:rsid w:val="00405F9E"/>
    <w:rsid w:val="00443AC0"/>
    <w:rsid w:val="006024A6"/>
    <w:rsid w:val="00613E75"/>
    <w:rsid w:val="006466F1"/>
    <w:rsid w:val="00684F07"/>
    <w:rsid w:val="00690785"/>
    <w:rsid w:val="006D5FEB"/>
    <w:rsid w:val="006E3B28"/>
    <w:rsid w:val="006E7799"/>
    <w:rsid w:val="006F293E"/>
    <w:rsid w:val="007133F3"/>
    <w:rsid w:val="00723FED"/>
    <w:rsid w:val="007414DF"/>
    <w:rsid w:val="00800A7B"/>
    <w:rsid w:val="00807223"/>
    <w:rsid w:val="0086378D"/>
    <w:rsid w:val="00893843"/>
    <w:rsid w:val="008C7BBA"/>
    <w:rsid w:val="008D5576"/>
    <w:rsid w:val="008D5D4C"/>
    <w:rsid w:val="00917AEB"/>
    <w:rsid w:val="009B0E64"/>
    <w:rsid w:val="009E658D"/>
    <w:rsid w:val="00A2073A"/>
    <w:rsid w:val="00A94B70"/>
    <w:rsid w:val="00B000E1"/>
    <w:rsid w:val="00B673C4"/>
    <w:rsid w:val="00B915FB"/>
    <w:rsid w:val="00BC380C"/>
    <w:rsid w:val="00C33A36"/>
    <w:rsid w:val="00C4641B"/>
    <w:rsid w:val="00C75645"/>
    <w:rsid w:val="00D23615"/>
    <w:rsid w:val="00D81413"/>
    <w:rsid w:val="00D94250"/>
    <w:rsid w:val="00E71660"/>
    <w:rsid w:val="00EA0574"/>
    <w:rsid w:val="00EC7F9B"/>
    <w:rsid w:val="00EE0302"/>
    <w:rsid w:val="00EE083C"/>
    <w:rsid w:val="00F01857"/>
    <w:rsid w:val="00F247EA"/>
    <w:rsid w:val="00F259C5"/>
    <w:rsid w:val="00F324BB"/>
    <w:rsid w:val="00F446B6"/>
    <w:rsid w:val="00F56528"/>
    <w:rsid w:val="00F84547"/>
    <w:rsid w:val="00FA5E1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6EBA15"/>
  <w15:docId w15:val="{C4146464-48A3-4526-A8B2-2B0219AB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5E19"/>
    <w:pPr>
      <w:ind w:left="720"/>
      <w:contextualSpacing/>
    </w:pPr>
  </w:style>
  <w:style w:type="paragraph" w:styleId="Encabezado">
    <w:name w:val="header"/>
    <w:basedOn w:val="Normal"/>
    <w:link w:val="EncabezadoCar"/>
    <w:rsid w:val="00EE083C"/>
    <w:pPr>
      <w:tabs>
        <w:tab w:val="center" w:pos="4252"/>
        <w:tab w:val="right" w:pos="8504"/>
      </w:tabs>
      <w:spacing w:after="0" w:line="240" w:lineRule="auto"/>
      <w:jc w:val="both"/>
    </w:pPr>
    <w:rPr>
      <w:rFonts w:ascii="Arial" w:eastAsia="Times New Roman" w:hAnsi="Arial" w:cs="Times New Roman"/>
      <w:szCs w:val="20"/>
      <w:lang w:val="es-ES" w:eastAsia="es-ES"/>
    </w:rPr>
  </w:style>
  <w:style w:type="character" w:customStyle="1" w:styleId="EncabezadoCar">
    <w:name w:val="Encabezado Car"/>
    <w:basedOn w:val="Fuentedeprrafopredeter"/>
    <w:link w:val="Encabezado"/>
    <w:rsid w:val="00EE083C"/>
    <w:rPr>
      <w:rFonts w:ascii="Arial" w:eastAsia="Times New Roman" w:hAnsi="Arial" w:cs="Times New Roman"/>
      <w:szCs w:val="20"/>
      <w:lang w:val="es-ES" w:eastAsia="es-ES"/>
    </w:rPr>
  </w:style>
  <w:style w:type="paragraph" w:styleId="Textonotapie">
    <w:name w:val="footnote text"/>
    <w:basedOn w:val="Normal"/>
    <w:link w:val="TextonotapieCar"/>
    <w:uiPriority w:val="99"/>
    <w:semiHidden/>
    <w:unhideWhenUsed/>
    <w:rsid w:val="000071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07118"/>
    <w:rPr>
      <w:sz w:val="20"/>
      <w:szCs w:val="20"/>
    </w:rPr>
  </w:style>
  <w:style w:type="character" w:styleId="Refdenotaalpie">
    <w:name w:val="footnote reference"/>
    <w:basedOn w:val="Fuentedeprrafopredeter"/>
    <w:uiPriority w:val="99"/>
    <w:semiHidden/>
    <w:unhideWhenUsed/>
    <w:rsid w:val="00007118"/>
    <w:rPr>
      <w:vertAlign w:val="superscript"/>
    </w:rPr>
  </w:style>
  <w:style w:type="character" w:customStyle="1" w:styleId="text">
    <w:name w:val="text"/>
    <w:basedOn w:val="Fuentedeprrafopredeter"/>
    <w:rsid w:val="0071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76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C3A3E-A651-4738-9A29-C0D4B566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1867</Words>
  <Characters>10270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Ferrada Henríquez</dc:creator>
  <cp:lastModifiedBy>Marcela</cp:lastModifiedBy>
  <cp:revision>2</cp:revision>
  <dcterms:created xsi:type="dcterms:W3CDTF">2021-01-05T19:55:00Z</dcterms:created>
  <dcterms:modified xsi:type="dcterms:W3CDTF">2021-01-05T19:55:00Z</dcterms:modified>
</cp:coreProperties>
</file>