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8301" w14:textId="77777777" w:rsidR="006549CB" w:rsidRDefault="006549CB" w:rsidP="006549CB">
      <w:pPr>
        <w:spacing w:after="0" w:line="288" w:lineRule="auto"/>
        <w:jc w:val="right"/>
        <w:rPr>
          <w:rFonts w:ascii="Times New Roman" w:hAnsi="Times New Roman" w:cs="Times New Roman"/>
          <w:b/>
          <w:bCs/>
          <w:sz w:val="24"/>
          <w:szCs w:val="24"/>
        </w:rPr>
      </w:pPr>
    </w:p>
    <w:p w14:paraId="03FBB261" w14:textId="0314AC95" w:rsidR="006549CB" w:rsidRPr="006549CB" w:rsidRDefault="006549CB" w:rsidP="006549CB">
      <w:pPr>
        <w:spacing w:after="0" w:line="288" w:lineRule="auto"/>
        <w:jc w:val="right"/>
        <w:rPr>
          <w:rFonts w:ascii="Times New Roman" w:hAnsi="Times New Roman" w:cs="Times New Roman"/>
          <w:b/>
          <w:bCs/>
          <w:sz w:val="24"/>
          <w:szCs w:val="24"/>
        </w:rPr>
      </w:pPr>
      <w:r w:rsidRPr="006549CB">
        <w:rPr>
          <w:rFonts w:ascii="Times New Roman" w:hAnsi="Times New Roman" w:cs="Times New Roman"/>
          <w:b/>
          <w:bCs/>
          <w:sz w:val="24"/>
          <w:szCs w:val="24"/>
        </w:rPr>
        <w:t>Boletín Nº 14.454-07</w:t>
      </w:r>
    </w:p>
    <w:p w14:paraId="1787149E" w14:textId="77777777" w:rsidR="006549CB" w:rsidRPr="006549CB" w:rsidRDefault="006549CB" w:rsidP="006549CB">
      <w:pPr>
        <w:spacing w:after="0" w:line="288" w:lineRule="auto"/>
        <w:jc w:val="both"/>
        <w:rPr>
          <w:rFonts w:ascii="Times New Roman" w:hAnsi="Times New Roman" w:cs="Times New Roman"/>
          <w:b/>
          <w:bCs/>
          <w:sz w:val="24"/>
          <w:szCs w:val="24"/>
        </w:rPr>
      </w:pPr>
    </w:p>
    <w:p w14:paraId="696ED322" w14:textId="5F31E0B9" w:rsidR="006549CB" w:rsidRPr="006549CB" w:rsidRDefault="006549CB" w:rsidP="006549CB">
      <w:pPr>
        <w:spacing w:after="0" w:line="360" w:lineRule="auto"/>
        <w:jc w:val="both"/>
        <w:rPr>
          <w:rFonts w:ascii="Times New Roman" w:hAnsi="Times New Roman" w:cs="Times New Roman"/>
          <w:b/>
          <w:bCs/>
          <w:sz w:val="24"/>
          <w:szCs w:val="24"/>
        </w:rPr>
      </w:pPr>
      <w:r w:rsidRPr="006549CB">
        <w:rPr>
          <w:rFonts w:ascii="Times New Roman" w:hAnsi="Times New Roman" w:cs="Times New Roman"/>
          <w:b/>
          <w:bCs/>
          <w:sz w:val="24"/>
          <w:szCs w:val="24"/>
        </w:rPr>
        <w:t xml:space="preserve">Proyecto de reforma constitucional, iniciado en moción de los Honorables Senadores señora Allende y señores Araya, De Urresti, Elizalde y Huenchumilla, que elimina el inciso cuarto del artículo 13 de la Carta Fundamental. </w:t>
      </w:r>
    </w:p>
    <w:p w14:paraId="496823A7" w14:textId="25FB26F9" w:rsidR="006549CB" w:rsidRDefault="006549CB" w:rsidP="006549CB">
      <w:pPr>
        <w:spacing w:after="0" w:line="288" w:lineRule="auto"/>
        <w:jc w:val="both"/>
        <w:rPr>
          <w:rFonts w:ascii="Garamond" w:hAnsi="Garamond" w:cs="Arial"/>
          <w:color w:val="000000"/>
          <w:sz w:val="26"/>
          <w:szCs w:val="26"/>
        </w:rPr>
      </w:pPr>
    </w:p>
    <w:p w14:paraId="2F12E62A" w14:textId="77777777" w:rsidR="006549CB" w:rsidRDefault="006549CB" w:rsidP="006549CB">
      <w:pPr>
        <w:spacing w:after="0" w:line="288" w:lineRule="auto"/>
        <w:jc w:val="both"/>
        <w:rPr>
          <w:rFonts w:ascii="Garamond" w:hAnsi="Garamond" w:cs="Arial"/>
          <w:color w:val="000000"/>
          <w:sz w:val="26"/>
          <w:szCs w:val="26"/>
        </w:rPr>
      </w:pPr>
    </w:p>
    <w:p w14:paraId="4CB41F22" w14:textId="50E987B0" w:rsidR="006A4BA6" w:rsidRDefault="00DA4442" w:rsidP="006549CB">
      <w:pPr>
        <w:spacing w:after="0" w:line="288" w:lineRule="auto"/>
        <w:jc w:val="both"/>
        <w:rPr>
          <w:rFonts w:ascii="Garamond" w:hAnsi="Garamond" w:cs="Arial"/>
          <w:sz w:val="26"/>
          <w:szCs w:val="26"/>
        </w:rPr>
      </w:pPr>
      <w:r w:rsidRPr="00FC7720">
        <w:rPr>
          <w:rFonts w:ascii="Garamond" w:hAnsi="Garamond" w:cs="Arial"/>
          <w:color w:val="000000"/>
          <w:sz w:val="26"/>
          <w:szCs w:val="26"/>
        </w:rPr>
        <w:t>El Instituto Interamericano de Derechos define</w:t>
      </w:r>
      <w:r w:rsidR="00893942" w:rsidRPr="00FC7720">
        <w:rPr>
          <w:rFonts w:ascii="Garamond" w:hAnsi="Garamond" w:cs="Arial"/>
          <w:color w:val="000000"/>
          <w:sz w:val="26"/>
          <w:szCs w:val="26"/>
        </w:rPr>
        <w:t xml:space="preserve"> el voto en el extranjero</w:t>
      </w:r>
      <w:r w:rsidRPr="00FC7720">
        <w:rPr>
          <w:rFonts w:ascii="Garamond" w:hAnsi="Garamond" w:cs="Arial"/>
          <w:color w:val="000000"/>
          <w:sz w:val="26"/>
          <w:szCs w:val="26"/>
        </w:rPr>
        <w:t xml:space="preserve"> como </w:t>
      </w:r>
      <w:r w:rsidR="006A4BA6" w:rsidRPr="00FC7720">
        <w:rPr>
          <w:rFonts w:ascii="Garamond" w:hAnsi="Garamond" w:cs="Arial"/>
          <w:sz w:val="26"/>
          <w:szCs w:val="26"/>
        </w:rPr>
        <w:t xml:space="preserve">“el ejercicio del </w:t>
      </w:r>
      <w:r w:rsidR="006A4BA6" w:rsidRPr="00FC7720">
        <w:rPr>
          <w:rFonts w:ascii="Garamond" w:hAnsi="Garamond" w:cs="Arial"/>
          <w:i/>
          <w:iCs/>
          <w:sz w:val="26"/>
          <w:szCs w:val="26"/>
        </w:rPr>
        <w:t>sufragio</w:t>
      </w:r>
      <w:r w:rsidR="006A4BA6" w:rsidRPr="00FC7720">
        <w:rPr>
          <w:rFonts w:ascii="Garamond" w:hAnsi="Garamond" w:cs="Arial"/>
          <w:sz w:val="26"/>
          <w:szCs w:val="26"/>
        </w:rPr>
        <w:t xml:space="preserve"> fuera de las fronteras nacionales, por parte de ciudadanos de un país donde se realiza una </w:t>
      </w:r>
      <w:r w:rsidR="006A4BA6" w:rsidRPr="00FC7720">
        <w:rPr>
          <w:rFonts w:ascii="Garamond" w:hAnsi="Garamond" w:cs="Arial"/>
          <w:i/>
          <w:iCs/>
          <w:sz w:val="26"/>
          <w:szCs w:val="26"/>
        </w:rPr>
        <w:t>elección</w:t>
      </w:r>
      <w:r w:rsidR="006A4BA6" w:rsidRPr="00FC7720">
        <w:rPr>
          <w:rFonts w:ascii="Garamond" w:hAnsi="Garamond" w:cs="Arial"/>
          <w:sz w:val="26"/>
          <w:szCs w:val="26"/>
        </w:rPr>
        <w:t xml:space="preserve">, cuando el ordenamiento jurídico les reconoce dicho derecho al </w:t>
      </w:r>
      <w:r w:rsidR="006A4BA6" w:rsidRPr="00FC7720">
        <w:rPr>
          <w:rFonts w:ascii="Garamond" w:hAnsi="Garamond" w:cs="Arial"/>
          <w:i/>
          <w:iCs/>
          <w:sz w:val="26"/>
          <w:szCs w:val="26"/>
        </w:rPr>
        <w:t>sufragio</w:t>
      </w:r>
      <w:r w:rsidR="006A4BA6" w:rsidRPr="00FC7720">
        <w:rPr>
          <w:rFonts w:ascii="Garamond" w:hAnsi="Garamond" w:cs="Arial"/>
          <w:sz w:val="26"/>
          <w:szCs w:val="26"/>
        </w:rPr>
        <w:t xml:space="preserve"> y los autoriza para ejercerlo de esta manera. Esta modalidad de votación puede ser llevada a cabo mediante la presentación del </w:t>
      </w:r>
      <w:r w:rsidR="006A4BA6" w:rsidRPr="00FC7720">
        <w:rPr>
          <w:rFonts w:ascii="Garamond" w:hAnsi="Garamond" w:cs="Arial"/>
          <w:i/>
          <w:iCs/>
          <w:sz w:val="26"/>
          <w:szCs w:val="26"/>
        </w:rPr>
        <w:t>elector</w:t>
      </w:r>
      <w:r w:rsidR="006A4BA6" w:rsidRPr="00FC7720">
        <w:rPr>
          <w:rFonts w:ascii="Garamond" w:hAnsi="Garamond" w:cs="Arial"/>
          <w:sz w:val="26"/>
          <w:szCs w:val="26"/>
        </w:rPr>
        <w:t xml:space="preserve"> en lugares habilitados de manera específica –y excepcional– para funcionar como centros de votación o bien mediante la utilización de algún medio adecuado.  Esta figura tiene su origen en la consideración dispensada a los ciudadanos trasladados fuera del país para el cumplimiento de funciones militares, posteriormente ampliada a personal civil encargado de desempeñar otras funciones como la educación, los cargos diplomáticos, asistencia médica, </w:t>
      </w:r>
      <w:proofErr w:type="spellStart"/>
      <w:r w:rsidR="006A4BA6" w:rsidRPr="00FC7720">
        <w:rPr>
          <w:rFonts w:ascii="Garamond" w:hAnsi="Garamond" w:cs="Arial"/>
          <w:sz w:val="26"/>
          <w:szCs w:val="26"/>
        </w:rPr>
        <w:t>etc</w:t>
      </w:r>
      <w:proofErr w:type="spellEnd"/>
      <w:r w:rsidR="006A4BA6" w:rsidRPr="00FC7720">
        <w:rPr>
          <w:rFonts w:ascii="Garamond" w:hAnsi="Garamond" w:cs="Arial"/>
          <w:sz w:val="26"/>
          <w:szCs w:val="26"/>
        </w:rPr>
        <w:t>”</w:t>
      </w:r>
      <w:r w:rsidR="006A4BA6" w:rsidRPr="00FC7720">
        <w:rPr>
          <w:rStyle w:val="Refdenotaalpie"/>
          <w:rFonts w:ascii="Garamond" w:hAnsi="Garamond" w:cs="Arial"/>
          <w:sz w:val="26"/>
          <w:szCs w:val="26"/>
        </w:rPr>
        <w:footnoteReference w:id="1"/>
      </w:r>
      <w:r w:rsidR="006A4BA6" w:rsidRPr="00FC7720">
        <w:rPr>
          <w:rFonts w:ascii="Garamond" w:hAnsi="Garamond" w:cs="Arial"/>
          <w:sz w:val="26"/>
          <w:szCs w:val="26"/>
        </w:rPr>
        <w:t xml:space="preserve">.  </w:t>
      </w:r>
    </w:p>
    <w:p w14:paraId="2A07472D" w14:textId="77777777" w:rsidR="006549CB" w:rsidRPr="00FC7720" w:rsidRDefault="006549CB" w:rsidP="006549CB">
      <w:pPr>
        <w:spacing w:after="0" w:line="288" w:lineRule="auto"/>
        <w:jc w:val="both"/>
        <w:rPr>
          <w:rFonts w:ascii="Garamond" w:hAnsi="Garamond"/>
          <w:sz w:val="26"/>
          <w:szCs w:val="26"/>
          <w:lang w:eastAsia="es-CL"/>
        </w:rPr>
      </w:pPr>
    </w:p>
    <w:p w14:paraId="7940CD1C" w14:textId="744253D3" w:rsidR="00791E6C" w:rsidRDefault="00791E6C" w:rsidP="006549CB">
      <w:pPr>
        <w:pStyle w:val="NormalWeb"/>
        <w:shd w:val="clear" w:color="auto" w:fill="FFFFFF"/>
        <w:spacing w:before="0" w:beforeAutospacing="0" w:after="0" w:afterAutospacing="0" w:line="288" w:lineRule="auto"/>
        <w:jc w:val="both"/>
        <w:rPr>
          <w:rFonts w:ascii="Garamond" w:hAnsi="Garamond" w:cs="Arial"/>
          <w:color w:val="000000"/>
          <w:sz w:val="26"/>
          <w:szCs w:val="26"/>
        </w:rPr>
      </w:pPr>
      <w:r w:rsidRPr="00FC7720">
        <w:rPr>
          <w:rFonts w:ascii="Garamond" w:hAnsi="Garamond" w:cs="Arial"/>
          <w:color w:val="000000"/>
          <w:sz w:val="26"/>
          <w:szCs w:val="26"/>
        </w:rPr>
        <w:t>Si bien hay algunos países que conceden el voto desde el extranjero sin restricciones, la mayoría de ellos consideran ciertas limitaciones. Las más comunes son la de no haber excedido determinado número de años viviendo en el exterior del país de origen y la de inscribirse en un registro especial al efecto.</w:t>
      </w:r>
    </w:p>
    <w:p w14:paraId="2F96B49F" w14:textId="77777777" w:rsidR="006549CB" w:rsidRPr="00FC7720" w:rsidRDefault="006549CB" w:rsidP="006549CB">
      <w:pPr>
        <w:pStyle w:val="NormalWeb"/>
        <w:shd w:val="clear" w:color="auto" w:fill="FFFFFF"/>
        <w:spacing w:before="0" w:beforeAutospacing="0" w:after="0" w:afterAutospacing="0" w:line="288" w:lineRule="auto"/>
        <w:jc w:val="both"/>
        <w:rPr>
          <w:rFonts w:ascii="Garamond" w:hAnsi="Garamond" w:cs="Arial"/>
          <w:color w:val="000000"/>
          <w:sz w:val="26"/>
          <w:szCs w:val="26"/>
        </w:rPr>
      </w:pPr>
    </w:p>
    <w:p w14:paraId="21FCC5E6" w14:textId="3B082B51" w:rsidR="00791E6C" w:rsidRPr="00FC7720" w:rsidRDefault="006A3221" w:rsidP="006549CB">
      <w:pPr>
        <w:spacing w:after="0" w:line="288" w:lineRule="auto"/>
        <w:jc w:val="both"/>
        <w:rPr>
          <w:rFonts w:ascii="Garamond" w:hAnsi="Garamond" w:cs="Arial"/>
          <w:color w:val="000000"/>
          <w:sz w:val="26"/>
          <w:szCs w:val="26"/>
          <w:shd w:val="clear" w:color="auto" w:fill="FFFFFF"/>
        </w:rPr>
      </w:pPr>
      <w:r w:rsidRPr="00FC7720">
        <w:rPr>
          <w:rFonts w:ascii="Garamond" w:hAnsi="Garamond" w:cs="Arial"/>
          <w:color w:val="000000"/>
          <w:sz w:val="26"/>
          <w:szCs w:val="26"/>
          <w:shd w:val="clear" w:color="auto" w:fill="FFFFFF"/>
        </w:rPr>
        <w:t xml:space="preserve">En </w:t>
      </w:r>
      <w:r w:rsidR="00813D60" w:rsidRPr="00FC7720">
        <w:rPr>
          <w:rFonts w:ascii="Garamond" w:hAnsi="Garamond" w:cs="Arial"/>
          <w:color w:val="000000"/>
          <w:sz w:val="26"/>
          <w:szCs w:val="26"/>
          <w:shd w:val="clear" w:color="auto" w:fill="FFFFFF"/>
        </w:rPr>
        <w:t>Latinoamérica el primer país en asegurar el derecho de sufragio para sus connacionales en el extranjero fue Colombia</w:t>
      </w:r>
      <w:r w:rsidR="0078482C" w:rsidRPr="00FC7720">
        <w:rPr>
          <w:rFonts w:ascii="Garamond" w:hAnsi="Garamond" w:cs="Arial"/>
          <w:color w:val="000000"/>
          <w:sz w:val="26"/>
          <w:szCs w:val="26"/>
          <w:shd w:val="clear" w:color="auto" w:fill="FFFFFF"/>
        </w:rPr>
        <w:t>.</w:t>
      </w:r>
    </w:p>
    <w:p w14:paraId="43729153" w14:textId="5DE98C21" w:rsidR="006F2605" w:rsidRDefault="006F2605" w:rsidP="006549CB">
      <w:pPr>
        <w:spacing w:after="0" w:line="288" w:lineRule="auto"/>
        <w:jc w:val="both"/>
        <w:rPr>
          <w:rFonts w:ascii="Garamond" w:hAnsi="Garamond" w:cs="Arial"/>
          <w:color w:val="000000"/>
          <w:sz w:val="26"/>
          <w:szCs w:val="26"/>
          <w:shd w:val="clear" w:color="auto" w:fill="FFFFFF"/>
        </w:rPr>
      </w:pPr>
      <w:r w:rsidRPr="00FC7720">
        <w:rPr>
          <w:rFonts w:ascii="Garamond" w:hAnsi="Garamond" w:cs="Arial"/>
          <w:noProof/>
          <w:sz w:val="26"/>
          <w:szCs w:val="26"/>
          <w:lang w:eastAsia="es-CL"/>
        </w:rPr>
        <w:lastRenderedPageBreak/>
        <w:drawing>
          <wp:inline distT="0" distB="0" distL="0" distR="0" wp14:anchorId="6EC30E3A" wp14:editId="4C05AB53">
            <wp:extent cx="3495675" cy="3390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3390900"/>
                    </a:xfrm>
                    <a:prstGeom prst="rect">
                      <a:avLst/>
                    </a:prstGeom>
                    <a:noFill/>
                    <a:ln>
                      <a:noFill/>
                    </a:ln>
                  </pic:spPr>
                </pic:pic>
              </a:graphicData>
            </a:graphic>
          </wp:inline>
        </w:drawing>
      </w:r>
      <w:r w:rsidR="00865828" w:rsidRPr="00FC7720">
        <w:rPr>
          <w:rStyle w:val="Refdenotaalpie"/>
          <w:rFonts w:ascii="Garamond" w:hAnsi="Garamond" w:cs="Arial"/>
          <w:color w:val="000000"/>
          <w:sz w:val="26"/>
          <w:szCs w:val="26"/>
          <w:shd w:val="clear" w:color="auto" w:fill="FFFFFF"/>
        </w:rPr>
        <w:footnoteReference w:id="2"/>
      </w:r>
    </w:p>
    <w:p w14:paraId="63B1C4D3" w14:textId="77777777" w:rsidR="006549CB" w:rsidRPr="00FC7720" w:rsidRDefault="006549CB" w:rsidP="006549CB">
      <w:pPr>
        <w:spacing w:after="0" w:line="288" w:lineRule="auto"/>
        <w:jc w:val="both"/>
        <w:rPr>
          <w:rFonts w:ascii="Garamond" w:hAnsi="Garamond" w:cs="Arial"/>
          <w:color w:val="000000"/>
          <w:sz w:val="26"/>
          <w:szCs w:val="26"/>
          <w:shd w:val="clear" w:color="auto" w:fill="FFFFFF"/>
        </w:rPr>
      </w:pPr>
    </w:p>
    <w:p w14:paraId="58D7A163" w14:textId="439C120D" w:rsidR="00884F46" w:rsidRDefault="00884F46" w:rsidP="006549CB">
      <w:pPr>
        <w:spacing w:after="0" w:line="288" w:lineRule="auto"/>
        <w:jc w:val="both"/>
        <w:rPr>
          <w:rFonts w:ascii="Garamond" w:hAnsi="Garamond" w:cs="Arial"/>
          <w:color w:val="000000"/>
          <w:sz w:val="26"/>
          <w:szCs w:val="26"/>
          <w:shd w:val="clear" w:color="auto" w:fill="FFFFFF"/>
        </w:rPr>
      </w:pPr>
      <w:r w:rsidRPr="00FC7720">
        <w:rPr>
          <w:rFonts w:ascii="Garamond" w:hAnsi="Garamond" w:cs="Arial"/>
          <w:color w:val="000000"/>
          <w:sz w:val="26"/>
          <w:szCs w:val="26"/>
          <w:shd w:val="clear" w:color="auto" w:fill="FFFFFF"/>
        </w:rPr>
        <w:t>Garantizar la participación de los chilenos y chilenas en el exterior, ha sido una tarea de larga data. En 1971, el gobierno de Salvador Allende presentó el proyecto de Cámara única, que en su artículo 2° se refería al voto de los chilenos en el extranjero.</w:t>
      </w:r>
      <w:r w:rsidRPr="00FC7720">
        <w:rPr>
          <w:rStyle w:val="Refdenotaalpie"/>
          <w:rFonts w:ascii="Garamond" w:hAnsi="Garamond" w:cs="Arial"/>
          <w:color w:val="000000"/>
          <w:sz w:val="26"/>
          <w:szCs w:val="26"/>
          <w:shd w:val="clear" w:color="auto" w:fill="FFFFFF"/>
        </w:rPr>
        <w:footnoteReference w:id="3"/>
      </w:r>
    </w:p>
    <w:p w14:paraId="556D51D7" w14:textId="77777777" w:rsidR="006549CB" w:rsidRPr="00FC7720" w:rsidRDefault="006549CB" w:rsidP="006549CB">
      <w:pPr>
        <w:spacing w:after="0" w:line="288" w:lineRule="auto"/>
        <w:jc w:val="both"/>
        <w:rPr>
          <w:rFonts w:ascii="Garamond" w:hAnsi="Garamond" w:cs="Arial"/>
          <w:color w:val="000000"/>
          <w:sz w:val="26"/>
          <w:szCs w:val="26"/>
          <w:shd w:val="clear" w:color="auto" w:fill="FFFFFF"/>
        </w:rPr>
      </w:pPr>
    </w:p>
    <w:p w14:paraId="44DDF25D" w14:textId="35D8AFA4" w:rsidR="009E4E66" w:rsidRDefault="00884F46" w:rsidP="006549CB">
      <w:pPr>
        <w:spacing w:after="0" w:line="288" w:lineRule="auto"/>
        <w:jc w:val="both"/>
        <w:rPr>
          <w:rFonts w:ascii="Garamond" w:hAnsi="Garamond" w:cs="Arial"/>
          <w:color w:val="000000"/>
          <w:sz w:val="26"/>
          <w:szCs w:val="26"/>
          <w:shd w:val="clear" w:color="auto" w:fill="FFFFFF"/>
        </w:rPr>
      </w:pPr>
      <w:r w:rsidRPr="00FC7720">
        <w:rPr>
          <w:rFonts w:ascii="Garamond" w:hAnsi="Garamond" w:cs="Arial"/>
          <w:color w:val="000000"/>
          <w:sz w:val="26"/>
          <w:szCs w:val="26"/>
          <w:shd w:val="clear" w:color="auto" w:fill="FFFFFF"/>
        </w:rPr>
        <w:t xml:space="preserve">Desde la vuelta a la democracia, se presentaron diversos proyectos de ley para garantizar </w:t>
      </w:r>
      <w:r w:rsidR="00B42CFE" w:rsidRPr="00FC7720">
        <w:rPr>
          <w:rFonts w:ascii="Garamond" w:hAnsi="Garamond" w:cs="Arial"/>
          <w:color w:val="000000"/>
          <w:sz w:val="26"/>
          <w:szCs w:val="26"/>
          <w:shd w:val="clear" w:color="auto" w:fill="FFFFFF"/>
        </w:rPr>
        <w:t>este</w:t>
      </w:r>
      <w:r w:rsidRPr="00FC7720">
        <w:rPr>
          <w:rFonts w:ascii="Garamond" w:hAnsi="Garamond" w:cs="Arial"/>
          <w:color w:val="000000"/>
          <w:sz w:val="26"/>
          <w:szCs w:val="26"/>
          <w:shd w:val="clear" w:color="auto" w:fill="FFFFFF"/>
        </w:rPr>
        <w:t xml:space="preserve"> derecho</w:t>
      </w:r>
      <w:r w:rsidR="00FA2FAF" w:rsidRPr="00FC7720">
        <w:rPr>
          <w:rFonts w:ascii="Garamond" w:hAnsi="Garamond" w:cs="Arial"/>
          <w:color w:val="000000"/>
          <w:sz w:val="26"/>
          <w:szCs w:val="26"/>
          <w:shd w:val="clear" w:color="auto" w:fill="FFFFFF"/>
        </w:rPr>
        <w:t xml:space="preserve">, </w:t>
      </w:r>
      <w:r w:rsidR="009E4E66" w:rsidRPr="00FC7720">
        <w:rPr>
          <w:rFonts w:ascii="Garamond" w:hAnsi="Garamond" w:cs="Arial"/>
          <w:color w:val="000000"/>
          <w:sz w:val="26"/>
          <w:szCs w:val="26"/>
          <w:shd w:val="clear" w:color="auto" w:fill="FFFFFF"/>
        </w:rPr>
        <w:t xml:space="preserve">donde uno de los primeros fue el de 1991 ingresado por el </w:t>
      </w:r>
      <w:r w:rsidR="008227FC" w:rsidRPr="00FC7720">
        <w:rPr>
          <w:rFonts w:ascii="Garamond" w:hAnsi="Garamond" w:cs="Arial"/>
          <w:color w:val="000000"/>
          <w:sz w:val="26"/>
          <w:szCs w:val="26"/>
          <w:shd w:val="clear" w:color="auto" w:fill="FFFFFF"/>
        </w:rPr>
        <w:t>exdiputado</w:t>
      </w:r>
      <w:r w:rsidR="009E4E66" w:rsidRPr="00FC7720">
        <w:rPr>
          <w:rFonts w:ascii="Garamond" w:hAnsi="Garamond" w:cs="Arial"/>
          <w:color w:val="000000"/>
          <w:sz w:val="26"/>
          <w:szCs w:val="26"/>
          <w:shd w:val="clear" w:color="auto" w:fill="FFFFFF"/>
        </w:rPr>
        <w:t xml:space="preserve"> Carlos Dupre</w:t>
      </w:r>
      <w:r w:rsidR="008C6B43" w:rsidRPr="00FC7720">
        <w:rPr>
          <w:rFonts w:ascii="Garamond" w:hAnsi="Garamond" w:cs="Arial"/>
          <w:color w:val="000000"/>
          <w:sz w:val="26"/>
          <w:szCs w:val="26"/>
          <w:shd w:val="clear" w:color="auto" w:fill="FFFFFF"/>
        </w:rPr>
        <w:t>.</w:t>
      </w:r>
      <w:r w:rsidR="00382A70" w:rsidRPr="00FC7720">
        <w:rPr>
          <w:rFonts w:ascii="Garamond" w:hAnsi="Garamond" w:cs="Arial"/>
          <w:color w:val="000000"/>
          <w:sz w:val="26"/>
          <w:szCs w:val="26"/>
          <w:shd w:val="clear" w:color="auto" w:fill="FFFFFF"/>
        </w:rPr>
        <w:t xml:space="preserve"> También en el gobierno del </w:t>
      </w:r>
      <w:proofErr w:type="gramStart"/>
      <w:r w:rsidR="00382A70" w:rsidRPr="00FC7720">
        <w:rPr>
          <w:rFonts w:ascii="Garamond" w:hAnsi="Garamond" w:cs="Arial"/>
          <w:color w:val="000000"/>
          <w:sz w:val="26"/>
          <w:szCs w:val="26"/>
          <w:shd w:val="clear" w:color="auto" w:fill="FFFFFF"/>
        </w:rPr>
        <w:t>Presidente</w:t>
      </w:r>
      <w:proofErr w:type="gramEnd"/>
      <w:r w:rsidR="00382A70" w:rsidRPr="00FC7720">
        <w:rPr>
          <w:rFonts w:ascii="Garamond" w:hAnsi="Garamond" w:cs="Arial"/>
          <w:color w:val="000000"/>
          <w:sz w:val="26"/>
          <w:szCs w:val="26"/>
          <w:shd w:val="clear" w:color="auto" w:fill="FFFFFF"/>
        </w:rPr>
        <w:t xml:space="preserve"> Lagos se intentó tramitar una moción que no </w:t>
      </w:r>
      <w:r w:rsidR="008227FC" w:rsidRPr="00FC7720">
        <w:rPr>
          <w:rFonts w:ascii="Garamond" w:hAnsi="Garamond" w:cs="Arial"/>
          <w:color w:val="000000"/>
          <w:sz w:val="26"/>
          <w:szCs w:val="26"/>
          <w:shd w:val="clear" w:color="auto" w:fill="FFFFFF"/>
        </w:rPr>
        <w:t>tuvo</w:t>
      </w:r>
      <w:r w:rsidR="00382A70" w:rsidRPr="00FC7720">
        <w:rPr>
          <w:rFonts w:ascii="Garamond" w:hAnsi="Garamond" w:cs="Arial"/>
          <w:color w:val="000000"/>
          <w:sz w:val="26"/>
          <w:szCs w:val="26"/>
          <w:shd w:val="clear" w:color="auto" w:fill="FFFFFF"/>
        </w:rPr>
        <w:t xml:space="preserve"> futuro.</w:t>
      </w:r>
    </w:p>
    <w:p w14:paraId="54D6EA03" w14:textId="77777777" w:rsidR="006549CB" w:rsidRPr="00FC7720" w:rsidRDefault="006549CB" w:rsidP="006549CB">
      <w:pPr>
        <w:spacing w:after="0" w:line="288" w:lineRule="auto"/>
        <w:jc w:val="both"/>
        <w:rPr>
          <w:rFonts w:ascii="Garamond" w:hAnsi="Garamond" w:cs="Arial"/>
          <w:color w:val="000000"/>
          <w:sz w:val="26"/>
          <w:szCs w:val="26"/>
          <w:shd w:val="clear" w:color="auto" w:fill="FFFFFF"/>
        </w:rPr>
      </w:pPr>
    </w:p>
    <w:p w14:paraId="11799D04" w14:textId="3DCB5BF7" w:rsidR="00884F46" w:rsidRPr="00FC7720" w:rsidRDefault="00884F46" w:rsidP="006549CB">
      <w:pPr>
        <w:spacing w:after="0" w:line="288" w:lineRule="auto"/>
        <w:jc w:val="both"/>
        <w:rPr>
          <w:rFonts w:ascii="Garamond" w:hAnsi="Garamond" w:cs="Arial"/>
          <w:color w:val="000000"/>
          <w:sz w:val="26"/>
          <w:szCs w:val="26"/>
          <w:shd w:val="clear" w:color="auto" w:fill="FFFFFF"/>
        </w:rPr>
      </w:pPr>
      <w:r w:rsidRPr="00FC7720">
        <w:rPr>
          <w:rFonts w:ascii="Garamond" w:hAnsi="Garamond" w:cs="Arial"/>
          <w:color w:val="000000"/>
          <w:sz w:val="26"/>
          <w:szCs w:val="26"/>
          <w:shd w:val="clear" w:color="auto" w:fill="FFFFFF"/>
        </w:rPr>
        <w:t>Solo recién el 2013 se logró sortear las barreras</w:t>
      </w:r>
      <w:r w:rsidR="00B06D43" w:rsidRPr="00FC7720">
        <w:rPr>
          <w:rFonts w:ascii="Garamond" w:hAnsi="Garamond" w:cs="Arial"/>
          <w:color w:val="000000"/>
          <w:sz w:val="26"/>
          <w:szCs w:val="26"/>
          <w:shd w:val="clear" w:color="auto" w:fill="FFFFFF"/>
        </w:rPr>
        <w:t xml:space="preserve"> en la tramitación de dicha idea, a</w:t>
      </w:r>
      <w:r w:rsidRPr="00FC7720">
        <w:rPr>
          <w:rFonts w:ascii="Garamond" w:hAnsi="Garamond" w:cs="Arial"/>
          <w:color w:val="000000"/>
          <w:sz w:val="26"/>
          <w:szCs w:val="26"/>
          <w:shd w:val="clear" w:color="auto" w:fill="FFFFFF"/>
        </w:rPr>
        <w:t xml:space="preserve"> través de una reforma constitucional presentada por las Senadoras </w:t>
      </w:r>
      <w:r w:rsidRPr="00FC7720">
        <w:rPr>
          <w:rFonts w:ascii="Garamond" w:hAnsi="Garamond" w:cs="Arial"/>
          <w:color w:val="252525"/>
          <w:sz w:val="26"/>
          <w:szCs w:val="26"/>
          <w:shd w:val="clear" w:color="auto" w:fill="FFFFFF"/>
        </w:rPr>
        <w:t xml:space="preserve">Isabel Allende (PS) y Soledad Alvear (DC), y lo Senadores Alberto Espina (RN), Hernán Larraín (UDI) y Patricio Walker (DC), </w:t>
      </w:r>
      <w:r w:rsidR="00B06D43" w:rsidRPr="00FC7720">
        <w:rPr>
          <w:rFonts w:ascii="Garamond" w:hAnsi="Garamond" w:cs="Arial"/>
          <w:color w:val="252525"/>
          <w:sz w:val="26"/>
          <w:szCs w:val="26"/>
          <w:shd w:val="clear" w:color="auto" w:fill="FFFFFF"/>
        </w:rPr>
        <w:t>la cual</w:t>
      </w:r>
      <w:r w:rsidRPr="00FC7720">
        <w:rPr>
          <w:rFonts w:ascii="Garamond" w:hAnsi="Garamond" w:cs="Arial"/>
          <w:color w:val="252525"/>
          <w:sz w:val="26"/>
          <w:szCs w:val="26"/>
          <w:shd w:val="clear" w:color="auto" w:fill="FFFFFF"/>
        </w:rPr>
        <w:t xml:space="preserve"> el gobierno de Michelle Bachelet decidió otorgarle suma urgencia</w:t>
      </w:r>
      <w:r w:rsidR="00B06D43" w:rsidRPr="00FC7720">
        <w:rPr>
          <w:rFonts w:ascii="Garamond" w:hAnsi="Garamond" w:cs="Arial"/>
          <w:color w:val="252525"/>
          <w:sz w:val="26"/>
          <w:szCs w:val="26"/>
          <w:shd w:val="clear" w:color="auto" w:fill="FFFFFF"/>
        </w:rPr>
        <w:t xml:space="preserve">. Dicha reforma </w:t>
      </w:r>
      <w:r w:rsidRPr="00FC7720">
        <w:rPr>
          <w:rFonts w:ascii="Garamond" w:hAnsi="Garamond" w:cs="Arial"/>
          <w:color w:val="252525"/>
          <w:sz w:val="26"/>
          <w:szCs w:val="26"/>
          <w:shd w:val="clear" w:color="auto" w:fill="FFFFFF"/>
        </w:rPr>
        <w:t>finalmente se aprobó el 2015</w:t>
      </w:r>
      <w:r w:rsidR="00B06D43" w:rsidRPr="00FC7720">
        <w:rPr>
          <w:rFonts w:ascii="Garamond" w:hAnsi="Garamond" w:cs="Arial"/>
          <w:color w:val="252525"/>
          <w:sz w:val="26"/>
          <w:szCs w:val="26"/>
          <w:shd w:val="clear" w:color="auto" w:fill="FFFFFF"/>
        </w:rPr>
        <w:t xml:space="preserve"> </w:t>
      </w:r>
      <w:r w:rsidRPr="00FC7720">
        <w:rPr>
          <w:rFonts w:ascii="Garamond" w:hAnsi="Garamond" w:cs="Arial"/>
          <w:color w:val="252525"/>
          <w:sz w:val="26"/>
          <w:szCs w:val="26"/>
          <w:shd w:val="clear" w:color="auto" w:fill="FFFFFF"/>
        </w:rPr>
        <w:t xml:space="preserve">a través de </w:t>
      </w:r>
      <w:r w:rsidR="00CC5AB7" w:rsidRPr="00FC7720">
        <w:rPr>
          <w:rFonts w:ascii="Garamond" w:hAnsi="Garamond" w:cs="Arial"/>
          <w:color w:val="000000"/>
          <w:sz w:val="26"/>
          <w:szCs w:val="26"/>
          <w:shd w:val="clear" w:color="auto" w:fill="FFFFFF"/>
        </w:rPr>
        <w:t xml:space="preserve">la ley </w:t>
      </w:r>
      <w:r w:rsidR="006D0711" w:rsidRPr="00FC7720">
        <w:rPr>
          <w:rFonts w:ascii="Garamond" w:hAnsi="Garamond" w:cs="Arial"/>
          <w:color w:val="000000"/>
          <w:sz w:val="26"/>
          <w:szCs w:val="26"/>
          <w:shd w:val="clear" w:color="auto" w:fill="FFFFFF"/>
        </w:rPr>
        <w:t>20.</w:t>
      </w:r>
      <w:r w:rsidR="00B47829" w:rsidRPr="00FC7720">
        <w:rPr>
          <w:rFonts w:ascii="Garamond" w:hAnsi="Garamond" w:cs="Arial"/>
          <w:color w:val="000000"/>
          <w:sz w:val="26"/>
          <w:szCs w:val="26"/>
          <w:shd w:val="clear" w:color="auto" w:fill="FFFFFF"/>
        </w:rPr>
        <w:t>748</w:t>
      </w:r>
      <w:r w:rsidR="006D0711" w:rsidRPr="00FC7720">
        <w:rPr>
          <w:rFonts w:ascii="Garamond" w:hAnsi="Garamond" w:cs="Arial"/>
          <w:color w:val="000000"/>
          <w:sz w:val="26"/>
          <w:szCs w:val="26"/>
          <w:shd w:val="clear" w:color="auto" w:fill="FFFFFF"/>
        </w:rPr>
        <w:t xml:space="preserve"> de 2014, </w:t>
      </w:r>
      <w:r w:rsidR="00B06D43" w:rsidRPr="00FC7720">
        <w:rPr>
          <w:rFonts w:ascii="Garamond" w:hAnsi="Garamond" w:cs="Arial"/>
          <w:color w:val="000000"/>
          <w:sz w:val="26"/>
          <w:szCs w:val="26"/>
          <w:shd w:val="clear" w:color="auto" w:fill="FFFFFF"/>
        </w:rPr>
        <w:t>en el cual se</w:t>
      </w:r>
      <w:r w:rsidRPr="00FC7720">
        <w:rPr>
          <w:rFonts w:ascii="Garamond" w:hAnsi="Garamond" w:cs="Arial"/>
          <w:color w:val="000000"/>
          <w:sz w:val="26"/>
          <w:szCs w:val="26"/>
          <w:shd w:val="clear" w:color="auto" w:fill="FFFFFF"/>
        </w:rPr>
        <w:t xml:space="preserve"> </w:t>
      </w:r>
      <w:r w:rsidR="006D0711" w:rsidRPr="00FC7720">
        <w:rPr>
          <w:rFonts w:ascii="Garamond" w:hAnsi="Garamond" w:cs="Arial"/>
          <w:color w:val="000000"/>
          <w:sz w:val="26"/>
          <w:szCs w:val="26"/>
          <w:shd w:val="clear" w:color="auto" w:fill="FFFFFF"/>
        </w:rPr>
        <w:t xml:space="preserve">reformó el </w:t>
      </w:r>
      <w:r w:rsidR="00B06D43" w:rsidRPr="00FC7720">
        <w:rPr>
          <w:rFonts w:ascii="Garamond" w:hAnsi="Garamond" w:cs="Arial"/>
          <w:color w:val="000000"/>
          <w:sz w:val="26"/>
          <w:szCs w:val="26"/>
          <w:shd w:val="clear" w:color="auto" w:fill="FFFFFF"/>
        </w:rPr>
        <w:t>artículo</w:t>
      </w:r>
      <w:r w:rsidR="006D0711" w:rsidRPr="00FC7720">
        <w:rPr>
          <w:rFonts w:ascii="Garamond" w:hAnsi="Garamond" w:cs="Arial"/>
          <w:color w:val="000000"/>
          <w:sz w:val="26"/>
          <w:szCs w:val="26"/>
          <w:shd w:val="clear" w:color="auto" w:fill="FFFFFF"/>
        </w:rPr>
        <w:t xml:space="preserve"> 13 de la Constitución</w:t>
      </w:r>
      <w:r w:rsidR="00B06D43" w:rsidRPr="00FC7720">
        <w:rPr>
          <w:rFonts w:ascii="Garamond" w:hAnsi="Garamond" w:cs="Arial"/>
          <w:color w:val="000000"/>
          <w:sz w:val="26"/>
          <w:szCs w:val="26"/>
          <w:shd w:val="clear" w:color="auto" w:fill="FFFFFF"/>
        </w:rPr>
        <w:t xml:space="preserve"> Política de la República</w:t>
      </w:r>
      <w:r w:rsidR="006D0711" w:rsidRPr="00FC7720">
        <w:rPr>
          <w:rFonts w:ascii="Garamond" w:hAnsi="Garamond" w:cs="Arial"/>
          <w:color w:val="000000"/>
          <w:sz w:val="26"/>
          <w:szCs w:val="26"/>
          <w:shd w:val="clear" w:color="auto" w:fill="FFFFFF"/>
        </w:rPr>
        <w:t>, para permitir el voto de los chilenos y chilenas en el exterior</w:t>
      </w:r>
      <w:r w:rsidR="005A1E2B" w:rsidRPr="00FC7720">
        <w:rPr>
          <w:rFonts w:ascii="Garamond" w:hAnsi="Garamond" w:cs="Arial"/>
          <w:color w:val="000000"/>
          <w:sz w:val="26"/>
          <w:szCs w:val="26"/>
          <w:shd w:val="clear" w:color="auto" w:fill="FFFFFF"/>
        </w:rPr>
        <w:t xml:space="preserve">. </w:t>
      </w:r>
      <w:r w:rsidR="006D0711" w:rsidRPr="00FC7720">
        <w:rPr>
          <w:rFonts w:ascii="Garamond" w:hAnsi="Garamond" w:cs="Arial"/>
          <w:color w:val="000000"/>
          <w:sz w:val="26"/>
          <w:szCs w:val="26"/>
          <w:shd w:val="clear" w:color="auto" w:fill="FFFFFF"/>
        </w:rPr>
        <w:t xml:space="preserve">Mediante una ley orgánica, se implemento dicha reforma, el cual opera previa inscripción de los ciudadanos en </w:t>
      </w:r>
      <w:r w:rsidR="00B06D43" w:rsidRPr="00FC7720">
        <w:rPr>
          <w:rFonts w:ascii="Garamond" w:hAnsi="Garamond" w:cs="Arial"/>
          <w:color w:val="000000"/>
          <w:sz w:val="26"/>
          <w:szCs w:val="26"/>
          <w:shd w:val="clear" w:color="auto" w:fill="FFFFFF"/>
        </w:rPr>
        <w:t>un padrón</w:t>
      </w:r>
      <w:r w:rsidR="006D0711" w:rsidRPr="00FC7720">
        <w:rPr>
          <w:rFonts w:ascii="Garamond" w:hAnsi="Garamond" w:cs="Arial"/>
          <w:color w:val="000000"/>
          <w:sz w:val="26"/>
          <w:szCs w:val="26"/>
          <w:shd w:val="clear" w:color="auto" w:fill="FFFFFF"/>
        </w:rPr>
        <w:t xml:space="preserve"> especial</w:t>
      </w:r>
      <w:r w:rsidR="005A1E2B" w:rsidRPr="00FC7720">
        <w:rPr>
          <w:rFonts w:ascii="Garamond" w:hAnsi="Garamond" w:cs="Arial"/>
          <w:color w:val="000000"/>
          <w:sz w:val="26"/>
          <w:szCs w:val="26"/>
          <w:shd w:val="clear" w:color="auto" w:fill="FFFFFF"/>
        </w:rPr>
        <w:t>, quedando regulado en la Constitución de la siguiente manera:</w:t>
      </w:r>
    </w:p>
    <w:p w14:paraId="032DBFD4" w14:textId="53DC6136" w:rsidR="00470EFA" w:rsidRDefault="00470EFA" w:rsidP="006549CB">
      <w:pPr>
        <w:shd w:val="clear" w:color="auto" w:fill="FFFFFF"/>
        <w:spacing w:after="0" w:line="288" w:lineRule="auto"/>
        <w:jc w:val="both"/>
        <w:rPr>
          <w:rFonts w:ascii="Garamond" w:eastAsia="Times New Roman" w:hAnsi="Garamond" w:cs="Times New Roman"/>
          <w:color w:val="000000"/>
          <w:sz w:val="26"/>
          <w:szCs w:val="26"/>
          <w:lang w:eastAsia="es-CL"/>
        </w:rPr>
      </w:pPr>
      <w:r w:rsidRPr="00FC7720">
        <w:rPr>
          <w:rFonts w:ascii="Garamond" w:hAnsi="Garamond" w:cs="Arial"/>
          <w:color w:val="000000"/>
          <w:sz w:val="26"/>
          <w:szCs w:val="26"/>
          <w:shd w:val="clear" w:color="auto" w:fill="FFFFFF"/>
        </w:rPr>
        <w:lastRenderedPageBreak/>
        <w:t>“</w:t>
      </w:r>
      <w:r w:rsidRPr="00FC7720">
        <w:rPr>
          <w:rFonts w:ascii="Garamond" w:eastAsia="Times New Roman" w:hAnsi="Garamond" w:cs="Times New Roman"/>
          <w:color w:val="000000"/>
          <w:sz w:val="26"/>
          <w:szCs w:val="26"/>
          <w:lang w:eastAsia="es-CL"/>
        </w:rPr>
        <w:t>Artículo 13.- Son ciudadanos los chilenos que hayan cumplido dieciocho años de edad y que no hayan sido condenados a pena aflictiva.</w:t>
      </w:r>
    </w:p>
    <w:p w14:paraId="488A3294" w14:textId="77777777" w:rsidR="006549CB" w:rsidRPr="00FC7720" w:rsidRDefault="006549CB" w:rsidP="006549CB">
      <w:pPr>
        <w:shd w:val="clear" w:color="auto" w:fill="FFFFFF"/>
        <w:spacing w:after="0" w:line="288" w:lineRule="auto"/>
        <w:jc w:val="both"/>
        <w:rPr>
          <w:rFonts w:ascii="Garamond" w:eastAsia="Times New Roman" w:hAnsi="Garamond" w:cs="Times New Roman"/>
          <w:color w:val="000000"/>
          <w:sz w:val="26"/>
          <w:szCs w:val="26"/>
          <w:lang w:eastAsia="es-CL"/>
        </w:rPr>
      </w:pPr>
    </w:p>
    <w:p w14:paraId="0D24EB4E" w14:textId="78C3290F" w:rsidR="00470EFA" w:rsidRDefault="00470EFA" w:rsidP="006549CB">
      <w:pPr>
        <w:shd w:val="clear" w:color="auto" w:fill="FFFFFF"/>
        <w:spacing w:after="0" w:line="288" w:lineRule="auto"/>
        <w:jc w:val="both"/>
        <w:rPr>
          <w:rFonts w:ascii="Garamond" w:eastAsia="Times New Roman" w:hAnsi="Garamond" w:cs="Times New Roman"/>
          <w:color w:val="000000"/>
          <w:sz w:val="26"/>
          <w:szCs w:val="26"/>
          <w:lang w:eastAsia="es-CL"/>
        </w:rPr>
      </w:pPr>
      <w:r w:rsidRPr="00FC7720">
        <w:rPr>
          <w:rFonts w:ascii="Garamond" w:eastAsia="Times New Roman" w:hAnsi="Garamond" w:cs="Times New Roman"/>
          <w:color w:val="000000"/>
          <w:sz w:val="26"/>
          <w:szCs w:val="26"/>
          <w:lang w:eastAsia="es-CL"/>
        </w:rPr>
        <w:t>    La calidad de ciudadano otorga los derechos de sufragio, de optar a cargos de elección popular y los demás que la Constitución o la ley confieran.</w:t>
      </w:r>
    </w:p>
    <w:p w14:paraId="720B27B9" w14:textId="77777777" w:rsidR="006549CB" w:rsidRPr="00FC7720" w:rsidRDefault="006549CB" w:rsidP="006549CB">
      <w:pPr>
        <w:shd w:val="clear" w:color="auto" w:fill="FFFFFF"/>
        <w:spacing w:after="0" w:line="288" w:lineRule="auto"/>
        <w:jc w:val="both"/>
        <w:rPr>
          <w:rFonts w:ascii="Garamond" w:eastAsia="Times New Roman" w:hAnsi="Garamond" w:cs="Times New Roman"/>
          <w:color w:val="000000"/>
          <w:sz w:val="26"/>
          <w:szCs w:val="26"/>
          <w:lang w:eastAsia="es-CL"/>
        </w:rPr>
      </w:pPr>
    </w:p>
    <w:p w14:paraId="5C63C729" w14:textId="30FFC70A" w:rsidR="00470EFA" w:rsidRDefault="00470EFA" w:rsidP="006549CB">
      <w:pPr>
        <w:shd w:val="clear" w:color="auto" w:fill="FFFFFF"/>
        <w:spacing w:after="0" w:line="288" w:lineRule="auto"/>
        <w:jc w:val="both"/>
        <w:rPr>
          <w:rFonts w:ascii="Garamond" w:eastAsia="Times New Roman" w:hAnsi="Garamond" w:cs="Times New Roman"/>
          <w:color w:val="000000"/>
          <w:sz w:val="26"/>
          <w:szCs w:val="26"/>
          <w:lang w:eastAsia="es-CL"/>
        </w:rPr>
      </w:pPr>
      <w:r w:rsidRPr="00FC7720">
        <w:rPr>
          <w:rFonts w:ascii="Garamond" w:eastAsia="Times New Roman" w:hAnsi="Garamond" w:cs="Times New Roman"/>
          <w:color w:val="000000"/>
          <w:sz w:val="26"/>
          <w:szCs w:val="26"/>
          <w:lang w:eastAsia="es-CL"/>
        </w:rPr>
        <w:t xml:space="preserve">    Los ciudadanos con derecho a sufragio que se encuentren fuera del país podrán sufragar desde el extranjero en las elecciones primarias presidenciales, en las elecciones de </w:t>
      </w:r>
      <w:proofErr w:type="gramStart"/>
      <w:r w:rsidRPr="00FC7720">
        <w:rPr>
          <w:rFonts w:ascii="Garamond" w:eastAsia="Times New Roman" w:hAnsi="Garamond" w:cs="Times New Roman"/>
          <w:color w:val="000000"/>
          <w:sz w:val="26"/>
          <w:szCs w:val="26"/>
          <w:lang w:eastAsia="es-CL"/>
        </w:rPr>
        <w:t>Presidente</w:t>
      </w:r>
      <w:proofErr w:type="gramEnd"/>
      <w:r w:rsidRPr="00FC7720">
        <w:rPr>
          <w:rFonts w:ascii="Garamond" w:eastAsia="Times New Roman" w:hAnsi="Garamond" w:cs="Times New Roman"/>
          <w:color w:val="000000"/>
          <w:sz w:val="26"/>
          <w:szCs w:val="26"/>
          <w:lang w:eastAsia="es-CL"/>
        </w:rPr>
        <w:t xml:space="preserve"> de la República y en los plebiscitos nacionales. Una ley orgánica constitucional establecerá el procedimiento para materializar la inscripción en el registro electoral y regulará la manera en que se realizarán los procesos electorales y plebiscitarios en el extranjero, en conformidad con lo dispuesto en los incisos primero y segundo del artículo 18.</w:t>
      </w:r>
    </w:p>
    <w:p w14:paraId="5F839496" w14:textId="77777777" w:rsidR="006549CB" w:rsidRPr="00FC7720" w:rsidRDefault="006549CB" w:rsidP="006549CB">
      <w:pPr>
        <w:shd w:val="clear" w:color="auto" w:fill="FFFFFF"/>
        <w:spacing w:after="0" w:line="288" w:lineRule="auto"/>
        <w:jc w:val="both"/>
        <w:rPr>
          <w:rFonts w:ascii="Garamond" w:eastAsia="Times New Roman" w:hAnsi="Garamond" w:cs="Times New Roman"/>
          <w:color w:val="000000"/>
          <w:sz w:val="26"/>
          <w:szCs w:val="26"/>
          <w:lang w:eastAsia="es-CL"/>
        </w:rPr>
      </w:pPr>
    </w:p>
    <w:p w14:paraId="7ADC46B9" w14:textId="50B7C300" w:rsidR="00470EFA" w:rsidRPr="00FC7720" w:rsidRDefault="00470EFA" w:rsidP="006549CB">
      <w:pPr>
        <w:shd w:val="clear" w:color="auto" w:fill="FFFFFF"/>
        <w:spacing w:after="0" w:line="288" w:lineRule="auto"/>
        <w:jc w:val="both"/>
        <w:rPr>
          <w:rFonts w:ascii="Garamond" w:eastAsia="Times New Roman" w:hAnsi="Garamond" w:cs="Times New Roman"/>
          <w:color w:val="000000"/>
          <w:sz w:val="26"/>
          <w:szCs w:val="26"/>
          <w:lang w:eastAsia="es-CL"/>
        </w:rPr>
      </w:pPr>
      <w:r w:rsidRPr="00FC7720">
        <w:rPr>
          <w:rFonts w:ascii="Garamond" w:eastAsia="Times New Roman" w:hAnsi="Garamond" w:cs="Times New Roman"/>
          <w:color w:val="000000"/>
          <w:sz w:val="26"/>
          <w:szCs w:val="26"/>
          <w:lang w:eastAsia="es-CL"/>
        </w:rPr>
        <w:t>    Tratándose de los chilenos a que se refieren los números 2º y 4º del artículo 10, el ejercicio de los derechos que les confiere la ciudadanía estará sujeto a que hubieren estado avecindados en Chile por más de un año.”</w:t>
      </w:r>
    </w:p>
    <w:p w14:paraId="3D93F1D1" w14:textId="6F922C21" w:rsidR="005A1E2B" w:rsidRPr="00FC7720" w:rsidRDefault="005A1E2B" w:rsidP="006549CB">
      <w:pPr>
        <w:spacing w:after="0" w:line="288" w:lineRule="auto"/>
        <w:jc w:val="both"/>
        <w:rPr>
          <w:rFonts w:ascii="Garamond" w:hAnsi="Garamond" w:cs="Arial"/>
          <w:color w:val="000000"/>
          <w:sz w:val="26"/>
          <w:szCs w:val="26"/>
          <w:shd w:val="clear" w:color="auto" w:fill="FFFFFF"/>
        </w:rPr>
      </w:pPr>
    </w:p>
    <w:p w14:paraId="0904FB6A" w14:textId="0CC68EFB" w:rsidR="00DE7209" w:rsidRDefault="00053327" w:rsidP="006549CB">
      <w:pPr>
        <w:spacing w:after="0" w:line="288" w:lineRule="auto"/>
        <w:jc w:val="both"/>
        <w:rPr>
          <w:rFonts w:ascii="Garamond" w:hAnsi="Garamond" w:cs="Arial"/>
          <w:color w:val="000000"/>
          <w:sz w:val="26"/>
          <w:szCs w:val="26"/>
          <w:shd w:val="clear" w:color="auto" w:fill="FFFFFF"/>
        </w:rPr>
      </w:pPr>
      <w:r w:rsidRPr="00FC7720">
        <w:rPr>
          <w:rFonts w:ascii="Garamond" w:hAnsi="Garamond" w:cs="Arial"/>
          <w:color w:val="000000"/>
          <w:sz w:val="26"/>
          <w:szCs w:val="26"/>
          <w:shd w:val="clear" w:color="auto" w:fill="FFFFFF"/>
        </w:rPr>
        <w:t xml:space="preserve">Según cifras estimadas, los </w:t>
      </w:r>
      <w:proofErr w:type="gramStart"/>
      <w:r w:rsidRPr="00FC7720">
        <w:rPr>
          <w:rFonts w:ascii="Garamond" w:hAnsi="Garamond" w:cs="Arial"/>
          <w:color w:val="000000"/>
          <w:sz w:val="26"/>
          <w:szCs w:val="26"/>
          <w:shd w:val="clear" w:color="auto" w:fill="FFFFFF"/>
        </w:rPr>
        <w:t>Chilenos</w:t>
      </w:r>
      <w:proofErr w:type="gramEnd"/>
      <w:r w:rsidRPr="00FC7720">
        <w:rPr>
          <w:rFonts w:ascii="Garamond" w:hAnsi="Garamond" w:cs="Arial"/>
          <w:color w:val="000000"/>
          <w:sz w:val="26"/>
          <w:szCs w:val="26"/>
          <w:shd w:val="clear" w:color="auto" w:fill="FFFFFF"/>
        </w:rPr>
        <w:t xml:space="preserve"> y chilenas en el extranjero son </w:t>
      </w:r>
      <w:r w:rsidR="00067C61" w:rsidRPr="00FC7720">
        <w:rPr>
          <w:rFonts w:ascii="Garamond" w:hAnsi="Garamond" w:cs="Arial"/>
          <w:color w:val="000000"/>
          <w:sz w:val="26"/>
          <w:szCs w:val="26"/>
          <w:shd w:val="clear" w:color="auto" w:fill="FFFFFF"/>
        </w:rPr>
        <w:t>alrededor de 700 mil</w:t>
      </w:r>
      <w:r w:rsidR="000A6D34" w:rsidRPr="00FC7720">
        <w:rPr>
          <w:rFonts w:ascii="Garamond" w:hAnsi="Garamond" w:cs="Arial"/>
          <w:color w:val="000000"/>
          <w:sz w:val="26"/>
          <w:szCs w:val="26"/>
          <w:shd w:val="clear" w:color="auto" w:fill="FFFFFF"/>
        </w:rPr>
        <w:t xml:space="preserve">, </w:t>
      </w:r>
      <w:r w:rsidR="00617DE1" w:rsidRPr="00FC7720">
        <w:rPr>
          <w:rFonts w:ascii="Garamond" w:hAnsi="Garamond" w:cs="Arial"/>
          <w:color w:val="000000"/>
          <w:sz w:val="26"/>
          <w:szCs w:val="26"/>
          <w:shd w:val="clear" w:color="auto" w:fill="FFFFFF"/>
        </w:rPr>
        <w:t>lo cual se ha intensificado en el último tiempo dada la profundización del fenómeno de la globalización y el movimiento humano de migrantes. La emigración de los chilenos y chilenas en el último tiempo se ha centrado en razones educacionales y laborales.</w:t>
      </w:r>
      <w:r w:rsidR="00067C61" w:rsidRPr="00FC7720">
        <w:rPr>
          <w:rFonts w:ascii="Garamond" w:hAnsi="Garamond" w:cs="Arial"/>
          <w:color w:val="000000"/>
          <w:sz w:val="26"/>
          <w:szCs w:val="26"/>
          <w:shd w:val="clear" w:color="auto" w:fill="FFFFFF"/>
        </w:rPr>
        <w:t xml:space="preserve"> De estos, la</w:t>
      </w:r>
      <w:r w:rsidR="000A6D34" w:rsidRPr="00FC7720">
        <w:rPr>
          <w:rFonts w:ascii="Garamond" w:hAnsi="Garamond" w:cs="Arial"/>
          <w:color w:val="000000"/>
          <w:sz w:val="26"/>
          <w:szCs w:val="26"/>
          <w:shd w:val="clear" w:color="auto" w:fill="FFFFFF"/>
        </w:rPr>
        <w:t xml:space="preserve"> mayoría se encuentra en </w:t>
      </w:r>
      <w:r w:rsidR="00470EFA" w:rsidRPr="00FC7720">
        <w:rPr>
          <w:rFonts w:ascii="Garamond" w:hAnsi="Garamond" w:cs="Arial"/>
          <w:color w:val="000000"/>
          <w:sz w:val="26"/>
          <w:szCs w:val="26"/>
          <w:shd w:val="clear" w:color="auto" w:fill="FFFFFF"/>
        </w:rPr>
        <w:t>América</w:t>
      </w:r>
      <w:r w:rsidR="000A6D34" w:rsidRPr="00FC7720">
        <w:rPr>
          <w:rFonts w:ascii="Garamond" w:hAnsi="Garamond" w:cs="Arial"/>
          <w:color w:val="000000"/>
          <w:sz w:val="26"/>
          <w:szCs w:val="26"/>
          <w:shd w:val="clear" w:color="auto" w:fill="FFFFFF"/>
        </w:rPr>
        <w:t xml:space="preserve"> del sur. </w:t>
      </w:r>
    </w:p>
    <w:p w14:paraId="3867EA42" w14:textId="77777777" w:rsidR="006549CB" w:rsidRPr="00FC7720" w:rsidRDefault="006549CB" w:rsidP="006549CB">
      <w:pPr>
        <w:spacing w:after="0" w:line="288" w:lineRule="auto"/>
        <w:jc w:val="both"/>
        <w:rPr>
          <w:rFonts w:ascii="Garamond" w:hAnsi="Garamond" w:cs="Arial"/>
          <w:color w:val="000000"/>
          <w:sz w:val="26"/>
          <w:szCs w:val="26"/>
          <w:shd w:val="clear" w:color="auto" w:fill="FFFFFF"/>
        </w:rPr>
      </w:pPr>
    </w:p>
    <w:p w14:paraId="560E732D" w14:textId="55E8230C" w:rsidR="006D0711" w:rsidRDefault="00DE7209" w:rsidP="006549CB">
      <w:pPr>
        <w:spacing w:after="0" w:line="288" w:lineRule="auto"/>
        <w:jc w:val="both"/>
        <w:rPr>
          <w:rFonts w:ascii="Garamond" w:hAnsi="Garamond" w:cs="Arial"/>
          <w:sz w:val="26"/>
          <w:szCs w:val="26"/>
        </w:rPr>
      </w:pPr>
      <w:r w:rsidRPr="00FC7720">
        <w:rPr>
          <w:rFonts w:ascii="Garamond" w:hAnsi="Garamond" w:cs="Arial"/>
          <w:color w:val="000000"/>
          <w:sz w:val="26"/>
          <w:szCs w:val="26"/>
          <w:shd w:val="clear" w:color="auto" w:fill="FFFFFF"/>
        </w:rPr>
        <w:t xml:space="preserve">En la actualidad </w:t>
      </w:r>
      <w:r w:rsidR="000C5846" w:rsidRPr="00FC7720">
        <w:rPr>
          <w:rFonts w:ascii="Garamond" w:hAnsi="Garamond" w:cs="Arial"/>
          <w:color w:val="000000"/>
          <w:sz w:val="26"/>
          <w:szCs w:val="26"/>
          <w:shd w:val="clear" w:color="auto" w:fill="FFFFFF"/>
        </w:rPr>
        <w:t>se han inscrito en el padrón</w:t>
      </w:r>
      <w:r w:rsidR="001836AE" w:rsidRPr="00FC7720">
        <w:rPr>
          <w:rFonts w:ascii="Garamond" w:hAnsi="Garamond" w:cs="Arial"/>
          <w:color w:val="000000"/>
          <w:sz w:val="26"/>
          <w:szCs w:val="26"/>
          <w:shd w:val="clear" w:color="auto" w:fill="FFFFFF"/>
        </w:rPr>
        <w:t xml:space="preserve"> electoral </w:t>
      </w:r>
      <w:r w:rsidR="006D0711" w:rsidRPr="00FC7720">
        <w:rPr>
          <w:rFonts w:ascii="Garamond" w:hAnsi="Garamond" w:cs="Arial"/>
          <w:sz w:val="26"/>
          <w:szCs w:val="26"/>
        </w:rPr>
        <w:t xml:space="preserve">alrededor de </w:t>
      </w:r>
      <w:r w:rsidR="00B06D43" w:rsidRPr="00FC7720">
        <w:rPr>
          <w:rFonts w:ascii="Garamond" w:hAnsi="Garamond" w:cs="Arial"/>
          <w:sz w:val="26"/>
          <w:szCs w:val="26"/>
        </w:rPr>
        <w:t>80</w:t>
      </w:r>
      <w:r w:rsidR="006D0711" w:rsidRPr="00FC7720">
        <w:rPr>
          <w:rFonts w:ascii="Garamond" w:hAnsi="Garamond" w:cs="Arial"/>
          <w:sz w:val="26"/>
          <w:szCs w:val="26"/>
        </w:rPr>
        <w:t xml:space="preserve"> mil</w:t>
      </w:r>
      <w:r w:rsidR="00B06D43" w:rsidRPr="00FC7720">
        <w:rPr>
          <w:rFonts w:ascii="Garamond" w:hAnsi="Garamond" w:cs="Arial"/>
          <w:sz w:val="26"/>
          <w:szCs w:val="26"/>
        </w:rPr>
        <w:t xml:space="preserve"> personas, pese a que habrían más de 400 mil electores habilitados</w:t>
      </w:r>
      <w:r w:rsidR="006D0711" w:rsidRPr="00FC7720">
        <w:rPr>
          <w:rFonts w:ascii="Garamond" w:hAnsi="Garamond" w:cs="Arial"/>
          <w:sz w:val="26"/>
          <w:szCs w:val="26"/>
        </w:rPr>
        <w:t xml:space="preserve">. En la presidencial </w:t>
      </w:r>
      <w:r w:rsidR="000875CD" w:rsidRPr="00FC7720">
        <w:rPr>
          <w:rFonts w:ascii="Garamond" w:hAnsi="Garamond" w:cs="Arial"/>
          <w:sz w:val="26"/>
          <w:szCs w:val="26"/>
        </w:rPr>
        <w:t xml:space="preserve">del año </w:t>
      </w:r>
      <w:r w:rsidR="006D0711" w:rsidRPr="00FC7720">
        <w:rPr>
          <w:rFonts w:ascii="Garamond" w:hAnsi="Garamond" w:cs="Arial"/>
          <w:sz w:val="26"/>
          <w:szCs w:val="26"/>
        </w:rPr>
        <w:t xml:space="preserve">2017 votaron </w:t>
      </w:r>
      <w:r w:rsidR="006D0711" w:rsidRPr="00FC7720">
        <w:rPr>
          <w:rFonts w:ascii="Garamond" w:eastAsia="Arial" w:hAnsi="Garamond" w:cs="Arial"/>
          <w:bCs/>
          <w:color w:val="000000"/>
          <w:spacing w:val="5"/>
          <w:sz w:val="26"/>
          <w:szCs w:val="26"/>
          <w:lang w:val="es-ES"/>
        </w:rPr>
        <w:t>39.137 nacionales</w:t>
      </w:r>
      <w:r w:rsidR="006D0711" w:rsidRPr="00FC7720">
        <w:rPr>
          <w:rFonts w:ascii="Garamond" w:eastAsia="Arial" w:hAnsi="Garamond" w:cs="Arial"/>
          <w:color w:val="000000"/>
          <w:spacing w:val="5"/>
          <w:sz w:val="26"/>
          <w:szCs w:val="26"/>
          <w:lang w:val="es-ES"/>
        </w:rPr>
        <w:t xml:space="preserve"> en 62 países. Mientras que en el </w:t>
      </w:r>
      <w:r w:rsidR="00B06D43" w:rsidRPr="00FC7720">
        <w:rPr>
          <w:rFonts w:ascii="Garamond" w:eastAsia="Arial" w:hAnsi="Garamond" w:cs="Arial"/>
          <w:color w:val="000000"/>
          <w:spacing w:val="5"/>
          <w:sz w:val="26"/>
          <w:szCs w:val="26"/>
          <w:lang w:val="es-ES"/>
        </w:rPr>
        <w:t xml:space="preserve">plebiscito </w:t>
      </w:r>
      <w:r w:rsidR="00B06D43" w:rsidRPr="00FC7720">
        <w:rPr>
          <w:rFonts w:ascii="Garamond" w:hAnsi="Garamond" w:cs="Arial"/>
          <w:sz w:val="26"/>
          <w:szCs w:val="26"/>
        </w:rPr>
        <w:t>solo</w:t>
      </w:r>
      <w:r w:rsidR="006D0711" w:rsidRPr="00FC7720">
        <w:rPr>
          <w:rFonts w:ascii="Garamond" w:hAnsi="Garamond" w:cs="Arial"/>
          <w:sz w:val="26"/>
          <w:szCs w:val="26"/>
        </w:rPr>
        <w:t xml:space="preserve"> votaron 30 mil personas.</w:t>
      </w:r>
    </w:p>
    <w:p w14:paraId="4595540F" w14:textId="77777777" w:rsidR="006549CB" w:rsidRPr="00FC7720" w:rsidRDefault="006549CB" w:rsidP="006549CB">
      <w:pPr>
        <w:spacing w:after="0" w:line="288" w:lineRule="auto"/>
        <w:jc w:val="both"/>
        <w:rPr>
          <w:rFonts w:ascii="Garamond" w:hAnsi="Garamond" w:cs="Arial"/>
          <w:sz w:val="26"/>
          <w:szCs w:val="26"/>
        </w:rPr>
      </w:pPr>
    </w:p>
    <w:p w14:paraId="5C84E853" w14:textId="0170ADE3" w:rsidR="00B06D43" w:rsidRPr="00FC7720" w:rsidRDefault="00B06D43" w:rsidP="006549CB">
      <w:pPr>
        <w:spacing w:after="0" w:line="288" w:lineRule="auto"/>
        <w:jc w:val="both"/>
        <w:rPr>
          <w:rFonts w:ascii="Garamond" w:hAnsi="Garamond" w:cs="Arial"/>
          <w:sz w:val="26"/>
          <w:szCs w:val="26"/>
        </w:rPr>
      </w:pPr>
      <w:r w:rsidRPr="00FC7720">
        <w:rPr>
          <w:rFonts w:ascii="Garamond" w:hAnsi="Garamond" w:cs="Arial"/>
          <w:sz w:val="26"/>
          <w:szCs w:val="26"/>
        </w:rPr>
        <w:t xml:space="preserve">La baja participación solo deja en evidencia los problemas en acceder al ejercicio de dicho sufragio, como la lejanía de los consulados habilitados para votar, </w:t>
      </w:r>
      <w:r w:rsidR="007F569C" w:rsidRPr="00FC7720">
        <w:rPr>
          <w:rFonts w:ascii="Garamond" w:hAnsi="Garamond" w:cs="Arial"/>
          <w:sz w:val="26"/>
          <w:szCs w:val="26"/>
        </w:rPr>
        <w:t>las dificultades</w:t>
      </w:r>
      <w:r w:rsidRPr="00FC7720">
        <w:rPr>
          <w:rFonts w:ascii="Garamond" w:hAnsi="Garamond" w:cs="Arial"/>
          <w:sz w:val="26"/>
          <w:szCs w:val="26"/>
        </w:rPr>
        <w:t xml:space="preserve"> para establecer formas remotas de acceso a la inscripción, entre otras.</w:t>
      </w:r>
    </w:p>
    <w:p w14:paraId="0B7E4357" w14:textId="4F363D94" w:rsidR="006D0711" w:rsidRPr="00FC7720" w:rsidRDefault="00B06D43" w:rsidP="006549CB">
      <w:pPr>
        <w:spacing w:after="0" w:line="288" w:lineRule="auto"/>
        <w:jc w:val="both"/>
        <w:rPr>
          <w:rFonts w:ascii="Garamond" w:hAnsi="Garamond" w:cs="Arial"/>
          <w:b/>
          <w:sz w:val="26"/>
          <w:szCs w:val="26"/>
        </w:rPr>
      </w:pPr>
      <w:r w:rsidRPr="00FC7720">
        <w:rPr>
          <w:rFonts w:ascii="Garamond" w:hAnsi="Garamond" w:cs="Arial"/>
          <w:sz w:val="26"/>
          <w:szCs w:val="26"/>
        </w:rPr>
        <w:t>Sin embargo, tenemos un problema real de discriminación, ya que l</w:t>
      </w:r>
      <w:r w:rsidR="006D0711" w:rsidRPr="00FC7720">
        <w:rPr>
          <w:rFonts w:ascii="Garamond" w:hAnsi="Garamond" w:cs="Arial"/>
          <w:sz w:val="26"/>
          <w:szCs w:val="26"/>
        </w:rPr>
        <w:t xml:space="preserve">a reforma no consideró a todos los chilenos </w:t>
      </w:r>
      <w:r w:rsidR="007F569C" w:rsidRPr="00FC7720">
        <w:rPr>
          <w:rFonts w:ascii="Garamond" w:hAnsi="Garamond" w:cs="Arial"/>
          <w:sz w:val="26"/>
          <w:szCs w:val="26"/>
        </w:rPr>
        <w:t>residentes en el extranjero</w:t>
      </w:r>
      <w:r w:rsidR="006D0711" w:rsidRPr="00FC7720">
        <w:rPr>
          <w:rFonts w:ascii="Garamond" w:hAnsi="Garamond" w:cs="Arial"/>
          <w:sz w:val="26"/>
          <w:szCs w:val="26"/>
        </w:rPr>
        <w:t xml:space="preserve">. En cuanto al padrón, </w:t>
      </w:r>
      <w:r w:rsidRPr="00FC7720">
        <w:rPr>
          <w:rFonts w:ascii="Garamond" w:hAnsi="Garamond" w:cs="Arial"/>
          <w:sz w:val="26"/>
          <w:szCs w:val="26"/>
        </w:rPr>
        <w:t xml:space="preserve">la reforma </w:t>
      </w:r>
      <w:r w:rsidR="006D0711" w:rsidRPr="00FC7720">
        <w:rPr>
          <w:rFonts w:ascii="Garamond" w:hAnsi="Garamond" w:cs="Arial"/>
          <w:sz w:val="26"/>
          <w:szCs w:val="26"/>
        </w:rPr>
        <w:t xml:space="preserve">excluye en el inciso </w:t>
      </w:r>
      <w:r w:rsidR="002B6A93" w:rsidRPr="00FC7720">
        <w:rPr>
          <w:rFonts w:ascii="Garamond" w:hAnsi="Garamond" w:cs="Arial"/>
          <w:sz w:val="26"/>
          <w:szCs w:val="26"/>
        </w:rPr>
        <w:t>cuarto</w:t>
      </w:r>
      <w:r w:rsidR="006D0711" w:rsidRPr="00FC7720">
        <w:rPr>
          <w:rFonts w:ascii="Garamond" w:hAnsi="Garamond" w:cs="Arial"/>
          <w:sz w:val="26"/>
          <w:szCs w:val="26"/>
        </w:rPr>
        <w:t xml:space="preserve"> del articulo 13 a los</w:t>
      </w:r>
      <w:r w:rsidR="007F569C" w:rsidRPr="00FC7720">
        <w:rPr>
          <w:rFonts w:ascii="Garamond" w:hAnsi="Garamond" w:cs="Arial"/>
          <w:sz w:val="26"/>
          <w:szCs w:val="26"/>
        </w:rPr>
        <w:t xml:space="preserve"> hijos de</w:t>
      </w:r>
      <w:r w:rsidR="006D0711" w:rsidRPr="00FC7720">
        <w:rPr>
          <w:rFonts w:ascii="Garamond" w:hAnsi="Garamond" w:cs="Arial"/>
          <w:sz w:val="26"/>
          <w:szCs w:val="26"/>
        </w:rPr>
        <w:t xml:space="preserve"> chilenos</w:t>
      </w:r>
      <w:r w:rsidR="00762BFF" w:rsidRPr="00FC7720">
        <w:rPr>
          <w:rFonts w:ascii="Garamond" w:hAnsi="Garamond" w:cs="Arial"/>
          <w:sz w:val="26"/>
          <w:szCs w:val="26"/>
        </w:rPr>
        <w:t xml:space="preserve"> nacidos en el extranjero</w:t>
      </w:r>
      <w:r w:rsidR="006D0711" w:rsidRPr="00FC7720">
        <w:rPr>
          <w:rFonts w:ascii="Garamond" w:hAnsi="Garamond" w:cs="Arial"/>
          <w:sz w:val="26"/>
          <w:szCs w:val="26"/>
        </w:rPr>
        <w:t xml:space="preserve"> </w:t>
      </w:r>
      <w:r w:rsidR="00762BFF" w:rsidRPr="00FC7720">
        <w:rPr>
          <w:rFonts w:ascii="Garamond" w:hAnsi="Garamond" w:cs="Arial"/>
          <w:sz w:val="26"/>
          <w:szCs w:val="26"/>
        </w:rPr>
        <w:t>y los que se le otorgó la nacionalidad por gracia</w:t>
      </w:r>
      <w:r w:rsidR="00D112A7" w:rsidRPr="00FC7720">
        <w:rPr>
          <w:rFonts w:ascii="Garamond" w:hAnsi="Garamond" w:cs="Arial"/>
          <w:sz w:val="26"/>
          <w:szCs w:val="26"/>
        </w:rPr>
        <w:t xml:space="preserve">, </w:t>
      </w:r>
      <w:r w:rsidR="00740500" w:rsidRPr="00FC7720">
        <w:rPr>
          <w:rFonts w:ascii="Garamond" w:hAnsi="Garamond" w:cs="Arial"/>
          <w:sz w:val="26"/>
          <w:szCs w:val="26"/>
        </w:rPr>
        <w:t xml:space="preserve">excluyendo </w:t>
      </w:r>
      <w:r w:rsidR="003718FC" w:rsidRPr="00FC7720">
        <w:rPr>
          <w:rFonts w:ascii="Garamond" w:hAnsi="Garamond" w:cs="Arial"/>
          <w:sz w:val="26"/>
          <w:szCs w:val="26"/>
        </w:rPr>
        <w:t>en ambos</w:t>
      </w:r>
      <w:r w:rsidR="00762BFF" w:rsidRPr="00FC7720">
        <w:rPr>
          <w:rFonts w:ascii="Garamond" w:hAnsi="Garamond" w:cs="Arial"/>
          <w:sz w:val="26"/>
          <w:szCs w:val="26"/>
        </w:rPr>
        <w:t xml:space="preserve"> </w:t>
      </w:r>
      <w:r w:rsidR="00740500" w:rsidRPr="00FC7720">
        <w:rPr>
          <w:rFonts w:ascii="Garamond" w:hAnsi="Garamond" w:cs="Arial"/>
          <w:sz w:val="26"/>
          <w:szCs w:val="26"/>
        </w:rPr>
        <w:t xml:space="preserve">grupos a quienes </w:t>
      </w:r>
      <w:r w:rsidR="006D0711" w:rsidRPr="00FC7720">
        <w:rPr>
          <w:rFonts w:ascii="Garamond" w:hAnsi="Garamond" w:cs="Arial"/>
          <w:sz w:val="26"/>
          <w:szCs w:val="26"/>
        </w:rPr>
        <w:t xml:space="preserve">no se hayan </w:t>
      </w:r>
      <w:r w:rsidRPr="00FC7720">
        <w:rPr>
          <w:rFonts w:ascii="Garamond" w:hAnsi="Garamond" w:cs="Arial"/>
          <w:sz w:val="26"/>
          <w:szCs w:val="26"/>
        </w:rPr>
        <w:t>avecindado</w:t>
      </w:r>
      <w:r w:rsidR="006D0711" w:rsidRPr="00FC7720">
        <w:rPr>
          <w:rFonts w:ascii="Garamond" w:hAnsi="Garamond" w:cs="Arial"/>
          <w:sz w:val="26"/>
          <w:szCs w:val="26"/>
        </w:rPr>
        <w:t xml:space="preserve"> por más de un año en el </w:t>
      </w:r>
      <w:proofErr w:type="gramStart"/>
      <w:r w:rsidR="006D0711" w:rsidRPr="00FC7720">
        <w:rPr>
          <w:rFonts w:ascii="Garamond" w:hAnsi="Garamond" w:cs="Arial"/>
          <w:sz w:val="26"/>
          <w:szCs w:val="26"/>
        </w:rPr>
        <w:t>país</w:t>
      </w:r>
      <w:r w:rsidR="00762BFF" w:rsidRPr="00FC7720">
        <w:rPr>
          <w:rFonts w:ascii="Garamond" w:hAnsi="Garamond" w:cs="Arial"/>
          <w:sz w:val="26"/>
          <w:szCs w:val="26"/>
        </w:rPr>
        <w:t xml:space="preserve"> </w:t>
      </w:r>
      <w:r w:rsidR="006D0711" w:rsidRPr="00FC7720">
        <w:rPr>
          <w:rFonts w:ascii="Garamond" w:hAnsi="Garamond" w:cs="Arial"/>
          <w:sz w:val="26"/>
          <w:szCs w:val="26"/>
        </w:rPr>
        <w:t>.</w:t>
      </w:r>
      <w:proofErr w:type="gramEnd"/>
      <w:r w:rsidR="006D0711" w:rsidRPr="00FC7720">
        <w:rPr>
          <w:rFonts w:ascii="Garamond" w:hAnsi="Garamond" w:cs="Arial"/>
          <w:sz w:val="26"/>
          <w:szCs w:val="26"/>
        </w:rPr>
        <w:t xml:space="preserve"> Con esto, se excluye un grupo importante de chilenos que han obtenido su </w:t>
      </w:r>
      <w:r w:rsidR="006D0711" w:rsidRPr="00FC7720">
        <w:rPr>
          <w:rFonts w:ascii="Garamond" w:hAnsi="Garamond" w:cs="Arial"/>
          <w:sz w:val="26"/>
          <w:szCs w:val="26"/>
        </w:rPr>
        <w:lastRenderedPageBreak/>
        <w:t xml:space="preserve">nacionalidad a través del ius </w:t>
      </w:r>
      <w:proofErr w:type="spellStart"/>
      <w:r w:rsidR="006D0711" w:rsidRPr="00FC7720">
        <w:rPr>
          <w:rFonts w:ascii="Garamond" w:hAnsi="Garamond" w:cs="Arial"/>
          <w:sz w:val="26"/>
          <w:szCs w:val="26"/>
        </w:rPr>
        <w:t>sanguinis</w:t>
      </w:r>
      <w:proofErr w:type="spellEnd"/>
      <w:r w:rsidR="006D0711" w:rsidRPr="00FC7720">
        <w:rPr>
          <w:rFonts w:ascii="Garamond" w:hAnsi="Garamond" w:cs="Arial"/>
          <w:sz w:val="26"/>
          <w:szCs w:val="26"/>
        </w:rPr>
        <w:t xml:space="preserve">, al ser hijos </w:t>
      </w:r>
      <w:r w:rsidRPr="00FC7720">
        <w:rPr>
          <w:rFonts w:ascii="Garamond" w:hAnsi="Garamond" w:cs="Arial"/>
          <w:sz w:val="26"/>
          <w:szCs w:val="26"/>
        </w:rPr>
        <w:t xml:space="preserve">o nietos </w:t>
      </w:r>
      <w:r w:rsidR="006D0711" w:rsidRPr="00FC7720">
        <w:rPr>
          <w:rFonts w:ascii="Garamond" w:hAnsi="Garamond" w:cs="Arial"/>
          <w:sz w:val="26"/>
          <w:szCs w:val="26"/>
        </w:rPr>
        <w:t>de chilenos</w:t>
      </w:r>
      <w:r w:rsidR="00740500" w:rsidRPr="00FC7720">
        <w:rPr>
          <w:rStyle w:val="Refdenotaalpie"/>
          <w:rFonts w:ascii="Garamond" w:hAnsi="Garamond" w:cs="Arial"/>
          <w:sz w:val="26"/>
          <w:szCs w:val="26"/>
        </w:rPr>
        <w:footnoteReference w:id="4"/>
      </w:r>
      <w:r w:rsidR="006D0711" w:rsidRPr="00FC7720">
        <w:rPr>
          <w:rFonts w:ascii="Garamond" w:hAnsi="Garamond" w:cs="Arial"/>
          <w:sz w:val="26"/>
          <w:szCs w:val="26"/>
        </w:rPr>
        <w:t xml:space="preserve">, </w:t>
      </w:r>
      <w:r w:rsidRPr="00FC7720">
        <w:rPr>
          <w:rFonts w:ascii="Garamond" w:hAnsi="Garamond" w:cs="Arial"/>
          <w:sz w:val="26"/>
          <w:szCs w:val="26"/>
        </w:rPr>
        <w:t>lo cual</w:t>
      </w:r>
      <w:r w:rsidR="00740500" w:rsidRPr="00FC7720">
        <w:rPr>
          <w:rFonts w:ascii="Garamond" w:hAnsi="Garamond" w:cs="Arial"/>
          <w:sz w:val="26"/>
          <w:szCs w:val="26"/>
        </w:rPr>
        <w:t xml:space="preserve"> pese a reconocerse su nacionalidad, no son considerados. </w:t>
      </w:r>
    </w:p>
    <w:p w14:paraId="4BDED1A4" w14:textId="77777777" w:rsidR="00B06D43" w:rsidRPr="00FC7720" w:rsidRDefault="00B06D43" w:rsidP="006549CB">
      <w:pPr>
        <w:spacing w:after="0" w:line="288" w:lineRule="auto"/>
        <w:jc w:val="both"/>
        <w:rPr>
          <w:rFonts w:ascii="Garamond" w:hAnsi="Garamond" w:cs="Arial"/>
          <w:sz w:val="26"/>
          <w:szCs w:val="26"/>
        </w:rPr>
      </w:pPr>
    </w:p>
    <w:p w14:paraId="7CFF2283" w14:textId="20822EC8" w:rsidR="00F50312" w:rsidRPr="00FC7720" w:rsidRDefault="00B06D43" w:rsidP="006549CB">
      <w:pPr>
        <w:spacing w:after="0" w:line="288" w:lineRule="auto"/>
        <w:jc w:val="both"/>
        <w:rPr>
          <w:rFonts w:ascii="Garamond" w:hAnsi="Garamond" w:cs="Arial"/>
          <w:sz w:val="26"/>
          <w:szCs w:val="26"/>
        </w:rPr>
      </w:pPr>
      <w:r w:rsidRPr="00FC7720">
        <w:rPr>
          <w:rFonts w:ascii="Garamond" w:hAnsi="Garamond" w:cs="Arial"/>
          <w:sz w:val="26"/>
          <w:szCs w:val="26"/>
        </w:rPr>
        <w:t>Para terminar con dicha discriminación, es que proponemos en la presente reforma constitucional eliminar el requisito de avecindamiento</w:t>
      </w:r>
      <w:r w:rsidR="002B6A93" w:rsidRPr="00FC7720">
        <w:rPr>
          <w:rFonts w:ascii="Garamond" w:hAnsi="Garamond" w:cs="Arial"/>
          <w:sz w:val="26"/>
          <w:szCs w:val="26"/>
        </w:rPr>
        <w:t xml:space="preserve"> para que todo chileno y chilena pueda ejercer su derecho a sufragio.</w:t>
      </w:r>
    </w:p>
    <w:p w14:paraId="0CF60AF1" w14:textId="3C320D44" w:rsidR="006D0711" w:rsidRDefault="006D0711" w:rsidP="006549CB">
      <w:pPr>
        <w:spacing w:after="0" w:line="288" w:lineRule="auto"/>
        <w:jc w:val="both"/>
        <w:rPr>
          <w:rFonts w:ascii="Garamond" w:hAnsi="Garamond" w:cs="Arial"/>
          <w:color w:val="000000"/>
          <w:sz w:val="26"/>
          <w:szCs w:val="26"/>
          <w:shd w:val="clear" w:color="auto" w:fill="FFFFFF"/>
        </w:rPr>
      </w:pPr>
    </w:p>
    <w:p w14:paraId="69D55D46" w14:textId="0592ACDD" w:rsidR="00CC5AB7" w:rsidRDefault="00B06D43" w:rsidP="006549CB">
      <w:pPr>
        <w:spacing w:after="0" w:line="288" w:lineRule="auto"/>
        <w:jc w:val="both"/>
        <w:rPr>
          <w:rFonts w:ascii="Garamond" w:hAnsi="Garamond" w:cs="Arial"/>
          <w:color w:val="000000"/>
          <w:sz w:val="26"/>
          <w:szCs w:val="26"/>
          <w:shd w:val="clear" w:color="auto" w:fill="FFFFFF"/>
        </w:rPr>
      </w:pPr>
      <w:r w:rsidRPr="00FC7720">
        <w:rPr>
          <w:rFonts w:ascii="Garamond" w:hAnsi="Garamond" w:cs="Arial"/>
          <w:color w:val="000000"/>
          <w:sz w:val="26"/>
          <w:szCs w:val="26"/>
          <w:shd w:val="clear" w:color="auto" w:fill="FFFFFF"/>
        </w:rPr>
        <w:t xml:space="preserve">Por </w:t>
      </w:r>
      <w:r w:rsidR="000E0326" w:rsidRPr="00FC7720">
        <w:rPr>
          <w:rFonts w:ascii="Garamond" w:hAnsi="Garamond" w:cs="Arial"/>
          <w:color w:val="000000"/>
          <w:sz w:val="26"/>
          <w:szCs w:val="26"/>
          <w:shd w:val="clear" w:color="auto" w:fill="FFFFFF"/>
        </w:rPr>
        <w:t>lo anterior</w:t>
      </w:r>
      <w:r w:rsidRPr="00FC7720">
        <w:rPr>
          <w:rFonts w:ascii="Garamond" w:hAnsi="Garamond" w:cs="Arial"/>
          <w:color w:val="000000"/>
          <w:sz w:val="26"/>
          <w:szCs w:val="26"/>
          <w:shd w:val="clear" w:color="auto" w:fill="FFFFFF"/>
        </w:rPr>
        <w:t xml:space="preserve"> es que venimos en propone</w:t>
      </w:r>
      <w:r w:rsidR="000E0326" w:rsidRPr="00FC7720">
        <w:rPr>
          <w:rFonts w:ascii="Garamond" w:hAnsi="Garamond" w:cs="Arial"/>
          <w:color w:val="000000"/>
          <w:sz w:val="26"/>
          <w:szCs w:val="26"/>
          <w:shd w:val="clear" w:color="auto" w:fill="FFFFFF"/>
        </w:rPr>
        <w:t>r</w:t>
      </w:r>
      <w:r w:rsidRPr="00FC7720">
        <w:rPr>
          <w:rFonts w:ascii="Garamond" w:hAnsi="Garamond" w:cs="Arial"/>
          <w:color w:val="000000"/>
          <w:sz w:val="26"/>
          <w:szCs w:val="26"/>
          <w:shd w:val="clear" w:color="auto" w:fill="FFFFFF"/>
        </w:rPr>
        <w:t xml:space="preserve"> la siguiente: </w:t>
      </w:r>
    </w:p>
    <w:p w14:paraId="66FE4751" w14:textId="77777777" w:rsidR="006549CB" w:rsidRPr="00FC7720" w:rsidRDefault="006549CB" w:rsidP="006549CB">
      <w:pPr>
        <w:spacing w:after="0" w:line="288" w:lineRule="auto"/>
        <w:jc w:val="both"/>
        <w:rPr>
          <w:rFonts w:ascii="Garamond" w:hAnsi="Garamond" w:cs="Arial"/>
          <w:color w:val="000000"/>
          <w:sz w:val="26"/>
          <w:szCs w:val="26"/>
          <w:shd w:val="clear" w:color="auto" w:fill="FFFFFF"/>
        </w:rPr>
      </w:pPr>
    </w:p>
    <w:p w14:paraId="4264673A" w14:textId="77777777" w:rsidR="006549CB" w:rsidRDefault="006549CB" w:rsidP="006549CB">
      <w:pPr>
        <w:spacing w:after="0" w:line="288" w:lineRule="auto"/>
        <w:jc w:val="both"/>
        <w:rPr>
          <w:rFonts w:ascii="Garamond" w:hAnsi="Garamond" w:cs="Arial"/>
          <w:b/>
          <w:bCs/>
          <w:color w:val="000000"/>
          <w:sz w:val="26"/>
          <w:szCs w:val="26"/>
          <w:shd w:val="clear" w:color="auto" w:fill="FFFFFF"/>
        </w:rPr>
      </w:pPr>
    </w:p>
    <w:p w14:paraId="1493E842" w14:textId="4402CEA2" w:rsidR="00B06D43" w:rsidRDefault="00B06D43" w:rsidP="006549CB">
      <w:pPr>
        <w:spacing w:after="0" w:line="288" w:lineRule="auto"/>
        <w:jc w:val="both"/>
        <w:rPr>
          <w:rFonts w:ascii="Garamond" w:hAnsi="Garamond" w:cs="Arial"/>
          <w:b/>
          <w:bCs/>
          <w:color w:val="000000"/>
          <w:sz w:val="26"/>
          <w:szCs w:val="26"/>
          <w:shd w:val="clear" w:color="auto" w:fill="FFFFFF"/>
        </w:rPr>
      </w:pPr>
      <w:r w:rsidRPr="00FC7720">
        <w:rPr>
          <w:rFonts w:ascii="Garamond" w:hAnsi="Garamond" w:cs="Arial"/>
          <w:b/>
          <w:bCs/>
          <w:color w:val="000000"/>
          <w:sz w:val="26"/>
          <w:szCs w:val="26"/>
          <w:shd w:val="clear" w:color="auto" w:fill="FFFFFF"/>
        </w:rPr>
        <w:t>REFORMA CONSTITUCIONAL</w:t>
      </w:r>
    </w:p>
    <w:p w14:paraId="3ABDFF62" w14:textId="77777777" w:rsidR="006549CB" w:rsidRPr="00FC7720" w:rsidRDefault="006549CB" w:rsidP="006549CB">
      <w:pPr>
        <w:spacing w:after="0" w:line="288" w:lineRule="auto"/>
        <w:jc w:val="both"/>
        <w:rPr>
          <w:rFonts w:ascii="Garamond" w:hAnsi="Garamond" w:cs="Arial"/>
          <w:b/>
          <w:bCs/>
          <w:color w:val="000000"/>
          <w:sz w:val="26"/>
          <w:szCs w:val="26"/>
          <w:shd w:val="clear" w:color="auto" w:fill="FFFFFF"/>
        </w:rPr>
      </w:pPr>
    </w:p>
    <w:p w14:paraId="0C182BC5" w14:textId="7318981F" w:rsidR="004437C3" w:rsidRPr="00FC7720" w:rsidRDefault="00B06D43" w:rsidP="006549CB">
      <w:pPr>
        <w:spacing w:after="0" w:line="288" w:lineRule="auto"/>
        <w:jc w:val="both"/>
        <w:rPr>
          <w:rFonts w:ascii="Garamond" w:hAnsi="Garamond" w:cs="Arial"/>
          <w:color w:val="000000"/>
          <w:sz w:val="26"/>
          <w:szCs w:val="26"/>
          <w:shd w:val="clear" w:color="auto" w:fill="FFFFFF"/>
        </w:rPr>
      </w:pPr>
      <w:r w:rsidRPr="00FC7720">
        <w:rPr>
          <w:rFonts w:ascii="Garamond" w:hAnsi="Garamond" w:cs="Arial"/>
          <w:color w:val="000000"/>
          <w:sz w:val="26"/>
          <w:szCs w:val="26"/>
          <w:shd w:val="clear" w:color="auto" w:fill="FFFFFF"/>
        </w:rPr>
        <w:t xml:space="preserve">En la Constitución Política de la República, </w:t>
      </w:r>
      <w:r w:rsidR="004D1E46" w:rsidRPr="00FC7720">
        <w:rPr>
          <w:rFonts w:ascii="Garamond" w:hAnsi="Garamond" w:cs="Arial"/>
          <w:color w:val="000000"/>
          <w:sz w:val="26"/>
          <w:szCs w:val="26"/>
          <w:shd w:val="clear" w:color="auto" w:fill="FFFFFF"/>
        </w:rPr>
        <w:t>eliminase</w:t>
      </w:r>
      <w:r w:rsidR="00F533CA" w:rsidRPr="00FC7720">
        <w:rPr>
          <w:rFonts w:ascii="Garamond" w:hAnsi="Garamond" w:cs="Arial"/>
          <w:color w:val="000000"/>
          <w:sz w:val="26"/>
          <w:szCs w:val="26"/>
          <w:shd w:val="clear" w:color="auto" w:fill="FFFFFF"/>
        </w:rPr>
        <w:t xml:space="preserve"> el inciso cuarto</w:t>
      </w:r>
      <w:r w:rsidRPr="00FC7720">
        <w:rPr>
          <w:rFonts w:ascii="Garamond" w:hAnsi="Garamond" w:cs="Arial"/>
          <w:color w:val="000000"/>
          <w:sz w:val="26"/>
          <w:szCs w:val="26"/>
          <w:shd w:val="clear" w:color="auto" w:fill="FFFFFF"/>
        </w:rPr>
        <w:t xml:space="preserve"> </w:t>
      </w:r>
      <w:r w:rsidR="00F533CA" w:rsidRPr="00FC7720">
        <w:rPr>
          <w:rFonts w:ascii="Garamond" w:hAnsi="Garamond" w:cs="Arial"/>
          <w:color w:val="000000"/>
          <w:sz w:val="26"/>
          <w:szCs w:val="26"/>
          <w:shd w:val="clear" w:color="auto" w:fill="FFFFFF"/>
        </w:rPr>
        <w:t>d</w:t>
      </w:r>
      <w:r w:rsidRPr="00FC7720">
        <w:rPr>
          <w:rFonts w:ascii="Garamond" w:hAnsi="Garamond" w:cs="Arial"/>
          <w:color w:val="000000"/>
          <w:sz w:val="26"/>
          <w:szCs w:val="26"/>
          <w:shd w:val="clear" w:color="auto" w:fill="FFFFFF"/>
        </w:rPr>
        <w:t xml:space="preserve">el </w:t>
      </w:r>
      <w:r w:rsidR="00CD7588" w:rsidRPr="00FC7720">
        <w:rPr>
          <w:rFonts w:ascii="Garamond" w:hAnsi="Garamond" w:cs="Arial"/>
          <w:color w:val="000000"/>
          <w:sz w:val="26"/>
          <w:szCs w:val="26"/>
          <w:shd w:val="clear" w:color="auto" w:fill="FFFFFF"/>
        </w:rPr>
        <w:t>artículo</w:t>
      </w:r>
      <w:r w:rsidRPr="00FC7720">
        <w:rPr>
          <w:rFonts w:ascii="Garamond" w:hAnsi="Garamond" w:cs="Arial"/>
          <w:color w:val="000000"/>
          <w:sz w:val="26"/>
          <w:szCs w:val="26"/>
          <w:shd w:val="clear" w:color="auto" w:fill="FFFFFF"/>
        </w:rPr>
        <w:t xml:space="preserve"> 13</w:t>
      </w:r>
      <w:r w:rsidR="00F533CA" w:rsidRPr="00FC7720">
        <w:rPr>
          <w:rFonts w:ascii="Garamond" w:hAnsi="Garamond" w:cs="Arial"/>
          <w:color w:val="000000"/>
          <w:sz w:val="26"/>
          <w:szCs w:val="26"/>
          <w:shd w:val="clear" w:color="auto" w:fill="FFFFFF"/>
        </w:rPr>
        <w:t>.</w:t>
      </w:r>
    </w:p>
    <w:p w14:paraId="2196AC8F" w14:textId="555C97DA" w:rsidR="00CC5AB7" w:rsidRDefault="00CC5AB7" w:rsidP="006549CB">
      <w:pPr>
        <w:spacing w:after="0" w:line="288" w:lineRule="auto"/>
        <w:jc w:val="both"/>
        <w:rPr>
          <w:rFonts w:ascii="Garamond" w:hAnsi="Garamond" w:cs="Arial"/>
          <w:sz w:val="26"/>
          <w:szCs w:val="26"/>
        </w:rPr>
      </w:pPr>
    </w:p>
    <w:p w14:paraId="5C3A6AF9" w14:textId="47D7C875" w:rsidR="00FC7720" w:rsidRDefault="00FC7720" w:rsidP="006549CB">
      <w:pPr>
        <w:spacing w:after="0" w:line="288" w:lineRule="auto"/>
        <w:jc w:val="both"/>
        <w:rPr>
          <w:rFonts w:ascii="Garamond" w:hAnsi="Garamond" w:cs="Arial"/>
          <w:sz w:val="26"/>
          <w:szCs w:val="26"/>
        </w:rPr>
      </w:pPr>
    </w:p>
    <w:p w14:paraId="4976C6C3" w14:textId="55520D5F" w:rsidR="00FC7720" w:rsidRDefault="00FC7720" w:rsidP="006549CB">
      <w:pPr>
        <w:spacing w:after="0" w:line="288" w:lineRule="auto"/>
        <w:jc w:val="both"/>
        <w:rPr>
          <w:rFonts w:ascii="Garamond" w:hAnsi="Garamond" w:cs="Arial"/>
          <w:sz w:val="26"/>
          <w:szCs w:val="26"/>
        </w:rPr>
      </w:pPr>
    </w:p>
    <w:p w14:paraId="2ACD28FB" w14:textId="7FE9344E" w:rsidR="00FC7720" w:rsidRDefault="00FC7720" w:rsidP="006549CB">
      <w:pPr>
        <w:spacing w:after="0" w:line="288" w:lineRule="auto"/>
        <w:jc w:val="both"/>
        <w:rPr>
          <w:rFonts w:ascii="Garamond" w:hAnsi="Garamond" w:cs="Arial"/>
          <w:sz w:val="26"/>
          <w:szCs w:val="26"/>
        </w:rPr>
      </w:pPr>
    </w:p>
    <w:sectPr w:rsidR="00FC7720" w:rsidSect="006549CB">
      <w:pgSz w:w="11900" w:h="18700"/>
      <w:pgMar w:top="2620" w:right="1701"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4FC7" w14:textId="77777777" w:rsidR="00B424AD" w:rsidRDefault="00B424AD" w:rsidP="00F50312">
      <w:pPr>
        <w:spacing w:after="0" w:line="240" w:lineRule="auto"/>
      </w:pPr>
      <w:r>
        <w:separator/>
      </w:r>
    </w:p>
  </w:endnote>
  <w:endnote w:type="continuationSeparator" w:id="0">
    <w:p w14:paraId="5716BFD9" w14:textId="77777777" w:rsidR="00B424AD" w:rsidRDefault="00B424AD" w:rsidP="00F5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2FD8" w14:textId="77777777" w:rsidR="00B424AD" w:rsidRDefault="00B424AD" w:rsidP="00F50312">
      <w:pPr>
        <w:spacing w:after="0" w:line="240" w:lineRule="auto"/>
      </w:pPr>
      <w:r>
        <w:separator/>
      </w:r>
    </w:p>
  </w:footnote>
  <w:footnote w:type="continuationSeparator" w:id="0">
    <w:p w14:paraId="64098F42" w14:textId="77777777" w:rsidR="00B424AD" w:rsidRDefault="00B424AD" w:rsidP="00F50312">
      <w:pPr>
        <w:spacing w:after="0" w:line="240" w:lineRule="auto"/>
      </w:pPr>
      <w:r>
        <w:continuationSeparator/>
      </w:r>
    </w:p>
  </w:footnote>
  <w:footnote w:id="1">
    <w:p w14:paraId="6DDD611A" w14:textId="77777777" w:rsidR="006A4BA6" w:rsidRDefault="006A4BA6" w:rsidP="006A4BA6">
      <w:pPr>
        <w:jc w:val="both"/>
        <w:rPr>
          <w:sz w:val="14"/>
          <w:szCs w:val="14"/>
          <w:lang w:val="es-ES" w:eastAsia="es-ES"/>
        </w:rPr>
      </w:pPr>
      <w:r>
        <w:rPr>
          <w:rStyle w:val="Refdenotaalpie"/>
          <w:sz w:val="14"/>
          <w:szCs w:val="14"/>
        </w:rPr>
        <w:footnoteRef/>
      </w:r>
      <w:r>
        <w:rPr>
          <w:sz w:val="14"/>
          <w:szCs w:val="14"/>
        </w:rPr>
        <w:t xml:space="preserve"> Voto en el extranjero. Instituto Interamericano de Derechos Humanos. EN:  http://www.iidh.ed.cr/</w:t>
      </w:r>
    </w:p>
  </w:footnote>
  <w:footnote w:id="2">
    <w:p w14:paraId="4828CB09" w14:textId="228A083D" w:rsidR="00865828" w:rsidRDefault="00865828">
      <w:pPr>
        <w:pStyle w:val="Textonotapie"/>
      </w:pPr>
      <w:r>
        <w:rPr>
          <w:rStyle w:val="Refdenotaalpie"/>
        </w:rPr>
        <w:footnoteRef/>
      </w:r>
      <w:r>
        <w:t xml:space="preserve"> </w:t>
      </w:r>
      <w:r w:rsidR="00B27893">
        <w:t xml:space="preserve">Estudios Electorales en Perspectiva Internacional Comparada “El voto en el extranjero en 18 </w:t>
      </w:r>
      <w:proofErr w:type="spellStart"/>
      <w:r w:rsidR="00B27893">
        <w:t>paises</w:t>
      </w:r>
      <w:proofErr w:type="spellEnd"/>
      <w:r w:rsidR="00B27893">
        <w:t xml:space="preserve"> de </w:t>
      </w:r>
      <w:proofErr w:type="spellStart"/>
      <w:r w:rsidR="00B27893">
        <w:t>Amricana</w:t>
      </w:r>
      <w:proofErr w:type="spellEnd"/>
      <w:r w:rsidR="00B27893">
        <w:t xml:space="preserve"> Latina” Instituto Nacional Electoral y PNUD</w:t>
      </w:r>
    </w:p>
  </w:footnote>
  <w:footnote w:id="3">
    <w:p w14:paraId="74AAC5F1" w14:textId="3C1CF109" w:rsidR="00884F46" w:rsidRDefault="00884F46">
      <w:pPr>
        <w:pStyle w:val="Textonotapie"/>
      </w:pPr>
      <w:r>
        <w:rPr>
          <w:rStyle w:val="Refdenotaalpie"/>
        </w:rPr>
        <w:footnoteRef/>
      </w:r>
      <w:r>
        <w:t xml:space="preserve"> </w:t>
      </w:r>
      <w:r w:rsidRPr="00884F46">
        <w:t>https://radio.uchile.cl/2017/12/16/voto-de-chilenos-en-el-exterior-la-larga-historia-de-una-baja-participacion/</w:t>
      </w:r>
    </w:p>
  </w:footnote>
  <w:footnote w:id="4">
    <w:p w14:paraId="38B09C9C" w14:textId="77777777" w:rsidR="002B6A93" w:rsidRPr="008227FC" w:rsidRDefault="00740500" w:rsidP="002B6A93">
      <w:pPr>
        <w:spacing w:line="360" w:lineRule="auto"/>
        <w:jc w:val="both"/>
        <w:rPr>
          <w:rFonts w:ascii="Arial" w:hAnsi="Arial" w:cs="Arial"/>
          <w:sz w:val="24"/>
          <w:szCs w:val="24"/>
        </w:rPr>
      </w:pPr>
      <w:r>
        <w:rPr>
          <w:rStyle w:val="Refdenotaalpie"/>
        </w:rPr>
        <w:footnoteRef/>
      </w:r>
      <w:r>
        <w:t xml:space="preserve"> </w:t>
      </w:r>
      <w:r w:rsidR="002B6A93">
        <w:rPr>
          <w:rFonts w:ascii="Arial" w:hAnsi="Arial" w:cs="Arial"/>
          <w:sz w:val="24"/>
          <w:szCs w:val="24"/>
        </w:rPr>
        <w:t>A</w:t>
      </w:r>
      <w:r w:rsidR="002B6A93" w:rsidRPr="008227FC">
        <w:rPr>
          <w:rFonts w:ascii="Arial" w:hAnsi="Arial" w:cs="Arial"/>
          <w:b/>
          <w:sz w:val="24"/>
          <w:szCs w:val="24"/>
        </w:rPr>
        <w:t>rt. 10.</w:t>
      </w:r>
      <w:r w:rsidR="002B6A93" w:rsidRPr="008227FC">
        <w:rPr>
          <w:rFonts w:ascii="Arial" w:hAnsi="Arial" w:cs="Arial"/>
          <w:sz w:val="24"/>
          <w:szCs w:val="24"/>
        </w:rPr>
        <w:t xml:space="preserve"> Son chilenos:</w:t>
      </w:r>
    </w:p>
    <w:p w14:paraId="6A74F0EC" w14:textId="334AE13A" w:rsidR="002B6A93" w:rsidRDefault="002B6A93" w:rsidP="002B6A93">
      <w:pPr>
        <w:pStyle w:val="Prrafodelista"/>
        <w:spacing w:after="0"/>
        <w:ind w:left="0"/>
        <w:rPr>
          <w:rFonts w:ascii="Arial" w:hAnsi="Arial" w:cs="Arial"/>
          <w:b/>
          <w:sz w:val="24"/>
          <w:szCs w:val="24"/>
        </w:rPr>
      </w:pPr>
      <w:r w:rsidRPr="008227FC">
        <w:rPr>
          <w:rFonts w:ascii="Arial" w:hAnsi="Arial" w:cs="Arial"/>
          <w:b/>
          <w:sz w:val="24"/>
          <w:szCs w:val="24"/>
        </w:rPr>
        <w:t>2°.</w:t>
      </w:r>
      <w:r w:rsidRPr="008227FC">
        <w:rPr>
          <w:rFonts w:ascii="Arial" w:hAnsi="Arial" w:cs="Arial"/>
          <w:sz w:val="24"/>
          <w:szCs w:val="24"/>
        </w:rPr>
        <w:t xml:space="preserve"> Los hijos de padre o madre chilenos, nacidos en territorio extranjero.</w:t>
      </w:r>
      <w:r w:rsidRPr="008227FC">
        <w:rPr>
          <w:rFonts w:ascii="Arial" w:hAnsi="Arial" w:cs="Arial"/>
          <w:b/>
          <w:sz w:val="24"/>
          <w:szCs w:val="24"/>
        </w:rPr>
        <w:t>”</w:t>
      </w:r>
    </w:p>
    <w:p w14:paraId="547CC6A1" w14:textId="77777777" w:rsidR="00FC7720" w:rsidRPr="008227FC" w:rsidRDefault="00FC7720" w:rsidP="002B6A93">
      <w:pPr>
        <w:pStyle w:val="Prrafodelista"/>
        <w:spacing w:after="0"/>
        <w:ind w:left="0"/>
        <w:rPr>
          <w:rFonts w:ascii="Arial" w:hAnsi="Arial" w:cs="Arial"/>
          <w:b/>
          <w:sz w:val="24"/>
          <w:szCs w:val="24"/>
        </w:rPr>
      </w:pPr>
    </w:p>
    <w:p w14:paraId="10C443AB" w14:textId="2FBCFB80" w:rsidR="00740500" w:rsidRDefault="00740500">
      <w:pPr>
        <w:pStyle w:val="Textonotapie"/>
      </w:pPr>
    </w:p>
    <w:p w14:paraId="00092044" w14:textId="79277E1B" w:rsidR="008F250C" w:rsidRDefault="008F250C">
      <w:pPr>
        <w:pStyle w:val="Textonotapie"/>
      </w:pPr>
    </w:p>
    <w:p w14:paraId="7B1DD4DB" w14:textId="04B52E35" w:rsidR="008F250C" w:rsidRDefault="008F250C" w:rsidP="008F250C">
      <w:pPr>
        <w:pStyle w:val="Textonotapie"/>
        <w:jc w:val="cente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B7"/>
    <w:rsid w:val="00053327"/>
    <w:rsid w:val="00067C61"/>
    <w:rsid w:val="000875CD"/>
    <w:rsid w:val="000A6D34"/>
    <w:rsid w:val="000B7B0E"/>
    <w:rsid w:val="000C5846"/>
    <w:rsid w:val="000E0326"/>
    <w:rsid w:val="001836AE"/>
    <w:rsid w:val="001B294C"/>
    <w:rsid w:val="001F3A0D"/>
    <w:rsid w:val="002B6A93"/>
    <w:rsid w:val="002F4130"/>
    <w:rsid w:val="003155E5"/>
    <w:rsid w:val="003718FC"/>
    <w:rsid w:val="00382A70"/>
    <w:rsid w:val="00470EFA"/>
    <w:rsid w:val="004D1E46"/>
    <w:rsid w:val="005521DB"/>
    <w:rsid w:val="005A1E2B"/>
    <w:rsid w:val="005E70DE"/>
    <w:rsid w:val="00617DE1"/>
    <w:rsid w:val="0062797F"/>
    <w:rsid w:val="006549CB"/>
    <w:rsid w:val="006A3221"/>
    <w:rsid w:val="006A4BA6"/>
    <w:rsid w:val="006D0711"/>
    <w:rsid w:val="006F2605"/>
    <w:rsid w:val="006F293E"/>
    <w:rsid w:val="00740500"/>
    <w:rsid w:val="00762BFF"/>
    <w:rsid w:val="007753F4"/>
    <w:rsid w:val="0078482C"/>
    <w:rsid w:val="00791E6C"/>
    <w:rsid w:val="007D01ED"/>
    <w:rsid w:val="007F569C"/>
    <w:rsid w:val="00813D60"/>
    <w:rsid w:val="008227FC"/>
    <w:rsid w:val="00865828"/>
    <w:rsid w:val="00884F46"/>
    <w:rsid w:val="00893942"/>
    <w:rsid w:val="008C6B43"/>
    <w:rsid w:val="008F250C"/>
    <w:rsid w:val="0090014A"/>
    <w:rsid w:val="009439C0"/>
    <w:rsid w:val="009E4E66"/>
    <w:rsid w:val="00A0565C"/>
    <w:rsid w:val="00B06D43"/>
    <w:rsid w:val="00B22005"/>
    <w:rsid w:val="00B27893"/>
    <w:rsid w:val="00B424AD"/>
    <w:rsid w:val="00B42CFE"/>
    <w:rsid w:val="00B47829"/>
    <w:rsid w:val="00C0264A"/>
    <w:rsid w:val="00CC5AB7"/>
    <w:rsid w:val="00CD7588"/>
    <w:rsid w:val="00CF4F17"/>
    <w:rsid w:val="00D112A7"/>
    <w:rsid w:val="00D23A09"/>
    <w:rsid w:val="00D7121B"/>
    <w:rsid w:val="00DA4442"/>
    <w:rsid w:val="00DD41EC"/>
    <w:rsid w:val="00DE7209"/>
    <w:rsid w:val="00F50312"/>
    <w:rsid w:val="00F533CA"/>
    <w:rsid w:val="00FA2FAF"/>
    <w:rsid w:val="00FC77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4396"/>
  <w15:chartTrackingRefBased/>
  <w15:docId w15:val="{759510C5-D727-44F4-999C-B42B1D46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
    <w:name w:val="n"/>
    <w:basedOn w:val="Fuentedeprrafopredeter"/>
    <w:rsid w:val="00CC5AB7"/>
  </w:style>
  <w:style w:type="character" w:styleId="Hipervnculo">
    <w:name w:val="Hyperlink"/>
    <w:basedOn w:val="Fuentedeprrafopredeter"/>
    <w:uiPriority w:val="99"/>
    <w:semiHidden/>
    <w:unhideWhenUsed/>
    <w:rsid w:val="00CC5AB7"/>
    <w:rPr>
      <w:color w:val="0000FF"/>
      <w:u w:val="single"/>
    </w:rPr>
  </w:style>
  <w:style w:type="paragraph" w:styleId="Prrafodelista">
    <w:name w:val="List Paragraph"/>
    <w:basedOn w:val="Normal"/>
    <w:uiPriority w:val="34"/>
    <w:qFormat/>
    <w:rsid w:val="006D0711"/>
    <w:pPr>
      <w:spacing w:after="200" w:line="360" w:lineRule="auto"/>
      <w:ind w:left="720"/>
      <w:contextualSpacing/>
      <w:jc w:val="both"/>
    </w:pPr>
    <w:rPr>
      <w:rFonts w:ascii="Calibri" w:eastAsia="Calibri" w:hAnsi="Calibri" w:cs="Times New Roman"/>
    </w:rPr>
  </w:style>
  <w:style w:type="paragraph" w:styleId="Textonotapie">
    <w:name w:val="footnote text"/>
    <w:basedOn w:val="Normal"/>
    <w:link w:val="TextonotapieCar"/>
    <w:uiPriority w:val="99"/>
    <w:semiHidden/>
    <w:unhideWhenUsed/>
    <w:rsid w:val="00F503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0312"/>
    <w:rPr>
      <w:sz w:val="20"/>
      <w:szCs w:val="20"/>
    </w:rPr>
  </w:style>
  <w:style w:type="character" w:styleId="Refdenotaalpie">
    <w:name w:val="footnote reference"/>
    <w:basedOn w:val="Fuentedeprrafopredeter"/>
    <w:semiHidden/>
    <w:unhideWhenUsed/>
    <w:rsid w:val="00F50312"/>
    <w:rPr>
      <w:vertAlign w:val="superscript"/>
    </w:rPr>
  </w:style>
  <w:style w:type="paragraph" w:styleId="NormalWeb">
    <w:name w:val="Normal (Web)"/>
    <w:basedOn w:val="Normal"/>
    <w:uiPriority w:val="99"/>
    <w:unhideWhenUsed/>
    <w:rsid w:val="00791E6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alfinal">
    <w:name w:val="endnote text"/>
    <w:basedOn w:val="Normal"/>
    <w:link w:val="TextonotaalfinalCar"/>
    <w:uiPriority w:val="99"/>
    <w:semiHidden/>
    <w:unhideWhenUsed/>
    <w:rsid w:val="0086582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65828"/>
    <w:rPr>
      <w:sz w:val="20"/>
      <w:szCs w:val="20"/>
    </w:rPr>
  </w:style>
  <w:style w:type="character" w:styleId="Refdenotaalfinal">
    <w:name w:val="endnote reference"/>
    <w:basedOn w:val="Fuentedeprrafopredeter"/>
    <w:uiPriority w:val="99"/>
    <w:semiHidden/>
    <w:unhideWhenUsed/>
    <w:rsid w:val="00865828"/>
    <w:rPr>
      <w:vertAlign w:val="superscript"/>
    </w:rPr>
  </w:style>
  <w:style w:type="paragraph" w:customStyle="1" w:styleId="CharChar">
    <w:name w:val="Char Char"/>
    <w:basedOn w:val="Normal"/>
    <w:rsid w:val="006549CB"/>
    <w:pPr>
      <w:spacing w:line="240" w:lineRule="exact"/>
      <w:ind w:left="500"/>
      <w:jc w:val="center"/>
    </w:pPr>
    <w:rPr>
      <w:rFonts w:ascii="Verdana" w:eastAsia="Times New Roman" w:hAnsi="Verdana" w:cs="Arial"/>
      <w:b/>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548">
      <w:bodyDiv w:val="1"/>
      <w:marLeft w:val="0"/>
      <w:marRight w:val="0"/>
      <w:marTop w:val="0"/>
      <w:marBottom w:val="0"/>
      <w:divBdr>
        <w:top w:val="none" w:sz="0" w:space="0" w:color="auto"/>
        <w:left w:val="none" w:sz="0" w:space="0" w:color="auto"/>
        <w:bottom w:val="none" w:sz="0" w:space="0" w:color="auto"/>
        <w:right w:val="none" w:sz="0" w:space="0" w:color="auto"/>
      </w:divBdr>
    </w:div>
    <w:div w:id="322701189">
      <w:bodyDiv w:val="1"/>
      <w:marLeft w:val="0"/>
      <w:marRight w:val="0"/>
      <w:marTop w:val="0"/>
      <w:marBottom w:val="0"/>
      <w:divBdr>
        <w:top w:val="none" w:sz="0" w:space="0" w:color="auto"/>
        <w:left w:val="none" w:sz="0" w:space="0" w:color="auto"/>
        <w:bottom w:val="none" w:sz="0" w:space="0" w:color="auto"/>
        <w:right w:val="none" w:sz="0" w:space="0" w:color="auto"/>
      </w:divBdr>
    </w:div>
    <w:div w:id="16983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5BC3D-FE43-41E4-B294-763692E5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Ferrada Henríquez</dc:creator>
  <cp:keywords/>
  <dc:description/>
  <cp:lastModifiedBy>JPLIBUY</cp:lastModifiedBy>
  <cp:revision>2</cp:revision>
  <dcterms:created xsi:type="dcterms:W3CDTF">2021-06-30T20:04:00Z</dcterms:created>
  <dcterms:modified xsi:type="dcterms:W3CDTF">2021-06-30T20:04:00Z</dcterms:modified>
</cp:coreProperties>
</file>