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736B3" w14:textId="09771D76" w:rsidR="00D93098" w:rsidRPr="00D93098" w:rsidRDefault="00D93098" w:rsidP="00D93098">
      <w:pPr>
        <w:spacing w:after="0" w:line="240" w:lineRule="auto"/>
        <w:jc w:val="right"/>
        <w:rPr>
          <w:rFonts w:ascii="Times New Roman" w:eastAsia="Times New Roman" w:hAnsi="Times New Roman" w:cs="Times New Roman"/>
          <w:b/>
          <w:bCs/>
          <w:color w:val="000000"/>
          <w:sz w:val="24"/>
          <w:szCs w:val="24"/>
          <w:lang w:eastAsia="es-ES_tradnl"/>
        </w:rPr>
      </w:pPr>
      <w:bookmarkStart w:id="0" w:name="_GoBack"/>
      <w:r w:rsidRPr="00D93098">
        <w:rPr>
          <w:rFonts w:ascii="Times New Roman" w:eastAsia="Times New Roman" w:hAnsi="Times New Roman" w:cs="Times New Roman"/>
          <w:b/>
          <w:bCs/>
          <w:color w:val="000000"/>
          <w:sz w:val="24"/>
          <w:szCs w:val="24"/>
          <w:lang w:eastAsia="es-ES_tradnl"/>
        </w:rPr>
        <w:t>Boletín N° 14.496-06</w:t>
      </w:r>
    </w:p>
    <w:p w14:paraId="7AA40C25" w14:textId="77777777" w:rsidR="00D93098" w:rsidRPr="00D93098" w:rsidRDefault="00D93098" w:rsidP="00D93098">
      <w:pPr>
        <w:spacing w:after="0" w:line="240" w:lineRule="auto"/>
        <w:jc w:val="both"/>
        <w:rPr>
          <w:rFonts w:ascii="Times New Roman" w:eastAsia="Times New Roman" w:hAnsi="Times New Roman" w:cs="Times New Roman"/>
          <w:b/>
          <w:bCs/>
          <w:color w:val="000000"/>
          <w:sz w:val="24"/>
          <w:szCs w:val="24"/>
          <w:lang w:eastAsia="es-ES_tradnl"/>
        </w:rPr>
      </w:pPr>
    </w:p>
    <w:p w14:paraId="270DBF6B" w14:textId="4B3D73E7" w:rsidR="00D93098" w:rsidRPr="00D93098" w:rsidRDefault="00D93098" w:rsidP="00D93098">
      <w:pPr>
        <w:spacing w:after="0" w:line="240" w:lineRule="auto"/>
        <w:jc w:val="both"/>
        <w:rPr>
          <w:rFonts w:ascii="Times New Roman" w:eastAsia="Times New Roman" w:hAnsi="Times New Roman" w:cs="Times New Roman"/>
          <w:b/>
          <w:bCs/>
          <w:sz w:val="24"/>
          <w:szCs w:val="24"/>
          <w:lang w:eastAsia="es-ES_tradnl"/>
        </w:rPr>
      </w:pPr>
      <w:r w:rsidRPr="00D93098">
        <w:rPr>
          <w:rFonts w:ascii="Times New Roman" w:eastAsia="Times New Roman" w:hAnsi="Times New Roman" w:cs="Times New Roman"/>
          <w:b/>
          <w:bCs/>
          <w:color w:val="000000"/>
          <w:sz w:val="24"/>
          <w:szCs w:val="24"/>
          <w:lang w:eastAsia="es-ES_tradnl"/>
        </w:rPr>
        <w:t>Proyecto de ley, iniciado en moción de los Honorables Senadores señor Huenchumilla, señora Rincón y señores De Urresti, Latorre y Montes, que modifica el decreto con fuerza de ley N°3, de 6 de abril de 2017, que fija el texto refundido, coordinado y sistematizado de la ley N°19.884, Sobre Transparencia, Límite y Control del Gasto Electoral para establecer la obligación de declarar los avales y garantías de los créditos contratados por los candidatos para el financiamiento de sus campañas.</w:t>
      </w:r>
    </w:p>
    <w:bookmarkEnd w:id="0"/>
    <w:p w14:paraId="2C9E529D" w14:textId="77777777" w:rsidR="005F4ED0" w:rsidRPr="00D93098" w:rsidRDefault="005F4ED0" w:rsidP="009E7128">
      <w:pPr>
        <w:shd w:val="clear" w:color="auto" w:fill="FFFFFF"/>
        <w:spacing w:after="180" w:line="276" w:lineRule="auto"/>
        <w:ind w:left="-142"/>
        <w:jc w:val="both"/>
        <w:rPr>
          <w:rFonts w:ascii="Times New Roman" w:hAnsi="Times New Roman" w:cs="Times New Roman"/>
          <w:b/>
          <w:bCs/>
          <w:sz w:val="24"/>
          <w:szCs w:val="24"/>
          <w:u w:val="single"/>
        </w:rPr>
      </w:pPr>
    </w:p>
    <w:p w14:paraId="2D21927A" w14:textId="7BB894B8" w:rsidR="00C82744" w:rsidRPr="00D93098" w:rsidRDefault="00D241E7" w:rsidP="009E7128">
      <w:pPr>
        <w:pStyle w:val="Prrafodelista"/>
        <w:numPr>
          <w:ilvl w:val="0"/>
          <w:numId w:val="8"/>
        </w:numPr>
        <w:shd w:val="clear" w:color="auto" w:fill="FFFFFF"/>
        <w:spacing w:after="180" w:line="276" w:lineRule="auto"/>
        <w:ind w:left="0" w:firstLine="0"/>
        <w:jc w:val="both"/>
        <w:rPr>
          <w:rFonts w:ascii="Times New Roman" w:hAnsi="Times New Roman" w:cs="Times New Roman"/>
          <w:sz w:val="24"/>
          <w:szCs w:val="24"/>
          <w:u w:val="single"/>
        </w:rPr>
      </w:pPr>
      <w:r w:rsidRPr="00D93098">
        <w:rPr>
          <w:rFonts w:ascii="Times New Roman" w:hAnsi="Times New Roman" w:cs="Times New Roman"/>
          <w:sz w:val="24"/>
          <w:szCs w:val="24"/>
          <w:u w:val="single"/>
        </w:rPr>
        <w:t>A</w:t>
      </w:r>
      <w:r w:rsidR="00542D39" w:rsidRPr="00D93098">
        <w:rPr>
          <w:rFonts w:ascii="Times New Roman" w:hAnsi="Times New Roman" w:cs="Times New Roman"/>
          <w:sz w:val="24"/>
          <w:szCs w:val="24"/>
          <w:u w:val="single"/>
        </w:rPr>
        <w:t>ntecedentes Jurídi</w:t>
      </w:r>
      <w:r w:rsidR="00562924" w:rsidRPr="00D93098">
        <w:rPr>
          <w:rFonts w:ascii="Times New Roman" w:hAnsi="Times New Roman" w:cs="Times New Roman"/>
          <w:sz w:val="24"/>
          <w:szCs w:val="24"/>
          <w:u w:val="single"/>
        </w:rPr>
        <w:t>co</w:t>
      </w:r>
      <w:r w:rsidRPr="00D93098">
        <w:rPr>
          <w:rFonts w:ascii="Times New Roman" w:hAnsi="Times New Roman" w:cs="Times New Roman"/>
          <w:sz w:val="24"/>
          <w:szCs w:val="24"/>
          <w:u w:val="single"/>
        </w:rPr>
        <w:t>s</w:t>
      </w:r>
      <w:r w:rsidR="00562924" w:rsidRPr="00D93098">
        <w:rPr>
          <w:rFonts w:ascii="Times New Roman" w:hAnsi="Times New Roman" w:cs="Times New Roman"/>
          <w:sz w:val="24"/>
          <w:szCs w:val="24"/>
          <w:u w:val="single"/>
        </w:rPr>
        <w:t>.</w:t>
      </w:r>
    </w:p>
    <w:p w14:paraId="0A25CACE" w14:textId="774518F1" w:rsidR="005312D0" w:rsidRPr="00D93098" w:rsidRDefault="005312D0" w:rsidP="009E7128">
      <w:pPr>
        <w:shd w:val="clear" w:color="auto" w:fill="FFFFFF"/>
        <w:spacing w:after="180" w:line="276" w:lineRule="auto"/>
        <w:ind w:left="-142"/>
        <w:jc w:val="both"/>
        <w:rPr>
          <w:rFonts w:ascii="Times New Roman" w:eastAsia="Times New Roman" w:hAnsi="Times New Roman" w:cs="Times New Roman"/>
          <w:sz w:val="24"/>
          <w:szCs w:val="24"/>
          <w:lang w:eastAsia="es-CL"/>
        </w:rPr>
      </w:pPr>
      <w:r w:rsidRPr="00D93098">
        <w:rPr>
          <w:rFonts w:ascii="Times New Roman" w:eastAsia="Times New Roman" w:hAnsi="Times New Roman" w:cs="Times New Roman"/>
          <w:sz w:val="24"/>
          <w:szCs w:val="24"/>
          <w:lang w:eastAsia="es-CL"/>
        </w:rPr>
        <w:t xml:space="preserve">             A principios de 2016, el Congreso de Chile aprobó dos importantes leyes, que reforman el financiamiento de las campañas y la gobernanza de los partidos políticos. Antes de las reformas, no había dinero público para los partidos políticos, lo que facilitó su captura por intereses privados, como lo confirman los escándalos de financiamiento político de 2014-2015 que precedieron, y posibilitaron, las reformas. Después de las reformas, hay una financiación pública significativa para los partidos políticos, en proporción a su representación en el Congreso. Además, el componente público del financiamiento de campañas, en forma de una cantidad fija de dinero por voto, aumentó en un 33 por ciento en términos reales con la reforma de 2016. A cambio de la financiación pública, las reformas consideraron mejoras importantes en la gobernanza, la transparencia, la democracia interna y la rendición de cuentas de los partidos políticos.   </w:t>
      </w:r>
    </w:p>
    <w:p w14:paraId="106BD07D" w14:textId="3FC18280" w:rsidR="00B51B4D" w:rsidRPr="00D93098" w:rsidRDefault="00B51B4D" w:rsidP="009E7128">
      <w:pPr>
        <w:shd w:val="clear" w:color="auto" w:fill="FFFFFF"/>
        <w:spacing w:after="180" w:line="276" w:lineRule="auto"/>
        <w:ind w:left="-142"/>
        <w:jc w:val="both"/>
        <w:rPr>
          <w:rFonts w:ascii="Times New Roman" w:eastAsia="Times New Roman" w:hAnsi="Times New Roman" w:cs="Times New Roman"/>
          <w:sz w:val="24"/>
          <w:szCs w:val="24"/>
          <w:lang w:eastAsia="es-CL"/>
        </w:rPr>
      </w:pPr>
      <w:r w:rsidRPr="00D93098">
        <w:rPr>
          <w:rFonts w:ascii="Times New Roman" w:eastAsia="Times New Roman" w:hAnsi="Times New Roman" w:cs="Times New Roman"/>
          <w:sz w:val="24"/>
          <w:szCs w:val="24"/>
          <w:lang w:eastAsia="es-CL"/>
        </w:rPr>
        <w:t xml:space="preserve">               U</w:t>
      </w:r>
      <w:r w:rsidR="005312D0" w:rsidRPr="00D93098">
        <w:rPr>
          <w:rFonts w:ascii="Times New Roman" w:eastAsia="Times New Roman" w:hAnsi="Times New Roman" w:cs="Times New Roman"/>
          <w:sz w:val="24"/>
          <w:szCs w:val="24"/>
          <w:lang w:eastAsia="es-CL"/>
        </w:rPr>
        <w:t xml:space="preserve">n segundo cambio se refiere a la transparencia en el financiamiento de la política. </w:t>
      </w:r>
      <w:r w:rsidRPr="00D93098">
        <w:rPr>
          <w:rFonts w:ascii="Times New Roman" w:eastAsia="Times New Roman" w:hAnsi="Times New Roman" w:cs="Times New Roman"/>
          <w:sz w:val="24"/>
          <w:szCs w:val="24"/>
          <w:lang w:eastAsia="es-CL"/>
        </w:rPr>
        <w:t>Como bien explica, Eduardo Engel, “a</w:t>
      </w:r>
      <w:r w:rsidR="005312D0" w:rsidRPr="00D93098">
        <w:rPr>
          <w:rFonts w:ascii="Times New Roman" w:eastAsia="Times New Roman" w:hAnsi="Times New Roman" w:cs="Times New Roman"/>
          <w:sz w:val="24"/>
          <w:szCs w:val="24"/>
          <w:lang w:eastAsia="es-CL"/>
        </w:rPr>
        <w:t>ntes de la reforma, la financiación de las campañas electorales era particularmente opaca. La opción principal elegida por los donantes privados fue la de las "contribuciones reservadas", en la que, en teoría, ni el público ni el candidato conocían la identidad de los donantes. Como quedó claro con los escándalos de las finanzas políticas de 2014-2015, en la práctica los candidatos sabían quién estaba haciendo grandes donaciones y sólo el público estaba siendo retenido en la oscuridad. Tras las reformas de 2016, todas las contribuciones significativas son públicas</w:t>
      </w:r>
      <w:r w:rsidRPr="00D93098">
        <w:rPr>
          <w:rFonts w:ascii="Times New Roman" w:eastAsia="Times New Roman" w:hAnsi="Times New Roman" w:cs="Times New Roman"/>
          <w:sz w:val="24"/>
          <w:szCs w:val="24"/>
          <w:lang w:eastAsia="es-CL"/>
        </w:rPr>
        <w:t>”</w:t>
      </w:r>
      <w:r w:rsidRPr="00D93098">
        <w:rPr>
          <w:rStyle w:val="Refdenotaalpie"/>
          <w:rFonts w:ascii="Times New Roman" w:eastAsia="Times New Roman" w:hAnsi="Times New Roman" w:cs="Times New Roman"/>
          <w:sz w:val="24"/>
          <w:szCs w:val="24"/>
          <w:lang w:eastAsia="es-CL"/>
        </w:rPr>
        <w:footnoteReference w:id="1"/>
      </w:r>
      <w:r w:rsidR="005312D0" w:rsidRPr="00D93098">
        <w:rPr>
          <w:rFonts w:ascii="Times New Roman" w:eastAsia="Times New Roman" w:hAnsi="Times New Roman" w:cs="Times New Roman"/>
          <w:sz w:val="24"/>
          <w:szCs w:val="24"/>
          <w:lang w:eastAsia="es-CL"/>
        </w:rPr>
        <w:t xml:space="preserve">. </w:t>
      </w:r>
    </w:p>
    <w:p w14:paraId="147B1AAE" w14:textId="789201EF" w:rsidR="00720AC1" w:rsidRPr="00D93098" w:rsidRDefault="00B51B4D" w:rsidP="009E7128">
      <w:pPr>
        <w:shd w:val="clear" w:color="auto" w:fill="FFFFFF"/>
        <w:spacing w:after="180" w:line="276" w:lineRule="auto"/>
        <w:ind w:left="-142"/>
        <w:jc w:val="both"/>
        <w:rPr>
          <w:rFonts w:ascii="Times New Roman" w:eastAsia="Times New Roman" w:hAnsi="Times New Roman" w:cs="Times New Roman"/>
          <w:sz w:val="24"/>
          <w:szCs w:val="24"/>
          <w:lang w:eastAsia="es-CL"/>
        </w:rPr>
      </w:pPr>
      <w:r w:rsidRPr="00D93098">
        <w:rPr>
          <w:rFonts w:ascii="Times New Roman" w:eastAsia="Times New Roman" w:hAnsi="Times New Roman" w:cs="Times New Roman"/>
          <w:sz w:val="24"/>
          <w:szCs w:val="24"/>
          <w:lang w:eastAsia="es-CL"/>
        </w:rPr>
        <w:t xml:space="preserve">              </w:t>
      </w:r>
      <w:r w:rsidR="005312D0" w:rsidRPr="00D93098">
        <w:rPr>
          <w:rFonts w:ascii="Times New Roman" w:eastAsia="Times New Roman" w:hAnsi="Times New Roman" w:cs="Times New Roman"/>
          <w:sz w:val="24"/>
          <w:szCs w:val="24"/>
          <w:lang w:eastAsia="es-CL"/>
        </w:rPr>
        <w:t xml:space="preserve">Un tercer cambio es que después de las reformas, sólo se permite que los individuos financien la política. </w:t>
      </w:r>
      <w:r w:rsidR="00720AC1" w:rsidRPr="00D93098">
        <w:rPr>
          <w:rFonts w:ascii="Times New Roman" w:eastAsia="Times New Roman" w:hAnsi="Times New Roman" w:cs="Times New Roman"/>
          <w:sz w:val="24"/>
          <w:szCs w:val="24"/>
          <w:lang w:eastAsia="es-CL"/>
        </w:rPr>
        <w:t>“</w:t>
      </w:r>
      <w:r w:rsidR="005312D0" w:rsidRPr="00D93098">
        <w:rPr>
          <w:rFonts w:ascii="Times New Roman" w:eastAsia="Times New Roman" w:hAnsi="Times New Roman" w:cs="Times New Roman"/>
          <w:sz w:val="24"/>
          <w:szCs w:val="24"/>
          <w:lang w:eastAsia="es-CL"/>
        </w:rPr>
        <w:t>Antes de las reformas, la mayoría de los financiadores eran empresas privadas, cuyas donaciones generalmente no se informaban a los accionistas y podían ser amortizadas como un costo, disfrutando así de un importante subsidio público implícito. Ninguna de estas ventajas fiscales estaba disponible para los donantes individuales</w:t>
      </w:r>
      <w:r w:rsidR="00720AC1" w:rsidRPr="00D93098">
        <w:rPr>
          <w:rFonts w:ascii="Times New Roman" w:eastAsia="Times New Roman" w:hAnsi="Times New Roman" w:cs="Times New Roman"/>
          <w:sz w:val="24"/>
          <w:szCs w:val="24"/>
          <w:lang w:eastAsia="es-CL"/>
        </w:rPr>
        <w:t>”</w:t>
      </w:r>
      <w:r w:rsidR="00F97F75" w:rsidRPr="00D93098">
        <w:rPr>
          <w:rStyle w:val="Refdenotaalpie"/>
          <w:rFonts w:ascii="Times New Roman" w:eastAsia="Times New Roman" w:hAnsi="Times New Roman" w:cs="Times New Roman"/>
          <w:sz w:val="24"/>
          <w:szCs w:val="24"/>
          <w:lang w:eastAsia="es-CL"/>
        </w:rPr>
        <w:footnoteReference w:id="2"/>
      </w:r>
    </w:p>
    <w:p w14:paraId="0C95732A" w14:textId="2E870EA0" w:rsidR="004318B7" w:rsidRPr="00D93098" w:rsidRDefault="00562924" w:rsidP="009E7128">
      <w:pPr>
        <w:shd w:val="clear" w:color="auto" w:fill="FFFFFF"/>
        <w:spacing w:after="180" w:line="276" w:lineRule="auto"/>
        <w:ind w:left="-142"/>
        <w:jc w:val="both"/>
        <w:rPr>
          <w:rFonts w:ascii="Times New Roman" w:eastAsia="Times New Roman" w:hAnsi="Times New Roman" w:cs="Times New Roman"/>
          <w:sz w:val="24"/>
          <w:szCs w:val="24"/>
          <w:lang w:eastAsia="es-CL"/>
        </w:rPr>
      </w:pPr>
      <w:r w:rsidRPr="00D93098">
        <w:rPr>
          <w:rFonts w:ascii="Times New Roman" w:eastAsia="Times New Roman" w:hAnsi="Times New Roman" w:cs="Times New Roman"/>
          <w:sz w:val="24"/>
          <w:szCs w:val="24"/>
          <w:lang w:eastAsia="es-CL"/>
        </w:rPr>
        <w:t xml:space="preserve">                </w:t>
      </w:r>
      <w:r w:rsidR="00720AC1" w:rsidRPr="00D93098">
        <w:rPr>
          <w:rFonts w:ascii="Times New Roman" w:eastAsia="Times New Roman" w:hAnsi="Times New Roman" w:cs="Times New Roman"/>
          <w:sz w:val="24"/>
          <w:szCs w:val="24"/>
          <w:lang w:eastAsia="es-CL"/>
        </w:rPr>
        <w:t>En efecto, l</w:t>
      </w:r>
      <w:r w:rsidR="004318B7" w:rsidRPr="00D93098">
        <w:rPr>
          <w:rFonts w:ascii="Times New Roman" w:eastAsia="Times New Roman" w:hAnsi="Times New Roman" w:cs="Times New Roman"/>
          <w:sz w:val="24"/>
          <w:szCs w:val="24"/>
          <w:lang w:eastAsia="es-CL"/>
        </w:rPr>
        <w:t xml:space="preserve">a </w:t>
      </w:r>
      <w:r w:rsidR="00F97F75" w:rsidRPr="00D93098">
        <w:rPr>
          <w:rFonts w:ascii="Times New Roman" w:eastAsia="Times New Roman" w:hAnsi="Times New Roman" w:cs="Times New Roman"/>
          <w:sz w:val="24"/>
          <w:szCs w:val="24"/>
          <w:lang w:eastAsia="es-CL"/>
        </w:rPr>
        <w:t>l</w:t>
      </w:r>
      <w:r w:rsidR="004318B7" w:rsidRPr="00D93098">
        <w:rPr>
          <w:rFonts w:ascii="Times New Roman" w:eastAsia="Times New Roman" w:hAnsi="Times New Roman" w:cs="Times New Roman"/>
          <w:sz w:val="24"/>
          <w:szCs w:val="24"/>
          <w:lang w:eastAsia="es-CL"/>
        </w:rPr>
        <w:t xml:space="preserve">ey </w:t>
      </w:r>
      <w:r w:rsidRPr="00D93098">
        <w:rPr>
          <w:rFonts w:ascii="Times New Roman" w:eastAsia="Times New Roman" w:hAnsi="Times New Roman" w:cs="Times New Roman"/>
          <w:sz w:val="24"/>
          <w:szCs w:val="24"/>
          <w:lang w:eastAsia="es-CL"/>
        </w:rPr>
        <w:t xml:space="preserve">N° </w:t>
      </w:r>
      <w:r w:rsidR="004318B7" w:rsidRPr="00D93098">
        <w:rPr>
          <w:rFonts w:ascii="Times New Roman" w:eastAsia="Times New Roman" w:hAnsi="Times New Roman" w:cs="Times New Roman"/>
          <w:sz w:val="24"/>
          <w:szCs w:val="24"/>
          <w:lang w:eastAsia="es-CL"/>
        </w:rPr>
        <w:t>20.900 de 2016, sobre fortalecimiento y transparencia de la democracia, introdujo importantes reformas en la forma de realizar campañas políticas, en la transparencia de su financiamiento y en la prevención de conflictos de interés, además de toda una arquitectura regulatoria para fiscalizar y aplicar sanciones a quienes contravengan esta nueva normativa. Esta ley modific</w:t>
      </w:r>
      <w:r w:rsidR="00A938EF" w:rsidRPr="00D93098">
        <w:rPr>
          <w:rFonts w:ascii="Times New Roman" w:eastAsia="Times New Roman" w:hAnsi="Times New Roman" w:cs="Times New Roman"/>
          <w:sz w:val="24"/>
          <w:szCs w:val="24"/>
          <w:lang w:eastAsia="es-CL"/>
        </w:rPr>
        <w:t>ó</w:t>
      </w:r>
      <w:r w:rsidR="004318B7" w:rsidRPr="00D93098">
        <w:rPr>
          <w:rFonts w:ascii="Times New Roman" w:eastAsia="Times New Roman" w:hAnsi="Times New Roman" w:cs="Times New Roman"/>
          <w:sz w:val="24"/>
          <w:szCs w:val="24"/>
          <w:lang w:eastAsia="es-CL"/>
        </w:rPr>
        <w:t xml:space="preserve"> diversos cuerpos legales para favorecer campañas electorales más austeras, transparentes y competitivas. Derog</w:t>
      </w:r>
      <w:r w:rsidR="00A938EF" w:rsidRPr="00D93098">
        <w:rPr>
          <w:rFonts w:ascii="Times New Roman" w:eastAsia="Times New Roman" w:hAnsi="Times New Roman" w:cs="Times New Roman"/>
          <w:sz w:val="24"/>
          <w:szCs w:val="24"/>
          <w:lang w:eastAsia="es-CL"/>
        </w:rPr>
        <w:t>ó</w:t>
      </w:r>
      <w:r w:rsidR="004318B7" w:rsidRPr="00D93098">
        <w:rPr>
          <w:rFonts w:ascii="Times New Roman" w:eastAsia="Times New Roman" w:hAnsi="Times New Roman" w:cs="Times New Roman"/>
          <w:sz w:val="24"/>
          <w:szCs w:val="24"/>
          <w:lang w:eastAsia="es-CL"/>
        </w:rPr>
        <w:t xml:space="preserve"> la normativa sobre donaciones de personas jurídicas a la política e introdu</w:t>
      </w:r>
      <w:r w:rsidR="00A938EF" w:rsidRPr="00D93098">
        <w:rPr>
          <w:rFonts w:ascii="Times New Roman" w:eastAsia="Times New Roman" w:hAnsi="Times New Roman" w:cs="Times New Roman"/>
          <w:sz w:val="24"/>
          <w:szCs w:val="24"/>
          <w:lang w:eastAsia="es-CL"/>
        </w:rPr>
        <w:t>jo</w:t>
      </w:r>
      <w:r w:rsidR="004318B7" w:rsidRPr="00D93098">
        <w:rPr>
          <w:rFonts w:ascii="Times New Roman" w:eastAsia="Times New Roman" w:hAnsi="Times New Roman" w:cs="Times New Roman"/>
          <w:sz w:val="24"/>
          <w:szCs w:val="24"/>
          <w:lang w:eastAsia="es-CL"/>
        </w:rPr>
        <w:t xml:space="preserve"> modificaciones en la Ley 19.884, con la finalidad de regular exhaustivamente el financiamiento político y entregar orientaciones normativas en </w:t>
      </w:r>
      <w:r w:rsidR="004318B7" w:rsidRPr="00D93098">
        <w:rPr>
          <w:rFonts w:ascii="Times New Roman" w:eastAsia="Times New Roman" w:hAnsi="Times New Roman" w:cs="Times New Roman"/>
          <w:sz w:val="24"/>
          <w:szCs w:val="24"/>
          <w:lang w:eastAsia="es-CL"/>
        </w:rPr>
        <w:lastRenderedPageBreak/>
        <w:t>virtud de las cuales deben guiarse tanto los candidatos, como los ciudadanos que quieran contribuir al financiamiento de una determinada candidatura</w:t>
      </w:r>
      <w:r w:rsidR="002448DE" w:rsidRPr="00D93098">
        <w:rPr>
          <w:rFonts w:ascii="Times New Roman" w:eastAsia="Times New Roman" w:hAnsi="Times New Roman" w:cs="Times New Roman"/>
          <w:sz w:val="24"/>
          <w:szCs w:val="24"/>
          <w:lang w:eastAsia="es-CL"/>
        </w:rPr>
        <w:t>. E</w:t>
      </w:r>
      <w:r w:rsidR="004318B7" w:rsidRPr="00D93098">
        <w:rPr>
          <w:rFonts w:ascii="Times New Roman" w:eastAsia="Times New Roman" w:hAnsi="Times New Roman" w:cs="Times New Roman"/>
          <w:sz w:val="24"/>
          <w:szCs w:val="24"/>
          <w:lang w:eastAsia="es-CL"/>
        </w:rPr>
        <w:t xml:space="preserve">sta ley </w:t>
      </w:r>
      <w:r w:rsidR="00A938EF" w:rsidRPr="00D93098">
        <w:rPr>
          <w:rFonts w:ascii="Times New Roman" w:eastAsia="Times New Roman" w:hAnsi="Times New Roman" w:cs="Times New Roman"/>
          <w:sz w:val="24"/>
          <w:szCs w:val="24"/>
          <w:lang w:eastAsia="es-CL"/>
        </w:rPr>
        <w:t xml:space="preserve">también </w:t>
      </w:r>
      <w:r w:rsidR="004318B7" w:rsidRPr="00D93098">
        <w:rPr>
          <w:rFonts w:ascii="Times New Roman" w:eastAsia="Times New Roman" w:hAnsi="Times New Roman" w:cs="Times New Roman"/>
          <w:sz w:val="24"/>
          <w:szCs w:val="24"/>
          <w:lang w:eastAsia="es-CL"/>
        </w:rPr>
        <w:t>introdu</w:t>
      </w:r>
      <w:r w:rsidR="00A938EF" w:rsidRPr="00D93098">
        <w:rPr>
          <w:rFonts w:ascii="Times New Roman" w:eastAsia="Times New Roman" w:hAnsi="Times New Roman" w:cs="Times New Roman"/>
          <w:sz w:val="24"/>
          <w:szCs w:val="24"/>
          <w:lang w:eastAsia="es-CL"/>
        </w:rPr>
        <w:t>jo</w:t>
      </w:r>
      <w:r w:rsidR="004318B7" w:rsidRPr="00D93098">
        <w:rPr>
          <w:rFonts w:ascii="Times New Roman" w:eastAsia="Times New Roman" w:hAnsi="Times New Roman" w:cs="Times New Roman"/>
          <w:sz w:val="24"/>
          <w:szCs w:val="24"/>
          <w:lang w:eastAsia="es-CL"/>
        </w:rPr>
        <w:t xml:space="preserve"> </w:t>
      </w:r>
      <w:r w:rsidR="00195849" w:rsidRPr="00D93098">
        <w:rPr>
          <w:rFonts w:ascii="Times New Roman" w:eastAsia="Times New Roman" w:hAnsi="Times New Roman" w:cs="Times New Roman"/>
          <w:sz w:val="24"/>
          <w:szCs w:val="24"/>
          <w:lang w:eastAsia="es-CL"/>
        </w:rPr>
        <w:t>el sistema</w:t>
      </w:r>
      <w:r w:rsidR="004318B7" w:rsidRPr="00D93098">
        <w:rPr>
          <w:rFonts w:ascii="Times New Roman" w:eastAsia="Times New Roman" w:hAnsi="Times New Roman" w:cs="Times New Roman"/>
          <w:sz w:val="24"/>
          <w:szCs w:val="24"/>
          <w:lang w:eastAsia="es-CL"/>
        </w:rPr>
        <w:t xml:space="preserve"> de financiamiento público de los partidos políticos coherentemente regulado</w:t>
      </w:r>
      <w:r w:rsidR="00A938EF" w:rsidRPr="00D93098">
        <w:rPr>
          <w:rFonts w:ascii="Times New Roman" w:eastAsia="Times New Roman" w:hAnsi="Times New Roman" w:cs="Times New Roman"/>
          <w:sz w:val="24"/>
          <w:szCs w:val="24"/>
          <w:lang w:eastAsia="es-CL"/>
        </w:rPr>
        <w:t>, con la</w:t>
      </w:r>
      <w:r w:rsidR="004318B7" w:rsidRPr="00D93098">
        <w:rPr>
          <w:rFonts w:ascii="Times New Roman" w:eastAsia="Times New Roman" w:hAnsi="Times New Roman" w:cs="Times New Roman"/>
          <w:sz w:val="24"/>
          <w:szCs w:val="24"/>
          <w:lang w:eastAsia="es-CL"/>
        </w:rPr>
        <w:t xml:space="preserve"> finalidad contribuir a la profesionalización y transparencia de estas entidades, habida cuenta de su rol insustituible en una democracia moderna.</w:t>
      </w:r>
    </w:p>
    <w:p w14:paraId="53ECADB0" w14:textId="55440BD7" w:rsidR="00A6136A" w:rsidRPr="00D93098" w:rsidRDefault="00A938EF" w:rsidP="009E7128">
      <w:pPr>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720AC1" w:rsidRPr="00D93098">
        <w:rPr>
          <w:rFonts w:ascii="Times New Roman" w:hAnsi="Times New Roman" w:cs="Times New Roman"/>
          <w:sz w:val="24"/>
          <w:szCs w:val="24"/>
        </w:rPr>
        <w:t xml:space="preserve">    </w:t>
      </w:r>
      <w:r w:rsidRPr="00D93098">
        <w:rPr>
          <w:rFonts w:ascii="Times New Roman" w:hAnsi="Times New Roman" w:cs="Times New Roman"/>
          <w:sz w:val="24"/>
          <w:szCs w:val="24"/>
        </w:rPr>
        <w:t xml:space="preserve">  </w:t>
      </w:r>
      <w:r w:rsidR="002448DE" w:rsidRPr="00D93098">
        <w:rPr>
          <w:rFonts w:ascii="Times New Roman" w:hAnsi="Times New Roman" w:cs="Times New Roman"/>
          <w:sz w:val="24"/>
          <w:szCs w:val="24"/>
        </w:rPr>
        <w:t xml:space="preserve">En particular,  respecto de la </w:t>
      </w:r>
      <w:r w:rsidR="00A6136A" w:rsidRPr="00D93098">
        <w:rPr>
          <w:rFonts w:ascii="Times New Roman" w:hAnsi="Times New Roman" w:cs="Times New Roman"/>
          <w:sz w:val="24"/>
          <w:szCs w:val="24"/>
        </w:rPr>
        <w:t>Ley N° 19.884 sobre Transparencia, Límite y Control del Gasto Electoral</w:t>
      </w:r>
      <w:r w:rsidR="002448DE" w:rsidRPr="00D93098">
        <w:rPr>
          <w:rFonts w:ascii="Times New Roman" w:hAnsi="Times New Roman" w:cs="Times New Roman"/>
          <w:sz w:val="24"/>
          <w:szCs w:val="24"/>
        </w:rPr>
        <w:t xml:space="preserve"> (DFL N°3  del 2017 que fija texto su texto refundido), se a</w:t>
      </w:r>
      <w:r w:rsidR="00A6136A" w:rsidRPr="00D93098">
        <w:rPr>
          <w:rFonts w:ascii="Times New Roman" w:hAnsi="Times New Roman" w:cs="Times New Roman"/>
          <w:sz w:val="24"/>
          <w:szCs w:val="24"/>
        </w:rPr>
        <w:t>mpl</w:t>
      </w:r>
      <w:r w:rsidR="002448DE" w:rsidRPr="00D93098">
        <w:rPr>
          <w:rFonts w:ascii="Times New Roman" w:hAnsi="Times New Roman" w:cs="Times New Roman"/>
          <w:sz w:val="24"/>
          <w:szCs w:val="24"/>
        </w:rPr>
        <w:t xml:space="preserve">ia </w:t>
      </w:r>
      <w:r w:rsidR="00A6136A" w:rsidRPr="00D93098">
        <w:rPr>
          <w:rFonts w:ascii="Times New Roman" w:hAnsi="Times New Roman" w:cs="Times New Roman"/>
          <w:sz w:val="24"/>
          <w:szCs w:val="24"/>
        </w:rPr>
        <w:t>la definición de gasto electoral</w:t>
      </w:r>
      <w:r w:rsidR="002448DE" w:rsidRPr="00D93098">
        <w:rPr>
          <w:rFonts w:ascii="Times New Roman" w:hAnsi="Times New Roman" w:cs="Times New Roman"/>
          <w:sz w:val="24"/>
          <w:szCs w:val="24"/>
        </w:rPr>
        <w:t>; se e</w:t>
      </w:r>
      <w:r w:rsidR="00A6136A" w:rsidRPr="00D93098">
        <w:rPr>
          <w:rFonts w:ascii="Times New Roman" w:hAnsi="Times New Roman" w:cs="Times New Roman"/>
          <w:sz w:val="24"/>
          <w:szCs w:val="24"/>
        </w:rPr>
        <w:t>stablec</w:t>
      </w:r>
      <w:r w:rsidR="002448DE" w:rsidRPr="00D93098">
        <w:rPr>
          <w:rFonts w:ascii="Times New Roman" w:hAnsi="Times New Roman" w:cs="Times New Roman"/>
          <w:sz w:val="24"/>
          <w:szCs w:val="24"/>
        </w:rPr>
        <w:t>e</w:t>
      </w:r>
      <w:r w:rsidR="00A6136A" w:rsidRPr="00D93098">
        <w:rPr>
          <w:rFonts w:ascii="Times New Roman" w:hAnsi="Times New Roman" w:cs="Times New Roman"/>
          <w:sz w:val="24"/>
          <w:szCs w:val="24"/>
        </w:rPr>
        <w:t xml:space="preserve"> un sistema único de aportes administrado por el Servicio Electoral a través de una chequera electrónica del Banco Estado</w:t>
      </w:r>
      <w:r w:rsidR="002448DE" w:rsidRPr="00D93098">
        <w:rPr>
          <w:rFonts w:ascii="Times New Roman" w:hAnsi="Times New Roman" w:cs="Times New Roman"/>
          <w:sz w:val="24"/>
          <w:szCs w:val="24"/>
        </w:rPr>
        <w:t>; se a</w:t>
      </w:r>
      <w:r w:rsidR="00A6136A" w:rsidRPr="00D93098">
        <w:rPr>
          <w:rFonts w:ascii="Times New Roman" w:hAnsi="Times New Roman" w:cs="Times New Roman"/>
          <w:sz w:val="24"/>
          <w:szCs w:val="24"/>
        </w:rPr>
        <w:t>umenta</w:t>
      </w:r>
      <w:r w:rsidR="002448DE" w:rsidRPr="00D93098">
        <w:rPr>
          <w:rFonts w:ascii="Times New Roman" w:hAnsi="Times New Roman" w:cs="Times New Roman"/>
          <w:sz w:val="24"/>
          <w:szCs w:val="24"/>
        </w:rPr>
        <w:t>n</w:t>
      </w:r>
      <w:r w:rsidR="00A6136A" w:rsidRPr="00D93098">
        <w:rPr>
          <w:rFonts w:ascii="Times New Roman" w:hAnsi="Times New Roman" w:cs="Times New Roman"/>
          <w:sz w:val="24"/>
          <w:szCs w:val="24"/>
        </w:rPr>
        <w:t xml:space="preserve"> los límites a los aportes en una elección</w:t>
      </w:r>
      <w:r w:rsidR="002448DE" w:rsidRPr="00D93098">
        <w:rPr>
          <w:rFonts w:ascii="Times New Roman" w:hAnsi="Times New Roman" w:cs="Times New Roman"/>
          <w:sz w:val="24"/>
          <w:szCs w:val="24"/>
        </w:rPr>
        <w:t>; se r</w:t>
      </w:r>
      <w:r w:rsidR="00A6136A" w:rsidRPr="00D93098">
        <w:rPr>
          <w:rFonts w:ascii="Times New Roman" w:hAnsi="Times New Roman" w:cs="Times New Roman"/>
          <w:sz w:val="24"/>
          <w:szCs w:val="24"/>
        </w:rPr>
        <w:t>estringe</w:t>
      </w:r>
      <w:r w:rsidR="002448DE" w:rsidRPr="00D93098">
        <w:rPr>
          <w:rFonts w:ascii="Times New Roman" w:hAnsi="Times New Roman" w:cs="Times New Roman"/>
          <w:sz w:val="24"/>
          <w:szCs w:val="24"/>
        </w:rPr>
        <w:t>n</w:t>
      </w:r>
      <w:r w:rsidR="00A6136A" w:rsidRPr="00D93098">
        <w:rPr>
          <w:rFonts w:ascii="Times New Roman" w:hAnsi="Times New Roman" w:cs="Times New Roman"/>
          <w:sz w:val="24"/>
          <w:szCs w:val="24"/>
        </w:rPr>
        <w:t xml:space="preserve"> severamente los aportes menores sin publicidad (reservados o anónimos)</w:t>
      </w:r>
      <w:r w:rsidR="002448DE" w:rsidRPr="00D93098">
        <w:rPr>
          <w:rFonts w:ascii="Times New Roman" w:hAnsi="Times New Roman" w:cs="Times New Roman"/>
          <w:sz w:val="24"/>
          <w:szCs w:val="24"/>
        </w:rPr>
        <w:t>; se p</w:t>
      </w:r>
      <w:r w:rsidR="00A6136A" w:rsidRPr="00D93098">
        <w:rPr>
          <w:rFonts w:ascii="Times New Roman" w:hAnsi="Times New Roman" w:cs="Times New Roman"/>
          <w:sz w:val="24"/>
          <w:szCs w:val="24"/>
        </w:rPr>
        <w:t>rohíbe la realización de todo tipo de donaciones (regalos) en campaña</w:t>
      </w:r>
      <w:r w:rsidR="002448DE" w:rsidRPr="00D93098">
        <w:rPr>
          <w:rFonts w:ascii="Times New Roman" w:hAnsi="Times New Roman" w:cs="Times New Roman"/>
          <w:sz w:val="24"/>
          <w:szCs w:val="24"/>
        </w:rPr>
        <w:t>; se i</w:t>
      </w:r>
      <w:r w:rsidR="00A6136A" w:rsidRPr="00D93098">
        <w:rPr>
          <w:rFonts w:ascii="Times New Roman" w:hAnsi="Times New Roman" w:cs="Times New Roman"/>
          <w:sz w:val="24"/>
          <w:szCs w:val="24"/>
        </w:rPr>
        <w:t>mpide el aporte de personas jurídicas (empresas) a las elecciones</w:t>
      </w:r>
      <w:r w:rsidR="002448DE" w:rsidRPr="00D93098">
        <w:rPr>
          <w:rFonts w:ascii="Times New Roman" w:hAnsi="Times New Roman" w:cs="Times New Roman"/>
          <w:sz w:val="24"/>
          <w:szCs w:val="24"/>
        </w:rPr>
        <w:t>; y se e</w:t>
      </w:r>
      <w:r w:rsidR="00A6136A" w:rsidRPr="00D93098">
        <w:rPr>
          <w:rFonts w:ascii="Times New Roman" w:hAnsi="Times New Roman" w:cs="Times New Roman"/>
          <w:sz w:val="24"/>
          <w:szCs w:val="24"/>
        </w:rPr>
        <w:t>stablece infracciones graves que incluso pueden implicar la pérdida del cargo.</w:t>
      </w:r>
    </w:p>
    <w:p w14:paraId="036DE80A" w14:textId="55BB9F24" w:rsidR="00FA4083" w:rsidRPr="00D93098" w:rsidRDefault="00314C6F" w:rsidP="009E7128">
      <w:pPr>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C20E38" w:rsidRPr="00D93098">
        <w:rPr>
          <w:rFonts w:ascii="Times New Roman" w:hAnsi="Times New Roman" w:cs="Times New Roman"/>
          <w:sz w:val="24"/>
          <w:szCs w:val="24"/>
        </w:rPr>
        <w:t xml:space="preserve">    </w:t>
      </w:r>
      <w:r w:rsidRPr="00D93098">
        <w:rPr>
          <w:rFonts w:ascii="Times New Roman" w:hAnsi="Times New Roman" w:cs="Times New Roman"/>
          <w:sz w:val="24"/>
          <w:szCs w:val="24"/>
        </w:rPr>
        <w:t xml:space="preserve">  </w:t>
      </w:r>
      <w:r w:rsidR="00FA4083" w:rsidRPr="00D93098">
        <w:rPr>
          <w:rFonts w:ascii="Times New Roman" w:hAnsi="Times New Roman" w:cs="Times New Roman"/>
          <w:sz w:val="24"/>
          <w:szCs w:val="24"/>
        </w:rPr>
        <w:t xml:space="preserve">Con relación al financiamiento de una campaña electoral, </w:t>
      </w:r>
      <w:r w:rsidRPr="00D93098">
        <w:rPr>
          <w:rFonts w:ascii="Times New Roman" w:hAnsi="Times New Roman" w:cs="Times New Roman"/>
          <w:sz w:val="24"/>
          <w:szCs w:val="24"/>
        </w:rPr>
        <w:t>se regulan</w:t>
      </w:r>
      <w:r w:rsidR="00FA4083" w:rsidRPr="00D93098">
        <w:rPr>
          <w:rFonts w:ascii="Times New Roman" w:hAnsi="Times New Roman" w:cs="Times New Roman"/>
          <w:sz w:val="24"/>
          <w:szCs w:val="24"/>
        </w:rPr>
        <w:t xml:space="preserve"> dos vías de financiamiento:  a) Financiamiento público: el Estado reembolsa parte de los gastos electorales en que incurran los candidatos y los partidos políticos, siempre que se trate de facturas y boletas que estén pendientes de pago. Su monto y forma es diferente según la elección de que se trate. Y b) Financiamiento privado: los candidatos y partidos políticos pueden recibir </w:t>
      </w:r>
      <w:r w:rsidR="00FA4083" w:rsidRPr="00D93098">
        <w:rPr>
          <w:rFonts w:ascii="Times New Roman" w:hAnsi="Times New Roman" w:cs="Times New Roman"/>
          <w:sz w:val="24"/>
          <w:szCs w:val="24"/>
          <w:u w:val="single"/>
        </w:rPr>
        <w:t>contribuciones en dinero, o estimables en dinero</w:t>
      </w:r>
      <w:r w:rsidR="00FA4083" w:rsidRPr="00D93098">
        <w:rPr>
          <w:rFonts w:ascii="Times New Roman" w:hAnsi="Times New Roman" w:cs="Times New Roman"/>
          <w:sz w:val="24"/>
          <w:szCs w:val="24"/>
        </w:rPr>
        <w:t xml:space="preserve">, sea que se materialicen bajo la forma de mutuos, donaciones, comodatos </w:t>
      </w:r>
      <w:r w:rsidR="00FA4083" w:rsidRPr="00D93098">
        <w:rPr>
          <w:rFonts w:ascii="Times New Roman" w:hAnsi="Times New Roman" w:cs="Times New Roman"/>
          <w:sz w:val="24"/>
          <w:szCs w:val="24"/>
          <w:u w:val="single"/>
        </w:rPr>
        <w:t>o cualquier otro acto o contrato a título gratuito, destinado al financiamiento de gastos electorales.</w:t>
      </w:r>
      <w:r w:rsidR="00FA4083" w:rsidRPr="00D93098">
        <w:rPr>
          <w:rFonts w:ascii="Times New Roman" w:hAnsi="Times New Roman" w:cs="Times New Roman"/>
          <w:b/>
          <w:bCs/>
          <w:sz w:val="24"/>
          <w:szCs w:val="24"/>
          <w:u w:val="single"/>
        </w:rPr>
        <w:t xml:space="preserve"> </w:t>
      </w:r>
    </w:p>
    <w:p w14:paraId="1EFFC22E" w14:textId="78704A0F" w:rsidR="00C52E26" w:rsidRPr="00D93098" w:rsidRDefault="00DC3571" w:rsidP="009E7128">
      <w:pPr>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195849" w:rsidRPr="00D93098">
        <w:rPr>
          <w:rFonts w:ascii="Times New Roman" w:hAnsi="Times New Roman" w:cs="Times New Roman"/>
          <w:sz w:val="24"/>
          <w:szCs w:val="24"/>
        </w:rPr>
        <w:t>Con relación al</w:t>
      </w:r>
      <w:r w:rsidR="002448DE" w:rsidRPr="00D93098">
        <w:rPr>
          <w:rFonts w:ascii="Times New Roman" w:hAnsi="Times New Roman" w:cs="Times New Roman"/>
          <w:sz w:val="24"/>
          <w:szCs w:val="24"/>
        </w:rPr>
        <w:t xml:space="preserve"> f</w:t>
      </w:r>
      <w:r w:rsidR="00A6136A" w:rsidRPr="00D93098">
        <w:rPr>
          <w:rFonts w:ascii="Times New Roman" w:hAnsi="Times New Roman" w:cs="Times New Roman"/>
          <w:sz w:val="24"/>
          <w:szCs w:val="24"/>
        </w:rPr>
        <w:t xml:space="preserve">inanciamiento privado de campañas electorales </w:t>
      </w:r>
      <w:r w:rsidR="002F62DF" w:rsidRPr="00D93098">
        <w:rPr>
          <w:rFonts w:ascii="Times New Roman" w:hAnsi="Times New Roman" w:cs="Times New Roman"/>
          <w:sz w:val="24"/>
          <w:szCs w:val="24"/>
        </w:rPr>
        <w:t>cualquier pers</w:t>
      </w:r>
      <w:r w:rsidR="002A05D2" w:rsidRPr="00D93098">
        <w:rPr>
          <w:rFonts w:ascii="Times New Roman" w:hAnsi="Times New Roman" w:cs="Times New Roman"/>
          <w:sz w:val="24"/>
          <w:szCs w:val="24"/>
        </w:rPr>
        <w:t>o</w:t>
      </w:r>
      <w:r w:rsidR="002F62DF" w:rsidRPr="00D93098">
        <w:rPr>
          <w:rFonts w:ascii="Times New Roman" w:hAnsi="Times New Roman" w:cs="Times New Roman"/>
          <w:sz w:val="24"/>
          <w:szCs w:val="24"/>
        </w:rPr>
        <w:t>na natural</w:t>
      </w:r>
      <w:r w:rsidR="000C1CBF" w:rsidRPr="00D93098">
        <w:rPr>
          <w:rFonts w:ascii="Times New Roman" w:hAnsi="Times New Roman" w:cs="Times New Roman"/>
          <w:sz w:val="24"/>
          <w:szCs w:val="24"/>
        </w:rPr>
        <w:t xml:space="preserve"> </w:t>
      </w:r>
      <w:r w:rsidR="00195849" w:rsidRPr="00D93098">
        <w:rPr>
          <w:rFonts w:ascii="Times New Roman" w:hAnsi="Times New Roman" w:cs="Times New Roman"/>
          <w:sz w:val="24"/>
          <w:szCs w:val="24"/>
        </w:rPr>
        <w:t>incluido el</w:t>
      </w:r>
      <w:r w:rsidR="002A05D2" w:rsidRPr="00D93098">
        <w:rPr>
          <w:rFonts w:ascii="Times New Roman" w:hAnsi="Times New Roman" w:cs="Times New Roman"/>
          <w:sz w:val="24"/>
          <w:szCs w:val="24"/>
        </w:rPr>
        <w:t xml:space="preserve"> mismo candidato, puede hacer aportes</w:t>
      </w:r>
      <w:r w:rsidR="001622BE" w:rsidRPr="00D93098">
        <w:rPr>
          <w:rFonts w:ascii="Times New Roman" w:hAnsi="Times New Roman" w:cs="Times New Roman"/>
          <w:sz w:val="24"/>
          <w:szCs w:val="24"/>
        </w:rPr>
        <w:t xml:space="preserve"> al financiamiento de las campañas electorales.</w:t>
      </w:r>
      <w:r w:rsidR="002A05D2" w:rsidRPr="00D93098">
        <w:rPr>
          <w:rFonts w:ascii="Times New Roman" w:hAnsi="Times New Roman" w:cs="Times New Roman"/>
          <w:sz w:val="24"/>
          <w:szCs w:val="24"/>
        </w:rPr>
        <w:t xml:space="preserve">  </w:t>
      </w:r>
    </w:p>
    <w:p w14:paraId="2509F750" w14:textId="0E48C999" w:rsidR="002A05D2" w:rsidRPr="00D93098" w:rsidRDefault="00C52E26" w:rsidP="009E7128">
      <w:pPr>
        <w:shd w:val="clear" w:color="auto" w:fill="FFFFFF"/>
        <w:spacing w:after="180" w:line="276" w:lineRule="auto"/>
        <w:ind w:left="-142"/>
        <w:jc w:val="both"/>
        <w:rPr>
          <w:rFonts w:ascii="Times New Roman" w:hAnsi="Times New Roman" w:cs="Times New Roman"/>
          <w:b/>
          <w:bCs/>
          <w:sz w:val="24"/>
          <w:szCs w:val="24"/>
        </w:rPr>
      </w:pPr>
      <w:r w:rsidRPr="00D93098">
        <w:rPr>
          <w:rFonts w:ascii="Times New Roman" w:hAnsi="Times New Roman" w:cs="Times New Roman"/>
          <w:sz w:val="24"/>
          <w:szCs w:val="24"/>
        </w:rPr>
        <w:t xml:space="preserve">                   </w:t>
      </w:r>
      <w:r w:rsidR="002A05D2" w:rsidRPr="00D93098">
        <w:rPr>
          <w:rFonts w:ascii="Times New Roman" w:hAnsi="Times New Roman" w:cs="Times New Roman"/>
          <w:sz w:val="24"/>
          <w:szCs w:val="24"/>
        </w:rPr>
        <w:t>La Ley N° 20.900 cambió la legislación</w:t>
      </w:r>
      <w:r w:rsidRPr="00D93098">
        <w:rPr>
          <w:rFonts w:ascii="Times New Roman" w:hAnsi="Times New Roman" w:cs="Times New Roman"/>
          <w:sz w:val="24"/>
          <w:szCs w:val="24"/>
        </w:rPr>
        <w:t>, incorporando</w:t>
      </w:r>
      <w:r w:rsidR="00BC65FC" w:rsidRPr="00D93098">
        <w:rPr>
          <w:rFonts w:ascii="Times New Roman" w:hAnsi="Times New Roman" w:cs="Times New Roman"/>
          <w:sz w:val="24"/>
          <w:szCs w:val="24"/>
        </w:rPr>
        <w:t xml:space="preserve"> la prohibición de realizar</w:t>
      </w:r>
      <w:r w:rsidR="002A05D2" w:rsidRPr="00D93098">
        <w:rPr>
          <w:rFonts w:ascii="Times New Roman" w:hAnsi="Times New Roman" w:cs="Times New Roman"/>
          <w:sz w:val="24"/>
          <w:szCs w:val="24"/>
        </w:rPr>
        <w:t xml:space="preserve"> aporte </w:t>
      </w:r>
      <w:r w:rsidR="00BC65FC" w:rsidRPr="00D93098">
        <w:rPr>
          <w:rFonts w:ascii="Times New Roman" w:hAnsi="Times New Roman" w:cs="Times New Roman"/>
          <w:sz w:val="24"/>
          <w:szCs w:val="24"/>
        </w:rPr>
        <w:t>a las campañas a</w:t>
      </w:r>
      <w:r w:rsidR="002A05D2" w:rsidRPr="00D93098">
        <w:rPr>
          <w:rFonts w:ascii="Times New Roman" w:hAnsi="Times New Roman" w:cs="Times New Roman"/>
          <w:sz w:val="24"/>
          <w:szCs w:val="24"/>
        </w:rPr>
        <w:t xml:space="preserve"> todas las personas jurídicas, incluidas las empresas, </w:t>
      </w:r>
      <w:r w:rsidR="002A05D2" w:rsidRPr="00D93098">
        <w:rPr>
          <w:rFonts w:ascii="Times New Roman" w:hAnsi="Times New Roman" w:cs="Times New Roman"/>
          <w:sz w:val="24"/>
          <w:szCs w:val="24"/>
          <w:u w:val="single"/>
        </w:rPr>
        <w:t xml:space="preserve">lo </w:t>
      </w:r>
      <w:r w:rsidR="00195849" w:rsidRPr="00D93098">
        <w:rPr>
          <w:rFonts w:ascii="Times New Roman" w:hAnsi="Times New Roman" w:cs="Times New Roman"/>
          <w:sz w:val="24"/>
          <w:szCs w:val="24"/>
          <w:u w:val="single"/>
        </w:rPr>
        <w:t>que alcanza</w:t>
      </w:r>
      <w:r w:rsidR="002A05D2" w:rsidRPr="00D93098">
        <w:rPr>
          <w:rFonts w:ascii="Times New Roman" w:hAnsi="Times New Roman" w:cs="Times New Roman"/>
          <w:sz w:val="24"/>
          <w:szCs w:val="24"/>
          <w:u w:val="single"/>
        </w:rPr>
        <w:t xml:space="preserve"> no solo aportes en dinero sino </w:t>
      </w:r>
      <w:r w:rsidR="00390B74" w:rsidRPr="00D93098">
        <w:rPr>
          <w:rFonts w:ascii="Times New Roman" w:hAnsi="Times New Roman" w:cs="Times New Roman"/>
          <w:sz w:val="24"/>
          <w:szCs w:val="24"/>
          <w:u w:val="single"/>
        </w:rPr>
        <w:t xml:space="preserve">también, todo </w:t>
      </w:r>
      <w:r w:rsidR="002A05D2" w:rsidRPr="00D93098">
        <w:rPr>
          <w:rFonts w:ascii="Times New Roman" w:hAnsi="Times New Roman" w:cs="Times New Roman"/>
          <w:sz w:val="24"/>
          <w:szCs w:val="24"/>
          <w:u w:val="single"/>
        </w:rPr>
        <w:t>aporte avaluables en dinero</w:t>
      </w:r>
      <w:r w:rsidR="002A05D2" w:rsidRPr="00D93098">
        <w:rPr>
          <w:rFonts w:ascii="Times New Roman" w:hAnsi="Times New Roman" w:cs="Times New Roman"/>
          <w:sz w:val="24"/>
          <w:szCs w:val="24"/>
        </w:rPr>
        <w:t>. La</w:t>
      </w:r>
      <w:r w:rsidR="00390B74" w:rsidRPr="00D93098">
        <w:rPr>
          <w:rFonts w:ascii="Times New Roman" w:hAnsi="Times New Roman" w:cs="Times New Roman"/>
          <w:sz w:val="24"/>
          <w:szCs w:val="24"/>
        </w:rPr>
        <w:t>s</w:t>
      </w:r>
      <w:r w:rsidR="002A05D2" w:rsidRPr="00D93098">
        <w:rPr>
          <w:rFonts w:ascii="Times New Roman" w:hAnsi="Times New Roman" w:cs="Times New Roman"/>
          <w:sz w:val="24"/>
          <w:szCs w:val="24"/>
        </w:rPr>
        <w:t xml:space="preserve"> única</w:t>
      </w:r>
      <w:r w:rsidR="00390B74" w:rsidRPr="00D93098">
        <w:rPr>
          <w:rFonts w:ascii="Times New Roman" w:hAnsi="Times New Roman" w:cs="Times New Roman"/>
          <w:sz w:val="24"/>
          <w:szCs w:val="24"/>
        </w:rPr>
        <w:t>s</w:t>
      </w:r>
      <w:r w:rsidR="002A05D2" w:rsidRPr="00D93098">
        <w:rPr>
          <w:rFonts w:ascii="Times New Roman" w:hAnsi="Times New Roman" w:cs="Times New Roman"/>
          <w:sz w:val="24"/>
          <w:szCs w:val="24"/>
        </w:rPr>
        <w:t xml:space="preserve"> excepci</w:t>
      </w:r>
      <w:r w:rsidR="00390B74" w:rsidRPr="00D93098">
        <w:rPr>
          <w:rFonts w:ascii="Times New Roman" w:hAnsi="Times New Roman" w:cs="Times New Roman"/>
          <w:sz w:val="24"/>
          <w:szCs w:val="24"/>
        </w:rPr>
        <w:t>ones</w:t>
      </w:r>
      <w:r w:rsidR="002A05D2" w:rsidRPr="00D93098">
        <w:rPr>
          <w:rFonts w:ascii="Times New Roman" w:hAnsi="Times New Roman" w:cs="Times New Roman"/>
          <w:sz w:val="24"/>
          <w:szCs w:val="24"/>
        </w:rPr>
        <w:t xml:space="preserve"> </w:t>
      </w:r>
      <w:r w:rsidR="00390B74" w:rsidRPr="00D93098">
        <w:rPr>
          <w:rFonts w:ascii="Times New Roman" w:hAnsi="Times New Roman" w:cs="Times New Roman"/>
          <w:sz w:val="24"/>
          <w:szCs w:val="24"/>
        </w:rPr>
        <w:t xml:space="preserve">a la prohibición de aportes de personas jurídicas, </w:t>
      </w:r>
      <w:r w:rsidR="002A05D2" w:rsidRPr="00D93098">
        <w:rPr>
          <w:rFonts w:ascii="Times New Roman" w:hAnsi="Times New Roman" w:cs="Times New Roman"/>
          <w:sz w:val="24"/>
          <w:szCs w:val="24"/>
        </w:rPr>
        <w:t xml:space="preserve">es el aporte de los partidos políticos a sus candidatos y el aporte del Estado </w:t>
      </w:r>
      <w:r w:rsidR="00195849" w:rsidRPr="00D93098">
        <w:rPr>
          <w:rFonts w:ascii="Times New Roman" w:hAnsi="Times New Roman" w:cs="Times New Roman"/>
          <w:sz w:val="24"/>
          <w:szCs w:val="24"/>
        </w:rPr>
        <w:t>de acuerdo con el</w:t>
      </w:r>
      <w:r w:rsidR="002A05D2" w:rsidRPr="00D93098">
        <w:rPr>
          <w:rFonts w:ascii="Times New Roman" w:hAnsi="Times New Roman" w:cs="Times New Roman"/>
          <w:sz w:val="24"/>
          <w:szCs w:val="24"/>
        </w:rPr>
        <w:t xml:space="preserve"> mecanismo de financiamiento público.</w:t>
      </w:r>
      <w:r w:rsidR="00AE046D" w:rsidRPr="00D93098">
        <w:rPr>
          <w:rFonts w:ascii="Times New Roman" w:hAnsi="Times New Roman" w:cs="Times New Roman"/>
          <w:sz w:val="24"/>
          <w:szCs w:val="24"/>
        </w:rPr>
        <w:t xml:space="preserve"> </w:t>
      </w:r>
      <w:r w:rsidR="00200000" w:rsidRPr="00D93098">
        <w:rPr>
          <w:rFonts w:ascii="Times New Roman" w:hAnsi="Times New Roman" w:cs="Times New Roman"/>
          <w:sz w:val="24"/>
          <w:szCs w:val="24"/>
        </w:rPr>
        <w:t>Tal</w:t>
      </w:r>
      <w:r w:rsidR="00403F89" w:rsidRPr="00D93098">
        <w:rPr>
          <w:rFonts w:ascii="Times New Roman" w:hAnsi="Times New Roman" w:cs="Times New Roman"/>
          <w:sz w:val="24"/>
          <w:szCs w:val="24"/>
        </w:rPr>
        <w:t xml:space="preserve"> prohibición</w:t>
      </w:r>
      <w:r w:rsidR="00200000" w:rsidRPr="00D93098">
        <w:rPr>
          <w:rFonts w:ascii="Times New Roman" w:hAnsi="Times New Roman" w:cs="Times New Roman"/>
          <w:sz w:val="24"/>
          <w:szCs w:val="24"/>
        </w:rPr>
        <w:t xml:space="preserve"> se suma a la establecida en el año 2003 respecto de </w:t>
      </w:r>
      <w:r w:rsidR="00AE046D" w:rsidRPr="00D93098">
        <w:rPr>
          <w:rFonts w:ascii="Times New Roman" w:hAnsi="Times New Roman" w:cs="Times New Roman"/>
          <w:sz w:val="24"/>
          <w:szCs w:val="24"/>
        </w:rPr>
        <w:t xml:space="preserve">las personas </w:t>
      </w:r>
      <w:r w:rsidR="00AE046D" w:rsidRPr="00D93098">
        <w:rPr>
          <w:rFonts w:ascii="Times New Roman" w:hAnsi="Times New Roman" w:cs="Times New Roman"/>
          <w:color w:val="000000"/>
          <w:sz w:val="24"/>
          <w:szCs w:val="24"/>
          <w:shd w:val="clear" w:color="auto" w:fill="FFFFFF"/>
        </w:rPr>
        <w:t>naturales o jurídicas extranjeras, con excepción de los efectuados por extranjeros habilitados legalmente para ejercer en Chile el derecho a sufragio.</w:t>
      </w:r>
    </w:p>
    <w:p w14:paraId="0786AE62" w14:textId="3B78B363" w:rsidR="009B1488" w:rsidRPr="00D93098" w:rsidRDefault="00390B74" w:rsidP="009E7128">
      <w:pPr>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b/>
          <w:bCs/>
          <w:sz w:val="24"/>
          <w:szCs w:val="24"/>
        </w:rPr>
        <w:t xml:space="preserve">                  </w:t>
      </w:r>
      <w:r w:rsidR="001B1457" w:rsidRPr="00D93098">
        <w:rPr>
          <w:rFonts w:ascii="Times New Roman" w:hAnsi="Times New Roman" w:cs="Times New Roman"/>
          <w:b/>
          <w:bCs/>
          <w:sz w:val="24"/>
          <w:szCs w:val="24"/>
        </w:rPr>
        <w:t xml:space="preserve"> </w:t>
      </w:r>
      <w:r w:rsidR="001622BE" w:rsidRPr="00D93098">
        <w:rPr>
          <w:rFonts w:ascii="Times New Roman" w:hAnsi="Times New Roman" w:cs="Times New Roman"/>
          <w:b/>
          <w:bCs/>
          <w:sz w:val="24"/>
          <w:szCs w:val="24"/>
        </w:rPr>
        <w:t xml:space="preserve"> </w:t>
      </w:r>
      <w:r w:rsidR="001622BE" w:rsidRPr="00D93098">
        <w:rPr>
          <w:rFonts w:ascii="Times New Roman" w:hAnsi="Times New Roman" w:cs="Times New Roman"/>
          <w:sz w:val="24"/>
          <w:szCs w:val="24"/>
        </w:rPr>
        <w:t xml:space="preserve">Por un </w:t>
      </w:r>
      <w:r w:rsidR="00195849" w:rsidRPr="00D93098">
        <w:rPr>
          <w:rFonts w:ascii="Times New Roman" w:hAnsi="Times New Roman" w:cs="Times New Roman"/>
          <w:sz w:val="24"/>
          <w:szCs w:val="24"/>
        </w:rPr>
        <w:t>lado,</w:t>
      </w:r>
      <w:r w:rsidR="001622BE" w:rsidRPr="00D93098">
        <w:rPr>
          <w:rFonts w:ascii="Times New Roman" w:hAnsi="Times New Roman" w:cs="Times New Roman"/>
          <w:sz w:val="24"/>
          <w:szCs w:val="24"/>
        </w:rPr>
        <w:t xml:space="preserve"> r</w:t>
      </w:r>
      <w:r w:rsidR="002A05D2" w:rsidRPr="00D93098">
        <w:rPr>
          <w:rFonts w:ascii="Times New Roman" w:hAnsi="Times New Roman" w:cs="Times New Roman"/>
          <w:sz w:val="24"/>
          <w:szCs w:val="24"/>
        </w:rPr>
        <w:t xml:space="preserve">especto de los aportes de privados, distintos al candidato, </w:t>
      </w:r>
      <w:r w:rsidR="002448DE" w:rsidRPr="00D93098">
        <w:rPr>
          <w:rFonts w:ascii="Times New Roman" w:hAnsi="Times New Roman" w:cs="Times New Roman"/>
          <w:sz w:val="24"/>
          <w:szCs w:val="24"/>
        </w:rPr>
        <w:t>l</w:t>
      </w:r>
      <w:r w:rsidR="00A6136A" w:rsidRPr="00D93098">
        <w:rPr>
          <w:rFonts w:ascii="Times New Roman" w:hAnsi="Times New Roman" w:cs="Times New Roman"/>
          <w:sz w:val="24"/>
          <w:szCs w:val="24"/>
        </w:rPr>
        <w:t>a ley establece dos modalidades para que las personas puedan donar recursos a una determinada campaña electoral</w:t>
      </w:r>
      <w:r w:rsidR="009B1488" w:rsidRPr="00D93098">
        <w:rPr>
          <w:rFonts w:ascii="Times New Roman" w:hAnsi="Times New Roman" w:cs="Times New Roman"/>
          <w:sz w:val="24"/>
          <w:szCs w:val="24"/>
        </w:rPr>
        <w:t xml:space="preserve">, y establece límites máximos para ellos: </w:t>
      </w:r>
      <w:r w:rsidR="002448DE" w:rsidRPr="00D93098">
        <w:rPr>
          <w:rFonts w:ascii="Times New Roman" w:hAnsi="Times New Roman" w:cs="Times New Roman"/>
          <w:sz w:val="24"/>
          <w:szCs w:val="24"/>
        </w:rPr>
        <w:t xml:space="preserve"> </w:t>
      </w:r>
      <w:r w:rsidR="00A6136A" w:rsidRPr="00D93098">
        <w:rPr>
          <w:rFonts w:ascii="Times New Roman" w:hAnsi="Times New Roman" w:cs="Times New Roman"/>
          <w:sz w:val="24"/>
          <w:szCs w:val="24"/>
        </w:rPr>
        <w:t xml:space="preserve">a) </w:t>
      </w:r>
      <w:r w:rsidR="002448DE" w:rsidRPr="00D93098">
        <w:rPr>
          <w:rFonts w:ascii="Times New Roman" w:hAnsi="Times New Roman" w:cs="Times New Roman"/>
          <w:sz w:val="24"/>
          <w:szCs w:val="24"/>
        </w:rPr>
        <w:t>d</w:t>
      </w:r>
      <w:r w:rsidR="00A6136A" w:rsidRPr="00D93098">
        <w:rPr>
          <w:rFonts w:ascii="Times New Roman" w:hAnsi="Times New Roman" w:cs="Times New Roman"/>
          <w:sz w:val="24"/>
          <w:szCs w:val="24"/>
        </w:rPr>
        <w:t>onación pública</w:t>
      </w:r>
      <w:r w:rsidR="002448DE" w:rsidRPr="00D93098">
        <w:rPr>
          <w:rFonts w:ascii="Times New Roman" w:hAnsi="Times New Roman" w:cs="Times New Roman"/>
          <w:sz w:val="24"/>
          <w:szCs w:val="24"/>
        </w:rPr>
        <w:t xml:space="preserve">, </w:t>
      </w:r>
      <w:r w:rsidR="00A6136A" w:rsidRPr="00D93098">
        <w:rPr>
          <w:rFonts w:ascii="Times New Roman" w:hAnsi="Times New Roman" w:cs="Times New Roman"/>
          <w:sz w:val="24"/>
          <w:szCs w:val="24"/>
        </w:rPr>
        <w:t>que exige revelar la identidad del donante</w:t>
      </w:r>
      <w:r w:rsidR="002448DE" w:rsidRPr="00D93098">
        <w:rPr>
          <w:rFonts w:ascii="Times New Roman" w:hAnsi="Times New Roman" w:cs="Times New Roman"/>
          <w:sz w:val="24"/>
          <w:szCs w:val="24"/>
        </w:rPr>
        <w:t xml:space="preserve">, </w:t>
      </w:r>
      <w:r w:rsidR="00195849" w:rsidRPr="00D93098">
        <w:rPr>
          <w:rFonts w:ascii="Times New Roman" w:hAnsi="Times New Roman" w:cs="Times New Roman"/>
          <w:sz w:val="24"/>
          <w:szCs w:val="24"/>
        </w:rPr>
        <w:t>y es</w:t>
      </w:r>
      <w:r w:rsidR="00A6136A" w:rsidRPr="00D93098">
        <w:rPr>
          <w:rFonts w:ascii="Times New Roman" w:hAnsi="Times New Roman" w:cs="Times New Roman"/>
          <w:sz w:val="24"/>
          <w:szCs w:val="24"/>
        </w:rPr>
        <w:t xml:space="preserve"> la regla general. </w:t>
      </w:r>
      <w:r w:rsidR="007D44B4" w:rsidRPr="00D93098">
        <w:rPr>
          <w:rFonts w:ascii="Times New Roman" w:hAnsi="Times New Roman" w:cs="Times New Roman"/>
          <w:sz w:val="24"/>
          <w:szCs w:val="24"/>
        </w:rPr>
        <w:t>Su monto m</w:t>
      </w:r>
      <w:r w:rsidR="00A6136A" w:rsidRPr="00D93098">
        <w:rPr>
          <w:rFonts w:ascii="Times New Roman" w:hAnsi="Times New Roman" w:cs="Times New Roman"/>
          <w:sz w:val="24"/>
          <w:szCs w:val="24"/>
        </w:rPr>
        <w:t xml:space="preserve">áximo </w:t>
      </w:r>
      <w:r w:rsidR="007D44B4" w:rsidRPr="00D93098">
        <w:rPr>
          <w:rFonts w:ascii="Times New Roman" w:hAnsi="Times New Roman" w:cs="Times New Roman"/>
          <w:sz w:val="24"/>
          <w:szCs w:val="24"/>
        </w:rPr>
        <w:t xml:space="preserve">se fija en </w:t>
      </w:r>
      <w:r w:rsidR="00A6136A" w:rsidRPr="00D93098">
        <w:rPr>
          <w:rFonts w:ascii="Times New Roman" w:hAnsi="Times New Roman" w:cs="Times New Roman"/>
          <w:sz w:val="24"/>
          <w:szCs w:val="24"/>
        </w:rPr>
        <w:t xml:space="preserve">un 10% del gasto electoral sin poder superar las 250 UF </w:t>
      </w:r>
      <w:r w:rsidR="007D44B4" w:rsidRPr="00D93098">
        <w:rPr>
          <w:rFonts w:ascii="Times New Roman" w:hAnsi="Times New Roman" w:cs="Times New Roman"/>
          <w:sz w:val="24"/>
          <w:szCs w:val="24"/>
        </w:rPr>
        <w:t xml:space="preserve">tratándose de </w:t>
      </w:r>
      <w:r w:rsidR="00A6136A" w:rsidRPr="00D93098">
        <w:rPr>
          <w:rFonts w:ascii="Times New Roman" w:hAnsi="Times New Roman" w:cs="Times New Roman"/>
          <w:sz w:val="24"/>
          <w:szCs w:val="24"/>
        </w:rPr>
        <w:t xml:space="preserve">alcaldes o concejales; 250 UF </w:t>
      </w:r>
      <w:r w:rsidR="007D44B4" w:rsidRPr="00D93098">
        <w:rPr>
          <w:rFonts w:ascii="Times New Roman" w:hAnsi="Times New Roman" w:cs="Times New Roman"/>
          <w:sz w:val="24"/>
          <w:szCs w:val="24"/>
        </w:rPr>
        <w:t xml:space="preserve">respecto de </w:t>
      </w:r>
      <w:r w:rsidR="00A6136A" w:rsidRPr="00D93098">
        <w:rPr>
          <w:rFonts w:ascii="Times New Roman" w:hAnsi="Times New Roman" w:cs="Times New Roman"/>
          <w:sz w:val="24"/>
          <w:szCs w:val="24"/>
        </w:rPr>
        <w:t xml:space="preserve">consejero regional; 315 UF </w:t>
      </w:r>
      <w:r w:rsidR="007D44B4" w:rsidRPr="00D93098">
        <w:rPr>
          <w:rFonts w:ascii="Times New Roman" w:hAnsi="Times New Roman" w:cs="Times New Roman"/>
          <w:sz w:val="24"/>
          <w:szCs w:val="24"/>
        </w:rPr>
        <w:t xml:space="preserve">para el caso de los </w:t>
      </w:r>
      <w:r w:rsidR="00A6136A" w:rsidRPr="00D93098">
        <w:rPr>
          <w:rFonts w:ascii="Times New Roman" w:hAnsi="Times New Roman" w:cs="Times New Roman"/>
          <w:sz w:val="24"/>
          <w:szCs w:val="24"/>
        </w:rPr>
        <w:t>gobernador regional, senadores, diputados y convencionales constituyentes</w:t>
      </w:r>
      <w:r w:rsidR="007D44B4" w:rsidRPr="00D93098">
        <w:rPr>
          <w:rFonts w:ascii="Times New Roman" w:hAnsi="Times New Roman" w:cs="Times New Roman"/>
          <w:sz w:val="24"/>
          <w:szCs w:val="24"/>
        </w:rPr>
        <w:t>; y</w:t>
      </w:r>
      <w:r w:rsidR="00A6136A" w:rsidRPr="00D93098">
        <w:rPr>
          <w:rFonts w:ascii="Times New Roman" w:hAnsi="Times New Roman" w:cs="Times New Roman"/>
          <w:sz w:val="24"/>
          <w:szCs w:val="24"/>
        </w:rPr>
        <w:t xml:space="preserve"> 500 UF </w:t>
      </w:r>
      <w:r w:rsidR="007D44B4" w:rsidRPr="00D93098">
        <w:rPr>
          <w:rFonts w:ascii="Times New Roman" w:hAnsi="Times New Roman" w:cs="Times New Roman"/>
          <w:sz w:val="24"/>
          <w:szCs w:val="24"/>
        </w:rPr>
        <w:t>respecto del cargo de P</w:t>
      </w:r>
      <w:r w:rsidR="00A6136A" w:rsidRPr="00D93098">
        <w:rPr>
          <w:rFonts w:ascii="Times New Roman" w:hAnsi="Times New Roman" w:cs="Times New Roman"/>
          <w:sz w:val="24"/>
          <w:szCs w:val="24"/>
        </w:rPr>
        <w:t>residente</w:t>
      </w:r>
      <w:r w:rsidR="007D44B4" w:rsidRPr="00D93098">
        <w:rPr>
          <w:rFonts w:ascii="Times New Roman" w:hAnsi="Times New Roman" w:cs="Times New Roman"/>
          <w:sz w:val="24"/>
          <w:szCs w:val="24"/>
        </w:rPr>
        <w:t xml:space="preserve"> de la República</w:t>
      </w:r>
      <w:r w:rsidR="00AB428F" w:rsidRPr="00D93098">
        <w:rPr>
          <w:rFonts w:ascii="Times New Roman" w:hAnsi="Times New Roman" w:cs="Times New Roman"/>
          <w:sz w:val="24"/>
          <w:szCs w:val="24"/>
        </w:rPr>
        <w:t>.</w:t>
      </w:r>
      <w:r w:rsidR="00A6136A" w:rsidRPr="00D93098">
        <w:rPr>
          <w:rFonts w:ascii="Times New Roman" w:hAnsi="Times New Roman" w:cs="Times New Roman"/>
          <w:sz w:val="24"/>
          <w:szCs w:val="24"/>
        </w:rPr>
        <w:t xml:space="preserve"> b) Aporte menor sin publicidad (anónimos)</w:t>
      </w:r>
      <w:r w:rsidR="00AB428F" w:rsidRPr="00D93098">
        <w:rPr>
          <w:rFonts w:ascii="Times New Roman" w:hAnsi="Times New Roman" w:cs="Times New Roman"/>
          <w:sz w:val="24"/>
          <w:szCs w:val="24"/>
        </w:rPr>
        <w:t>, respecto de los cuales,</w:t>
      </w:r>
      <w:r w:rsidR="00A6136A" w:rsidRPr="00D93098">
        <w:rPr>
          <w:rFonts w:ascii="Times New Roman" w:hAnsi="Times New Roman" w:cs="Times New Roman"/>
          <w:sz w:val="24"/>
          <w:szCs w:val="24"/>
        </w:rPr>
        <w:t xml:space="preserve"> </w:t>
      </w:r>
      <w:r w:rsidR="00AB428F" w:rsidRPr="00D93098">
        <w:rPr>
          <w:rFonts w:ascii="Times New Roman" w:hAnsi="Times New Roman" w:cs="Times New Roman"/>
          <w:sz w:val="24"/>
          <w:szCs w:val="24"/>
        </w:rPr>
        <w:t>e</w:t>
      </w:r>
      <w:r w:rsidR="00A6136A" w:rsidRPr="00D93098">
        <w:rPr>
          <w:rFonts w:ascii="Times New Roman" w:hAnsi="Times New Roman" w:cs="Times New Roman"/>
          <w:sz w:val="24"/>
          <w:szCs w:val="24"/>
        </w:rPr>
        <w:t xml:space="preserve">l aportante puede solicitar al SERVEL mantener en reserva su identidad, </w:t>
      </w:r>
      <w:r w:rsidR="00A6136A" w:rsidRPr="00D93098">
        <w:rPr>
          <w:rFonts w:ascii="Times New Roman" w:hAnsi="Times New Roman" w:cs="Times New Roman"/>
          <w:sz w:val="24"/>
          <w:szCs w:val="24"/>
          <w:u w:val="single"/>
        </w:rPr>
        <w:t>siempre que se trate de donaciones de máximo 40 UF para los candidatos a Presidente; 20 UF para los candidatos a gobernador regional senador, diputado convencional constituyente; 15 UF para los candidatos a alcalde y consejero regional; y 10 UF para los candidatos a concejales</w:t>
      </w:r>
      <w:r w:rsidR="00FA4083" w:rsidRPr="00D93098">
        <w:rPr>
          <w:rFonts w:ascii="Times New Roman" w:hAnsi="Times New Roman" w:cs="Times New Roman"/>
          <w:sz w:val="24"/>
          <w:szCs w:val="24"/>
        </w:rPr>
        <w:t>.</w:t>
      </w:r>
      <w:r w:rsidR="00A6136A" w:rsidRPr="00D93098">
        <w:rPr>
          <w:rFonts w:ascii="Times New Roman" w:hAnsi="Times New Roman" w:cs="Times New Roman"/>
          <w:sz w:val="24"/>
          <w:szCs w:val="24"/>
        </w:rPr>
        <w:t xml:space="preserve"> En ningún caso, un candidato o partido político puede acumular más de un 20% de su gasto electoral en aportes </w:t>
      </w:r>
      <w:r w:rsidR="00A6136A" w:rsidRPr="00D93098">
        <w:rPr>
          <w:rFonts w:ascii="Times New Roman" w:hAnsi="Times New Roman" w:cs="Times New Roman"/>
          <w:sz w:val="24"/>
          <w:szCs w:val="24"/>
        </w:rPr>
        <w:lastRenderedPageBreak/>
        <w:t xml:space="preserve">reservados o anónimos. </w:t>
      </w:r>
      <w:r w:rsidR="00FA4083" w:rsidRPr="00D93098">
        <w:rPr>
          <w:rFonts w:ascii="Times New Roman" w:hAnsi="Times New Roman" w:cs="Times New Roman"/>
          <w:sz w:val="24"/>
          <w:szCs w:val="24"/>
        </w:rPr>
        <w:t>Respecto de todos dichos aportes privados, e</w:t>
      </w:r>
      <w:r w:rsidR="00A6136A" w:rsidRPr="00D93098">
        <w:rPr>
          <w:rFonts w:ascii="Times New Roman" w:hAnsi="Times New Roman" w:cs="Times New Roman"/>
          <w:sz w:val="24"/>
          <w:szCs w:val="24"/>
        </w:rPr>
        <w:t>l Servicio Electoral administra un sistema único de recepción de aportes o donaciones privadas.</w:t>
      </w:r>
      <w:r w:rsidR="00DC3571" w:rsidRPr="00D93098">
        <w:rPr>
          <w:rFonts w:ascii="Times New Roman" w:hAnsi="Times New Roman" w:cs="Times New Roman"/>
          <w:sz w:val="24"/>
          <w:szCs w:val="24"/>
        </w:rPr>
        <w:t xml:space="preserve"> </w:t>
      </w:r>
    </w:p>
    <w:p w14:paraId="66ED9D57" w14:textId="1D6CF6F0" w:rsidR="00051D77" w:rsidRPr="00D93098" w:rsidRDefault="009B1488" w:rsidP="009E7128">
      <w:pPr>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33162A" w:rsidRPr="00D93098">
        <w:rPr>
          <w:rFonts w:ascii="Times New Roman" w:hAnsi="Times New Roman" w:cs="Times New Roman"/>
          <w:sz w:val="24"/>
          <w:szCs w:val="24"/>
        </w:rPr>
        <w:t xml:space="preserve">Por otro lado, con relación </w:t>
      </w:r>
      <w:r w:rsidR="00195849" w:rsidRPr="00D93098">
        <w:rPr>
          <w:rFonts w:ascii="Times New Roman" w:hAnsi="Times New Roman" w:cs="Times New Roman"/>
          <w:sz w:val="24"/>
          <w:szCs w:val="24"/>
        </w:rPr>
        <w:t>a los</w:t>
      </w:r>
      <w:r w:rsidR="0033162A" w:rsidRPr="00D93098">
        <w:rPr>
          <w:rFonts w:ascii="Times New Roman" w:hAnsi="Times New Roman" w:cs="Times New Roman"/>
          <w:sz w:val="24"/>
          <w:szCs w:val="24"/>
        </w:rPr>
        <w:t xml:space="preserve"> aportes que el propio candidato puede realizar a su candidatura, </w:t>
      </w:r>
      <w:r w:rsidR="00AE046D" w:rsidRPr="00D93098">
        <w:rPr>
          <w:rFonts w:ascii="Times New Roman" w:hAnsi="Times New Roman" w:cs="Times New Roman"/>
          <w:sz w:val="24"/>
          <w:szCs w:val="24"/>
        </w:rPr>
        <w:t xml:space="preserve">estos </w:t>
      </w:r>
      <w:r w:rsidR="0033162A" w:rsidRPr="00D93098">
        <w:rPr>
          <w:rFonts w:ascii="Times New Roman" w:hAnsi="Times New Roman" w:cs="Times New Roman"/>
          <w:sz w:val="24"/>
          <w:szCs w:val="24"/>
        </w:rPr>
        <w:t xml:space="preserve">no pueden superar al 20% del límite de gasto electoral en el caso de la elección presidencial y del 25% en los casos de las elecciones de senadores, diputados, convencionales constituyentes y consejeros regionales. Y, en todo caso, </w:t>
      </w:r>
      <w:r w:rsidR="0033162A" w:rsidRPr="00D93098">
        <w:rPr>
          <w:rFonts w:ascii="Times New Roman" w:hAnsi="Times New Roman" w:cs="Times New Roman"/>
          <w:sz w:val="24"/>
          <w:szCs w:val="24"/>
          <w:u w:val="single"/>
        </w:rPr>
        <w:t>debe justificarse fehacientemente su origen mediante la acreditación de la fuente de esos ingresos, tales como la venta sobre bienes muebles o inmuebles, la suscripción de créditos, los giros en cuentas bancarias, la enajenación de títulos constitutivos de obligaciones en dinero y cualquiera otra alteración de su patrimon</w:t>
      </w:r>
      <w:r w:rsidR="00051D77" w:rsidRPr="00D93098">
        <w:rPr>
          <w:rFonts w:ascii="Times New Roman" w:hAnsi="Times New Roman" w:cs="Times New Roman"/>
          <w:sz w:val="24"/>
          <w:szCs w:val="24"/>
          <w:u w:val="single"/>
        </w:rPr>
        <w:t>io personal destinada al financiamiento electora</w:t>
      </w:r>
      <w:r w:rsidR="00051D77" w:rsidRPr="00D93098">
        <w:rPr>
          <w:rFonts w:ascii="Times New Roman" w:hAnsi="Times New Roman" w:cs="Times New Roman"/>
          <w:sz w:val="24"/>
          <w:szCs w:val="24"/>
        </w:rPr>
        <w:t>l.</w:t>
      </w:r>
    </w:p>
    <w:p w14:paraId="4C951748" w14:textId="3B637745" w:rsidR="007C2E55" w:rsidRPr="00D93098" w:rsidRDefault="002F3F2B" w:rsidP="009E7128">
      <w:pPr>
        <w:pStyle w:val="Prrafodelista"/>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R</w:t>
      </w:r>
      <w:r w:rsidR="00051D77" w:rsidRPr="00D93098">
        <w:rPr>
          <w:rFonts w:ascii="Times New Roman" w:hAnsi="Times New Roman" w:cs="Times New Roman"/>
          <w:sz w:val="24"/>
          <w:szCs w:val="24"/>
        </w:rPr>
        <w:t>especto de los créditos contratados por los candidatos</w:t>
      </w:r>
      <w:r w:rsidR="00A11DBB" w:rsidRPr="00D93098">
        <w:rPr>
          <w:rFonts w:ascii="Times New Roman" w:hAnsi="Times New Roman" w:cs="Times New Roman"/>
          <w:sz w:val="24"/>
          <w:szCs w:val="24"/>
        </w:rPr>
        <w:t xml:space="preserve"> con instituciones del sistema financiero</w:t>
      </w:r>
      <w:r w:rsidRPr="00D93098">
        <w:rPr>
          <w:rFonts w:ascii="Times New Roman" w:hAnsi="Times New Roman" w:cs="Times New Roman"/>
          <w:sz w:val="24"/>
          <w:szCs w:val="24"/>
        </w:rPr>
        <w:t>, la ley se ocupó de especificar algunos requisitos particulares:</w:t>
      </w:r>
      <w:r w:rsidR="00A11DBB" w:rsidRPr="00D93098">
        <w:rPr>
          <w:rFonts w:ascii="Times New Roman" w:hAnsi="Times New Roman" w:cs="Times New Roman"/>
          <w:sz w:val="24"/>
          <w:szCs w:val="24"/>
        </w:rPr>
        <w:t xml:space="preserve"> a) </w:t>
      </w:r>
      <w:r w:rsidR="00707C4E" w:rsidRPr="00D93098">
        <w:rPr>
          <w:rFonts w:ascii="Times New Roman" w:hAnsi="Times New Roman" w:cs="Times New Roman"/>
          <w:sz w:val="24"/>
          <w:szCs w:val="24"/>
        </w:rPr>
        <w:t xml:space="preserve">las entidades deben estar </w:t>
      </w:r>
      <w:r w:rsidR="00051D77" w:rsidRPr="00D93098">
        <w:rPr>
          <w:rFonts w:ascii="Times New Roman" w:hAnsi="Times New Roman" w:cs="Times New Roman"/>
          <w:sz w:val="24"/>
          <w:szCs w:val="24"/>
        </w:rPr>
        <w:t>registradas ante la Superintendencia de Bancos e Instituciones Financieras (SBIF)</w:t>
      </w:r>
      <w:r w:rsidR="00707C4E" w:rsidRPr="00D93098">
        <w:rPr>
          <w:rFonts w:ascii="Times New Roman" w:hAnsi="Times New Roman" w:cs="Times New Roman"/>
          <w:sz w:val="24"/>
          <w:szCs w:val="24"/>
        </w:rPr>
        <w:t xml:space="preserve">; </w:t>
      </w:r>
      <w:r w:rsidR="00195849" w:rsidRPr="00D93098">
        <w:rPr>
          <w:rFonts w:ascii="Times New Roman" w:hAnsi="Times New Roman" w:cs="Times New Roman"/>
          <w:sz w:val="24"/>
          <w:szCs w:val="24"/>
        </w:rPr>
        <w:t>b) pueden</w:t>
      </w:r>
      <w:r w:rsidR="00051D77" w:rsidRPr="00D93098">
        <w:rPr>
          <w:rFonts w:ascii="Times New Roman" w:hAnsi="Times New Roman" w:cs="Times New Roman"/>
          <w:sz w:val="24"/>
          <w:szCs w:val="24"/>
        </w:rPr>
        <w:t xml:space="preserve"> otorgar a estas instituciones un mandato para solicitar al SERVEL que los créditos se paguen con cargo al reembolso fiscal al que tienen derecho los candidatos. </w:t>
      </w:r>
      <w:r w:rsidR="00707C4E" w:rsidRPr="00D93098">
        <w:rPr>
          <w:rFonts w:ascii="Times New Roman" w:hAnsi="Times New Roman" w:cs="Times New Roman"/>
          <w:sz w:val="24"/>
          <w:szCs w:val="24"/>
        </w:rPr>
        <w:t xml:space="preserve">d) </w:t>
      </w:r>
      <w:r w:rsidR="00715EA6" w:rsidRPr="00D93098">
        <w:rPr>
          <w:rFonts w:ascii="Times New Roman" w:hAnsi="Times New Roman" w:cs="Times New Roman"/>
          <w:sz w:val="24"/>
          <w:szCs w:val="24"/>
        </w:rPr>
        <w:t xml:space="preserve">el mandato en </w:t>
      </w:r>
      <w:r w:rsidR="00195849" w:rsidRPr="00D93098">
        <w:rPr>
          <w:rFonts w:ascii="Times New Roman" w:hAnsi="Times New Roman" w:cs="Times New Roman"/>
          <w:sz w:val="24"/>
          <w:szCs w:val="24"/>
        </w:rPr>
        <w:t>formato establecido</w:t>
      </w:r>
      <w:r w:rsidR="00715EA6" w:rsidRPr="00D93098">
        <w:rPr>
          <w:rFonts w:ascii="Times New Roman" w:hAnsi="Times New Roman" w:cs="Times New Roman"/>
          <w:sz w:val="24"/>
          <w:szCs w:val="24"/>
        </w:rPr>
        <w:t xml:space="preserve"> por el SERVEL debe ser suscrito por el candidato, su administrador electoral y llevar la firma y timbre del representante acreditado de la institución financiera. </w:t>
      </w:r>
      <w:r w:rsidR="00707C4E" w:rsidRPr="00D93098">
        <w:rPr>
          <w:rFonts w:ascii="Times New Roman" w:hAnsi="Times New Roman" w:cs="Times New Roman"/>
          <w:sz w:val="24"/>
          <w:szCs w:val="24"/>
        </w:rPr>
        <w:t xml:space="preserve">c) </w:t>
      </w:r>
      <w:r w:rsidR="00051D77" w:rsidRPr="00D93098">
        <w:rPr>
          <w:rFonts w:ascii="Times New Roman" w:hAnsi="Times New Roman" w:cs="Times New Roman"/>
          <w:sz w:val="24"/>
          <w:szCs w:val="24"/>
        </w:rPr>
        <w:t xml:space="preserve">El Administrador Electoral o el Administrador General Electoral respectivo, deben acreditar la obtención del crédito y la efectividad del uso de éste en la campaña electoral. </w:t>
      </w:r>
      <w:r w:rsidR="00B92CBF" w:rsidRPr="00D93098">
        <w:rPr>
          <w:rFonts w:ascii="Times New Roman" w:hAnsi="Times New Roman" w:cs="Times New Roman"/>
          <w:sz w:val="24"/>
          <w:szCs w:val="24"/>
        </w:rPr>
        <w:t xml:space="preserve"> </w:t>
      </w:r>
      <w:r w:rsidR="009C4CFE" w:rsidRPr="00D93098">
        <w:rPr>
          <w:rFonts w:ascii="Times New Roman" w:hAnsi="Times New Roman" w:cs="Times New Roman"/>
          <w:sz w:val="24"/>
          <w:szCs w:val="24"/>
        </w:rPr>
        <w:t xml:space="preserve"> </w:t>
      </w:r>
      <w:r w:rsidR="00B92CBF" w:rsidRPr="00D93098">
        <w:rPr>
          <w:rFonts w:ascii="Times New Roman" w:hAnsi="Times New Roman" w:cs="Times New Roman"/>
          <w:sz w:val="24"/>
          <w:szCs w:val="24"/>
          <w:u w:val="single"/>
        </w:rPr>
        <w:t xml:space="preserve">Obviamente, se entiende </w:t>
      </w:r>
      <w:r w:rsidR="00195849" w:rsidRPr="00D93098">
        <w:rPr>
          <w:rFonts w:ascii="Times New Roman" w:hAnsi="Times New Roman" w:cs="Times New Roman"/>
          <w:sz w:val="24"/>
          <w:szCs w:val="24"/>
          <w:u w:val="single"/>
        </w:rPr>
        <w:t>que,</w:t>
      </w:r>
      <w:r w:rsidR="00B92CBF" w:rsidRPr="00D93098">
        <w:rPr>
          <w:rFonts w:ascii="Times New Roman" w:hAnsi="Times New Roman" w:cs="Times New Roman"/>
          <w:sz w:val="24"/>
          <w:szCs w:val="24"/>
          <w:u w:val="single"/>
        </w:rPr>
        <w:t xml:space="preserve"> sin perjuicio de tales requisitos especiales,</w:t>
      </w:r>
      <w:r w:rsidR="00715EA6" w:rsidRPr="00D93098">
        <w:rPr>
          <w:rFonts w:ascii="Times New Roman" w:hAnsi="Times New Roman" w:cs="Times New Roman"/>
          <w:sz w:val="24"/>
          <w:szCs w:val="24"/>
          <w:u w:val="single"/>
        </w:rPr>
        <w:t xml:space="preserve"> </w:t>
      </w:r>
      <w:r w:rsidR="00B92CBF" w:rsidRPr="00D93098">
        <w:rPr>
          <w:rFonts w:ascii="Times New Roman" w:hAnsi="Times New Roman" w:cs="Times New Roman"/>
          <w:sz w:val="24"/>
          <w:szCs w:val="24"/>
          <w:u w:val="single"/>
        </w:rPr>
        <w:t>el aporte directo que realiza el mismo candidato siempre ha de cumplir con los req</w:t>
      </w:r>
      <w:r w:rsidR="0002792C" w:rsidRPr="00D93098">
        <w:rPr>
          <w:rFonts w:ascii="Times New Roman" w:hAnsi="Times New Roman" w:cs="Times New Roman"/>
          <w:sz w:val="24"/>
          <w:szCs w:val="24"/>
          <w:u w:val="single"/>
        </w:rPr>
        <w:t>ui</w:t>
      </w:r>
      <w:r w:rsidR="00B92CBF" w:rsidRPr="00D93098">
        <w:rPr>
          <w:rFonts w:ascii="Times New Roman" w:hAnsi="Times New Roman" w:cs="Times New Roman"/>
          <w:sz w:val="24"/>
          <w:szCs w:val="24"/>
          <w:u w:val="single"/>
        </w:rPr>
        <w:t>s</w:t>
      </w:r>
      <w:r w:rsidR="0002792C" w:rsidRPr="00D93098">
        <w:rPr>
          <w:rFonts w:ascii="Times New Roman" w:hAnsi="Times New Roman" w:cs="Times New Roman"/>
          <w:sz w:val="24"/>
          <w:szCs w:val="24"/>
          <w:u w:val="single"/>
        </w:rPr>
        <w:t>i</w:t>
      </w:r>
      <w:r w:rsidR="00B92CBF" w:rsidRPr="00D93098">
        <w:rPr>
          <w:rFonts w:ascii="Times New Roman" w:hAnsi="Times New Roman" w:cs="Times New Roman"/>
          <w:sz w:val="24"/>
          <w:szCs w:val="24"/>
          <w:u w:val="single"/>
        </w:rPr>
        <w:t xml:space="preserve">tos generales de </w:t>
      </w:r>
      <w:r w:rsidR="0002792C" w:rsidRPr="00D93098">
        <w:rPr>
          <w:rFonts w:ascii="Times New Roman" w:hAnsi="Times New Roman" w:cs="Times New Roman"/>
          <w:sz w:val="24"/>
          <w:szCs w:val="24"/>
          <w:u w:val="single"/>
        </w:rPr>
        <w:t xml:space="preserve">montos de </w:t>
      </w:r>
      <w:r w:rsidR="00B92CBF" w:rsidRPr="00D93098">
        <w:rPr>
          <w:rFonts w:ascii="Times New Roman" w:hAnsi="Times New Roman" w:cs="Times New Roman"/>
          <w:sz w:val="24"/>
          <w:szCs w:val="24"/>
          <w:u w:val="single"/>
        </w:rPr>
        <w:t xml:space="preserve">transparencia </w:t>
      </w:r>
      <w:r w:rsidR="0002792C" w:rsidRPr="00D93098">
        <w:rPr>
          <w:rFonts w:ascii="Times New Roman" w:hAnsi="Times New Roman" w:cs="Times New Roman"/>
          <w:sz w:val="24"/>
          <w:szCs w:val="24"/>
          <w:u w:val="single"/>
        </w:rPr>
        <w:t xml:space="preserve">y publicidad. </w:t>
      </w:r>
    </w:p>
    <w:p w14:paraId="43A1C8A7" w14:textId="33945BDC" w:rsidR="00613EB5" w:rsidRPr="00D93098" w:rsidRDefault="00613EB5" w:rsidP="009E7128">
      <w:pPr>
        <w:pStyle w:val="Prrafodelista"/>
        <w:shd w:val="clear" w:color="auto" w:fill="FFFFFF"/>
        <w:spacing w:after="180" w:line="276" w:lineRule="auto"/>
        <w:ind w:left="-142"/>
        <w:jc w:val="both"/>
        <w:rPr>
          <w:rFonts w:ascii="Times New Roman" w:hAnsi="Times New Roman" w:cs="Times New Roman"/>
          <w:sz w:val="24"/>
          <w:szCs w:val="24"/>
          <w:u w:val="single"/>
        </w:rPr>
      </w:pPr>
    </w:p>
    <w:p w14:paraId="0F7A76A4" w14:textId="569B5D29" w:rsidR="00EF4C41" w:rsidRPr="00D93098" w:rsidRDefault="00613EB5" w:rsidP="009E7128">
      <w:pPr>
        <w:pStyle w:val="Prrafodelista"/>
        <w:spacing w:after="180" w:line="276" w:lineRule="auto"/>
        <w:ind w:left="-142" w:firstLine="993"/>
        <w:jc w:val="both"/>
        <w:rPr>
          <w:rFonts w:ascii="Times New Roman" w:hAnsi="Times New Roman" w:cs="Times New Roman"/>
          <w:sz w:val="24"/>
          <w:szCs w:val="24"/>
        </w:rPr>
      </w:pPr>
      <w:r w:rsidRPr="00D93098">
        <w:rPr>
          <w:rFonts w:ascii="Times New Roman" w:hAnsi="Times New Roman" w:cs="Times New Roman"/>
          <w:sz w:val="24"/>
          <w:szCs w:val="24"/>
        </w:rPr>
        <w:t xml:space="preserve">La ley </w:t>
      </w:r>
      <w:r w:rsidR="00195849" w:rsidRPr="00D93098">
        <w:rPr>
          <w:rFonts w:ascii="Times New Roman" w:hAnsi="Times New Roman" w:cs="Times New Roman"/>
          <w:sz w:val="24"/>
          <w:szCs w:val="24"/>
        </w:rPr>
        <w:t>estableció,</w:t>
      </w:r>
      <w:r w:rsidRPr="00D93098">
        <w:rPr>
          <w:rFonts w:ascii="Times New Roman" w:hAnsi="Times New Roman" w:cs="Times New Roman"/>
          <w:sz w:val="24"/>
          <w:szCs w:val="24"/>
        </w:rPr>
        <w:t xml:space="preserve"> además, </w:t>
      </w:r>
      <w:r w:rsidR="00315D4D" w:rsidRPr="00D93098">
        <w:rPr>
          <w:rFonts w:ascii="Times New Roman" w:hAnsi="Times New Roman" w:cs="Times New Roman"/>
          <w:sz w:val="24"/>
          <w:szCs w:val="24"/>
        </w:rPr>
        <w:t xml:space="preserve">en el </w:t>
      </w:r>
      <w:r w:rsidR="00195849" w:rsidRPr="00D93098">
        <w:rPr>
          <w:rFonts w:ascii="Times New Roman" w:hAnsi="Times New Roman" w:cs="Times New Roman"/>
          <w:sz w:val="24"/>
          <w:szCs w:val="24"/>
        </w:rPr>
        <w:t>“Párrafo</w:t>
      </w:r>
      <w:r w:rsidR="007025DF" w:rsidRPr="00D93098">
        <w:rPr>
          <w:rFonts w:ascii="Times New Roman" w:hAnsi="Times New Roman" w:cs="Times New Roman"/>
          <w:sz w:val="24"/>
          <w:szCs w:val="24"/>
        </w:rPr>
        <w:t xml:space="preserve"> 3º “De la transparencia del financiamiento”, artículo 19 del DFL </w:t>
      </w:r>
      <w:r w:rsidR="00195849" w:rsidRPr="00D93098">
        <w:rPr>
          <w:rFonts w:ascii="Times New Roman" w:hAnsi="Times New Roman" w:cs="Times New Roman"/>
          <w:sz w:val="24"/>
          <w:szCs w:val="24"/>
        </w:rPr>
        <w:t>3, ciertos</w:t>
      </w:r>
      <w:r w:rsidRPr="00D93098">
        <w:rPr>
          <w:rFonts w:ascii="Times New Roman" w:hAnsi="Times New Roman" w:cs="Times New Roman"/>
          <w:sz w:val="24"/>
          <w:szCs w:val="24"/>
        </w:rPr>
        <w:t xml:space="preserve"> </w:t>
      </w:r>
      <w:r w:rsidR="0058360F" w:rsidRPr="00D93098">
        <w:rPr>
          <w:rFonts w:ascii="Times New Roman" w:hAnsi="Times New Roman" w:cs="Times New Roman"/>
          <w:sz w:val="24"/>
          <w:szCs w:val="24"/>
        </w:rPr>
        <w:t>r</w:t>
      </w:r>
      <w:r w:rsidRPr="00D93098">
        <w:rPr>
          <w:rFonts w:ascii="Times New Roman" w:hAnsi="Times New Roman" w:cs="Times New Roman"/>
          <w:sz w:val="24"/>
          <w:szCs w:val="24"/>
        </w:rPr>
        <w:t>equisitos generales que deben cumplirse para realizar aportes</w:t>
      </w:r>
      <w:r w:rsidR="0058360F" w:rsidRPr="00D93098">
        <w:rPr>
          <w:rFonts w:ascii="Times New Roman" w:hAnsi="Times New Roman" w:cs="Times New Roman"/>
          <w:sz w:val="24"/>
          <w:szCs w:val="24"/>
        </w:rPr>
        <w:t xml:space="preserve"> privados a las campañas,</w:t>
      </w:r>
      <w:r w:rsidR="007025DF" w:rsidRPr="00D93098">
        <w:rPr>
          <w:rFonts w:ascii="Times New Roman" w:hAnsi="Times New Roman" w:cs="Times New Roman"/>
          <w:sz w:val="24"/>
          <w:szCs w:val="24"/>
        </w:rPr>
        <w:t xml:space="preserve"> </w:t>
      </w:r>
      <w:r w:rsidR="0058360F" w:rsidRPr="00D93098">
        <w:rPr>
          <w:rFonts w:ascii="Times New Roman" w:hAnsi="Times New Roman" w:cs="Times New Roman"/>
          <w:sz w:val="24"/>
          <w:szCs w:val="24"/>
        </w:rPr>
        <w:t xml:space="preserve">precisamente con el fin de dar publicidad a la identidad de los </w:t>
      </w:r>
      <w:r w:rsidR="00195849" w:rsidRPr="00D93098">
        <w:rPr>
          <w:rFonts w:ascii="Times New Roman" w:hAnsi="Times New Roman" w:cs="Times New Roman"/>
          <w:sz w:val="24"/>
          <w:szCs w:val="24"/>
        </w:rPr>
        <w:t>aportantes,</w:t>
      </w:r>
      <w:r w:rsidR="0058360F" w:rsidRPr="00D93098">
        <w:rPr>
          <w:rFonts w:ascii="Times New Roman" w:hAnsi="Times New Roman" w:cs="Times New Roman"/>
          <w:sz w:val="24"/>
          <w:szCs w:val="24"/>
        </w:rPr>
        <w:t xml:space="preserve"> favoreciendo la transparencia de los procesos eleccionarios, evitando tráfico de influencias y aportes indebidos que </w:t>
      </w:r>
      <w:r w:rsidR="00CF16DC" w:rsidRPr="00D93098">
        <w:rPr>
          <w:rFonts w:ascii="Times New Roman" w:hAnsi="Times New Roman" w:cs="Times New Roman"/>
          <w:sz w:val="24"/>
          <w:szCs w:val="24"/>
        </w:rPr>
        <w:t xml:space="preserve">pudiesen </w:t>
      </w:r>
      <w:r w:rsidR="0058360F" w:rsidRPr="00D93098">
        <w:rPr>
          <w:rFonts w:ascii="Times New Roman" w:hAnsi="Times New Roman" w:cs="Times New Roman"/>
          <w:sz w:val="24"/>
          <w:szCs w:val="24"/>
        </w:rPr>
        <w:t>c</w:t>
      </w:r>
      <w:r w:rsidR="001013D3" w:rsidRPr="00D93098">
        <w:rPr>
          <w:rFonts w:ascii="Times New Roman" w:hAnsi="Times New Roman" w:cs="Times New Roman"/>
          <w:sz w:val="24"/>
          <w:szCs w:val="24"/>
        </w:rPr>
        <w:t>aptura</w:t>
      </w:r>
      <w:r w:rsidR="00195849" w:rsidRPr="00D93098">
        <w:rPr>
          <w:rFonts w:ascii="Times New Roman" w:hAnsi="Times New Roman" w:cs="Times New Roman"/>
          <w:sz w:val="24"/>
          <w:szCs w:val="24"/>
        </w:rPr>
        <w:t xml:space="preserve">r </w:t>
      </w:r>
      <w:r w:rsidR="00CF16DC" w:rsidRPr="00D93098">
        <w:rPr>
          <w:rFonts w:ascii="Times New Roman" w:hAnsi="Times New Roman" w:cs="Times New Roman"/>
          <w:sz w:val="24"/>
          <w:szCs w:val="24"/>
        </w:rPr>
        <w:t>las voluntades de las autoridades elegidas, en perjuicio del interés público.</w:t>
      </w:r>
      <w:r w:rsidR="00EF4C41" w:rsidRPr="00D93098">
        <w:rPr>
          <w:rFonts w:ascii="Times New Roman" w:hAnsi="Times New Roman" w:cs="Times New Roman"/>
          <w:sz w:val="24"/>
          <w:szCs w:val="24"/>
        </w:rPr>
        <w:t xml:space="preserve"> A saber: 1) Constar por escrito 2) Consignar el nombre completo y RUT del aportante 3) Efectuarse a través del sistema de recepción de aportes del SERVEL (transferencia electrónica o depósito bancario) 4) Utilizar la cuenta bancaria única que abre el SERVEL a cada candidato, previa autorización del candidato al momento de inscribir su candidatura. </w:t>
      </w:r>
    </w:p>
    <w:p w14:paraId="5D94C7A9" w14:textId="7820C1AF" w:rsidR="00613EB5" w:rsidRPr="00D93098" w:rsidRDefault="00613EB5" w:rsidP="009E7128">
      <w:pPr>
        <w:pStyle w:val="Prrafodelista"/>
        <w:shd w:val="clear" w:color="auto" w:fill="FFFFFF"/>
        <w:spacing w:after="180" w:line="276" w:lineRule="auto"/>
        <w:ind w:left="-142"/>
        <w:jc w:val="both"/>
        <w:rPr>
          <w:rFonts w:ascii="Times New Roman" w:hAnsi="Times New Roman" w:cs="Times New Roman"/>
          <w:sz w:val="24"/>
          <w:szCs w:val="24"/>
          <w:u w:val="single"/>
        </w:rPr>
      </w:pPr>
    </w:p>
    <w:p w14:paraId="56D79C15" w14:textId="64D2F88A" w:rsidR="00CC3E50" w:rsidRPr="00D93098" w:rsidRDefault="005018C8" w:rsidP="009E7128">
      <w:pPr>
        <w:pStyle w:val="Prrafodelista"/>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Finalmente, </w:t>
      </w:r>
      <w:r w:rsidR="001A3986" w:rsidRPr="00D93098">
        <w:rPr>
          <w:rFonts w:ascii="Times New Roman" w:hAnsi="Times New Roman" w:cs="Times New Roman"/>
          <w:sz w:val="24"/>
          <w:szCs w:val="24"/>
        </w:rPr>
        <w:t xml:space="preserve">el reproche por incumplimiento de </w:t>
      </w:r>
      <w:r w:rsidR="00E44AFC" w:rsidRPr="00D93098">
        <w:rPr>
          <w:rFonts w:ascii="Times New Roman" w:hAnsi="Times New Roman" w:cs="Times New Roman"/>
          <w:sz w:val="24"/>
          <w:szCs w:val="24"/>
        </w:rPr>
        <w:t xml:space="preserve">las normas de probidad y </w:t>
      </w:r>
      <w:r w:rsidR="00195849" w:rsidRPr="00D93098">
        <w:rPr>
          <w:rFonts w:ascii="Times New Roman" w:hAnsi="Times New Roman" w:cs="Times New Roman"/>
          <w:sz w:val="24"/>
          <w:szCs w:val="24"/>
        </w:rPr>
        <w:t>transparencia sobre</w:t>
      </w:r>
      <w:r w:rsidR="00E44AFC" w:rsidRPr="00D93098">
        <w:rPr>
          <w:rFonts w:ascii="Times New Roman" w:hAnsi="Times New Roman" w:cs="Times New Roman"/>
          <w:sz w:val="24"/>
          <w:szCs w:val="24"/>
        </w:rPr>
        <w:t xml:space="preserve"> aportes privados a las campañas antes </w:t>
      </w:r>
      <w:r w:rsidR="00195849" w:rsidRPr="00D93098">
        <w:rPr>
          <w:rFonts w:ascii="Times New Roman" w:hAnsi="Times New Roman" w:cs="Times New Roman"/>
          <w:sz w:val="24"/>
          <w:szCs w:val="24"/>
        </w:rPr>
        <w:t>reseñadas</w:t>
      </w:r>
      <w:r w:rsidR="00E44AFC" w:rsidRPr="00D93098">
        <w:rPr>
          <w:rFonts w:ascii="Times New Roman" w:hAnsi="Times New Roman" w:cs="Times New Roman"/>
          <w:sz w:val="24"/>
          <w:szCs w:val="24"/>
        </w:rPr>
        <w:t xml:space="preserve"> fue reforzad</w:t>
      </w:r>
      <w:r w:rsidR="001A3986" w:rsidRPr="00D93098">
        <w:rPr>
          <w:rFonts w:ascii="Times New Roman" w:hAnsi="Times New Roman" w:cs="Times New Roman"/>
          <w:sz w:val="24"/>
          <w:szCs w:val="24"/>
        </w:rPr>
        <w:t>o</w:t>
      </w:r>
      <w:r w:rsidR="00E44AFC" w:rsidRPr="00D93098">
        <w:rPr>
          <w:rFonts w:ascii="Times New Roman" w:hAnsi="Times New Roman" w:cs="Times New Roman"/>
          <w:sz w:val="24"/>
          <w:szCs w:val="24"/>
        </w:rPr>
        <w:t xml:space="preserve"> en la ley</w:t>
      </w:r>
      <w:r w:rsidR="00E33043" w:rsidRPr="00D93098">
        <w:rPr>
          <w:rFonts w:ascii="Times New Roman" w:hAnsi="Times New Roman" w:cs="Times New Roman"/>
          <w:sz w:val="24"/>
          <w:szCs w:val="24"/>
        </w:rPr>
        <w:t xml:space="preserve"> mediante la incorporación de</w:t>
      </w:r>
      <w:r w:rsidR="00051D77" w:rsidRPr="00D93098">
        <w:rPr>
          <w:rFonts w:ascii="Times New Roman" w:hAnsi="Times New Roman" w:cs="Times New Roman"/>
          <w:sz w:val="24"/>
          <w:szCs w:val="24"/>
        </w:rPr>
        <w:t xml:space="preserve"> infracciones graves </w:t>
      </w:r>
      <w:r w:rsidR="00E33043" w:rsidRPr="00D93098">
        <w:rPr>
          <w:rFonts w:ascii="Times New Roman" w:hAnsi="Times New Roman" w:cs="Times New Roman"/>
          <w:sz w:val="24"/>
          <w:szCs w:val="24"/>
        </w:rPr>
        <w:t xml:space="preserve">en el artículo </w:t>
      </w:r>
      <w:r w:rsidR="0014366C" w:rsidRPr="00D93098">
        <w:rPr>
          <w:rFonts w:ascii="Times New Roman" w:hAnsi="Times New Roman" w:cs="Times New Roman"/>
          <w:sz w:val="24"/>
          <w:szCs w:val="24"/>
        </w:rPr>
        <w:t>3</w:t>
      </w:r>
      <w:r w:rsidR="00A2631B" w:rsidRPr="00D93098">
        <w:rPr>
          <w:rFonts w:ascii="Times New Roman" w:hAnsi="Times New Roman" w:cs="Times New Roman"/>
          <w:sz w:val="24"/>
          <w:szCs w:val="24"/>
        </w:rPr>
        <w:t>4</w:t>
      </w:r>
      <w:r w:rsidR="0014366C" w:rsidRPr="00D93098">
        <w:rPr>
          <w:rFonts w:ascii="Times New Roman" w:hAnsi="Times New Roman" w:cs="Times New Roman"/>
          <w:sz w:val="24"/>
          <w:szCs w:val="24"/>
        </w:rPr>
        <w:t xml:space="preserve"> del </w:t>
      </w:r>
      <w:r w:rsidR="00270D2D" w:rsidRPr="00D93098">
        <w:rPr>
          <w:rFonts w:ascii="Times New Roman" w:hAnsi="Times New Roman" w:cs="Times New Roman"/>
          <w:sz w:val="24"/>
          <w:szCs w:val="24"/>
        </w:rPr>
        <w:t xml:space="preserve">DFL </w:t>
      </w:r>
      <w:r w:rsidR="00195849" w:rsidRPr="00D93098">
        <w:rPr>
          <w:rFonts w:ascii="Times New Roman" w:hAnsi="Times New Roman" w:cs="Times New Roman"/>
          <w:sz w:val="24"/>
          <w:szCs w:val="24"/>
        </w:rPr>
        <w:t>3 que</w:t>
      </w:r>
      <w:r w:rsidR="00270D2D" w:rsidRPr="00D93098">
        <w:rPr>
          <w:rFonts w:ascii="Times New Roman" w:hAnsi="Times New Roman" w:cs="Times New Roman"/>
          <w:sz w:val="24"/>
          <w:szCs w:val="24"/>
        </w:rPr>
        <w:t xml:space="preserve"> fija el texto refundido, coordinado y sistematizado de la ley n°19.884, orgánica constitucional sobre transparencia, límite y control del gasto electoral</w:t>
      </w:r>
      <w:r w:rsidR="001A3986" w:rsidRPr="00D93098">
        <w:rPr>
          <w:rFonts w:ascii="Times New Roman" w:hAnsi="Times New Roman" w:cs="Times New Roman"/>
          <w:sz w:val="24"/>
          <w:szCs w:val="24"/>
        </w:rPr>
        <w:t xml:space="preserve">. </w:t>
      </w:r>
    </w:p>
    <w:p w14:paraId="1157CB1B" w14:textId="77777777" w:rsidR="00CC3E50" w:rsidRPr="00D93098" w:rsidRDefault="00CC3E50" w:rsidP="009E7128">
      <w:pPr>
        <w:pStyle w:val="Prrafodelista"/>
        <w:shd w:val="clear" w:color="auto" w:fill="FFFFFF"/>
        <w:spacing w:after="180" w:line="276" w:lineRule="auto"/>
        <w:ind w:left="-142"/>
        <w:jc w:val="both"/>
        <w:rPr>
          <w:rFonts w:ascii="Times New Roman" w:hAnsi="Times New Roman" w:cs="Times New Roman"/>
          <w:sz w:val="24"/>
          <w:szCs w:val="24"/>
        </w:rPr>
      </w:pPr>
    </w:p>
    <w:p w14:paraId="4D17F6CC" w14:textId="4A1D7200" w:rsidR="00550E3E" w:rsidRPr="00D93098" w:rsidRDefault="00CC3E50" w:rsidP="009E7128">
      <w:pPr>
        <w:pStyle w:val="Prrafodelista"/>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1A3986" w:rsidRPr="00D93098">
        <w:rPr>
          <w:rFonts w:ascii="Times New Roman" w:hAnsi="Times New Roman" w:cs="Times New Roman"/>
          <w:sz w:val="24"/>
          <w:szCs w:val="24"/>
        </w:rPr>
        <w:t>El leg</w:t>
      </w:r>
      <w:r w:rsidRPr="00D93098">
        <w:rPr>
          <w:rFonts w:ascii="Times New Roman" w:hAnsi="Times New Roman" w:cs="Times New Roman"/>
          <w:sz w:val="24"/>
          <w:szCs w:val="24"/>
        </w:rPr>
        <w:t>i</w:t>
      </w:r>
      <w:r w:rsidR="001A3986" w:rsidRPr="00D93098">
        <w:rPr>
          <w:rFonts w:ascii="Times New Roman" w:hAnsi="Times New Roman" w:cs="Times New Roman"/>
          <w:sz w:val="24"/>
          <w:szCs w:val="24"/>
        </w:rPr>
        <w:t>sl</w:t>
      </w:r>
      <w:r w:rsidRPr="00D93098">
        <w:rPr>
          <w:rFonts w:ascii="Times New Roman" w:hAnsi="Times New Roman" w:cs="Times New Roman"/>
          <w:sz w:val="24"/>
          <w:szCs w:val="24"/>
        </w:rPr>
        <w:t>a</w:t>
      </w:r>
      <w:r w:rsidR="001A3986" w:rsidRPr="00D93098">
        <w:rPr>
          <w:rFonts w:ascii="Times New Roman" w:hAnsi="Times New Roman" w:cs="Times New Roman"/>
          <w:sz w:val="24"/>
          <w:szCs w:val="24"/>
        </w:rPr>
        <w:t xml:space="preserve">dor considera </w:t>
      </w:r>
      <w:r w:rsidRPr="00D93098">
        <w:rPr>
          <w:rFonts w:ascii="Times New Roman" w:hAnsi="Times New Roman" w:cs="Times New Roman"/>
          <w:sz w:val="24"/>
          <w:szCs w:val="24"/>
        </w:rPr>
        <w:t>infracciones graves:</w:t>
      </w:r>
      <w:r w:rsidR="005018C8" w:rsidRPr="00D93098">
        <w:rPr>
          <w:rFonts w:ascii="Times New Roman" w:hAnsi="Times New Roman" w:cs="Times New Roman"/>
          <w:sz w:val="24"/>
          <w:szCs w:val="24"/>
        </w:rPr>
        <w:t xml:space="preserve"> </w:t>
      </w:r>
      <w:r w:rsidR="00195849" w:rsidRPr="00D93098">
        <w:rPr>
          <w:rFonts w:ascii="Times New Roman" w:hAnsi="Times New Roman" w:cs="Times New Roman"/>
          <w:sz w:val="24"/>
          <w:szCs w:val="24"/>
        </w:rPr>
        <w:t>a) Sobrepasar</w:t>
      </w:r>
      <w:r w:rsidR="00A2631B" w:rsidRPr="00D93098">
        <w:rPr>
          <w:rFonts w:ascii="Times New Roman" w:hAnsi="Times New Roman" w:cs="Times New Roman"/>
          <w:sz w:val="24"/>
          <w:szCs w:val="24"/>
        </w:rPr>
        <w:t xml:space="preserve"> en un veinticinco por ciento el límite al gasto electoral permitido por esta ley, siempre que dicho porcentaje sea superior a cien unidades de fomento</w:t>
      </w:r>
      <w:r w:rsidR="005018C8" w:rsidRPr="00D93098">
        <w:rPr>
          <w:rFonts w:ascii="Times New Roman" w:hAnsi="Times New Roman" w:cs="Times New Roman"/>
          <w:sz w:val="24"/>
          <w:szCs w:val="24"/>
        </w:rPr>
        <w:t xml:space="preserve">, y </w:t>
      </w:r>
      <w:r w:rsidR="00A2631B" w:rsidRPr="00D93098">
        <w:rPr>
          <w:rFonts w:ascii="Times New Roman" w:hAnsi="Times New Roman" w:cs="Times New Roman"/>
          <w:sz w:val="24"/>
          <w:szCs w:val="24"/>
        </w:rPr>
        <w:t>b) Resultar condenado por los delitos previstos en los incisos primero, segundo y cuarto del artículo 30, del artículo 31 y en el inciso primero del artículo 150 de la ley Nº18.</w:t>
      </w:r>
      <w:r w:rsidR="00195849" w:rsidRPr="00D93098">
        <w:rPr>
          <w:rFonts w:ascii="Times New Roman" w:hAnsi="Times New Roman" w:cs="Times New Roman"/>
          <w:sz w:val="24"/>
          <w:szCs w:val="24"/>
        </w:rPr>
        <w:t>700(cohecho</w:t>
      </w:r>
      <w:r w:rsidR="00D018C8" w:rsidRPr="00D93098">
        <w:rPr>
          <w:rFonts w:ascii="Times New Roman" w:hAnsi="Times New Roman" w:cs="Times New Roman"/>
          <w:sz w:val="24"/>
          <w:szCs w:val="24"/>
        </w:rPr>
        <w:t>)</w:t>
      </w:r>
      <w:r w:rsidR="00A2631B" w:rsidRPr="00D93098">
        <w:rPr>
          <w:rFonts w:ascii="Times New Roman" w:hAnsi="Times New Roman" w:cs="Times New Roman"/>
          <w:sz w:val="24"/>
          <w:szCs w:val="24"/>
        </w:rPr>
        <w:t>.</w:t>
      </w:r>
      <w:r w:rsidR="00972E8A" w:rsidRPr="00D93098">
        <w:rPr>
          <w:rFonts w:ascii="Times New Roman" w:hAnsi="Times New Roman" w:cs="Times New Roman"/>
          <w:sz w:val="24"/>
          <w:szCs w:val="24"/>
        </w:rPr>
        <w:t xml:space="preserve"> </w:t>
      </w:r>
      <w:r w:rsidR="00D018C8" w:rsidRPr="00D93098">
        <w:rPr>
          <w:rFonts w:ascii="Times New Roman" w:hAnsi="Times New Roman" w:cs="Times New Roman"/>
          <w:sz w:val="24"/>
          <w:szCs w:val="24"/>
        </w:rPr>
        <w:t>Entre ellas, s</w:t>
      </w:r>
      <w:r w:rsidRPr="00D93098">
        <w:rPr>
          <w:rFonts w:ascii="Times New Roman" w:hAnsi="Times New Roman" w:cs="Times New Roman"/>
          <w:sz w:val="24"/>
          <w:szCs w:val="24"/>
        </w:rPr>
        <w:t>on conductas constitutivas de los delitos</w:t>
      </w:r>
      <w:r w:rsidR="00550E3E" w:rsidRPr="00D93098">
        <w:rPr>
          <w:rFonts w:ascii="Times New Roman" w:hAnsi="Times New Roman" w:cs="Times New Roman"/>
          <w:sz w:val="24"/>
          <w:szCs w:val="24"/>
        </w:rPr>
        <w:t xml:space="preserve">: </w:t>
      </w:r>
      <w:r w:rsidR="00D018C8" w:rsidRPr="00D93098">
        <w:rPr>
          <w:rFonts w:ascii="Times New Roman" w:hAnsi="Times New Roman" w:cs="Times New Roman"/>
          <w:sz w:val="24"/>
          <w:szCs w:val="24"/>
          <w:u w:val="single"/>
        </w:rPr>
        <w:t>otorgar u obtener aportes que superan en un 40% el límite legal permitido,</w:t>
      </w:r>
      <w:r w:rsidR="00D018C8" w:rsidRPr="00D93098">
        <w:rPr>
          <w:rFonts w:ascii="Times New Roman" w:hAnsi="Times New Roman" w:cs="Times New Roman"/>
          <w:color w:val="000000"/>
          <w:sz w:val="24"/>
          <w:szCs w:val="24"/>
          <w:u w:val="single"/>
          <w:shd w:val="clear" w:color="auto" w:fill="FFFFFF"/>
        </w:rPr>
        <w:t xml:space="preserve"> </w:t>
      </w:r>
      <w:r w:rsidR="00D018C8" w:rsidRPr="00D93098">
        <w:rPr>
          <w:rFonts w:ascii="Times New Roman" w:hAnsi="Times New Roman" w:cs="Times New Roman"/>
          <w:sz w:val="24"/>
          <w:szCs w:val="24"/>
          <w:u w:val="single"/>
        </w:rPr>
        <w:t xml:space="preserve">sea de </w:t>
      </w:r>
      <w:r w:rsidR="00D018C8" w:rsidRPr="00D93098">
        <w:rPr>
          <w:rFonts w:ascii="Times New Roman" w:hAnsi="Times New Roman" w:cs="Times New Roman"/>
          <w:sz w:val="24"/>
          <w:szCs w:val="24"/>
          <w:u w:val="single"/>
        </w:rPr>
        <w:lastRenderedPageBreak/>
        <w:t>manera individual o en el conjunto de los aportes permitidos</w:t>
      </w:r>
      <w:r w:rsidR="00D018C8" w:rsidRPr="00D93098">
        <w:rPr>
          <w:rFonts w:ascii="Times New Roman" w:hAnsi="Times New Roman" w:cs="Times New Roman"/>
          <w:sz w:val="24"/>
          <w:szCs w:val="24"/>
        </w:rPr>
        <w:t xml:space="preserve"> </w:t>
      </w:r>
      <w:r w:rsidR="0036081E" w:rsidRPr="00D93098">
        <w:rPr>
          <w:rFonts w:ascii="Times New Roman" w:hAnsi="Times New Roman" w:cs="Times New Roman"/>
          <w:sz w:val="24"/>
          <w:szCs w:val="24"/>
        </w:rPr>
        <w:t>y</w:t>
      </w:r>
      <w:r w:rsidR="00D018C8" w:rsidRPr="00D93098">
        <w:rPr>
          <w:rFonts w:ascii="Times New Roman" w:hAnsi="Times New Roman" w:cs="Times New Roman"/>
          <w:b/>
          <w:bCs/>
          <w:sz w:val="24"/>
          <w:szCs w:val="24"/>
        </w:rPr>
        <w:t xml:space="preserve"> </w:t>
      </w:r>
      <w:r w:rsidR="002D76D2" w:rsidRPr="00D93098">
        <w:rPr>
          <w:rFonts w:ascii="Times New Roman" w:hAnsi="Times New Roman" w:cs="Times New Roman"/>
          <w:sz w:val="24"/>
          <w:szCs w:val="24"/>
        </w:rPr>
        <w:t xml:space="preserve">sancionado </w:t>
      </w:r>
      <w:r w:rsidR="00D018C8" w:rsidRPr="00D93098">
        <w:rPr>
          <w:rFonts w:ascii="Times New Roman" w:hAnsi="Times New Roman" w:cs="Times New Roman"/>
          <w:sz w:val="24"/>
          <w:szCs w:val="24"/>
        </w:rPr>
        <w:t xml:space="preserve">con igual </w:t>
      </w:r>
      <w:r w:rsidR="00195849" w:rsidRPr="00D93098">
        <w:rPr>
          <w:rFonts w:ascii="Times New Roman" w:hAnsi="Times New Roman" w:cs="Times New Roman"/>
          <w:sz w:val="24"/>
          <w:szCs w:val="24"/>
        </w:rPr>
        <w:t>pena (</w:t>
      </w:r>
      <w:r w:rsidR="0036081E" w:rsidRPr="00D93098">
        <w:rPr>
          <w:rFonts w:ascii="Times New Roman" w:hAnsi="Times New Roman" w:cs="Times New Roman"/>
          <w:sz w:val="24"/>
          <w:szCs w:val="24"/>
        </w:rPr>
        <w:t>Artículo 30 DFL 3).</w:t>
      </w:r>
    </w:p>
    <w:p w14:paraId="3B92C392" w14:textId="49068BB2" w:rsidR="005F4ED0" w:rsidRPr="00D93098" w:rsidRDefault="005F4ED0" w:rsidP="009E7128">
      <w:pPr>
        <w:pStyle w:val="Prrafodelista"/>
        <w:shd w:val="clear" w:color="auto" w:fill="FFFFFF"/>
        <w:spacing w:after="180" w:line="276" w:lineRule="auto"/>
        <w:ind w:left="-142"/>
        <w:jc w:val="both"/>
        <w:rPr>
          <w:rFonts w:ascii="Times New Roman" w:hAnsi="Times New Roman" w:cs="Times New Roman"/>
          <w:sz w:val="24"/>
          <w:szCs w:val="24"/>
        </w:rPr>
      </w:pPr>
    </w:p>
    <w:p w14:paraId="1B29FADE" w14:textId="77777777" w:rsidR="00EC5893" w:rsidRPr="00D93098" w:rsidRDefault="00EC5893" w:rsidP="009E7128">
      <w:pPr>
        <w:pStyle w:val="Prrafodelista"/>
        <w:shd w:val="clear" w:color="auto" w:fill="FFFFFF"/>
        <w:spacing w:after="180" w:line="276" w:lineRule="auto"/>
        <w:ind w:left="-142"/>
        <w:jc w:val="both"/>
        <w:rPr>
          <w:rFonts w:ascii="Times New Roman" w:hAnsi="Times New Roman" w:cs="Times New Roman"/>
          <w:sz w:val="24"/>
          <w:szCs w:val="24"/>
        </w:rPr>
      </w:pPr>
    </w:p>
    <w:p w14:paraId="0BA2CF6C" w14:textId="77777777" w:rsidR="00D67B28" w:rsidRPr="00D93098" w:rsidRDefault="00F105C1" w:rsidP="00D67B28">
      <w:pPr>
        <w:pStyle w:val="Prrafodelista"/>
        <w:numPr>
          <w:ilvl w:val="0"/>
          <w:numId w:val="8"/>
        </w:numPr>
        <w:shd w:val="clear" w:color="auto" w:fill="FFFFFF"/>
        <w:spacing w:after="180" w:line="276" w:lineRule="auto"/>
        <w:ind w:left="0" w:firstLine="0"/>
        <w:jc w:val="both"/>
        <w:rPr>
          <w:rFonts w:ascii="Times New Roman" w:hAnsi="Times New Roman" w:cs="Times New Roman"/>
          <w:sz w:val="24"/>
          <w:szCs w:val="24"/>
        </w:rPr>
      </w:pPr>
      <w:r w:rsidRPr="00D93098">
        <w:rPr>
          <w:rFonts w:ascii="Times New Roman" w:hAnsi="Times New Roman" w:cs="Times New Roman"/>
          <w:sz w:val="24"/>
          <w:szCs w:val="24"/>
          <w:u w:val="single"/>
        </w:rPr>
        <w:t xml:space="preserve"> Fundamentos</w:t>
      </w:r>
    </w:p>
    <w:p w14:paraId="07D93643" w14:textId="77777777" w:rsidR="00D67B28" w:rsidRPr="00D93098" w:rsidRDefault="00D67B28" w:rsidP="00D67B28">
      <w:pPr>
        <w:pStyle w:val="Prrafodelista"/>
        <w:shd w:val="clear" w:color="auto" w:fill="FFFFFF"/>
        <w:spacing w:after="180" w:line="276" w:lineRule="auto"/>
        <w:ind w:left="0"/>
        <w:jc w:val="both"/>
        <w:rPr>
          <w:rFonts w:ascii="Times New Roman" w:hAnsi="Times New Roman" w:cs="Times New Roman"/>
          <w:sz w:val="24"/>
          <w:szCs w:val="24"/>
          <w:u w:val="single"/>
        </w:rPr>
      </w:pPr>
    </w:p>
    <w:p w14:paraId="4C29AF75" w14:textId="5E5A886F" w:rsidR="00B654A4" w:rsidRPr="00D93098" w:rsidRDefault="00D67B28" w:rsidP="00D67B28">
      <w:pPr>
        <w:pStyle w:val="Prrafodelista"/>
        <w:shd w:val="clear" w:color="auto" w:fill="FFFFFF"/>
        <w:spacing w:after="180" w:line="276" w:lineRule="auto"/>
        <w:ind w:left="0"/>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EF3CD4" w:rsidRPr="00D93098">
        <w:rPr>
          <w:rFonts w:ascii="Times New Roman" w:hAnsi="Times New Roman" w:cs="Times New Roman"/>
          <w:color w:val="000000"/>
          <w:sz w:val="24"/>
          <w:szCs w:val="24"/>
        </w:rPr>
        <w:t xml:space="preserve"> </w:t>
      </w:r>
      <w:r w:rsidR="000A2EE5" w:rsidRPr="00D93098">
        <w:rPr>
          <w:rFonts w:ascii="Times New Roman" w:hAnsi="Times New Roman" w:cs="Times New Roman"/>
          <w:color w:val="000000"/>
          <w:sz w:val="24"/>
          <w:szCs w:val="24"/>
        </w:rPr>
        <w:t xml:space="preserve">No </w:t>
      </w:r>
      <w:r w:rsidR="00195849" w:rsidRPr="00D93098">
        <w:rPr>
          <w:rFonts w:ascii="Times New Roman" w:hAnsi="Times New Roman" w:cs="Times New Roman"/>
          <w:color w:val="000000"/>
          <w:sz w:val="24"/>
          <w:szCs w:val="24"/>
        </w:rPr>
        <w:t>obstante,</w:t>
      </w:r>
      <w:r w:rsidR="000A2EE5" w:rsidRPr="00D93098">
        <w:rPr>
          <w:rFonts w:ascii="Times New Roman" w:hAnsi="Times New Roman" w:cs="Times New Roman"/>
          <w:color w:val="000000"/>
          <w:sz w:val="24"/>
          <w:szCs w:val="24"/>
        </w:rPr>
        <w:t xml:space="preserve"> las importantes reformas realizadas con el objetivo de evitar la captura de la política por parte de intereses privados, </w:t>
      </w:r>
      <w:r w:rsidR="00EF3CD4" w:rsidRPr="00D93098">
        <w:rPr>
          <w:rFonts w:ascii="Times New Roman" w:hAnsi="Times New Roman" w:cs="Times New Roman"/>
          <w:color w:val="000000"/>
          <w:sz w:val="24"/>
          <w:szCs w:val="24"/>
        </w:rPr>
        <w:t xml:space="preserve">estas nuevas reglas en nada vienen a cambiar la posibilidad de los candidatos de acceder a créditos del Banco Estado o la banca privada. </w:t>
      </w:r>
      <w:r w:rsidR="00B654A4" w:rsidRPr="00D93098">
        <w:rPr>
          <w:rFonts w:ascii="Times New Roman" w:hAnsi="Times New Roman" w:cs="Times New Roman"/>
          <w:color w:val="000000"/>
          <w:sz w:val="24"/>
          <w:szCs w:val="24"/>
        </w:rPr>
        <w:t xml:space="preserve"> </w:t>
      </w:r>
      <w:r w:rsidR="00EF3CD4" w:rsidRPr="00D93098">
        <w:rPr>
          <w:rFonts w:ascii="Times New Roman" w:hAnsi="Times New Roman" w:cs="Times New Roman"/>
          <w:color w:val="000000"/>
          <w:sz w:val="24"/>
          <w:szCs w:val="24"/>
        </w:rPr>
        <w:t xml:space="preserve">En ese aspecto, salvo la prohibición de que estos realicen donaciones, en nada se innovó y, por el contrario, se estableció un mecanismo de pago directo con los reembolsos correspondientes. </w:t>
      </w:r>
    </w:p>
    <w:p w14:paraId="002FB516" w14:textId="79B94A37" w:rsidR="009461CB" w:rsidRPr="00D93098" w:rsidRDefault="009461CB" w:rsidP="009E7128">
      <w:pPr>
        <w:pStyle w:val="NormalWeb"/>
        <w:shd w:val="clear" w:color="auto" w:fill="FFFFFF"/>
        <w:spacing w:line="276" w:lineRule="auto"/>
        <w:ind w:left="-142"/>
        <w:jc w:val="both"/>
        <w:textAlignment w:val="baseline"/>
        <w:rPr>
          <w:color w:val="000000"/>
        </w:rPr>
      </w:pPr>
      <w:r w:rsidRPr="00D93098">
        <w:rPr>
          <w:color w:val="000000"/>
        </w:rPr>
        <w:t xml:space="preserve">               El acceso al crédito es una forma relevante de financiar campañas con cargo al reembolso que luego hace el Estado. Sin embargo, e</w:t>
      </w:r>
      <w:r w:rsidR="00306865" w:rsidRPr="00D93098">
        <w:rPr>
          <w:color w:val="000000"/>
        </w:rPr>
        <w:t xml:space="preserve">n las </w:t>
      </w:r>
      <w:r w:rsidR="00473977" w:rsidRPr="00D93098">
        <w:rPr>
          <w:color w:val="000000"/>
        </w:rPr>
        <w:t>e</w:t>
      </w:r>
      <w:r w:rsidR="00306865" w:rsidRPr="00D93098">
        <w:rPr>
          <w:color w:val="000000"/>
        </w:rPr>
        <w:t xml:space="preserve">lecciones del año 2017 </w:t>
      </w:r>
      <w:r w:rsidR="00BA7FC1" w:rsidRPr="00D93098">
        <w:rPr>
          <w:color w:val="000000"/>
        </w:rPr>
        <w:t>ya existieron polémicas en relación al acceso al crédito</w:t>
      </w:r>
      <w:r w:rsidR="00A87345" w:rsidRPr="00D93098">
        <w:rPr>
          <w:color w:val="000000"/>
        </w:rPr>
        <w:t xml:space="preserve">, por </w:t>
      </w:r>
      <w:r w:rsidR="00473977" w:rsidRPr="00D93098">
        <w:rPr>
          <w:color w:val="000000"/>
        </w:rPr>
        <w:t xml:space="preserve">un lado, por </w:t>
      </w:r>
      <w:r w:rsidR="00A87345" w:rsidRPr="00D93098">
        <w:rPr>
          <w:color w:val="000000"/>
        </w:rPr>
        <w:t xml:space="preserve">la negativa de </w:t>
      </w:r>
      <w:r w:rsidR="009E5DDA" w:rsidRPr="00D93098">
        <w:rPr>
          <w:color w:val="000000"/>
        </w:rPr>
        <w:t xml:space="preserve">Banco Estado </w:t>
      </w:r>
      <w:r w:rsidR="00DF2114" w:rsidRPr="00D93098">
        <w:rPr>
          <w:color w:val="000000"/>
        </w:rPr>
        <w:t xml:space="preserve">a conceder  créditos a candidatos basada en </w:t>
      </w:r>
      <w:r w:rsidR="009E5DDA" w:rsidRPr="00D93098">
        <w:rPr>
          <w:color w:val="000000"/>
        </w:rPr>
        <w:t>una interpretación que hace más de 20 años t</w:t>
      </w:r>
      <w:r w:rsidR="00DF2114" w:rsidRPr="00D93098">
        <w:rPr>
          <w:color w:val="000000"/>
        </w:rPr>
        <w:t>enía</w:t>
      </w:r>
      <w:r w:rsidR="009E5DDA" w:rsidRPr="00D93098">
        <w:rPr>
          <w:color w:val="000000"/>
        </w:rPr>
        <w:t xml:space="preserve"> </w:t>
      </w:r>
      <w:r w:rsidR="00DF2114" w:rsidRPr="00D93098">
        <w:rPr>
          <w:color w:val="000000"/>
        </w:rPr>
        <w:t xml:space="preserve">la institución </w:t>
      </w:r>
      <w:r w:rsidR="009E5DDA" w:rsidRPr="00D93098">
        <w:rPr>
          <w:color w:val="000000"/>
        </w:rPr>
        <w:t xml:space="preserve">sobre la posibilidad de otorgar créditos a parlamentarios en ejercicio </w:t>
      </w:r>
      <w:r w:rsidR="00473977" w:rsidRPr="00D93098">
        <w:rPr>
          <w:color w:val="000000"/>
        </w:rPr>
        <w:t xml:space="preserve">basada en </w:t>
      </w:r>
      <w:r w:rsidR="009E5DDA" w:rsidRPr="00D93098">
        <w:rPr>
          <w:color w:val="000000"/>
        </w:rPr>
        <w:t xml:space="preserve">una disposición constitucional de larga data, </w:t>
      </w:r>
      <w:r w:rsidR="00473977" w:rsidRPr="00D93098">
        <w:rPr>
          <w:color w:val="000000"/>
        </w:rPr>
        <w:t>y por otro lado, por la negativa de</w:t>
      </w:r>
      <w:r w:rsidR="009E5DDA" w:rsidRPr="00D93098">
        <w:rPr>
          <w:color w:val="000000"/>
        </w:rPr>
        <w:t xml:space="preserve"> los bancos privados </w:t>
      </w:r>
      <w:r w:rsidR="005B0F6A" w:rsidRPr="00D93098">
        <w:rPr>
          <w:color w:val="000000"/>
        </w:rPr>
        <w:t xml:space="preserve">que </w:t>
      </w:r>
      <w:r w:rsidR="009E5DDA" w:rsidRPr="00D93098">
        <w:rPr>
          <w:color w:val="000000"/>
        </w:rPr>
        <w:t>no quieren asumir riesgos, ya sea por motivos reputacionales o por la imposibilidad de cobrar los créditos ante eventuales fracasos electorales</w:t>
      </w:r>
      <w:r w:rsidR="009B743F" w:rsidRPr="00D93098">
        <w:rPr>
          <w:rStyle w:val="Refdenotaalpie"/>
          <w:color w:val="000000"/>
        </w:rPr>
        <w:footnoteReference w:id="3"/>
      </w:r>
      <w:r w:rsidR="009E5DDA" w:rsidRPr="00D93098">
        <w:rPr>
          <w:color w:val="000000"/>
        </w:rPr>
        <w:t>.</w:t>
      </w:r>
      <w:r w:rsidRPr="00D93098">
        <w:rPr>
          <w:color w:val="000000"/>
        </w:rPr>
        <w:t xml:space="preserve"> </w:t>
      </w:r>
      <w:r w:rsidR="00473977" w:rsidRPr="00D93098">
        <w:rPr>
          <w:color w:val="000000"/>
        </w:rPr>
        <w:t>Lo primer</w:t>
      </w:r>
      <w:r w:rsidRPr="00D93098">
        <w:rPr>
          <w:color w:val="000000"/>
        </w:rPr>
        <w:t>o</w:t>
      </w:r>
      <w:r w:rsidR="00473977" w:rsidRPr="00D93098">
        <w:rPr>
          <w:color w:val="000000"/>
        </w:rPr>
        <w:t xml:space="preserve"> fue resuelto mediante una interpre</w:t>
      </w:r>
      <w:r w:rsidRPr="00D93098">
        <w:rPr>
          <w:color w:val="000000"/>
        </w:rPr>
        <w:t>t</w:t>
      </w:r>
      <w:r w:rsidR="00473977" w:rsidRPr="00D93098">
        <w:rPr>
          <w:color w:val="000000"/>
        </w:rPr>
        <w:t xml:space="preserve">ación </w:t>
      </w:r>
      <w:r w:rsidR="004D0795" w:rsidRPr="00D93098">
        <w:rPr>
          <w:color w:val="000000"/>
        </w:rPr>
        <w:t>favorable d</w:t>
      </w:r>
      <w:r w:rsidRPr="00D93098">
        <w:rPr>
          <w:color w:val="000000"/>
        </w:rPr>
        <w:t>el Tribunal Constitucional</w:t>
      </w:r>
      <w:r w:rsidR="004D0795" w:rsidRPr="00D93098">
        <w:rPr>
          <w:rStyle w:val="Refdenotaalpie"/>
          <w:color w:val="000000"/>
        </w:rPr>
        <w:footnoteReference w:id="4"/>
      </w:r>
      <w:r w:rsidRPr="00D93098">
        <w:rPr>
          <w:color w:val="000000"/>
        </w:rPr>
        <w:t xml:space="preserve">, lo segundo se ha ido superando mediante la exigencia de los bancos de </w:t>
      </w:r>
      <w:r w:rsidR="009B743F" w:rsidRPr="00D93098">
        <w:rPr>
          <w:color w:val="000000"/>
        </w:rPr>
        <w:t xml:space="preserve">avales o </w:t>
      </w:r>
      <w:r w:rsidR="00195849" w:rsidRPr="00D93098">
        <w:rPr>
          <w:color w:val="000000"/>
        </w:rPr>
        <w:t>garantías en depósitos</w:t>
      </w:r>
      <w:r w:rsidRPr="00D93098">
        <w:rPr>
          <w:color w:val="000000"/>
        </w:rPr>
        <w:t xml:space="preserve"> a plazo u otros instrumentos o bienes que garanti</w:t>
      </w:r>
      <w:r w:rsidR="009B743F" w:rsidRPr="00D93098">
        <w:rPr>
          <w:color w:val="000000"/>
        </w:rPr>
        <w:t>ce</w:t>
      </w:r>
      <w:r w:rsidRPr="00D93098">
        <w:rPr>
          <w:color w:val="000000"/>
        </w:rPr>
        <w:t>n las operaciones</w:t>
      </w:r>
      <w:r w:rsidR="009B743F" w:rsidRPr="00D93098">
        <w:rPr>
          <w:color w:val="000000"/>
        </w:rPr>
        <w:t>.</w:t>
      </w:r>
      <w:r w:rsidRPr="00D93098">
        <w:rPr>
          <w:color w:val="000000"/>
        </w:rPr>
        <w:t xml:space="preserve"> </w:t>
      </w:r>
    </w:p>
    <w:p w14:paraId="6DE76AAB" w14:textId="6DE458E8" w:rsidR="00D67B28" w:rsidRPr="00D93098" w:rsidRDefault="006A5BA9" w:rsidP="00052D71">
      <w:pPr>
        <w:spacing w:after="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AD48BE" w:rsidRPr="00D93098">
        <w:rPr>
          <w:rFonts w:ascii="Times New Roman" w:hAnsi="Times New Roman" w:cs="Times New Roman"/>
          <w:sz w:val="24"/>
          <w:szCs w:val="24"/>
        </w:rPr>
        <w:t>L</w:t>
      </w:r>
      <w:r w:rsidR="004D0795" w:rsidRPr="00D93098">
        <w:rPr>
          <w:rFonts w:ascii="Times New Roman" w:hAnsi="Times New Roman" w:cs="Times New Roman"/>
          <w:sz w:val="24"/>
          <w:szCs w:val="24"/>
        </w:rPr>
        <w:t>a cientista política y miembro de la Red de Politólogas, Beatriz Vega, asegura que “las candidaturas de quienes no pertenecen a partidos tradicionales y no son políticos profesionales, tienen todo en contra a la hora de buscar financiamiento”. La experta afirma que “los bancos evalúan a estos candidatos comercialmente y, si no tienen capacidad de endeudarse</w:t>
      </w:r>
      <w:r w:rsidR="00AD48BE" w:rsidRPr="00D93098">
        <w:rPr>
          <w:rFonts w:ascii="Times New Roman" w:hAnsi="Times New Roman" w:cs="Times New Roman"/>
          <w:sz w:val="24"/>
          <w:szCs w:val="24"/>
        </w:rPr>
        <w:t xml:space="preserve"> o</w:t>
      </w:r>
      <w:r w:rsidR="004D0795" w:rsidRPr="00D93098">
        <w:rPr>
          <w:rFonts w:ascii="Times New Roman" w:hAnsi="Times New Roman" w:cs="Times New Roman"/>
          <w:sz w:val="24"/>
          <w:szCs w:val="24"/>
        </w:rPr>
        <w:t xml:space="preserve"> de mostrar una garantía, simplemente no pueden acceder a un crédito”. En ese sentido, “pueden tener ventaja quienes tienen un contrato de trabajo, un depósito a plazo, están casados y su pareja les favorece comercialmente, que no es lo habitual en los candidatos y candidatas de partidos emergentes, por lo que los bancos no apuestan por ellos, y hasta esgrimen que no son su perfil de cliente”, detalla</w:t>
      </w:r>
      <w:r w:rsidR="00AD48BE" w:rsidRPr="00D93098">
        <w:rPr>
          <w:rStyle w:val="Refdenotaalpie"/>
          <w:rFonts w:ascii="Times New Roman" w:hAnsi="Times New Roman" w:cs="Times New Roman"/>
          <w:sz w:val="24"/>
          <w:szCs w:val="24"/>
        </w:rPr>
        <w:footnoteReference w:id="5"/>
      </w:r>
      <w:r w:rsidR="004D0795" w:rsidRPr="00D93098">
        <w:rPr>
          <w:rFonts w:ascii="Times New Roman" w:hAnsi="Times New Roman" w:cs="Times New Roman"/>
          <w:sz w:val="24"/>
          <w:szCs w:val="24"/>
        </w:rPr>
        <w:t>.</w:t>
      </w:r>
    </w:p>
    <w:p w14:paraId="262705CB" w14:textId="77777777" w:rsidR="00020427" w:rsidRPr="00D93098" w:rsidRDefault="00383AB2" w:rsidP="00052D71">
      <w:pPr>
        <w:shd w:val="clear" w:color="auto" w:fill="FFFFFF"/>
        <w:spacing w:before="100" w:beforeAutospacing="1" w:after="100" w:afterAutospacing="1" w:line="276" w:lineRule="auto"/>
        <w:ind w:left="-142"/>
        <w:jc w:val="both"/>
        <w:textAlignment w:val="baseline"/>
        <w:rPr>
          <w:rFonts w:ascii="Times New Roman" w:hAnsi="Times New Roman" w:cs="Times New Roman"/>
          <w:sz w:val="24"/>
          <w:szCs w:val="24"/>
        </w:rPr>
      </w:pPr>
      <w:r w:rsidRPr="00D93098">
        <w:rPr>
          <w:rFonts w:ascii="Times New Roman" w:hAnsi="Times New Roman" w:cs="Times New Roman"/>
          <w:sz w:val="24"/>
          <w:szCs w:val="24"/>
        </w:rPr>
        <w:lastRenderedPageBreak/>
        <w:t xml:space="preserve">               </w:t>
      </w:r>
      <w:r w:rsidR="00220B3A" w:rsidRPr="00D93098">
        <w:rPr>
          <w:rFonts w:ascii="Times New Roman" w:hAnsi="Times New Roman" w:cs="Times New Roman"/>
          <w:sz w:val="24"/>
          <w:szCs w:val="24"/>
        </w:rPr>
        <w:t xml:space="preserve"> Adicionalmente,</w:t>
      </w:r>
      <w:r w:rsidR="001D5D42" w:rsidRPr="00D93098">
        <w:rPr>
          <w:rFonts w:ascii="Times New Roman" w:hAnsi="Times New Roman" w:cs="Times New Roman"/>
          <w:sz w:val="24"/>
          <w:szCs w:val="24"/>
        </w:rPr>
        <w:t xml:space="preserve"> Manuel Arís</w:t>
      </w:r>
      <w:r w:rsidR="001D5D42" w:rsidRPr="00D93098">
        <w:rPr>
          <w:rStyle w:val="Refdenotaalpie"/>
          <w:rFonts w:ascii="Times New Roman" w:hAnsi="Times New Roman" w:cs="Times New Roman"/>
          <w:sz w:val="24"/>
          <w:szCs w:val="24"/>
        </w:rPr>
        <w:footnoteReference w:id="6"/>
      </w:r>
      <w:r w:rsidR="001D5D42" w:rsidRPr="00D93098">
        <w:rPr>
          <w:rFonts w:ascii="Times New Roman" w:hAnsi="Times New Roman" w:cs="Times New Roman"/>
          <w:sz w:val="24"/>
          <w:szCs w:val="24"/>
        </w:rPr>
        <w:t>, Eduardo Engel</w:t>
      </w:r>
      <w:r w:rsidR="001D5D42" w:rsidRPr="00D93098">
        <w:rPr>
          <w:rStyle w:val="Refdenotaalpie"/>
          <w:rFonts w:ascii="Times New Roman" w:hAnsi="Times New Roman" w:cs="Times New Roman"/>
          <w:sz w:val="24"/>
          <w:szCs w:val="24"/>
        </w:rPr>
        <w:footnoteReference w:id="7"/>
      </w:r>
      <w:r w:rsidR="001D5D42" w:rsidRPr="00D93098">
        <w:rPr>
          <w:rFonts w:ascii="Times New Roman" w:hAnsi="Times New Roman" w:cs="Times New Roman"/>
          <w:sz w:val="24"/>
          <w:szCs w:val="24"/>
        </w:rPr>
        <w:t xml:space="preserve"> y María Jaraquemada</w:t>
      </w:r>
      <w:r w:rsidR="001D5D42" w:rsidRPr="00D93098">
        <w:rPr>
          <w:rStyle w:val="Refdenotaalpie"/>
          <w:rFonts w:ascii="Times New Roman" w:hAnsi="Times New Roman" w:cs="Times New Roman"/>
          <w:sz w:val="24"/>
          <w:szCs w:val="24"/>
        </w:rPr>
        <w:footnoteReference w:id="8"/>
      </w:r>
      <w:r w:rsidR="001D5D42" w:rsidRPr="00D93098">
        <w:rPr>
          <w:rFonts w:ascii="Times New Roman" w:hAnsi="Times New Roman" w:cs="Times New Roman"/>
          <w:sz w:val="24"/>
          <w:szCs w:val="24"/>
        </w:rPr>
        <w:t xml:space="preserve"> en el informe “Reformas Anticorrupción en Chile 2015-2017” </w:t>
      </w:r>
      <w:r w:rsidR="001D5D42" w:rsidRPr="00D93098">
        <w:rPr>
          <w:rStyle w:val="Refdenotaalpie"/>
          <w:rFonts w:ascii="Times New Roman" w:hAnsi="Times New Roman" w:cs="Times New Roman"/>
          <w:sz w:val="24"/>
          <w:szCs w:val="24"/>
        </w:rPr>
        <w:footnoteReference w:id="9"/>
      </w:r>
      <w:r w:rsidR="001D5D42" w:rsidRPr="00D93098">
        <w:rPr>
          <w:rFonts w:ascii="Times New Roman" w:hAnsi="Times New Roman" w:cs="Times New Roman"/>
          <w:sz w:val="24"/>
          <w:szCs w:val="24"/>
        </w:rPr>
        <w:t>, da</w:t>
      </w:r>
      <w:r w:rsidR="00052D71" w:rsidRPr="00D93098">
        <w:rPr>
          <w:rFonts w:ascii="Times New Roman" w:hAnsi="Times New Roman" w:cs="Times New Roman"/>
          <w:sz w:val="24"/>
          <w:szCs w:val="24"/>
        </w:rPr>
        <w:t>n</w:t>
      </w:r>
      <w:r w:rsidR="001D5D42" w:rsidRPr="00D93098">
        <w:rPr>
          <w:rFonts w:ascii="Times New Roman" w:hAnsi="Times New Roman" w:cs="Times New Roman"/>
          <w:sz w:val="24"/>
          <w:szCs w:val="24"/>
        </w:rPr>
        <w:t xml:space="preserve"> cuenta de “una vulnerabilidad en el sistema de financiamiento electoral en los créditos a los que acceden los candidatos”</w:t>
      </w:r>
      <w:r w:rsidR="001D5D42" w:rsidRPr="00D93098">
        <w:rPr>
          <w:rStyle w:val="Refdenotaalpie"/>
          <w:rFonts w:ascii="Times New Roman" w:hAnsi="Times New Roman" w:cs="Times New Roman"/>
          <w:sz w:val="24"/>
          <w:szCs w:val="24"/>
        </w:rPr>
        <w:footnoteReference w:id="10"/>
      </w:r>
      <w:r w:rsidR="001D5D42" w:rsidRPr="00D93098">
        <w:rPr>
          <w:rFonts w:ascii="Times New Roman" w:hAnsi="Times New Roman" w:cs="Times New Roman"/>
          <w:sz w:val="24"/>
          <w:szCs w:val="24"/>
        </w:rPr>
        <w:t>. Los especialistas explican que “las nuevas normas de financiamiento electoral no afectaron la forma en que los candidatos pueden acceder a créditos para financiar sus campañas electorales, siendo ésta una alternativa muy útil para candidatos que no cuentan con recursos propios, o bien para candidatos independientes que no cuentan con el apoyo financiero de un partido político”. Ellos visualizaron en el análisis post reformas que “la utilización de créditos bancarios puede implicar un riesgo de vulneración de las normas de financiamiento electoral, sobre todo en la prohibición de la donación de empresas privadas a las campañas políticas, o préstamos bancarios que luego sean condonados y que impliquen una donación encubierta”.  Por ello concluyen que, “es necesario avanzar en mayores estándares de transparencia de los créditos que se entregan a los candidatos y en lograr que el acceso a ellos se dé en condiciones equitativas”</w:t>
      </w:r>
      <w:r w:rsidR="001D5D42" w:rsidRPr="00D93098">
        <w:rPr>
          <w:rStyle w:val="Refdenotaalpie"/>
          <w:rFonts w:ascii="Times New Roman" w:hAnsi="Times New Roman" w:cs="Times New Roman"/>
          <w:sz w:val="24"/>
          <w:szCs w:val="24"/>
        </w:rPr>
        <w:footnoteReference w:id="11"/>
      </w:r>
      <w:r w:rsidR="001D5D42" w:rsidRPr="00D93098">
        <w:rPr>
          <w:rFonts w:ascii="Times New Roman" w:hAnsi="Times New Roman" w:cs="Times New Roman"/>
          <w:sz w:val="24"/>
          <w:szCs w:val="24"/>
        </w:rPr>
        <w:t xml:space="preserve">. </w:t>
      </w:r>
      <w:r w:rsidR="00052D71" w:rsidRPr="00D93098">
        <w:rPr>
          <w:rFonts w:ascii="Times New Roman" w:eastAsia="Times New Roman" w:hAnsi="Times New Roman" w:cs="Times New Roman"/>
          <w:sz w:val="24"/>
          <w:szCs w:val="24"/>
          <w:lang w:eastAsia="es-CL"/>
        </w:rPr>
        <w:t xml:space="preserve"> </w:t>
      </w:r>
      <w:r w:rsidR="00020427" w:rsidRPr="00D93098">
        <w:rPr>
          <w:rFonts w:ascii="Times New Roman" w:hAnsi="Times New Roman" w:cs="Times New Roman"/>
          <w:sz w:val="24"/>
          <w:szCs w:val="24"/>
        </w:rPr>
        <w:t>H</w:t>
      </w:r>
      <w:r w:rsidR="00052D71" w:rsidRPr="00D93098">
        <w:rPr>
          <w:rFonts w:ascii="Times New Roman" w:hAnsi="Times New Roman" w:cs="Times New Roman"/>
          <w:sz w:val="24"/>
          <w:szCs w:val="24"/>
        </w:rPr>
        <w:t xml:space="preserve">aciendo una evaluación de la implementación de las reformas, dan cuenta </w:t>
      </w:r>
      <w:r w:rsidR="00020427" w:rsidRPr="00D93098">
        <w:rPr>
          <w:rFonts w:ascii="Times New Roman" w:hAnsi="Times New Roman" w:cs="Times New Roman"/>
          <w:sz w:val="24"/>
          <w:szCs w:val="24"/>
        </w:rPr>
        <w:t xml:space="preserve">además </w:t>
      </w:r>
      <w:r w:rsidR="00052D71" w:rsidRPr="00D93098">
        <w:rPr>
          <w:rFonts w:ascii="Times New Roman" w:hAnsi="Times New Roman" w:cs="Times New Roman"/>
          <w:sz w:val="24"/>
          <w:szCs w:val="24"/>
        </w:rPr>
        <w:t>de que respecto de la categoría “aportes propios", el SERVEL incluyó los créditos que los candidatos solicitaron a instituciones bancarias, pero, “desgraciadamente, no entregó detalles sobre cómo se cancelaron estos créditos”</w:t>
      </w:r>
      <w:r w:rsidR="00052D71" w:rsidRPr="00D93098">
        <w:rPr>
          <w:rStyle w:val="Refdenotaalpie"/>
          <w:rFonts w:ascii="Times New Roman" w:hAnsi="Times New Roman" w:cs="Times New Roman"/>
          <w:sz w:val="24"/>
          <w:szCs w:val="24"/>
        </w:rPr>
        <w:footnoteReference w:id="12"/>
      </w:r>
      <w:r w:rsidR="00052D71" w:rsidRPr="00D93098">
        <w:rPr>
          <w:rFonts w:ascii="Times New Roman" w:hAnsi="Times New Roman" w:cs="Times New Roman"/>
          <w:sz w:val="24"/>
          <w:szCs w:val="24"/>
        </w:rPr>
        <w:t xml:space="preserve">. </w:t>
      </w:r>
    </w:p>
    <w:p w14:paraId="1A926B7E" w14:textId="4EB99482" w:rsidR="001D5D42" w:rsidRPr="00D93098" w:rsidRDefault="00020427" w:rsidP="008571C1">
      <w:pPr>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052D71" w:rsidRPr="00D93098">
        <w:rPr>
          <w:rFonts w:ascii="Times New Roman" w:hAnsi="Times New Roman" w:cs="Times New Roman"/>
          <w:sz w:val="24"/>
          <w:szCs w:val="24"/>
        </w:rPr>
        <w:t xml:space="preserve">Presumiblemente- señala el Informe- los candidatos usaron dos fuentes para pagar las deudas contraídas durante la campaña: el monto fiscal recibido por los votos obtenidos y recursos del candidato propiamente tal. </w:t>
      </w:r>
      <w:r w:rsidRPr="00D93098">
        <w:rPr>
          <w:rFonts w:ascii="Times New Roman" w:hAnsi="Times New Roman" w:cs="Times New Roman"/>
          <w:sz w:val="24"/>
          <w:szCs w:val="24"/>
        </w:rPr>
        <w:t xml:space="preserve">Sin embargo, como no se conoce el dato de cómo se cancelaron estos créditos, ni las personas que los garantizaron, tampoco  se puede saber si por esa vía se cumple o se burla la norma vigente en cuanto a los montos máximos de aportes privados de una sola persona, ni en cuanto a las prohibiciones de aportes de personas naturales extranjeras sin residencia, o de personas jurídicas nacionales o extranjeras. </w:t>
      </w:r>
    </w:p>
    <w:p w14:paraId="1284BF50" w14:textId="75CF8A51" w:rsidR="00AD48BE" w:rsidRPr="00D93098" w:rsidRDefault="00020427" w:rsidP="009E7128">
      <w:pPr>
        <w:spacing w:after="180" w:line="276" w:lineRule="auto"/>
        <w:ind w:left="-142"/>
        <w:jc w:val="both"/>
        <w:rPr>
          <w:rFonts w:ascii="Times New Roman" w:eastAsia="Times New Roman" w:hAnsi="Times New Roman" w:cs="Times New Roman"/>
          <w:sz w:val="24"/>
          <w:szCs w:val="24"/>
          <w:lang w:eastAsia="es-CL"/>
        </w:rPr>
      </w:pPr>
      <w:r w:rsidRPr="00D93098">
        <w:rPr>
          <w:rFonts w:ascii="Times New Roman" w:hAnsi="Times New Roman" w:cs="Times New Roman"/>
          <w:sz w:val="24"/>
          <w:szCs w:val="24"/>
        </w:rPr>
        <w:t xml:space="preserve">                </w:t>
      </w:r>
      <w:r w:rsidR="00AA5F3E" w:rsidRPr="00D93098">
        <w:rPr>
          <w:rFonts w:ascii="Times New Roman" w:hAnsi="Times New Roman" w:cs="Times New Roman"/>
          <w:sz w:val="24"/>
          <w:szCs w:val="24"/>
        </w:rPr>
        <w:t>U</w:t>
      </w:r>
      <w:r w:rsidR="00142EBB" w:rsidRPr="00D93098">
        <w:rPr>
          <w:rFonts w:ascii="Times New Roman" w:hAnsi="Times New Roman" w:cs="Times New Roman"/>
          <w:sz w:val="24"/>
          <w:szCs w:val="24"/>
        </w:rPr>
        <w:t xml:space="preserve">na investigación periodística publicada el 5 de julio del presente año 2021 por </w:t>
      </w:r>
      <w:r w:rsidR="00C365EC" w:rsidRPr="00D93098">
        <w:rPr>
          <w:rFonts w:ascii="Times New Roman" w:hAnsi="Times New Roman" w:cs="Times New Roman"/>
          <w:sz w:val="24"/>
          <w:szCs w:val="24"/>
        </w:rPr>
        <w:t>periódico CIP</w:t>
      </w:r>
      <w:r w:rsidR="004D0DC8" w:rsidRPr="00D93098">
        <w:rPr>
          <w:rFonts w:ascii="Times New Roman" w:hAnsi="Times New Roman" w:cs="Times New Roman"/>
          <w:sz w:val="24"/>
          <w:szCs w:val="24"/>
        </w:rPr>
        <w:t>E</w:t>
      </w:r>
      <w:r w:rsidR="00C365EC" w:rsidRPr="00D93098">
        <w:rPr>
          <w:rFonts w:ascii="Times New Roman" w:hAnsi="Times New Roman" w:cs="Times New Roman"/>
          <w:sz w:val="24"/>
          <w:szCs w:val="24"/>
        </w:rPr>
        <w:t>R</w:t>
      </w:r>
      <w:r w:rsidR="0032235F" w:rsidRPr="00D93098">
        <w:rPr>
          <w:rStyle w:val="Refdenotaalpie"/>
          <w:rFonts w:ascii="Times New Roman" w:hAnsi="Times New Roman" w:cs="Times New Roman"/>
          <w:sz w:val="24"/>
          <w:szCs w:val="24"/>
        </w:rPr>
        <w:footnoteReference w:id="13"/>
      </w:r>
      <w:r w:rsidR="00C20E38" w:rsidRPr="00D93098">
        <w:rPr>
          <w:rFonts w:ascii="Times New Roman" w:hAnsi="Times New Roman" w:cs="Times New Roman"/>
          <w:sz w:val="24"/>
          <w:szCs w:val="24"/>
        </w:rPr>
        <w:t xml:space="preserve"> </w:t>
      </w:r>
      <w:r w:rsidR="00C365EC" w:rsidRPr="00D93098">
        <w:rPr>
          <w:rFonts w:ascii="Times New Roman" w:hAnsi="Times New Roman" w:cs="Times New Roman"/>
          <w:sz w:val="24"/>
          <w:szCs w:val="24"/>
        </w:rPr>
        <w:t xml:space="preserve">precisa </w:t>
      </w:r>
      <w:r w:rsidR="00195849" w:rsidRPr="00D93098">
        <w:rPr>
          <w:rFonts w:ascii="Times New Roman" w:hAnsi="Times New Roman" w:cs="Times New Roman"/>
          <w:sz w:val="24"/>
          <w:szCs w:val="24"/>
        </w:rPr>
        <w:t>que,</w:t>
      </w:r>
      <w:r w:rsidR="00C365EC" w:rsidRPr="00D93098">
        <w:rPr>
          <w:rFonts w:ascii="Times New Roman" w:hAnsi="Times New Roman" w:cs="Times New Roman"/>
          <w:sz w:val="24"/>
          <w:szCs w:val="24"/>
        </w:rPr>
        <w:t xml:space="preserve"> e</w:t>
      </w:r>
      <w:r w:rsidR="00AE046D" w:rsidRPr="00D93098">
        <w:rPr>
          <w:rFonts w:ascii="Times New Roman" w:eastAsia="Times New Roman" w:hAnsi="Times New Roman" w:cs="Times New Roman"/>
          <w:sz w:val="24"/>
          <w:szCs w:val="24"/>
          <w:lang w:eastAsia="es-CL"/>
        </w:rPr>
        <w:t xml:space="preserve">n la reciente elección de convencionales, gobernadores y alcaldes, </w:t>
      </w:r>
      <w:r w:rsidR="00220B3A" w:rsidRPr="00D93098">
        <w:rPr>
          <w:rFonts w:ascii="Times New Roman" w:eastAsia="Times New Roman" w:hAnsi="Times New Roman" w:cs="Times New Roman"/>
          <w:sz w:val="24"/>
          <w:szCs w:val="24"/>
          <w:lang w:eastAsia="es-CL"/>
        </w:rPr>
        <w:t xml:space="preserve">la </w:t>
      </w:r>
      <w:r w:rsidR="00AD48BE" w:rsidRPr="00D93098">
        <w:rPr>
          <w:rFonts w:ascii="Times New Roman" w:eastAsia="Times New Roman" w:hAnsi="Times New Roman" w:cs="Times New Roman"/>
          <w:sz w:val="24"/>
          <w:szCs w:val="24"/>
          <w:lang w:eastAsia="es-CL"/>
        </w:rPr>
        <w:t xml:space="preserve">modalidad </w:t>
      </w:r>
      <w:r w:rsidR="00220B3A" w:rsidRPr="00D93098">
        <w:rPr>
          <w:rFonts w:ascii="Times New Roman" w:eastAsia="Times New Roman" w:hAnsi="Times New Roman" w:cs="Times New Roman"/>
          <w:sz w:val="24"/>
          <w:szCs w:val="24"/>
          <w:lang w:eastAsia="es-CL"/>
        </w:rPr>
        <w:t>credi</w:t>
      </w:r>
      <w:r w:rsidR="00966989" w:rsidRPr="00D93098">
        <w:rPr>
          <w:rFonts w:ascii="Times New Roman" w:eastAsia="Times New Roman" w:hAnsi="Times New Roman" w:cs="Times New Roman"/>
          <w:sz w:val="24"/>
          <w:szCs w:val="24"/>
          <w:lang w:eastAsia="es-CL"/>
        </w:rPr>
        <w:t xml:space="preserve">ticia </w:t>
      </w:r>
      <w:r w:rsidR="00AD48BE" w:rsidRPr="00D93098">
        <w:rPr>
          <w:rFonts w:ascii="Times New Roman" w:eastAsia="Times New Roman" w:hAnsi="Times New Roman" w:cs="Times New Roman"/>
          <w:sz w:val="24"/>
          <w:szCs w:val="24"/>
          <w:lang w:eastAsia="es-CL"/>
        </w:rPr>
        <w:t>fue utilizada por 58 candidatos de todos los sectores políticos y cuatro partidos (Evópoli, Revolución Democrática, Unión Demócrata Independiente y Partido Comunista), los que en total pidieron $3.500 millones.</w:t>
      </w:r>
    </w:p>
    <w:p w14:paraId="6E652FD5" w14:textId="7D20CFC5" w:rsidR="00AE046D" w:rsidRPr="00D93098" w:rsidRDefault="004D0DC8" w:rsidP="009E7128">
      <w:pPr>
        <w:spacing w:after="180" w:line="276" w:lineRule="auto"/>
        <w:ind w:left="-142"/>
        <w:jc w:val="both"/>
        <w:rPr>
          <w:rFonts w:ascii="Times New Roman" w:hAnsi="Times New Roman" w:cs="Times New Roman"/>
          <w:sz w:val="24"/>
          <w:szCs w:val="24"/>
        </w:rPr>
      </w:pPr>
      <w:r w:rsidRPr="00D93098">
        <w:rPr>
          <w:rFonts w:ascii="Times New Roman" w:eastAsia="Times New Roman" w:hAnsi="Times New Roman" w:cs="Times New Roman"/>
          <w:sz w:val="24"/>
          <w:szCs w:val="24"/>
          <w:lang w:eastAsia="es-CL"/>
        </w:rPr>
        <w:t xml:space="preserve">                </w:t>
      </w:r>
      <w:r w:rsidR="00AE046D" w:rsidRPr="00D93098">
        <w:rPr>
          <w:rFonts w:ascii="Times New Roman" w:eastAsia="Times New Roman" w:hAnsi="Times New Roman" w:cs="Times New Roman"/>
          <w:sz w:val="24"/>
          <w:szCs w:val="24"/>
          <w:lang w:eastAsia="es-CL"/>
        </w:rPr>
        <w:t>CIPER</w:t>
      </w:r>
      <w:r w:rsidR="00EB29DE" w:rsidRPr="00D93098">
        <w:rPr>
          <w:rFonts w:ascii="Times New Roman" w:eastAsia="Times New Roman" w:hAnsi="Times New Roman" w:cs="Times New Roman"/>
          <w:sz w:val="24"/>
          <w:szCs w:val="24"/>
          <w:lang w:eastAsia="es-CL"/>
        </w:rPr>
        <w:t xml:space="preserve"> </w:t>
      </w:r>
      <w:r w:rsidRPr="00D93098">
        <w:rPr>
          <w:rFonts w:ascii="Times New Roman" w:eastAsia="Times New Roman" w:hAnsi="Times New Roman" w:cs="Times New Roman"/>
          <w:sz w:val="24"/>
          <w:szCs w:val="24"/>
          <w:lang w:eastAsia="es-CL"/>
        </w:rPr>
        <w:t xml:space="preserve">señala que, en un ejercicio de transparencia, solicitó </w:t>
      </w:r>
      <w:r w:rsidR="00AE046D" w:rsidRPr="00D93098">
        <w:rPr>
          <w:rFonts w:ascii="Times New Roman" w:eastAsia="Times New Roman" w:hAnsi="Times New Roman" w:cs="Times New Roman"/>
          <w:sz w:val="24"/>
          <w:szCs w:val="24"/>
          <w:lang w:eastAsia="es-CL"/>
        </w:rPr>
        <w:t>a todos los deudores que exhibieran los documentos para identificar a sus avales y garantías</w:t>
      </w:r>
      <w:r w:rsidRPr="00D93098">
        <w:rPr>
          <w:rFonts w:ascii="Times New Roman" w:eastAsia="Times New Roman" w:hAnsi="Times New Roman" w:cs="Times New Roman"/>
          <w:sz w:val="24"/>
          <w:szCs w:val="24"/>
          <w:lang w:eastAsia="es-CL"/>
        </w:rPr>
        <w:t>, requerimiento ante el cual</w:t>
      </w:r>
      <w:r w:rsidR="00C613AB" w:rsidRPr="00D93098">
        <w:rPr>
          <w:rFonts w:ascii="Times New Roman" w:eastAsia="Times New Roman" w:hAnsi="Times New Roman" w:cs="Times New Roman"/>
          <w:sz w:val="24"/>
          <w:szCs w:val="24"/>
          <w:lang w:eastAsia="es-CL"/>
        </w:rPr>
        <w:t xml:space="preserve"> </w:t>
      </w:r>
      <w:r w:rsidR="00C613AB" w:rsidRPr="00D93098">
        <w:rPr>
          <w:rFonts w:ascii="Times New Roman" w:eastAsia="Times New Roman" w:hAnsi="Times New Roman" w:cs="Times New Roman"/>
          <w:sz w:val="24"/>
          <w:szCs w:val="24"/>
          <w:lang w:eastAsia="es-CL"/>
        </w:rPr>
        <w:lastRenderedPageBreak/>
        <w:t>un partido político (</w:t>
      </w:r>
      <w:r w:rsidR="00AE046D" w:rsidRPr="00D93098">
        <w:rPr>
          <w:rFonts w:ascii="Times New Roman" w:eastAsia="Times New Roman" w:hAnsi="Times New Roman" w:cs="Times New Roman"/>
          <w:sz w:val="24"/>
          <w:szCs w:val="24"/>
          <w:lang w:eastAsia="es-CL"/>
        </w:rPr>
        <w:t>Evópoli</w:t>
      </w:r>
      <w:r w:rsidR="00C613AB" w:rsidRPr="00D93098">
        <w:rPr>
          <w:rFonts w:ascii="Times New Roman" w:eastAsia="Times New Roman" w:hAnsi="Times New Roman" w:cs="Times New Roman"/>
          <w:sz w:val="24"/>
          <w:szCs w:val="24"/>
          <w:lang w:eastAsia="es-CL"/>
        </w:rPr>
        <w:t>) habría</w:t>
      </w:r>
      <w:r w:rsidR="00AE046D" w:rsidRPr="00D93098">
        <w:rPr>
          <w:rFonts w:ascii="Times New Roman" w:eastAsia="Times New Roman" w:hAnsi="Times New Roman" w:cs="Times New Roman"/>
          <w:sz w:val="24"/>
          <w:szCs w:val="24"/>
          <w:lang w:eastAsia="es-CL"/>
        </w:rPr>
        <w:t xml:space="preserve"> respondi</w:t>
      </w:r>
      <w:r w:rsidR="00C613AB" w:rsidRPr="00D93098">
        <w:rPr>
          <w:rFonts w:ascii="Times New Roman" w:eastAsia="Times New Roman" w:hAnsi="Times New Roman" w:cs="Times New Roman"/>
          <w:sz w:val="24"/>
          <w:szCs w:val="24"/>
          <w:lang w:eastAsia="es-CL"/>
        </w:rPr>
        <w:t>do</w:t>
      </w:r>
      <w:r w:rsidR="00AE046D" w:rsidRPr="00D93098">
        <w:rPr>
          <w:rFonts w:ascii="Times New Roman" w:eastAsia="Times New Roman" w:hAnsi="Times New Roman" w:cs="Times New Roman"/>
          <w:sz w:val="24"/>
          <w:szCs w:val="24"/>
          <w:lang w:eastAsia="es-CL"/>
        </w:rPr>
        <w:t xml:space="preserve"> que tenía un acuerdo de confidencialidad con sus </w:t>
      </w:r>
      <w:r w:rsidR="00195849" w:rsidRPr="00D93098">
        <w:rPr>
          <w:rFonts w:ascii="Times New Roman" w:eastAsia="Times New Roman" w:hAnsi="Times New Roman" w:cs="Times New Roman"/>
          <w:sz w:val="24"/>
          <w:szCs w:val="24"/>
          <w:lang w:eastAsia="es-CL"/>
        </w:rPr>
        <w:t>avales,</w:t>
      </w:r>
      <w:r w:rsidR="00C613AB" w:rsidRPr="00D93098">
        <w:rPr>
          <w:rFonts w:ascii="Times New Roman" w:eastAsia="Times New Roman" w:hAnsi="Times New Roman" w:cs="Times New Roman"/>
          <w:sz w:val="24"/>
          <w:szCs w:val="24"/>
          <w:lang w:eastAsia="es-CL"/>
        </w:rPr>
        <w:t xml:space="preserve"> </w:t>
      </w:r>
      <w:r w:rsidR="00AE046D" w:rsidRPr="00D93098">
        <w:rPr>
          <w:rFonts w:ascii="Times New Roman" w:eastAsia="Times New Roman" w:hAnsi="Times New Roman" w:cs="Times New Roman"/>
          <w:sz w:val="24"/>
          <w:szCs w:val="24"/>
          <w:lang w:eastAsia="es-CL"/>
        </w:rPr>
        <w:t xml:space="preserve">y 25 candidatos </w:t>
      </w:r>
      <w:r w:rsidR="00195849" w:rsidRPr="00D93098">
        <w:rPr>
          <w:rFonts w:ascii="Times New Roman" w:eastAsia="Times New Roman" w:hAnsi="Times New Roman" w:cs="Times New Roman"/>
          <w:sz w:val="24"/>
          <w:szCs w:val="24"/>
          <w:lang w:eastAsia="es-CL"/>
        </w:rPr>
        <w:t>no habrían</w:t>
      </w:r>
      <w:r w:rsidR="00C613AB" w:rsidRPr="00D93098">
        <w:rPr>
          <w:rFonts w:ascii="Times New Roman" w:eastAsia="Times New Roman" w:hAnsi="Times New Roman" w:cs="Times New Roman"/>
          <w:sz w:val="24"/>
          <w:szCs w:val="24"/>
          <w:lang w:eastAsia="es-CL"/>
        </w:rPr>
        <w:t xml:space="preserve"> </w:t>
      </w:r>
      <w:r w:rsidR="00AE046D" w:rsidRPr="00D93098">
        <w:rPr>
          <w:rFonts w:ascii="Times New Roman" w:eastAsia="Times New Roman" w:hAnsi="Times New Roman" w:cs="Times New Roman"/>
          <w:sz w:val="24"/>
          <w:szCs w:val="24"/>
          <w:lang w:eastAsia="es-CL"/>
        </w:rPr>
        <w:t>entrega</w:t>
      </w:r>
      <w:r w:rsidR="00C613AB" w:rsidRPr="00D93098">
        <w:rPr>
          <w:rFonts w:ascii="Times New Roman" w:eastAsia="Times New Roman" w:hAnsi="Times New Roman" w:cs="Times New Roman"/>
          <w:sz w:val="24"/>
          <w:szCs w:val="24"/>
          <w:lang w:eastAsia="es-CL"/>
        </w:rPr>
        <w:t xml:space="preserve">do </w:t>
      </w:r>
      <w:r w:rsidR="00AE046D" w:rsidRPr="00D93098">
        <w:rPr>
          <w:rFonts w:ascii="Times New Roman" w:eastAsia="Times New Roman" w:hAnsi="Times New Roman" w:cs="Times New Roman"/>
          <w:sz w:val="24"/>
          <w:szCs w:val="24"/>
          <w:lang w:eastAsia="es-CL"/>
        </w:rPr>
        <w:t xml:space="preserve">los documentos por diversos motivos. </w:t>
      </w:r>
    </w:p>
    <w:p w14:paraId="5A43257A" w14:textId="77777777" w:rsidR="00BE380A" w:rsidRPr="00D93098" w:rsidRDefault="00EB29DE" w:rsidP="009E7128">
      <w:pPr>
        <w:shd w:val="clear" w:color="auto" w:fill="FFFFFF"/>
        <w:spacing w:before="100" w:beforeAutospacing="1" w:after="100" w:afterAutospacing="1" w:line="276" w:lineRule="auto"/>
        <w:ind w:left="-142"/>
        <w:jc w:val="both"/>
        <w:textAlignment w:val="baseline"/>
        <w:rPr>
          <w:rFonts w:ascii="Times New Roman" w:eastAsia="Times New Roman" w:hAnsi="Times New Roman" w:cs="Times New Roman"/>
          <w:sz w:val="24"/>
          <w:szCs w:val="24"/>
          <w:lang w:eastAsia="es-CL"/>
        </w:rPr>
      </w:pPr>
      <w:r w:rsidRPr="00D93098">
        <w:rPr>
          <w:rFonts w:ascii="Times New Roman" w:eastAsia="Times New Roman" w:hAnsi="Times New Roman" w:cs="Times New Roman"/>
          <w:sz w:val="24"/>
          <w:szCs w:val="24"/>
          <w:lang w:eastAsia="es-CL"/>
        </w:rPr>
        <w:t xml:space="preserve">                 </w:t>
      </w:r>
      <w:r w:rsidR="004A322C" w:rsidRPr="00D93098">
        <w:rPr>
          <w:rFonts w:ascii="Times New Roman" w:eastAsia="Times New Roman" w:hAnsi="Times New Roman" w:cs="Times New Roman"/>
          <w:sz w:val="24"/>
          <w:szCs w:val="24"/>
          <w:lang w:eastAsia="es-CL"/>
        </w:rPr>
        <w:t>El medio informa que c</w:t>
      </w:r>
      <w:r w:rsidR="00AE046D" w:rsidRPr="00D93098">
        <w:rPr>
          <w:rFonts w:ascii="Times New Roman" w:eastAsia="Times New Roman" w:hAnsi="Times New Roman" w:cs="Times New Roman"/>
          <w:sz w:val="24"/>
          <w:szCs w:val="24"/>
          <w:lang w:eastAsia="es-CL"/>
        </w:rPr>
        <w:t>onsult</w:t>
      </w:r>
      <w:r w:rsidR="004A322C" w:rsidRPr="00D93098">
        <w:rPr>
          <w:rFonts w:ascii="Times New Roman" w:eastAsia="Times New Roman" w:hAnsi="Times New Roman" w:cs="Times New Roman"/>
          <w:sz w:val="24"/>
          <w:szCs w:val="24"/>
          <w:lang w:eastAsia="es-CL"/>
        </w:rPr>
        <w:t>ados</w:t>
      </w:r>
      <w:r w:rsidR="00AE046D" w:rsidRPr="00D93098">
        <w:rPr>
          <w:rFonts w:ascii="Times New Roman" w:eastAsia="Times New Roman" w:hAnsi="Times New Roman" w:cs="Times New Roman"/>
          <w:sz w:val="24"/>
          <w:szCs w:val="24"/>
          <w:lang w:eastAsia="es-CL"/>
        </w:rPr>
        <w:t xml:space="preserve"> por los nombres de los avales al Servel, a cada uno de los candidatos y partidos que utilizaron estos créditos, al Banco Estado (la institución financiera más requerida bajo </w:t>
      </w:r>
      <w:r w:rsidR="004A322C" w:rsidRPr="00D93098">
        <w:rPr>
          <w:rFonts w:ascii="Times New Roman" w:eastAsia="Times New Roman" w:hAnsi="Times New Roman" w:cs="Times New Roman"/>
          <w:sz w:val="24"/>
          <w:szCs w:val="24"/>
          <w:lang w:eastAsia="es-CL"/>
        </w:rPr>
        <w:t xml:space="preserve"> </w:t>
      </w:r>
      <w:r w:rsidR="00AE046D" w:rsidRPr="00D93098">
        <w:rPr>
          <w:rFonts w:ascii="Times New Roman" w:eastAsia="Times New Roman" w:hAnsi="Times New Roman" w:cs="Times New Roman"/>
          <w:sz w:val="24"/>
          <w:szCs w:val="24"/>
          <w:lang w:eastAsia="es-CL"/>
        </w:rPr>
        <w:t>esta fórmula) y a los notarios que certifican los documentos que constituyen las garantías</w:t>
      </w:r>
      <w:r w:rsidR="004A322C" w:rsidRPr="00D93098">
        <w:rPr>
          <w:rFonts w:ascii="Times New Roman" w:eastAsia="Times New Roman" w:hAnsi="Times New Roman" w:cs="Times New Roman"/>
          <w:sz w:val="24"/>
          <w:szCs w:val="24"/>
          <w:lang w:eastAsia="es-CL"/>
        </w:rPr>
        <w:t>,</w:t>
      </w:r>
      <w:r w:rsidR="00AE046D" w:rsidRPr="00D93098">
        <w:rPr>
          <w:rFonts w:ascii="Times New Roman" w:eastAsia="Times New Roman" w:hAnsi="Times New Roman" w:cs="Times New Roman"/>
          <w:sz w:val="24"/>
          <w:szCs w:val="24"/>
          <w:lang w:eastAsia="es-CL"/>
        </w:rPr>
        <w:t xml:space="preserve"> </w:t>
      </w:r>
      <w:r w:rsidR="004A322C" w:rsidRPr="00D93098">
        <w:rPr>
          <w:rFonts w:ascii="Times New Roman" w:eastAsia="Times New Roman" w:hAnsi="Times New Roman" w:cs="Times New Roman"/>
          <w:sz w:val="24"/>
          <w:szCs w:val="24"/>
          <w:lang w:eastAsia="es-CL"/>
        </w:rPr>
        <w:t>l</w:t>
      </w:r>
      <w:r w:rsidR="00AE046D" w:rsidRPr="00D93098">
        <w:rPr>
          <w:rFonts w:ascii="Times New Roman" w:eastAsia="Times New Roman" w:hAnsi="Times New Roman" w:cs="Times New Roman"/>
          <w:sz w:val="24"/>
          <w:szCs w:val="24"/>
          <w:lang w:eastAsia="es-CL"/>
        </w:rPr>
        <w:t>a respuesta</w:t>
      </w:r>
      <w:r w:rsidR="004A322C" w:rsidRPr="00D93098">
        <w:rPr>
          <w:rFonts w:ascii="Times New Roman" w:eastAsia="Times New Roman" w:hAnsi="Times New Roman" w:cs="Times New Roman"/>
          <w:sz w:val="24"/>
          <w:szCs w:val="24"/>
          <w:lang w:eastAsia="es-CL"/>
        </w:rPr>
        <w:t xml:space="preserve"> obtenida </w:t>
      </w:r>
      <w:r w:rsidR="00AE046D" w:rsidRPr="00D93098">
        <w:rPr>
          <w:rFonts w:ascii="Times New Roman" w:eastAsia="Times New Roman" w:hAnsi="Times New Roman" w:cs="Times New Roman"/>
          <w:sz w:val="24"/>
          <w:szCs w:val="24"/>
          <w:lang w:eastAsia="es-CL"/>
        </w:rPr>
        <w:t xml:space="preserve"> siempre fue la misma: </w:t>
      </w:r>
      <w:r w:rsidR="004A322C" w:rsidRPr="00D93098">
        <w:rPr>
          <w:rFonts w:ascii="Times New Roman" w:eastAsia="Times New Roman" w:hAnsi="Times New Roman" w:cs="Times New Roman"/>
          <w:sz w:val="24"/>
          <w:szCs w:val="24"/>
          <w:lang w:eastAsia="es-CL"/>
        </w:rPr>
        <w:t>“</w:t>
      </w:r>
      <w:r w:rsidR="00AE046D" w:rsidRPr="00D93098">
        <w:rPr>
          <w:rFonts w:ascii="Times New Roman" w:eastAsia="Times New Roman" w:hAnsi="Times New Roman" w:cs="Times New Roman"/>
          <w:sz w:val="24"/>
          <w:szCs w:val="24"/>
          <w:lang w:eastAsia="es-CL"/>
        </w:rPr>
        <w:t>los nombres de los avales y de los titulares de depósitos a plazo u otros instrumentos o bienes que garantizan las operaciones están protegidos por el secreto bancario</w:t>
      </w:r>
      <w:r w:rsidR="004A322C" w:rsidRPr="00D93098">
        <w:rPr>
          <w:rFonts w:ascii="Times New Roman" w:eastAsia="Times New Roman" w:hAnsi="Times New Roman" w:cs="Times New Roman"/>
          <w:sz w:val="24"/>
          <w:szCs w:val="24"/>
          <w:lang w:eastAsia="es-CL"/>
        </w:rPr>
        <w:t>”</w:t>
      </w:r>
      <w:r w:rsidR="0074630C" w:rsidRPr="00D93098">
        <w:rPr>
          <w:rStyle w:val="Refdenotaalpie"/>
          <w:rFonts w:ascii="Times New Roman" w:eastAsia="Times New Roman" w:hAnsi="Times New Roman" w:cs="Times New Roman"/>
          <w:sz w:val="24"/>
          <w:szCs w:val="24"/>
          <w:lang w:eastAsia="es-CL"/>
        </w:rPr>
        <w:footnoteReference w:id="14"/>
      </w:r>
      <w:r w:rsidR="00AE046D" w:rsidRPr="00D93098">
        <w:rPr>
          <w:rFonts w:ascii="Times New Roman" w:eastAsia="Times New Roman" w:hAnsi="Times New Roman" w:cs="Times New Roman"/>
          <w:sz w:val="24"/>
          <w:szCs w:val="24"/>
          <w:lang w:eastAsia="es-CL"/>
        </w:rPr>
        <w:t>.De esta forma</w:t>
      </w:r>
      <w:r w:rsidR="00366B01" w:rsidRPr="00D93098">
        <w:rPr>
          <w:rFonts w:ascii="Times New Roman" w:eastAsia="Times New Roman" w:hAnsi="Times New Roman" w:cs="Times New Roman"/>
          <w:sz w:val="24"/>
          <w:szCs w:val="24"/>
          <w:lang w:eastAsia="es-CL"/>
        </w:rPr>
        <w:t xml:space="preserve">-concluye el medio- </w:t>
      </w:r>
      <w:r w:rsidR="00AE046D" w:rsidRPr="00D93098">
        <w:rPr>
          <w:rFonts w:ascii="Times New Roman" w:eastAsia="Times New Roman" w:hAnsi="Times New Roman" w:cs="Times New Roman"/>
          <w:sz w:val="24"/>
          <w:szCs w:val="24"/>
          <w:lang w:eastAsia="es-CL"/>
        </w:rPr>
        <w:t>cualquier tercero puede respaldar el crédito y la opinión pública no puede conocer su identidad. En caso de que el candidato o partido no obtenga votos suficientes para asumir el pago, esta persona que se mantiene bajo reserva podría asumir la deuda. Así, se convertiría en aportante a la campaña –quizás el mayor de todos– sin que l</w:t>
      </w:r>
      <w:r w:rsidR="00BE380A" w:rsidRPr="00D93098">
        <w:rPr>
          <w:rFonts w:ascii="Times New Roman" w:eastAsia="Times New Roman" w:hAnsi="Times New Roman" w:cs="Times New Roman"/>
          <w:sz w:val="24"/>
          <w:szCs w:val="24"/>
          <w:lang w:eastAsia="es-CL"/>
        </w:rPr>
        <w:t>a</w:t>
      </w:r>
      <w:r w:rsidR="00AE046D" w:rsidRPr="00D93098">
        <w:rPr>
          <w:rFonts w:ascii="Times New Roman" w:eastAsia="Times New Roman" w:hAnsi="Times New Roman" w:cs="Times New Roman"/>
          <w:sz w:val="24"/>
          <w:szCs w:val="24"/>
          <w:lang w:eastAsia="es-CL"/>
        </w:rPr>
        <w:t xml:space="preserve"> opinión púbica conozca su identidad.</w:t>
      </w:r>
      <w:r w:rsidR="002341EE" w:rsidRPr="00D93098">
        <w:rPr>
          <w:rStyle w:val="Refdenotaalpie"/>
          <w:rFonts w:ascii="Times New Roman" w:eastAsia="Times New Roman" w:hAnsi="Times New Roman" w:cs="Times New Roman"/>
          <w:sz w:val="24"/>
          <w:szCs w:val="24"/>
          <w:lang w:eastAsia="es-CL"/>
        </w:rPr>
        <w:footnoteReference w:id="15"/>
      </w:r>
    </w:p>
    <w:p w14:paraId="435D781F" w14:textId="02D87DBC" w:rsidR="0055127A" w:rsidRPr="00D93098" w:rsidRDefault="00FB7ECE" w:rsidP="008571C1">
      <w:pPr>
        <w:spacing w:after="180" w:line="276" w:lineRule="auto"/>
        <w:ind w:left="-142"/>
        <w:jc w:val="both"/>
        <w:rPr>
          <w:rFonts w:ascii="Times New Roman" w:hAnsi="Times New Roman" w:cs="Times New Roman"/>
          <w:sz w:val="24"/>
          <w:szCs w:val="24"/>
        </w:rPr>
      </w:pPr>
      <w:r w:rsidRPr="00D93098">
        <w:rPr>
          <w:rFonts w:ascii="Times New Roman" w:eastAsia="Times New Roman" w:hAnsi="Times New Roman" w:cs="Times New Roman"/>
          <w:sz w:val="24"/>
          <w:szCs w:val="24"/>
          <w:lang w:eastAsia="es-CL"/>
        </w:rPr>
        <w:t xml:space="preserve">  </w:t>
      </w:r>
      <w:r w:rsidR="006A5BA9" w:rsidRPr="00D93098">
        <w:rPr>
          <w:rFonts w:ascii="Times New Roman" w:eastAsia="Times New Roman" w:hAnsi="Times New Roman" w:cs="Times New Roman"/>
          <w:sz w:val="24"/>
          <w:szCs w:val="24"/>
          <w:lang w:eastAsia="es-CL"/>
        </w:rPr>
        <w:t xml:space="preserve">             </w:t>
      </w:r>
      <w:r w:rsidR="00AD48BE" w:rsidRPr="00D93098">
        <w:rPr>
          <w:rFonts w:ascii="Times New Roman" w:eastAsia="Times New Roman" w:hAnsi="Times New Roman" w:cs="Times New Roman"/>
          <w:sz w:val="24"/>
          <w:szCs w:val="24"/>
          <w:lang w:eastAsia="es-CL"/>
        </w:rPr>
        <w:t>Eduardo Engel, dijo en entrevista realizada por CIPER que deben hacerse ajustes con urgencia para que podamos “conocer la identidad de cada aval en las elecciones de noviembre”.</w:t>
      </w:r>
      <w:r w:rsidR="00AD48BE" w:rsidRPr="00D93098">
        <w:rPr>
          <w:rStyle w:val="Refdenotaalpie"/>
          <w:rFonts w:ascii="Times New Roman" w:eastAsia="Times New Roman" w:hAnsi="Times New Roman" w:cs="Times New Roman"/>
          <w:sz w:val="24"/>
          <w:szCs w:val="24"/>
          <w:lang w:eastAsia="es-CL"/>
        </w:rPr>
        <w:footnoteReference w:id="16"/>
      </w:r>
      <w:r w:rsidR="00AD48BE" w:rsidRPr="00D93098">
        <w:rPr>
          <w:rFonts w:ascii="Times New Roman" w:hAnsi="Times New Roman" w:cs="Times New Roman"/>
          <w:sz w:val="24"/>
          <w:szCs w:val="24"/>
        </w:rPr>
        <w:t xml:space="preserve"> Conforme lo expresa el medio, “</w:t>
      </w:r>
      <w:r w:rsidR="00AD48BE" w:rsidRPr="00D93098">
        <w:rPr>
          <w:rFonts w:ascii="Times New Roman" w:eastAsia="Times New Roman" w:hAnsi="Times New Roman" w:cs="Times New Roman"/>
          <w:sz w:val="24"/>
          <w:szCs w:val="24"/>
          <w:lang w:eastAsia="es-CL"/>
        </w:rPr>
        <w:t>la información sobre quién pone la espalda financiera para que las instituciones de la banca aprueben estos préstamos es estrictamente confidencial. Y esa persona, en la opacidad, puede transformarse en el mayor aportante de una contienda electoral”</w:t>
      </w:r>
      <w:r w:rsidR="00AD48BE" w:rsidRPr="00D93098">
        <w:rPr>
          <w:rStyle w:val="Refdenotaalpie"/>
          <w:rFonts w:ascii="Times New Roman" w:eastAsia="Times New Roman" w:hAnsi="Times New Roman" w:cs="Times New Roman"/>
          <w:sz w:val="24"/>
          <w:szCs w:val="24"/>
          <w:lang w:eastAsia="es-CL"/>
        </w:rPr>
        <w:footnoteReference w:id="17"/>
      </w:r>
      <w:r w:rsidR="00AD48BE" w:rsidRPr="00D93098">
        <w:rPr>
          <w:rFonts w:ascii="Times New Roman" w:eastAsia="Times New Roman" w:hAnsi="Times New Roman" w:cs="Times New Roman"/>
          <w:sz w:val="24"/>
          <w:szCs w:val="24"/>
          <w:lang w:eastAsia="es-CL"/>
        </w:rPr>
        <w:t>. El Servicio Electoral no fiscaliza quiénes son los avales de estos préstamos y los bancos no pueden informarlo, pues se trata de información cubierta por el secreto bancario</w:t>
      </w:r>
      <w:r w:rsidR="008571C1" w:rsidRPr="00D93098">
        <w:rPr>
          <w:rFonts w:ascii="Times New Roman" w:eastAsia="Times New Roman" w:hAnsi="Times New Roman" w:cs="Times New Roman"/>
          <w:sz w:val="24"/>
          <w:szCs w:val="24"/>
          <w:lang w:eastAsia="es-CL"/>
        </w:rPr>
        <w:t>.</w:t>
      </w:r>
      <w:r w:rsidR="009E7128" w:rsidRPr="00D93098">
        <w:rPr>
          <w:rFonts w:ascii="Times New Roman" w:hAnsi="Times New Roman" w:cs="Times New Roman"/>
          <w:sz w:val="24"/>
          <w:szCs w:val="24"/>
        </w:rPr>
        <w:t xml:space="preserve">     </w:t>
      </w:r>
    </w:p>
    <w:p w14:paraId="4E967352" w14:textId="77777777" w:rsidR="00AA5F3E" w:rsidRPr="00D93098" w:rsidRDefault="00470124" w:rsidP="009E7128">
      <w:pPr>
        <w:spacing w:after="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2C3666" w:rsidRPr="00D93098">
        <w:rPr>
          <w:rFonts w:ascii="Times New Roman" w:hAnsi="Times New Roman" w:cs="Times New Roman"/>
          <w:sz w:val="24"/>
          <w:szCs w:val="24"/>
        </w:rPr>
        <w:t xml:space="preserve">Finalmente, es necesario </w:t>
      </w:r>
      <w:r w:rsidR="00195849" w:rsidRPr="00D93098">
        <w:rPr>
          <w:rFonts w:ascii="Times New Roman" w:hAnsi="Times New Roman" w:cs="Times New Roman"/>
          <w:sz w:val="24"/>
          <w:szCs w:val="24"/>
        </w:rPr>
        <w:t>recordar,</w:t>
      </w:r>
      <w:r w:rsidR="000A6771" w:rsidRPr="00D93098">
        <w:rPr>
          <w:rFonts w:ascii="Times New Roman" w:hAnsi="Times New Roman" w:cs="Times New Roman"/>
          <w:sz w:val="24"/>
          <w:szCs w:val="24"/>
        </w:rPr>
        <w:t xml:space="preserve"> como lo consigan el Informe Reformas Anticorrupción en Chile</w:t>
      </w:r>
      <w:r w:rsidR="00195849" w:rsidRPr="00D93098">
        <w:rPr>
          <w:rFonts w:ascii="Times New Roman" w:hAnsi="Times New Roman" w:cs="Times New Roman"/>
          <w:sz w:val="24"/>
          <w:szCs w:val="24"/>
        </w:rPr>
        <w:t>,</w:t>
      </w:r>
      <w:r w:rsidR="000A6771" w:rsidRPr="00D93098">
        <w:rPr>
          <w:rFonts w:ascii="Times New Roman" w:hAnsi="Times New Roman" w:cs="Times New Roman"/>
          <w:sz w:val="24"/>
          <w:szCs w:val="24"/>
        </w:rPr>
        <w:t xml:space="preserve"> de Arís, Engel y </w:t>
      </w:r>
      <w:r w:rsidR="00195849" w:rsidRPr="00D93098">
        <w:rPr>
          <w:rFonts w:ascii="Times New Roman" w:hAnsi="Times New Roman" w:cs="Times New Roman"/>
          <w:sz w:val="24"/>
          <w:szCs w:val="24"/>
        </w:rPr>
        <w:t>Jaraquemada</w:t>
      </w:r>
      <w:r w:rsidR="00AA5F3E" w:rsidRPr="00D93098">
        <w:rPr>
          <w:rStyle w:val="Refdenotaalpie"/>
          <w:rFonts w:ascii="Times New Roman" w:hAnsi="Times New Roman" w:cs="Times New Roman"/>
          <w:sz w:val="24"/>
          <w:szCs w:val="24"/>
        </w:rPr>
        <w:footnoteReference w:id="18"/>
      </w:r>
      <w:r w:rsidR="00AA5F3E" w:rsidRPr="00D93098">
        <w:rPr>
          <w:rFonts w:ascii="Times New Roman" w:hAnsi="Times New Roman" w:cs="Times New Roman"/>
          <w:sz w:val="24"/>
          <w:szCs w:val="24"/>
        </w:rPr>
        <w:t>,</w:t>
      </w:r>
      <w:r w:rsidR="00195849" w:rsidRPr="00D93098">
        <w:rPr>
          <w:rFonts w:ascii="Times New Roman" w:hAnsi="Times New Roman" w:cs="Times New Roman"/>
          <w:sz w:val="24"/>
          <w:szCs w:val="24"/>
        </w:rPr>
        <w:t xml:space="preserve"> </w:t>
      </w:r>
      <w:r w:rsidR="000A6771" w:rsidRPr="00D93098">
        <w:rPr>
          <w:rFonts w:ascii="Times New Roman" w:hAnsi="Times New Roman" w:cs="Times New Roman"/>
          <w:sz w:val="24"/>
          <w:szCs w:val="24"/>
        </w:rPr>
        <w:t>“</w:t>
      </w:r>
      <w:r w:rsidR="006A5797" w:rsidRPr="00D93098">
        <w:rPr>
          <w:rFonts w:ascii="Times New Roman" w:hAnsi="Times New Roman" w:cs="Times New Roman"/>
          <w:sz w:val="24"/>
          <w:szCs w:val="24"/>
        </w:rPr>
        <w:t xml:space="preserve">que </w:t>
      </w:r>
      <w:r w:rsidR="00195849" w:rsidRPr="00D93098">
        <w:rPr>
          <w:rFonts w:ascii="Times New Roman" w:hAnsi="Times New Roman" w:cs="Times New Roman"/>
          <w:sz w:val="24"/>
          <w:szCs w:val="24"/>
        </w:rPr>
        <w:t>las resistencias</w:t>
      </w:r>
      <w:r w:rsidR="002C3666" w:rsidRPr="00D93098">
        <w:rPr>
          <w:rFonts w:ascii="Times New Roman" w:hAnsi="Times New Roman" w:cs="Times New Roman"/>
          <w:sz w:val="24"/>
          <w:szCs w:val="24"/>
        </w:rPr>
        <w:t xml:space="preserve"> a poner término a las donaciones de personas jurídicas a </w:t>
      </w:r>
      <w:r w:rsidR="006A5797" w:rsidRPr="00D93098">
        <w:rPr>
          <w:rFonts w:ascii="Times New Roman" w:hAnsi="Times New Roman" w:cs="Times New Roman"/>
          <w:sz w:val="24"/>
          <w:szCs w:val="24"/>
        </w:rPr>
        <w:t>l</w:t>
      </w:r>
      <w:r w:rsidR="002C3666" w:rsidRPr="00D93098">
        <w:rPr>
          <w:rFonts w:ascii="Times New Roman" w:hAnsi="Times New Roman" w:cs="Times New Roman"/>
          <w:sz w:val="24"/>
          <w:szCs w:val="24"/>
        </w:rPr>
        <w:t>as campañas electorales</w:t>
      </w:r>
      <w:r w:rsidRPr="00D93098">
        <w:rPr>
          <w:rFonts w:ascii="Times New Roman" w:hAnsi="Times New Roman" w:cs="Times New Roman"/>
          <w:sz w:val="24"/>
          <w:szCs w:val="24"/>
        </w:rPr>
        <w:t xml:space="preserve"> fueron enormes</w:t>
      </w:r>
      <w:r w:rsidR="00291785" w:rsidRPr="00D93098">
        <w:rPr>
          <w:rFonts w:ascii="Times New Roman" w:hAnsi="Times New Roman" w:cs="Times New Roman"/>
          <w:sz w:val="24"/>
          <w:szCs w:val="24"/>
        </w:rPr>
        <w:t>. Se</w:t>
      </w:r>
      <w:r w:rsidR="002C3666" w:rsidRPr="00D93098">
        <w:rPr>
          <w:rFonts w:ascii="Times New Roman" w:hAnsi="Times New Roman" w:cs="Times New Roman"/>
          <w:sz w:val="24"/>
          <w:szCs w:val="24"/>
        </w:rPr>
        <w:t xml:space="preserve"> argumentab</w:t>
      </w:r>
      <w:r w:rsidR="00291785" w:rsidRPr="00D93098">
        <w:rPr>
          <w:rFonts w:ascii="Times New Roman" w:hAnsi="Times New Roman" w:cs="Times New Roman"/>
          <w:sz w:val="24"/>
          <w:szCs w:val="24"/>
        </w:rPr>
        <w:t>a</w:t>
      </w:r>
      <w:r w:rsidR="002C3666" w:rsidRPr="00D93098">
        <w:rPr>
          <w:rFonts w:ascii="Times New Roman" w:hAnsi="Times New Roman" w:cs="Times New Roman"/>
          <w:sz w:val="24"/>
          <w:szCs w:val="24"/>
        </w:rPr>
        <w:t xml:space="preserve"> que </w:t>
      </w:r>
      <w:r w:rsidR="00195849" w:rsidRPr="00D93098">
        <w:rPr>
          <w:rFonts w:ascii="Times New Roman" w:hAnsi="Times New Roman" w:cs="Times New Roman"/>
          <w:sz w:val="24"/>
          <w:szCs w:val="24"/>
        </w:rPr>
        <w:t>ellas reflejaban</w:t>
      </w:r>
      <w:r w:rsidR="002C3666" w:rsidRPr="00D93098">
        <w:rPr>
          <w:rFonts w:ascii="Times New Roman" w:hAnsi="Times New Roman" w:cs="Times New Roman"/>
          <w:sz w:val="24"/>
          <w:szCs w:val="24"/>
        </w:rPr>
        <w:t xml:space="preserve"> una sospecha injustificada en los candidatos y en los aportantes a las campañas, en particular, en la prohibición a que las empresas privadas pudieran realizar donaciones a la actividad política, cuando sí podían hacerlo a actividades culturales, deportivas, de educación o a instituciones de caridad. </w:t>
      </w:r>
    </w:p>
    <w:p w14:paraId="41FE99FB" w14:textId="77777777" w:rsidR="00AA5F3E" w:rsidRPr="00D93098" w:rsidRDefault="00AA5F3E" w:rsidP="009E7128">
      <w:pPr>
        <w:spacing w:after="0" w:line="276" w:lineRule="auto"/>
        <w:ind w:left="-142"/>
        <w:jc w:val="both"/>
        <w:rPr>
          <w:rFonts w:ascii="Times New Roman" w:hAnsi="Times New Roman" w:cs="Times New Roman"/>
          <w:sz w:val="24"/>
          <w:szCs w:val="24"/>
        </w:rPr>
      </w:pPr>
    </w:p>
    <w:p w14:paraId="4306FBB7" w14:textId="77777777" w:rsidR="00AA5F3E" w:rsidRPr="00D93098" w:rsidRDefault="00AA5F3E" w:rsidP="009E7128">
      <w:pPr>
        <w:spacing w:after="0" w:line="276" w:lineRule="auto"/>
        <w:ind w:left="-142"/>
        <w:jc w:val="both"/>
        <w:rPr>
          <w:rFonts w:ascii="Times New Roman" w:hAnsi="Times New Roman" w:cs="Times New Roman"/>
          <w:color w:val="092334"/>
          <w:sz w:val="24"/>
          <w:szCs w:val="24"/>
          <w:shd w:val="clear" w:color="auto" w:fill="FFFFFF"/>
        </w:rPr>
      </w:pPr>
      <w:r w:rsidRPr="00D93098">
        <w:rPr>
          <w:rFonts w:ascii="Times New Roman" w:hAnsi="Times New Roman" w:cs="Times New Roman"/>
          <w:sz w:val="24"/>
          <w:szCs w:val="24"/>
        </w:rPr>
        <w:t xml:space="preserve">                </w:t>
      </w:r>
      <w:r w:rsidR="002C3666" w:rsidRPr="00D93098">
        <w:rPr>
          <w:rFonts w:ascii="Times New Roman" w:hAnsi="Times New Roman" w:cs="Times New Roman"/>
          <w:sz w:val="24"/>
          <w:szCs w:val="24"/>
        </w:rPr>
        <w:t>También se argumentaba que la poca disponibilidad de dinero para las candidaturas —al prohibir la donación de empresas—atentaría contra los candidatos más desconocidos, que contarían con menos recursos para enfrentarse a incumbentes o personajes públicos que podían prescindir de recursos debido a su nivel previo de conocimiento.</w:t>
      </w:r>
      <w:r w:rsidR="00047C6E" w:rsidRPr="00D93098">
        <w:rPr>
          <w:rFonts w:ascii="Times New Roman" w:hAnsi="Times New Roman" w:cs="Times New Roman"/>
          <w:sz w:val="24"/>
          <w:szCs w:val="24"/>
        </w:rPr>
        <w:t xml:space="preserve"> </w:t>
      </w:r>
      <w:r w:rsidR="001E6F17" w:rsidRPr="00D93098">
        <w:rPr>
          <w:rFonts w:ascii="Times New Roman" w:hAnsi="Times New Roman" w:cs="Times New Roman"/>
          <w:sz w:val="24"/>
          <w:szCs w:val="24"/>
        </w:rPr>
        <w:t>Ello qued</w:t>
      </w:r>
      <w:r w:rsidR="00047C6E" w:rsidRPr="00D93098">
        <w:rPr>
          <w:rFonts w:ascii="Times New Roman" w:hAnsi="Times New Roman" w:cs="Times New Roman"/>
          <w:sz w:val="24"/>
          <w:szCs w:val="24"/>
        </w:rPr>
        <w:t>ó</w:t>
      </w:r>
      <w:r w:rsidR="001E6F17" w:rsidRPr="00D93098">
        <w:rPr>
          <w:rFonts w:ascii="Times New Roman" w:hAnsi="Times New Roman" w:cs="Times New Roman"/>
          <w:sz w:val="24"/>
          <w:szCs w:val="24"/>
        </w:rPr>
        <w:t xml:space="preserve"> completamente descartado en </w:t>
      </w:r>
      <w:r w:rsidR="00195849" w:rsidRPr="00D93098">
        <w:rPr>
          <w:rFonts w:ascii="Times New Roman" w:hAnsi="Times New Roman" w:cs="Times New Roman"/>
          <w:sz w:val="24"/>
          <w:szCs w:val="24"/>
        </w:rPr>
        <w:t>las elecciones</w:t>
      </w:r>
      <w:r w:rsidR="001E6F17" w:rsidRPr="00D93098">
        <w:rPr>
          <w:rFonts w:ascii="Times New Roman" w:hAnsi="Times New Roman" w:cs="Times New Roman"/>
          <w:sz w:val="24"/>
          <w:szCs w:val="24"/>
        </w:rPr>
        <w:t xml:space="preserve"> de este año 2021</w:t>
      </w:r>
      <w:r w:rsidR="00047C6E" w:rsidRPr="00D93098">
        <w:rPr>
          <w:rFonts w:ascii="Times New Roman" w:hAnsi="Times New Roman" w:cs="Times New Roman"/>
          <w:sz w:val="24"/>
          <w:szCs w:val="24"/>
        </w:rPr>
        <w:t>,</w:t>
      </w:r>
      <w:r w:rsidR="002C3666" w:rsidRPr="00D93098">
        <w:rPr>
          <w:rFonts w:ascii="Times New Roman" w:hAnsi="Times New Roman" w:cs="Times New Roman"/>
          <w:sz w:val="24"/>
          <w:szCs w:val="24"/>
        </w:rPr>
        <w:t xml:space="preserve"> </w:t>
      </w:r>
      <w:r w:rsidR="004E779F" w:rsidRPr="00D93098">
        <w:rPr>
          <w:rFonts w:ascii="Times New Roman" w:hAnsi="Times New Roman" w:cs="Times New Roman"/>
          <w:sz w:val="24"/>
          <w:szCs w:val="24"/>
        </w:rPr>
        <w:t xml:space="preserve">en la cual </w:t>
      </w:r>
      <w:r w:rsidR="00470124" w:rsidRPr="00D93098">
        <w:rPr>
          <w:rFonts w:ascii="Times New Roman" w:hAnsi="Times New Roman" w:cs="Times New Roman"/>
          <w:color w:val="092334"/>
          <w:sz w:val="24"/>
          <w:szCs w:val="24"/>
          <w:shd w:val="clear" w:color="auto" w:fill="FFFFFF"/>
        </w:rPr>
        <w:t>l</w:t>
      </w:r>
      <w:r w:rsidR="004E779F" w:rsidRPr="00D93098">
        <w:rPr>
          <w:rFonts w:ascii="Times New Roman" w:hAnsi="Times New Roman" w:cs="Times New Roman"/>
          <w:color w:val="092334"/>
          <w:sz w:val="24"/>
          <w:szCs w:val="24"/>
          <w:shd w:val="clear" w:color="auto" w:fill="FFFFFF"/>
        </w:rPr>
        <w:t xml:space="preserve">a centroderecha contó con $5,5 mil millones para su campaña constituyente y logró 37 cupos, con un gasto promedio de $148 millones por cada postulante electo. La Lista del Pueblo solo recibió $110 millones para repartir entre 130 candidatos e instaló 27 nombres. Su gasto promedio fue de $4 millones por </w:t>
      </w:r>
      <w:r w:rsidR="004E779F" w:rsidRPr="00D93098">
        <w:rPr>
          <w:rFonts w:ascii="Times New Roman" w:hAnsi="Times New Roman" w:cs="Times New Roman"/>
          <w:color w:val="092334"/>
          <w:sz w:val="24"/>
          <w:szCs w:val="24"/>
          <w:shd w:val="clear" w:color="auto" w:fill="FFFFFF"/>
        </w:rPr>
        <w:lastRenderedPageBreak/>
        <w:t>aspirante electo. El candidato con más aportes privados, René Cortázar (DC, $141 millones) fue derrotado por una postulante que solo contó con $340 mil</w:t>
      </w:r>
      <w:r w:rsidR="004E779F" w:rsidRPr="00D93098">
        <w:rPr>
          <w:rStyle w:val="Refdenotaalpie"/>
          <w:rFonts w:ascii="Times New Roman" w:hAnsi="Times New Roman" w:cs="Times New Roman"/>
          <w:color w:val="092334"/>
          <w:sz w:val="24"/>
          <w:szCs w:val="24"/>
          <w:shd w:val="clear" w:color="auto" w:fill="FFFFFF"/>
        </w:rPr>
        <w:footnoteReference w:id="19"/>
      </w:r>
      <w:r w:rsidR="00470124" w:rsidRPr="00D93098">
        <w:rPr>
          <w:rFonts w:ascii="Times New Roman" w:hAnsi="Times New Roman" w:cs="Times New Roman"/>
          <w:color w:val="092334"/>
          <w:sz w:val="24"/>
          <w:szCs w:val="24"/>
          <w:shd w:val="clear" w:color="auto" w:fill="FFFFFF"/>
        </w:rPr>
        <w:t xml:space="preserve">. </w:t>
      </w:r>
    </w:p>
    <w:p w14:paraId="01F3C4ED" w14:textId="77777777" w:rsidR="00AA5F3E" w:rsidRPr="00D93098" w:rsidRDefault="00AA5F3E" w:rsidP="009E7128">
      <w:pPr>
        <w:spacing w:after="0" w:line="276" w:lineRule="auto"/>
        <w:ind w:left="-142"/>
        <w:jc w:val="both"/>
        <w:rPr>
          <w:rFonts w:ascii="Times New Roman" w:hAnsi="Times New Roman" w:cs="Times New Roman"/>
          <w:color w:val="092334"/>
          <w:sz w:val="24"/>
          <w:szCs w:val="24"/>
          <w:shd w:val="clear" w:color="auto" w:fill="FFFFFF"/>
        </w:rPr>
      </w:pPr>
    </w:p>
    <w:p w14:paraId="3D307063" w14:textId="153F0C9B" w:rsidR="004E779F" w:rsidRPr="00D93098" w:rsidRDefault="00AA5F3E" w:rsidP="00AA5F3E">
      <w:pPr>
        <w:spacing w:after="0" w:line="276" w:lineRule="auto"/>
        <w:ind w:left="-142"/>
        <w:jc w:val="both"/>
        <w:rPr>
          <w:rFonts w:ascii="Times New Roman" w:hAnsi="Times New Roman" w:cs="Times New Roman"/>
          <w:sz w:val="24"/>
          <w:szCs w:val="24"/>
        </w:rPr>
      </w:pPr>
      <w:r w:rsidRPr="00D93098">
        <w:rPr>
          <w:rFonts w:ascii="Times New Roman" w:hAnsi="Times New Roman" w:cs="Times New Roman"/>
          <w:color w:val="092334"/>
          <w:sz w:val="24"/>
          <w:szCs w:val="24"/>
          <w:shd w:val="clear" w:color="auto" w:fill="FFFFFF"/>
        </w:rPr>
        <w:t xml:space="preserve">                </w:t>
      </w:r>
      <w:r w:rsidR="00470124" w:rsidRPr="00D93098">
        <w:rPr>
          <w:rFonts w:ascii="Times New Roman" w:hAnsi="Times New Roman" w:cs="Times New Roman"/>
          <w:sz w:val="24"/>
          <w:szCs w:val="24"/>
        </w:rPr>
        <w:t xml:space="preserve">Se </w:t>
      </w:r>
      <w:r w:rsidR="00195849" w:rsidRPr="00D93098">
        <w:rPr>
          <w:rFonts w:ascii="Times New Roman" w:hAnsi="Times New Roman" w:cs="Times New Roman"/>
          <w:sz w:val="24"/>
          <w:szCs w:val="24"/>
        </w:rPr>
        <w:t>argüía,</w:t>
      </w:r>
      <w:r w:rsidR="00470124" w:rsidRPr="00D93098">
        <w:rPr>
          <w:rFonts w:ascii="Times New Roman" w:hAnsi="Times New Roman" w:cs="Times New Roman"/>
          <w:sz w:val="24"/>
          <w:szCs w:val="24"/>
        </w:rPr>
        <w:t xml:space="preserve"> además, </w:t>
      </w:r>
      <w:r w:rsidR="002C3666" w:rsidRPr="00D93098">
        <w:rPr>
          <w:rFonts w:ascii="Times New Roman" w:hAnsi="Times New Roman" w:cs="Times New Roman"/>
          <w:sz w:val="24"/>
          <w:szCs w:val="24"/>
        </w:rPr>
        <w:t xml:space="preserve">que el problema no era la donación de personas jurídicas, sino la forma en que hasta el momento se había realizado, </w:t>
      </w:r>
      <w:r w:rsidR="002C3666" w:rsidRPr="00D93098">
        <w:rPr>
          <w:rFonts w:ascii="Times New Roman" w:hAnsi="Times New Roman" w:cs="Times New Roman"/>
          <w:sz w:val="24"/>
          <w:szCs w:val="24"/>
          <w:u w:val="single"/>
        </w:rPr>
        <w:t>sin publicidad y en un espacio de opacidad que generaba sospecha</w:t>
      </w:r>
      <w:r w:rsidR="002C3666" w:rsidRPr="00D93098">
        <w:rPr>
          <w:rFonts w:ascii="Times New Roman" w:hAnsi="Times New Roman" w:cs="Times New Roman"/>
          <w:sz w:val="24"/>
          <w:szCs w:val="24"/>
        </w:rPr>
        <w:t>, por lo que, si algo había que regular, era la obligación de que las donaciones de empresas, o personas jurídicas en general, se hicieran siempre de manera transparente</w:t>
      </w:r>
      <w:r w:rsidR="00470124" w:rsidRPr="00D93098">
        <w:rPr>
          <w:rStyle w:val="Refdenotaalpie"/>
          <w:rFonts w:ascii="Times New Roman" w:hAnsi="Times New Roman" w:cs="Times New Roman"/>
          <w:sz w:val="24"/>
          <w:szCs w:val="24"/>
        </w:rPr>
        <w:footnoteReference w:id="20"/>
      </w:r>
      <w:r w:rsidR="002C3666" w:rsidRPr="00D93098">
        <w:rPr>
          <w:rFonts w:ascii="Times New Roman" w:hAnsi="Times New Roman" w:cs="Times New Roman"/>
          <w:sz w:val="24"/>
          <w:szCs w:val="24"/>
        </w:rPr>
        <w:t xml:space="preserve">. </w:t>
      </w:r>
      <w:r w:rsidR="00195849" w:rsidRPr="00D93098">
        <w:rPr>
          <w:rFonts w:ascii="Times New Roman" w:hAnsi="Times New Roman" w:cs="Times New Roman"/>
          <w:sz w:val="24"/>
          <w:szCs w:val="24"/>
        </w:rPr>
        <w:t>Pues bien</w:t>
      </w:r>
      <w:r w:rsidR="004E779F" w:rsidRPr="00D93098">
        <w:rPr>
          <w:rFonts w:ascii="Times New Roman" w:hAnsi="Times New Roman" w:cs="Times New Roman"/>
          <w:sz w:val="24"/>
          <w:szCs w:val="24"/>
        </w:rPr>
        <w:t>, compartido por todas las fuerzas po</w:t>
      </w:r>
      <w:r w:rsidR="00470124" w:rsidRPr="00D93098">
        <w:rPr>
          <w:rFonts w:ascii="Times New Roman" w:hAnsi="Times New Roman" w:cs="Times New Roman"/>
          <w:sz w:val="24"/>
          <w:szCs w:val="24"/>
        </w:rPr>
        <w:t>lí</w:t>
      </w:r>
      <w:r w:rsidR="004E779F" w:rsidRPr="00D93098">
        <w:rPr>
          <w:rFonts w:ascii="Times New Roman" w:hAnsi="Times New Roman" w:cs="Times New Roman"/>
          <w:sz w:val="24"/>
          <w:szCs w:val="24"/>
        </w:rPr>
        <w:t xml:space="preserve">ticas que </w:t>
      </w:r>
      <w:r w:rsidR="00470124" w:rsidRPr="00D93098">
        <w:rPr>
          <w:rFonts w:ascii="Times New Roman" w:hAnsi="Times New Roman" w:cs="Times New Roman"/>
          <w:sz w:val="24"/>
          <w:szCs w:val="24"/>
        </w:rPr>
        <w:t xml:space="preserve">lo que hay que hacer </w:t>
      </w:r>
      <w:r w:rsidRPr="00D93098">
        <w:rPr>
          <w:rFonts w:ascii="Times New Roman" w:hAnsi="Times New Roman" w:cs="Times New Roman"/>
          <w:sz w:val="24"/>
          <w:szCs w:val="24"/>
        </w:rPr>
        <w:t xml:space="preserve">para prevenir  la corrupción </w:t>
      </w:r>
      <w:r w:rsidR="00470124" w:rsidRPr="00D93098">
        <w:rPr>
          <w:rFonts w:ascii="Times New Roman" w:hAnsi="Times New Roman" w:cs="Times New Roman"/>
          <w:sz w:val="24"/>
          <w:szCs w:val="24"/>
        </w:rPr>
        <w:t>es</w:t>
      </w:r>
      <w:r w:rsidRPr="00D93098">
        <w:rPr>
          <w:rFonts w:ascii="Times New Roman" w:hAnsi="Times New Roman" w:cs="Times New Roman"/>
          <w:sz w:val="24"/>
          <w:szCs w:val="24"/>
        </w:rPr>
        <w:t xml:space="preserve">, </w:t>
      </w:r>
      <w:r w:rsidR="00470124" w:rsidRPr="00D93098">
        <w:rPr>
          <w:rFonts w:ascii="Times New Roman" w:hAnsi="Times New Roman" w:cs="Times New Roman"/>
          <w:sz w:val="24"/>
          <w:szCs w:val="24"/>
        </w:rPr>
        <w:t xml:space="preserve">regular todo posible espacio </w:t>
      </w:r>
      <w:r w:rsidR="00195849" w:rsidRPr="00D93098">
        <w:rPr>
          <w:rFonts w:ascii="Times New Roman" w:hAnsi="Times New Roman" w:cs="Times New Roman"/>
          <w:sz w:val="24"/>
          <w:szCs w:val="24"/>
        </w:rPr>
        <w:t>de opacidad</w:t>
      </w:r>
      <w:r w:rsidR="00470124" w:rsidRPr="00D93098">
        <w:rPr>
          <w:rFonts w:ascii="Times New Roman" w:hAnsi="Times New Roman" w:cs="Times New Roman"/>
          <w:sz w:val="24"/>
          <w:szCs w:val="24"/>
        </w:rPr>
        <w:t>, se propone est</w:t>
      </w:r>
      <w:r w:rsidR="008571C1" w:rsidRPr="00D93098">
        <w:rPr>
          <w:rFonts w:ascii="Times New Roman" w:hAnsi="Times New Roman" w:cs="Times New Roman"/>
          <w:sz w:val="24"/>
          <w:szCs w:val="24"/>
        </w:rPr>
        <w:t>e proyecto de ley</w:t>
      </w:r>
      <w:r w:rsidR="00470124" w:rsidRPr="00D93098">
        <w:rPr>
          <w:rFonts w:ascii="Times New Roman" w:hAnsi="Times New Roman" w:cs="Times New Roman"/>
          <w:sz w:val="24"/>
          <w:szCs w:val="24"/>
        </w:rPr>
        <w:t>.</w:t>
      </w:r>
    </w:p>
    <w:p w14:paraId="6CDDFFA9" w14:textId="2C3959C6" w:rsidR="004E779F" w:rsidRPr="00D93098" w:rsidRDefault="004E779F" w:rsidP="009E7128">
      <w:pPr>
        <w:spacing w:after="0" w:line="276" w:lineRule="auto"/>
        <w:ind w:left="-142"/>
        <w:rPr>
          <w:rFonts w:ascii="Times New Roman" w:hAnsi="Times New Roman" w:cs="Times New Roman"/>
          <w:sz w:val="24"/>
          <w:szCs w:val="24"/>
        </w:rPr>
      </w:pPr>
    </w:p>
    <w:p w14:paraId="48F1B86C" w14:textId="77777777" w:rsidR="007263EA" w:rsidRPr="00D93098" w:rsidRDefault="007263EA" w:rsidP="009E7128">
      <w:pPr>
        <w:pStyle w:val="Prrafodelista"/>
        <w:shd w:val="clear" w:color="auto" w:fill="FFFFFF"/>
        <w:spacing w:after="180" w:line="276" w:lineRule="auto"/>
        <w:ind w:left="-142"/>
        <w:jc w:val="both"/>
        <w:rPr>
          <w:rFonts w:ascii="Times New Roman" w:hAnsi="Times New Roman" w:cs="Times New Roman"/>
          <w:sz w:val="24"/>
          <w:szCs w:val="24"/>
        </w:rPr>
      </w:pPr>
    </w:p>
    <w:p w14:paraId="69E94B25" w14:textId="6C92BA10" w:rsidR="007A6AAC" w:rsidRPr="00D93098" w:rsidRDefault="00BF64D3" w:rsidP="008571C1">
      <w:pPr>
        <w:pStyle w:val="Prrafodelista"/>
        <w:numPr>
          <w:ilvl w:val="0"/>
          <w:numId w:val="8"/>
        </w:numPr>
        <w:shd w:val="clear" w:color="auto" w:fill="FFFFFF"/>
        <w:spacing w:after="180" w:line="276" w:lineRule="auto"/>
        <w:ind w:left="0" w:firstLine="0"/>
        <w:jc w:val="both"/>
        <w:rPr>
          <w:rFonts w:ascii="Times New Roman" w:hAnsi="Times New Roman" w:cs="Times New Roman"/>
          <w:sz w:val="24"/>
          <w:szCs w:val="24"/>
        </w:rPr>
      </w:pPr>
      <w:r w:rsidRPr="00D93098">
        <w:rPr>
          <w:rFonts w:ascii="Times New Roman" w:hAnsi="Times New Roman" w:cs="Times New Roman"/>
          <w:sz w:val="24"/>
          <w:szCs w:val="24"/>
          <w:u w:val="single"/>
        </w:rPr>
        <w:t>Idea</w:t>
      </w:r>
      <w:r w:rsidR="009C334B" w:rsidRPr="00D93098">
        <w:rPr>
          <w:rFonts w:ascii="Times New Roman" w:hAnsi="Times New Roman" w:cs="Times New Roman"/>
          <w:sz w:val="24"/>
          <w:szCs w:val="24"/>
          <w:u w:val="single"/>
        </w:rPr>
        <w:t>s</w:t>
      </w:r>
      <w:r w:rsidRPr="00D93098">
        <w:rPr>
          <w:rFonts w:ascii="Times New Roman" w:hAnsi="Times New Roman" w:cs="Times New Roman"/>
          <w:sz w:val="24"/>
          <w:szCs w:val="24"/>
          <w:u w:val="single"/>
        </w:rPr>
        <w:t xml:space="preserve"> Matri</w:t>
      </w:r>
      <w:r w:rsidR="009C334B" w:rsidRPr="00D93098">
        <w:rPr>
          <w:rFonts w:ascii="Times New Roman" w:hAnsi="Times New Roman" w:cs="Times New Roman"/>
          <w:sz w:val="24"/>
          <w:szCs w:val="24"/>
          <w:u w:val="single"/>
        </w:rPr>
        <w:t>ces</w:t>
      </w:r>
      <w:r w:rsidRPr="00D93098">
        <w:rPr>
          <w:rFonts w:ascii="Times New Roman" w:hAnsi="Times New Roman" w:cs="Times New Roman"/>
          <w:sz w:val="24"/>
          <w:szCs w:val="24"/>
        </w:rPr>
        <w:t>.</w:t>
      </w:r>
    </w:p>
    <w:p w14:paraId="53F8D912" w14:textId="77777777" w:rsidR="009E7128" w:rsidRPr="00D93098" w:rsidRDefault="009E7128" w:rsidP="009E7128">
      <w:pPr>
        <w:pStyle w:val="Prrafodelista"/>
        <w:shd w:val="clear" w:color="auto" w:fill="FFFFFF"/>
        <w:spacing w:after="180" w:line="276" w:lineRule="auto"/>
        <w:ind w:left="142"/>
        <w:jc w:val="both"/>
        <w:rPr>
          <w:rFonts w:ascii="Times New Roman" w:hAnsi="Times New Roman" w:cs="Times New Roman"/>
          <w:sz w:val="24"/>
          <w:szCs w:val="24"/>
        </w:rPr>
      </w:pPr>
    </w:p>
    <w:p w14:paraId="4A1465A5" w14:textId="7BC4CBF3" w:rsidR="0043650A" w:rsidRPr="00D93098" w:rsidRDefault="009E7128" w:rsidP="008F2947">
      <w:pPr>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8F2947" w:rsidRPr="00D93098">
        <w:rPr>
          <w:rFonts w:ascii="Times New Roman" w:hAnsi="Times New Roman" w:cs="Times New Roman"/>
          <w:sz w:val="24"/>
          <w:szCs w:val="24"/>
        </w:rPr>
        <w:t>C</w:t>
      </w:r>
      <w:r w:rsidR="00B57D28" w:rsidRPr="00D93098">
        <w:rPr>
          <w:rFonts w:ascii="Times New Roman" w:hAnsi="Times New Roman" w:cs="Times New Roman"/>
          <w:sz w:val="24"/>
          <w:szCs w:val="24"/>
        </w:rPr>
        <w:t>onstituyen ideas fundamentales de este proyecto de ley que</w:t>
      </w:r>
      <w:r w:rsidR="0043650A" w:rsidRPr="00D93098">
        <w:rPr>
          <w:rFonts w:ascii="Times New Roman" w:hAnsi="Times New Roman" w:cs="Times New Roman"/>
          <w:sz w:val="24"/>
          <w:szCs w:val="24"/>
        </w:rPr>
        <w:t xml:space="preserve">, los candidatos </w:t>
      </w:r>
      <w:r w:rsidR="008C4DAB" w:rsidRPr="00D93098">
        <w:rPr>
          <w:rFonts w:ascii="Times New Roman" w:hAnsi="Times New Roman" w:cs="Times New Roman"/>
          <w:sz w:val="24"/>
          <w:szCs w:val="24"/>
        </w:rPr>
        <w:t xml:space="preserve">en las </w:t>
      </w:r>
      <w:r w:rsidR="0043650A" w:rsidRPr="00D93098">
        <w:rPr>
          <w:rFonts w:ascii="Times New Roman" w:hAnsi="Times New Roman" w:cs="Times New Roman"/>
          <w:sz w:val="24"/>
          <w:szCs w:val="24"/>
        </w:rPr>
        <w:t>elecciones para cargos públicos, cualquiera sea el mecanismo de financiamiento privado que utilicen, aporte de terceros o propios, deben tener especial  cuidado en dar cumplimiento pleno a los principios de probidad y transparencia</w:t>
      </w:r>
      <w:r w:rsidR="008F2947" w:rsidRPr="00D93098">
        <w:rPr>
          <w:rFonts w:ascii="Times New Roman" w:hAnsi="Times New Roman" w:cs="Times New Roman"/>
          <w:sz w:val="24"/>
          <w:szCs w:val="24"/>
        </w:rPr>
        <w:t>,</w:t>
      </w:r>
      <w:r w:rsidR="0043650A" w:rsidRPr="00D93098">
        <w:rPr>
          <w:rFonts w:ascii="Times New Roman" w:hAnsi="Times New Roman" w:cs="Times New Roman"/>
          <w:sz w:val="24"/>
          <w:szCs w:val="24"/>
        </w:rPr>
        <w:t xml:space="preserve"> fundamentos esenciales de las últimas modificaciones introducidas al sistema electoral, tomando al efecto todas las precauciones necesarias para  </w:t>
      </w:r>
      <w:r w:rsidR="00D86A09" w:rsidRPr="00D93098">
        <w:rPr>
          <w:rFonts w:ascii="Times New Roman" w:hAnsi="Times New Roman" w:cs="Times New Roman"/>
          <w:sz w:val="24"/>
          <w:szCs w:val="24"/>
        </w:rPr>
        <w:t xml:space="preserve">evitar que </w:t>
      </w:r>
      <w:r w:rsidR="0043650A" w:rsidRPr="00D93098">
        <w:rPr>
          <w:rFonts w:ascii="Times New Roman" w:hAnsi="Times New Roman" w:cs="Times New Roman"/>
          <w:sz w:val="24"/>
          <w:szCs w:val="24"/>
        </w:rPr>
        <w:t xml:space="preserve">los montos de </w:t>
      </w:r>
      <w:r w:rsidR="00B57D28" w:rsidRPr="00D93098">
        <w:rPr>
          <w:rFonts w:ascii="Times New Roman" w:hAnsi="Times New Roman" w:cs="Times New Roman"/>
          <w:sz w:val="24"/>
          <w:szCs w:val="24"/>
        </w:rPr>
        <w:t>los</w:t>
      </w:r>
      <w:r w:rsidR="0043650A" w:rsidRPr="00D93098">
        <w:rPr>
          <w:rFonts w:ascii="Times New Roman" w:hAnsi="Times New Roman" w:cs="Times New Roman"/>
          <w:sz w:val="24"/>
          <w:szCs w:val="24"/>
        </w:rPr>
        <w:t xml:space="preserve"> aportes</w:t>
      </w:r>
      <w:r w:rsidR="00B57D28" w:rsidRPr="00D93098">
        <w:rPr>
          <w:rFonts w:ascii="Times New Roman" w:hAnsi="Times New Roman" w:cs="Times New Roman"/>
          <w:sz w:val="24"/>
          <w:szCs w:val="24"/>
        </w:rPr>
        <w:t xml:space="preserve">, la obtención </w:t>
      </w:r>
      <w:r w:rsidR="0043650A" w:rsidRPr="00D93098">
        <w:rPr>
          <w:rFonts w:ascii="Times New Roman" w:hAnsi="Times New Roman" w:cs="Times New Roman"/>
          <w:sz w:val="24"/>
          <w:szCs w:val="24"/>
        </w:rPr>
        <w:t xml:space="preserve"> </w:t>
      </w:r>
      <w:r w:rsidR="00B57D28" w:rsidRPr="00D93098">
        <w:rPr>
          <w:rFonts w:ascii="Times New Roman" w:hAnsi="Times New Roman" w:cs="Times New Roman"/>
          <w:sz w:val="24"/>
          <w:szCs w:val="24"/>
        </w:rPr>
        <w:t xml:space="preserve">de créditos bancarios, </w:t>
      </w:r>
      <w:r w:rsidR="00D86A09" w:rsidRPr="00D93098">
        <w:rPr>
          <w:rFonts w:ascii="Times New Roman" w:hAnsi="Times New Roman" w:cs="Times New Roman"/>
          <w:sz w:val="24"/>
          <w:szCs w:val="24"/>
        </w:rPr>
        <w:t xml:space="preserve">o </w:t>
      </w:r>
      <w:r w:rsidR="0043650A" w:rsidRPr="00D93098">
        <w:rPr>
          <w:rFonts w:ascii="Times New Roman" w:hAnsi="Times New Roman" w:cs="Times New Roman"/>
          <w:sz w:val="24"/>
          <w:szCs w:val="24"/>
        </w:rPr>
        <w:t xml:space="preserve">la publicidad requerida por la ley se vea sujeta a </w:t>
      </w:r>
      <w:r w:rsidR="00D86A09" w:rsidRPr="00D93098">
        <w:rPr>
          <w:rFonts w:ascii="Times New Roman" w:hAnsi="Times New Roman" w:cs="Times New Roman"/>
          <w:sz w:val="24"/>
          <w:szCs w:val="24"/>
        </w:rPr>
        <w:t xml:space="preserve">opacidades, </w:t>
      </w:r>
      <w:r w:rsidR="0043650A" w:rsidRPr="00D93098">
        <w:rPr>
          <w:rFonts w:ascii="Times New Roman" w:hAnsi="Times New Roman" w:cs="Times New Roman"/>
          <w:sz w:val="24"/>
          <w:szCs w:val="24"/>
        </w:rPr>
        <w:t>críticas  o a dudas</w:t>
      </w:r>
      <w:r w:rsidR="00D86A09" w:rsidRPr="00D93098">
        <w:rPr>
          <w:rFonts w:ascii="Times New Roman" w:hAnsi="Times New Roman" w:cs="Times New Roman"/>
          <w:sz w:val="24"/>
          <w:szCs w:val="24"/>
        </w:rPr>
        <w:t xml:space="preserve">, </w:t>
      </w:r>
      <w:r w:rsidR="0043650A" w:rsidRPr="00D93098">
        <w:rPr>
          <w:rFonts w:ascii="Times New Roman" w:hAnsi="Times New Roman" w:cs="Times New Roman"/>
          <w:sz w:val="24"/>
          <w:szCs w:val="24"/>
        </w:rPr>
        <w:t>por falta de transparencia.</w:t>
      </w:r>
    </w:p>
    <w:p w14:paraId="7DAC9B51" w14:textId="0FBFC921" w:rsidR="0043650A" w:rsidRPr="00D93098" w:rsidRDefault="009E7128" w:rsidP="009E7128">
      <w:pPr>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43650A" w:rsidRPr="00D93098">
        <w:rPr>
          <w:rFonts w:ascii="Times New Roman" w:hAnsi="Times New Roman" w:cs="Times New Roman"/>
          <w:sz w:val="24"/>
          <w:szCs w:val="24"/>
        </w:rPr>
        <w:t>Tan grave consideró el legislador las faltas a dich</w:t>
      </w:r>
      <w:r w:rsidR="008F2947" w:rsidRPr="00D93098">
        <w:rPr>
          <w:rFonts w:ascii="Times New Roman" w:hAnsi="Times New Roman" w:cs="Times New Roman"/>
          <w:sz w:val="24"/>
          <w:szCs w:val="24"/>
        </w:rPr>
        <w:t>os principios</w:t>
      </w:r>
      <w:r w:rsidR="0043650A" w:rsidRPr="00D93098">
        <w:rPr>
          <w:rFonts w:ascii="Times New Roman" w:hAnsi="Times New Roman" w:cs="Times New Roman"/>
          <w:sz w:val="24"/>
          <w:szCs w:val="24"/>
        </w:rPr>
        <w:t xml:space="preserve">, que incluso criminalizó </w:t>
      </w:r>
      <w:r w:rsidR="008E5A58" w:rsidRPr="00D93098">
        <w:rPr>
          <w:rFonts w:ascii="Times New Roman" w:hAnsi="Times New Roman" w:cs="Times New Roman"/>
          <w:sz w:val="24"/>
          <w:szCs w:val="24"/>
        </w:rPr>
        <w:t xml:space="preserve">los aportes de personas jurídicas, sin importar el monto así como </w:t>
      </w:r>
      <w:r w:rsidR="008F2947" w:rsidRPr="00D93098">
        <w:rPr>
          <w:rFonts w:ascii="Times New Roman" w:hAnsi="Times New Roman" w:cs="Times New Roman"/>
          <w:sz w:val="24"/>
          <w:szCs w:val="24"/>
        </w:rPr>
        <w:t xml:space="preserve">el </w:t>
      </w:r>
      <w:r w:rsidR="0043650A" w:rsidRPr="00D93098">
        <w:rPr>
          <w:rFonts w:ascii="Times New Roman" w:hAnsi="Times New Roman" w:cs="Times New Roman"/>
          <w:sz w:val="24"/>
          <w:szCs w:val="24"/>
        </w:rPr>
        <w:t>otorga</w:t>
      </w:r>
      <w:r w:rsidR="008F2947" w:rsidRPr="00D93098">
        <w:rPr>
          <w:rFonts w:ascii="Times New Roman" w:hAnsi="Times New Roman" w:cs="Times New Roman"/>
          <w:sz w:val="24"/>
          <w:szCs w:val="24"/>
        </w:rPr>
        <w:t>mient</w:t>
      </w:r>
      <w:r w:rsidR="008E5A58" w:rsidRPr="00D93098">
        <w:rPr>
          <w:rFonts w:ascii="Times New Roman" w:hAnsi="Times New Roman" w:cs="Times New Roman"/>
          <w:sz w:val="24"/>
          <w:szCs w:val="24"/>
        </w:rPr>
        <w:t>o o la obtención de</w:t>
      </w:r>
      <w:r w:rsidR="0043650A" w:rsidRPr="00D93098">
        <w:rPr>
          <w:rFonts w:ascii="Times New Roman" w:hAnsi="Times New Roman" w:cs="Times New Roman"/>
          <w:sz w:val="24"/>
          <w:szCs w:val="24"/>
        </w:rPr>
        <w:t xml:space="preserve"> aportes que super</w:t>
      </w:r>
      <w:r w:rsidR="008E5A58" w:rsidRPr="00D93098">
        <w:rPr>
          <w:rFonts w:ascii="Times New Roman" w:hAnsi="Times New Roman" w:cs="Times New Roman"/>
          <w:sz w:val="24"/>
          <w:szCs w:val="24"/>
        </w:rPr>
        <w:t>e</w:t>
      </w:r>
      <w:r w:rsidR="0043650A" w:rsidRPr="00D93098">
        <w:rPr>
          <w:rFonts w:ascii="Times New Roman" w:hAnsi="Times New Roman" w:cs="Times New Roman"/>
          <w:sz w:val="24"/>
          <w:szCs w:val="24"/>
        </w:rPr>
        <w:t>n en un 40% el límite legal permitido,</w:t>
      </w:r>
      <w:r w:rsidR="0043650A" w:rsidRPr="00D93098">
        <w:rPr>
          <w:rFonts w:ascii="Times New Roman" w:hAnsi="Times New Roman" w:cs="Times New Roman"/>
          <w:color w:val="000000"/>
          <w:sz w:val="24"/>
          <w:szCs w:val="24"/>
          <w:shd w:val="clear" w:color="auto" w:fill="FFFFFF"/>
        </w:rPr>
        <w:t xml:space="preserve"> </w:t>
      </w:r>
      <w:r w:rsidR="0043650A" w:rsidRPr="00D93098">
        <w:rPr>
          <w:rFonts w:ascii="Times New Roman" w:hAnsi="Times New Roman" w:cs="Times New Roman"/>
          <w:sz w:val="24"/>
          <w:szCs w:val="24"/>
        </w:rPr>
        <w:t>sea de manera individual o en el conjunto de los aportes permitidos.</w:t>
      </w:r>
      <w:r w:rsidR="00897A4E" w:rsidRPr="00D93098">
        <w:rPr>
          <w:rFonts w:ascii="Times New Roman" w:hAnsi="Times New Roman" w:cs="Times New Roman"/>
          <w:sz w:val="24"/>
          <w:szCs w:val="24"/>
        </w:rPr>
        <w:t xml:space="preserve"> </w:t>
      </w:r>
      <w:r w:rsidR="00D86A09" w:rsidRPr="00D93098">
        <w:rPr>
          <w:rFonts w:ascii="Times New Roman" w:hAnsi="Times New Roman" w:cs="Times New Roman"/>
          <w:sz w:val="24"/>
          <w:szCs w:val="24"/>
        </w:rPr>
        <w:t xml:space="preserve">De modo </w:t>
      </w:r>
      <w:r w:rsidR="00195849" w:rsidRPr="00D93098">
        <w:rPr>
          <w:rFonts w:ascii="Times New Roman" w:hAnsi="Times New Roman" w:cs="Times New Roman"/>
          <w:sz w:val="24"/>
          <w:szCs w:val="24"/>
        </w:rPr>
        <w:t>que,</w:t>
      </w:r>
      <w:r w:rsidR="00F77F15" w:rsidRPr="00D93098">
        <w:rPr>
          <w:rFonts w:ascii="Times New Roman" w:hAnsi="Times New Roman" w:cs="Times New Roman"/>
          <w:sz w:val="24"/>
          <w:szCs w:val="24"/>
        </w:rPr>
        <w:t xml:space="preserve"> resulta evidente e </w:t>
      </w:r>
      <w:r w:rsidR="00195849" w:rsidRPr="00D93098">
        <w:rPr>
          <w:rFonts w:ascii="Times New Roman" w:hAnsi="Times New Roman" w:cs="Times New Roman"/>
          <w:sz w:val="24"/>
          <w:szCs w:val="24"/>
        </w:rPr>
        <w:t>indiscutible,</w:t>
      </w:r>
      <w:r w:rsidR="00F77F15" w:rsidRPr="00D93098">
        <w:rPr>
          <w:rFonts w:ascii="Times New Roman" w:hAnsi="Times New Roman" w:cs="Times New Roman"/>
          <w:sz w:val="24"/>
          <w:szCs w:val="24"/>
        </w:rPr>
        <w:t xml:space="preserve"> que </w:t>
      </w:r>
      <w:r w:rsidR="00D86A09" w:rsidRPr="00D93098">
        <w:rPr>
          <w:rFonts w:ascii="Times New Roman" w:hAnsi="Times New Roman" w:cs="Times New Roman"/>
          <w:sz w:val="24"/>
          <w:szCs w:val="24"/>
        </w:rPr>
        <w:t>las faltas a la probidad y el traspaso</w:t>
      </w:r>
      <w:r w:rsidR="00897A4E" w:rsidRPr="00D93098">
        <w:rPr>
          <w:rFonts w:ascii="Times New Roman" w:hAnsi="Times New Roman" w:cs="Times New Roman"/>
          <w:sz w:val="24"/>
          <w:szCs w:val="24"/>
        </w:rPr>
        <w:t xml:space="preserve"> de </w:t>
      </w:r>
      <w:r w:rsidR="00195849" w:rsidRPr="00D93098">
        <w:rPr>
          <w:rFonts w:ascii="Times New Roman" w:hAnsi="Times New Roman" w:cs="Times New Roman"/>
          <w:sz w:val="24"/>
          <w:szCs w:val="24"/>
        </w:rPr>
        <w:t>la línea trazada</w:t>
      </w:r>
      <w:r w:rsidR="00897A4E" w:rsidRPr="00D93098">
        <w:rPr>
          <w:rFonts w:ascii="Times New Roman" w:hAnsi="Times New Roman" w:cs="Times New Roman"/>
          <w:sz w:val="24"/>
          <w:szCs w:val="24"/>
        </w:rPr>
        <w:t xml:space="preserve"> entre los intereses corporativos y el financiamiento de la política, cualquiera se</w:t>
      </w:r>
      <w:r w:rsidR="008E5A58" w:rsidRPr="00D93098">
        <w:rPr>
          <w:rFonts w:ascii="Times New Roman" w:hAnsi="Times New Roman" w:cs="Times New Roman"/>
          <w:sz w:val="24"/>
          <w:szCs w:val="24"/>
        </w:rPr>
        <w:t xml:space="preserve">a </w:t>
      </w:r>
      <w:r w:rsidR="00897A4E" w:rsidRPr="00D93098">
        <w:rPr>
          <w:rFonts w:ascii="Times New Roman" w:hAnsi="Times New Roman" w:cs="Times New Roman"/>
          <w:sz w:val="24"/>
          <w:szCs w:val="24"/>
        </w:rPr>
        <w:t xml:space="preserve">su forma, </w:t>
      </w:r>
      <w:r w:rsidR="00F77F15" w:rsidRPr="00D93098">
        <w:rPr>
          <w:rFonts w:ascii="Times New Roman" w:hAnsi="Times New Roman" w:cs="Times New Roman"/>
          <w:sz w:val="24"/>
          <w:szCs w:val="24"/>
        </w:rPr>
        <w:t>constituyen conductas reprochables.</w:t>
      </w:r>
      <w:r w:rsidR="00897A4E" w:rsidRPr="00D93098">
        <w:rPr>
          <w:rFonts w:ascii="Times New Roman" w:hAnsi="Times New Roman" w:cs="Times New Roman"/>
          <w:sz w:val="24"/>
          <w:szCs w:val="24"/>
        </w:rPr>
        <w:t xml:space="preserve"> </w:t>
      </w:r>
    </w:p>
    <w:p w14:paraId="2C732956" w14:textId="3C7F8A53" w:rsidR="0043650A" w:rsidRPr="00D93098" w:rsidRDefault="009E7128" w:rsidP="009E7128">
      <w:pPr>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43650A" w:rsidRPr="00D93098">
        <w:rPr>
          <w:rFonts w:ascii="Times New Roman" w:hAnsi="Times New Roman" w:cs="Times New Roman"/>
          <w:sz w:val="24"/>
          <w:szCs w:val="24"/>
        </w:rPr>
        <w:t xml:space="preserve">Ahora bien, si como aporte se entienden </w:t>
      </w:r>
      <w:r w:rsidR="0043650A" w:rsidRPr="00D93098">
        <w:rPr>
          <w:rFonts w:ascii="Times New Roman" w:hAnsi="Times New Roman" w:cs="Times New Roman"/>
          <w:sz w:val="24"/>
          <w:szCs w:val="24"/>
          <w:u w:val="single"/>
        </w:rPr>
        <w:t>las contribuciones</w:t>
      </w:r>
      <w:r w:rsidR="0043650A" w:rsidRPr="00D93098">
        <w:rPr>
          <w:rFonts w:ascii="Times New Roman" w:hAnsi="Times New Roman" w:cs="Times New Roman"/>
          <w:sz w:val="24"/>
          <w:szCs w:val="24"/>
        </w:rPr>
        <w:t xml:space="preserve"> en dinero, </w:t>
      </w:r>
      <w:r w:rsidR="0043650A" w:rsidRPr="00D93098">
        <w:rPr>
          <w:rFonts w:ascii="Times New Roman" w:hAnsi="Times New Roman" w:cs="Times New Roman"/>
          <w:sz w:val="24"/>
          <w:szCs w:val="24"/>
          <w:u w:val="single"/>
        </w:rPr>
        <w:t>o estimables en dinero</w:t>
      </w:r>
      <w:r w:rsidR="0043650A" w:rsidRPr="00D93098">
        <w:rPr>
          <w:rFonts w:ascii="Times New Roman" w:hAnsi="Times New Roman" w:cs="Times New Roman"/>
          <w:sz w:val="24"/>
          <w:szCs w:val="24"/>
        </w:rPr>
        <w:t xml:space="preserve">, sea que se materialicen bajo la forma de mutuos, donaciones, comodatos </w:t>
      </w:r>
      <w:r w:rsidR="0043650A" w:rsidRPr="00D93098">
        <w:rPr>
          <w:rFonts w:ascii="Times New Roman" w:hAnsi="Times New Roman" w:cs="Times New Roman"/>
          <w:sz w:val="24"/>
          <w:szCs w:val="24"/>
          <w:u w:val="single"/>
        </w:rPr>
        <w:t>o cualquier otro acto o contrato a título gratuito, destinado al financiamiento de gastos electorales, no puede obviarse que el otorgamiento de una garantía personal o real para que el candidato pueda obtener un crédito para financiar su campaña, constituye un aporte estimable</w:t>
      </w:r>
      <w:r w:rsidR="008E5A58" w:rsidRPr="00D93098">
        <w:rPr>
          <w:rFonts w:ascii="Times New Roman" w:hAnsi="Times New Roman" w:cs="Times New Roman"/>
          <w:sz w:val="24"/>
          <w:szCs w:val="24"/>
          <w:u w:val="single"/>
        </w:rPr>
        <w:t xml:space="preserve"> en</w:t>
      </w:r>
      <w:r w:rsidR="0043650A" w:rsidRPr="00D93098">
        <w:rPr>
          <w:rFonts w:ascii="Times New Roman" w:hAnsi="Times New Roman" w:cs="Times New Roman"/>
          <w:sz w:val="24"/>
          <w:szCs w:val="24"/>
          <w:u w:val="single"/>
        </w:rPr>
        <w:t xml:space="preserve"> dinero de </w:t>
      </w:r>
      <w:r w:rsidR="008E5A58" w:rsidRPr="00D93098">
        <w:rPr>
          <w:rFonts w:ascii="Times New Roman" w:hAnsi="Times New Roman" w:cs="Times New Roman"/>
          <w:sz w:val="24"/>
          <w:szCs w:val="24"/>
          <w:u w:val="single"/>
        </w:rPr>
        <w:t>parte de quie</w:t>
      </w:r>
      <w:r w:rsidR="00B44AE4" w:rsidRPr="00D93098">
        <w:rPr>
          <w:rFonts w:ascii="Times New Roman" w:hAnsi="Times New Roman" w:cs="Times New Roman"/>
          <w:sz w:val="24"/>
          <w:szCs w:val="24"/>
          <w:u w:val="single"/>
        </w:rPr>
        <w:t xml:space="preserve">nes </w:t>
      </w:r>
      <w:r w:rsidR="000E1045" w:rsidRPr="00D93098">
        <w:rPr>
          <w:rFonts w:ascii="Times New Roman" w:hAnsi="Times New Roman" w:cs="Times New Roman"/>
          <w:sz w:val="24"/>
          <w:szCs w:val="24"/>
          <w:u w:val="single"/>
        </w:rPr>
        <w:t xml:space="preserve">otorgan garantías </w:t>
      </w:r>
      <w:r w:rsidR="00E17411" w:rsidRPr="00D93098">
        <w:rPr>
          <w:rFonts w:ascii="Times New Roman" w:hAnsi="Times New Roman" w:cs="Times New Roman"/>
          <w:sz w:val="24"/>
          <w:szCs w:val="24"/>
          <w:u w:val="single"/>
        </w:rPr>
        <w:t xml:space="preserve">para </w:t>
      </w:r>
      <w:r w:rsidR="00B44AE4" w:rsidRPr="00D93098">
        <w:rPr>
          <w:rFonts w:ascii="Times New Roman" w:hAnsi="Times New Roman" w:cs="Times New Roman"/>
          <w:sz w:val="24"/>
          <w:szCs w:val="24"/>
          <w:u w:val="single"/>
        </w:rPr>
        <w:t>hac</w:t>
      </w:r>
      <w:r w:rsidR="00D2382B" w:rsidRPr="00D93098">
        <w:rPr>
          <w:rFonts w:ascii="Times New Roman" w:hAnsi="Times New Roman" w:cs="Times New Roman"/>
          <w:sz w:val="24"/>
          <w:szCs w:val="24"/>
          <w:u w:val="single"/>
        </w:rPr>
        <w:t>er posible la operación</w:t>
      </w:r>
      <w:r w:rsidR="00E17411" w:rsidRPr="00D93098">
        <w:rPr>
          <w:rFonts w:ascii="Times New Roman" w:hAnsi="Times New Roman" w:cs="Times New Roman"/>
          <w:sz w:val="24"/>
          <w:szCs w:val="24"/>
          <w:u w:val="single"/>
        </w:rPr>
        <w:t xml:space="preserve">. </w:t>
      </w:r>
    </w:p>
    <w:p w14:paraId="54F915E7" w14:textId="0B33D68C" w:rsidR="0043650A" w:rsidRPr="00D93098" w:rsidRDefault="009E7128" w:rsidP="009E7128">
      <w:pPr>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195849" w:rsidRPr="00D93098">
        <w:rPr>
          <w:rFonts w:ascii="Times New Roman" w:hAnsi="Times New Roman" w:cs="Times New Roman"/>
          <w:sz w:val="24"/>
          <w:szCs w:val="24"/>
        </w:rPr>
        <w:t>Si,</w:t>
      </w:r>
      <w:r w:rsidR="0043650A" w:rsidRPr="00D93098">
        <w:rPr>
          <w:rFonts w:ascii="Times New Roman" w:hAnsi="Times New Roman" w:cs="Times New Roman"/>
          <w:sz w:val="24"/>
          <w:szCs w:val="24"/>
        </w:rPr>
        <w:t xml:space="preserve"> </w:t>
      </w:r>
      <w:r w:rsidR="00195849" w:rsidRPr="00D93098">
        <w:rPr>
          <w:rFonts w:ascii="Times New Roman" w:hAnsi="Times New Roman" w:cs="Times New Roman"/>
          <w:sz w:val="24"/>
          <w:szCs w:val="24"/>
        </w:rPr>
        <w:t>además,</w:t>
      </w:r>
      <w:r w:rsidR="0043650A" w:rsidRPr="00D93098">
        <w:rPr>
          <w:rFonts w:ascii="Times New Roman" w:hAnsi="Times New Roman" w:cs="Times New Roman"/>
          <w:sz w:val="24"/>
          <w:szCs w:val="24"/>
        </w:rPr>
        <w:t xml:space="preserve"> se considera que</w:t>
      </w:r>
      <w:r w:rsidR="00E17411" w:rsidRPr="00D93098">
        <w:rPr>
          <w:rFonts w:ascii="Times New Roman" w:hAnsi="Times New Roman" w:cs="Times New Roman"/>
          <w:sz w:val="24"/>
          <w:szCs w:val="24"/>
        </w:rPr>
        <w:t xml:space="preserve"> </w:t>
      </w:r>
      <w:r w:rsidR="0043650A" w:rsidRPr="00D93098">
        <w:rPr>
          <w:rFonts w:ascii="Times New Roman" w:hAnsi="Times New Roman" w:cs="Times New Roman"/>
          <w:sz w:val="24"/>
          <w:szCs w:val="24"/>
        </w:rPr>
        <w:t xml:space="preserve">los aportes </w:t>
      </w:r>
      <w:r w:rsidR="00D2382B" w:rsidRPr="00D93098">
        <w:rPr>
          <w:rFonts w:ascii="Times New Roman" w:hAnsi="Times New Roman" w:cs="Times New Roman"/>
          <w:sz w:val="24"/>
          <w:szCs w:val="24"/>
        </w:rPr>
        <w:t>de</w:t>
      </w:r>
      <w:r w:rsidR="0043650A" w:rsidRPr="00D93098">
        <w:rPr>
          <w:rFonts w:ascii="Times New Roman" w:hAnsi="Times New Roman" w:cs="Times New Roman"/>
          <w:sz w:val="24"/>
          <w:szCs w:val="24"/>
        </w:rPr>
        <w:t xml:space="preserve"> particulares  no pueden superar </w:t>
      </w:r>
      <w:r w:rsidR="00195849" w:rsidRPr="00D93098">
        <w:rPr>
          <w:rFonts w:ascii="Times New Roman" w:hAnsi="Times New Roman" w:cs="Times New Roman"/>
          <w:sz w:val="24"/>
          <w:szCs w:val="24"/>
        </w:rPr>
        <w:t>ciertos montos</w:t>
      </w:r>
      <w:r w:rsidR="0043650A" w:rsidRPr="00D93098">
        <w:rPr>
          <w:rFonts w:ascii="Times New Roman" w:hAnsi="Times New Roman" w:cs="Times New Roman"/>
          <w:sz w:val="24"/>
          <w:szCs w:val="24"/>
        </w:rPr>
        <w:t xml:space="preserve">, </w:t>
      </w:r>
      <w:r w:rsidR="00D2382B" w:rsidRPr="00D93098">
        <w:rPr>
          <w:rFonts w:ascii="Times New Roman" w:hAnsi="Times New Roman" w:cs="Times New Roman"/>
          <w:sz w:val="24"/>
          <w:szCs w:val="24"/>
        </w:rPr>
        <w:t>dentro de</w:t>
      </w:r>
      <w:r w:rsidR="0043650A" w:rsidRPr="00D93098">
        <w:rPr>
          <w:rFonts w:ascii="Times New Roman" w:hAnsi="Times New Roman" w:cs="Times New Roman"/>
          <w:sz w:val="24"/>
          <w:szCs w:val="24"/>
        </w:rPr>
        <w:t xml:space="preserve"> los cuáles no se contabiliza los montos de dinero por los que se constituyen las garantías, es perfectamente posible que por medio de dicha vía un particular pueda estar excediendo los máximos permitidos mediante la constitución de tales garantías.</w:t>
      </w:r>
      <w:r w:rsidR="00735CC0" w:rsidRPr="00D93098">
        <w:rPr>
          <w:rFonts w:ascii="Times New Roman" w:hAnsi="Times New Roman" w:cs="Times New Roman"/>
          <w:sz w:val="24"/>
          <w:szCs w:val="24"/>
        </w:rPr>
        <w:t xml:space="preserve"> O </w:t>
      </w:r>
      <w:r w:rsidR="00195849" w:rsidRPr="00D93098">
        <w:rPr>
          <w:rFonts w:ascii="Times New Roman" w:hAnsi="Times New Roman" w:cs="Times New Roman"/>
          <w:sz w:val="24"/>
          <w:szCs w:val="24"/>
        </w:rPr>
        <w:t>bien, que</w:t>
      </w:r>
      <w:r w:rsidR="00735CC0" w:rsidRPr="00D93098">
        <w:rPr>
          <w:rFonts w:ascii="Times New Roman" w:hAnsi="Times New Roman" w:cs="Times New Roman"/>
          <w:sz w:val="24"/>
          <w:szCs w:val="24"/>
        </w:rPr>
        <w:t xml:space="preserve"> </w:t>
      </w:r>
      <w:r w:rsidR="00E93220" w:rsidRPr="00D93098">
        <w:rPr>
          <w:rFonts w:ascii="Times New Roman" w:hAnsi="Times New Roman" w:cs="Times New Roman"/>
          <w:sz w:val="24"/>
          <w:szCs w:val="24"/>
        </w:rPr>
        <w:t xml:space="preserve">el garante </w:t>
      </w:r>
      <w:r w:rsidR="00735CC0" w:rsidRPr="00D93098">
        <w:rPr>
          <w:rFonts w:ascii="Times New Roman" w:hAnsi="Times New Roman" w:cs="Times New Roman"/>
          <w:sz w:val="24"/>
          <w:szCs w:val="24"/>
        </w:rPr>
        <w:t xml:space="preserve">sea una persona </w:t>
      </w:r>
      <w:r w:rsidR="00195849" w:rsidRPr="00D93098">
        <w:rPr>
          <w:rFonts w:ascii="Times New Roman" w:hAnsi="Times New Roman" w:cs="Times New Roman"/>
          <w:sz w:val="24"/>
          <w:szCs w:val="24"/>
        </w:rPr>
        <w:t>jurídica o</w:t>
      </w:r>
      <w:r w:rsidR="00E93220" w:rsidRPr="00D93098">
        <w:rPr>
          <w:rFonts w:ascii="Times New Roman" w:hAnsi="Times New Roman" w:cs="Times New Roman"/>
          <w:sz w:val="24"/>
          <w:szCs w:val="24"/>
        </w:rPr>
        <w:t xml:space="preserve"> una persona natural </w:t>
      </w:r>
      <w:r w:rsidR="00D2382B" w:rsidRPr="00D93098">
        <w:rPr>
          <w:rFonts w:ascii="Times New Roman" w:hAnsi="Times New Roman" w:cs="Times New Roman"/>
          <w:sz w:val="24"/>
          <w:szCs w:val="24"/>
        </w:rPr>
        <w:t xml:space="preserve">que representa </w:t>
      </w:r>
      <w:r w:rsidR="00735CC0" w:rsidRPr="00D93098">
        <w:rPr>
          <w:rFonts w:ascii="Times New Roman" w:hAnsi="Times New Roman" w:cs="Times New Roman"/>
          <w:sz w:val="24"/>
          <w:szCs w:val="24"/>
        </w:rPr>
        <w:t>intereses corporativos</w:t>
      </w:r>
      <w:r w:rsidR="00D2382B" w:rsidRPr="00D93098">
        <w:rPr>
          <w:rFonts w:ascii="Times New Roman" w:hAnsi="Times New Roman" w:cs="Times New Roman"/>
          <w:sz w:val="24"/>
          <w:szCs w:val="24"/>
        </w:rPr>
        <w:t>,</w:t>
      </w:r>
      <w:r w:rsidR="00735CC0" w:rsidRPr="00D93098">
        <w:rPr>
          <w:rFonts w:ascii="Times New Roman" w:hAnsi="Times New Roman" w:cs="Times New Roman"/>
          <w:sz w:val="24"/>
          <w:szCs w:val="24"/>
        </w:rPr>
        <w:t xml:space="preserve"> </w:t>
      </w:r>
      <w:r w:rsidR="00D93ACA" w:rsidRPr="00D93098">
        <w:rPr>
          <w:rFonts w:ascii="Times New Roman" w:hAnsi="Times New Roman" w:cs="Times New Roman"/>
          <w:sz w:val="24"/>
          <w:szCs w:val="24"/>
        </w:rPr>
        <w:t xml:space="preserve">realizándose en definitiva </w:t>
      </w:r>
      <w:r w:rsidR="00735CC0" w:rsidRPr="00D93098">
        <w:rPr>
          <w:rFonts w:ascii="Times New Roman" w:hAnsi="Times New Roman" w:cs="Times New Roman"/>
          <w:sz w:val="24"/>
          <w:szCs w:val="24"/>
        </w:rPr>
        <w:t>aportes encubiertos.</w:t>
      </w:r>
      <w:r w:rsidR="0043650A" w:rsidRPr="00D93098">
        <w:rPr>
          <w:rFonts w:ascii="Times New Roman" w:hAnsi="Times New Roman" w:cs="Times New Roman"/>
          <w:sz w:val="24"/>
          <w:szCs w:val="24"/>
        </w:rPr>
        <w:t xml:space="preserve"> Del mismo modo, es posible que el pago del crédito sea finalmente realizado por el particular y no por el candidato, </w:t>
      </w:r>
      <w:r w:rsidR="00195849" w:rsidRPr="00D93098">
        <w:rPr>
          <w:rFonts w:ascii="Times New Roman" w:hAnsi="Times New Roman" w:cs="Times New Roman"/>
          <w:sz w:val="24"/>
          <w:szCs w:val="24"/>
        </w:rPr>
        <w:t>y el</w:t>
      </w:r>
      <w:r w:rsidR="0043650A" w:rsidRPr="00D93098">
        <w:rPr>
          <w:rFonts w:ascii="Times New Roman" w:hAnsi="Times New Roman" w:cs="Times New Roman"/>
          <w:sz w:val="24"/>
          <w:szCs w:val="24"/>
        </w:rPr>
        <w:t xml:space="preserve"> actual texto legal </w:t>
      </w:r>
      <w:r w:rsidR="0043650A" w:rsidRPr="00D93098">
        <w:rPr>
          <w:rFonts w:ascii="Times New Roman" w:hAnsi="Times New Roman" w:cs="Times New Roman"/>
          <w:sz w:val="24"/>
          <w:szCs w:val="24"/>
        </w:rPr>
        <w:lastRenderedPageBreak/>
        <w:t xml:space="preserve">no se hace cargo de un mecanismo como ese, </w:t>
      </w:r>
      <w:r w:rsidR="00195849" w:rsidRPr="00D93098">
        <w:rPr>
          <w:rFonts w:ascii="Times New Roman" w:hAnsi="Times New Roman" w:cs="Times New Roman"/>
          <w:sz w:val="24"/>
          <w:szCs w:val="24"/>
        </w:rPr>
        <w:t>que en</w:t>
      </w:r>
      <w:r w:rsidR="0043650A" w:rsidRPr="00D93098">
        <w:rPr>
          <w:rFonts w:ascii="Times New Roman" w:hAnsi="Times New Roman" w:cs="Times New Roman"/>
          <w:sz w:val="24"/>
          <w:szCs w:val="24"/>
        </w:rPr>
        <w:t xml:space="preserve"> definitiva pued</w:t>
      </w:r>
      <w:r w:rsidR="00D2382B" w:rsidRPr="00D93098">
        <w:rPr>
          <w:rFonts w:ascii="Times New Roman" w:hAnsi="Times New Roman" w:cs="Times New Roman"/>
          <w:sz w:val="24"/>
          <w:szCs w:val="24"/>
        </w:rPr>
        <w:t>e</w:t>
      </w:r>
      <w:r w:rsidR="0043650A" w:rsidRPr="00D93098">
        <w:rPr>
          <w:rFonts w:ascii="Times New Roman" w:hAnsi="Times New Roman" w:cs="Times New Roman"/>
          <w:sz w:val="24"/>
          <w:szCs w:val="24"/>
        </w:rPr>
        <w:t xml:space="preserve"> constituirse en una pr</w:t>
      </w:r>
      <w:r w:rsidR="00D2382B" w:rsidRPr="00D93098">
        <w:rPr>
          <w:rFonts w:ascii="Times New Roman" w:hAnsi="Times New Roman" w:cs="Times New Roman"/>
          <w:sz w:val="24"/>
          <w:szCs w:val="24"/>
        </w:rPr>
        <w:t>á</w:t>
      </w:r>
      <w:r w:rsidR="0043650A" w:rsidRPr="00D93098">
        <w:rPr>
          <w:rFonts w:ascii="Times New Roman" w:hAnsi="Times New Roman" w:cs="Times New Roman"/>
          <w:sz w:val="24"/>
          <w:szCs w:val="24"/>
        </w:rPr>
        <w:t xml:space="preserve">ctica que burle los fines de probidad, transparencia y publicidad que el legislador estimó ideas fundamentales en las modificaciones introducidas a la ley de </w:t>
      </w:r>
      <w:r w:rsidR="00D2382B" w:rsidRPr="00D93098">
        <w:rPr>
          <w:rFonts w:ascii="Times New Roman" w:hAnsi="Times New Roman" w:cs="Times New Roman"/>
          <w:sz w:val="24"/>
          <w:szCs w:val="24"/>
        </w:rPr>
        <w:t>sobre transparencia, límite y control del gasto electoral.</w:t>
      </w:r>
    </w:p>
    <w:p w14:paraId="72CA1A1A" w14:textId="2ED3400C" w:rsidR="0043650A" w:rsidRPr="00D93098" w:rsidRDefault="009E7128" w:rsidP="009E7128">
      <w:pPr>
        <w:shd w:val="clear" w:color="auto" w:fill="FFFFFF"/>
        <w:spacing w:after="180" w:line="276" w:lineRule="auto"/>
        <w:ind w:left="-142"/>
        <w:jc w:val="both"/>
        <w:rPr>
          <w:rFonts w:ascii="Times New Roman" w:hAnsi="Times New Roman" w:cs="Times New Roman"/>
          <w:sz w:val="24"/>
          <w:szCs w:val="24"/>
        </w:rPr>
      </w:pPr>
      <w:r w:rsidRPr="00D93098">
        <w:rPr>
          <w:rFonts w:ascii="Times New Roman" w:hAnsi="Times New Roman" w:cs="Times New Roman"/>
          <w:sz w:val="24"/>
          <w:szCs w:val="24"/>
        </w:rPr>
        <w:t xml:space="preserve">              </w:t>
      </w:r>
      <w:r w:rsidR="0043650A" w:rsidRPr="00D93098">
        <w:rPr>
          <w:rFonts w:ascii="Times New Roman" w:hAnsi="Times New Roman" w:cs="Times New Roman"/>
          <w:sz w:val="24"/>
          <w:szCs w:val="24"/>
        </w:rPr>
        <w:t xml:space="preserve">Atendido que la probidad pública es responsabilidad de todos los  miembros de una sociedad, candidatos y electores, y por cierto, de todos los poderes del Estado; </w:t>
      </w:r>
      <w:r w:rsidR="00FA287E" w:rsidRPr="00D93098">
        <w:rPr>
          <w:rFonts w:ascii="Times New Roman" w:hAnsi="Times New Roman" w:cs="Times New Roman"/>
          <w:sz w:val="24"/>
          <w:szCs w:val="24"/>
        </w:rPr>
        <w:t xml:space="preserve">los fines </w:t>
      </w:r>
      <w:r w:rsidR="00D65299" w:rsidRPr="00D93098">
        <w:rPr>
          <w:rFonts w:ascii="Times New Roman" w:hAnsi="Times New Roman" w:cs="Times New Roman"/>
          <w:sz w:val="24"/>
          <w:szCs w:val="24"/>
        </w:rPr>
        <w:t xml:space="preserve">anticorrupción </w:t>
      </w:r>
      <w:r w:rsidR="00FA287E" w:rsidRPr="00D93098">
        <w:rPr>
          <w:rFonts w:ascii="Times New Roman" w:hAnsi="Times New Roman" w:cs="Times New Roman"/>
          <w:sz w:val="24"/>
          <w:szCs w:val="24"/>
        </w:rPr>
        <w:t>con los que se regularon los limites a los aportes particulares de campaña y se exigió la  identificación precisa de los aportantes , y su publicidad-  salvo en algunos casos de aportes de bajo monto</w:t>
      </w:r>
      <w:r w:rsidR="00D65299" w:rsidRPr="00D93098">
        <w:rPr>
          <w:rFonts w:ascii="Times New Roman" w:hAnsi="Times New Roman" w:cs="Times New Roman"/>
          <w:sz w:val="24"/>
          <w:szCs w:val="24"/>
        </w:rPr>
        <w:t xml:space="preserve">; </w:t>
      </w:r>
      <w:r w:rsidR="00CB5EA4" w:rsidRPr="00D93098">
        <w:rPr>
          <w:rFonts w:ascii="Times New Roman" w:hAnsi="Times New Roman" w:cs="Times New Roman"/>
          <w:sz w:val="24"/>
          <w:szCs w:val="24"/>
        </w:rPr>
        <w:t>que la p</w:t>
      </w:r>
      <w:r w:rsidR="00A108EA" w:rsidRPr="00D93098">
        <w:rPr>
          <w:rFonts w:ascii="Times New Roman" w:hAnsi="Times New Roman" w:cs="Times New Roman"/>
          <w:sz w:val="24"/>
          <w:szCs w:val="24"/>
        </w:rPr>
        <w:t>r</w:t>
      </w:r>
      <w:r w:rsidR="00CB5EA4" w:rsidRPr="00D93098">
        <w:rPr>
          <w:rFonts w:ascii="Times New Roman" w:hAnsi="Times New Roman" w:cs="Times New Roman"/>
          <w:sz w:val="24"/>
          <w:szCs w:val="24"/>
        </w:rPr>
        <w:t>obidad p</w:t>
      </w:r>
      <w:r w:rsidR="00A108EA" w:rsidRPr="00D93098">
        <w:rPr>
          <w:rFonts w:ascii="Times New Roman" w:hAnsi="Times New Roman" w:cs="Times New Roman"/>
          <w:sz w:val="24"/>
          <w:szCs w:val="24"/>
        </w:rPr>
        <w:t>ú</w:t>
      </w:r>
      <w:r w:rsidR="00CB5EA4" w:rsidRPr="00D93098">
        <w:rPr>
          <w:rFonts w:ascii="Times New Roman" w:hAnsi="Times New Roman" w:cs="Times New Roman"/>
          <w:sz w:val="24"/>
          <w:szCs w:val="24"/>
        </w:rPr>
        <w:t xml:space="preserve">blica exige poner </w:t>
      </w:r>
      <w:r w:rsidR="00A108EA" w:rsidRPr="00D93098">
        <w:rPr>
          <w:rFonts w:ascii="Times New Roman" w:hAnsi="Times New Roman" w:cs="Times New Roman"/>
          <w:sz w:val="24"/>
          <w:szCs w:val="24"/>
        </w:rPr>
        <w:t xml:space="preserve">el interés general </w:t>
      </w:r>
      <w:r w:rsidR="00CB5EA4" w:rsidRPr="00D93098">
        <w:rPr>
          <w:rFonts w:ascii="Times New Roman" w:hAnsi="Times New Roman" w:cs="Times New Roman"/>
          <w:sz w:val="24"/>
          <w:szCs w:val="24"/>
        </w:rPr>
        <w:t>por</w:t>
      </w:r>
      <w:r w:rsidR="00A108EA" w:rsidRPr="00D93098">
        <w:rPr>
          <w:rFonts w:ascii="Times New Roman" w:hAnsi="Times New Roman" w:cs="Times New Roman"/>
          <w:sz w:val="24"/>
          <w:szCs w:val="24"/>
        </w:rPr>
        <w:t xml:space="preserve"> e</w:t>
      </w:r>
      <w:r w:rsidR="00CB5EA4" w:rsidRPr="00D93098">
        <w:rPr>
          <w:rFonts w:ascii="Times New Roman" w:hAnsi="Times New Roman" w:cs="Times New Roman"/>
          <w:sz w:val="24"/>
          <w:szCs w:val="24"/>
        </w:rPr>
        <w:t>ncim</w:t>
      </w:r>
      <w:r w:rsidR="00A108EA" w:rsidRPr="00D93098">
        <w:rPr>
          <w:rFonts w:ascii="Times New Roman" w:hAnsi="Times New Roman" w:cs="Times New Roman"/>
          <w:sz w:val="24"/>
          <w:szCs w:val="24"/>
        </w:rPr>
        <w:t>a</w:t>
      </w:r>
      <w:r w:rsidR="00CB5EA4" w:rsidRPr="00D93098">
        <w:rPr>
          <w:rFonts w:ascii="Times New Roman" w:hAnsi="Times New Roman" w:cs="Times New Roman"/>
          <w:sz w:val="24"/>
          <w:szCs w:val="24"/>
        </w:rPr>
        <w:t xml:space="preserve"> de los inter</w:t>
      </w:r>
      <w:r w:rsidR="00A108EA" w:rsidRPr="00D93098">
        <w:rPr>
          <w:rFonts w:ascii="Times New Roman" w:hAnsi="Times New Roman" w:cs="Times New Roman"/>
          <w:sz w:val="24"/>
          <w:szCs w:val="24"/>
        </w:rPr>
        <w:t>eses</w:t>
      </w:r>
      <w:r w:rsidR="00CB5EA4" w:rsidRPr="00D93098">
        <w:rPr>
          <w:rFonts w:ascii="Times New Roman" w:hAnsi="Times New Roman" w:cs="Times New Roman"/>
          <w:sz w:val="24"/>
          <w:szCs w:val="24"/>
        </w:rPr>
        <w:t xml:space="preserve"> particulares</w:t>
      </w:r>
      <w:r w:rsidR="00A108EA" w:rsidRPr="00D93098">
        <w:rPr>
          <w:rFonts w:ascii="Times New Roman" w:hAnsi="Times New Roman" w:cs="Times New Roman"/>
          <w:sz w:val="24"/>
          <w:szCs w:val="24"/>
        </w:rPr>
        <w:t xml:space="preserve">; </w:t>
      </w:r>
      <w:r w:rsidR="0043650A" w:rsidRPr="00D93098">
        <w:rPr>
          <w:rFonts w:ascii="Times New Roman" w:hAnsi="Times New Roman" w:cs="Times New Roman"/>
          <w:sz w:val="24"/>
          <w:szCs w:val="24"/>
        </w:rPr>
        <w:t xml:space="preserve"> y que el concepto de aporte que definió el legislador es de carácter amplio y basta para que sea tal, que este sea estimable en dinero y esté destinado al financiamiento de gastos electorales</w:t>
      </w:r>
      <w:r w:rsidR="00D65299" w:rsidRPr="00D93098">
        <w:rPr>
          <w:rFonts w:ascii="Times New Roman" w:hAnsi="Times New Roman" w:cs="Times New Roman"/>
          <w:sz w:val="24"/>
          <w:szCs w:val="24"/>
        </w:rPr>
        <w:t xml:space="preserve">; </w:t>
      </w:r>
      <w:r w:rsidR="0043650A" w:rsidRPr="00D93098">
        <w:rPr>
          <w:rFonts w:ascii="Times New Roman" w:hAnsi="Times New Roman" w:cs="Times New Roman"/>
          <w:sz w:val="24"/>
          <w:szCs w:val="24"/>
        </w:rPr>
        <w:t xml:space="preserve"> se hace necesario, explicitar que la constitución de garantías, personales o reales por parte de un particular,  con el fin de posibilitar el otorgamiento de un crédito destinado a un candidato </w:t>
      </w:r>
      <w:r w:rsidR="00AF7CB0" w:rsidRPr="00D93098">
        <w:rPr>
          <w:rFonts w:ascii="Times New Roman" w:hAnsi="Times New Roman" w:cs="Times New Roman"/>
          <w:sz w:val="24"/>
          <w:szCs w:val="24"/>
        </w:rPr>
        <w:t xml:space="preserve">o a un partido </w:t>
      </w:r>
      <w:r w:rsidR="0043650A" w:rsidRPr="00D93098">
        <w:rPr>
          <w:rFonts w:ascii="Times New Roman" w:hAnsi="Times New Roman" w:cs="Times New Roman"/>
          <w:sz w:val="24"/>
          <w:szCs w:val="24"/>
        </w:rPr>
        <w:t>que lo utilizará para financiar campaña</w:t>
      </w:r>
      <w:r w:rsidR="00AF7CB0" w:rsidRPr="00D93098">
        <w:rPr>
          <w:rFonts w:ascii="Times New Roman" w:hAnsi="Times New Roman" w:cs="Times New Roman"/>
          <w:sz w:val="24"/>
          <w:szCs w:val="24"/>
        </w:rPr>
        <w:t>s</w:t>
      </w:r>
      <w:r w:rsidR="0043650A" w:rsidRPr="00D93098">
        <w:rPr>
          <w:rFonts w:ascii="Times New Roman" w:hAnsi="Times New Roman" w:cs="Times New Roman"/>
          <w:sz w:val="24"/>
          <w:szCs w:val="24"/>
        </w:rPr>
        <w:t xml:space="preserve"> electoral</w:t>
      </w:r>
      <w:r w:rsidR="00AF7CB0" w:rsidRPr="00D93098">
        <w:rPr>
          <w:rFonts w:ascii="Times New Roman" w:hAnsi="Times New Roman" w:cs="Times New Roman"/>
          <w:sz w:val="24"/>
          <w:szCs w:val="24"/>
        </w:rPr>
        <w:t>es</w:t>
      </w:r>
      <w:r w:rsidR="0043650A" w:rsidRPr="00D93098">
        <w:rPr>
          <w:rFonts w:ascii="Times New Roman" w:hAnsi="Times New Roman" w:cs="Times New Roman"/>
          <w:sz w:val="24"/>
          <w:szCs w:val="24"/>
        </w:rPr>
        <w:t>, constituye un aporte privado, y ha de ser explicitado y debidamente publicitado.</w:t>
      </w:r>
    </w:p>
    <w:p w14:paraId="63C51CB5" w14:textId="4D0A93C8" w:rsidR="003800B3" w:rsidRPr="00D93098" w:rsidRDefault="009E7128" w:rsidP="003800B3">
      <w:pPr>
        <w:pStyle w:val="NormalWeb"/>
        <w:spacing w:line="276" w:lineRule="auto"/>
        <w:ind w:left="-142"/>
        <w:jc w:val="both"/>
        <w:rPr>
          <w:color w:val="000000"/>
        </w:rPr>
      </w:pPr>
      <w:r w:rsidRPr="00D93098">
        <w:rPr>
          <w:color w:val="000000"/>
        </w:rPr>
        <w:t xml:space="preserve">           </w:t>
      </w:r>
      <w:r w:rsidR="003800B3" w:rsidRPr="00D93098">
        <w:t xml:space="preserve">     Conforme a tales ideas </w:t>
      </w:r>
      <w:r w:rsidR="00195849" w:rsidRPr="00D93098">
        <w:t>esenciales, el</w:t>
      </w:r>
      <w:r w:rsidR="003800B3" w:rsidRPr="00D93098">
        <w:t xml:space="preserve">  proyecto de ley plantea: </w:t>
      </w:r>
    </w:p>
    <w:p w14:paraId="1BEB2E96" w14:textId="78E2DBCA" w:rsidR="003800B3" w:rsidRPr="00D93098" w:rsidRDefault="00195849" w:rsidP="003800B3">
      <w:pPr>
        <w:pStyle w:val="Prrafodelista"/>
        <w:numPr>
          <w:ilvl w:val="0"/>
          <w:numId w:val="11"/>
        </w:numPr>
        <w:shd w:val="clear" w:color="auto" w:fill="FFFFFF"/>
        <w:spacing w:after="180" w:line="276" w:lineRule="auto"/>
        <w:ind w:left="284" w:hanging="284"/>
        <w:jc w:val="both"/>
        <w:rPr>
          <w:rFonts w:ascii="Times New Roman" w:hAnsi="Times New Roman" w:cs="Times New Roman"/>
          <w:sz w:val="24"/>
          <w:szCs w:val="24"/>
        </w:rPr>
      </w:pPr>
      <w:r w:rsidRPr="00D93098">
        <w:rPr>
          <w:rFonts w:ascii="Times New Roman" w:hAnsi="Times New Roman" w:cs="Times New Roman"/>
          <w:sz w:val="24"/>
          <w:szCs w:val="24"/>
        </w:rPr>
        <w:t>Explicitar que</w:t>
      </w:r>
      <w:r w:rsidR="003800B3" w:rsidRPr="00D93098">
        <w:rPr>
          <w:rFonts w:ascii="Times New Roman" w:hAnsi="Times New Roman" w:cs="Times New Roman"/>
          <w:sz w:val="24"/>
          <w:szCs w:val="24"/>
        </w:rPr>
        <w:t xml:space="preserve"> la constitución de garantías, personales o reales por parte de un </w:t>
      </w:r>
      <w:r w:rsidRPr="00D93098">
        <w:rPr>
          <w:rFonts w:ascii="Times New Roman" w:hAnsi="Times New Roman" w:cs="Times New Roman"/>
          <w:sz w:val="24"/>
          <w:szCs w:val="24"/>
        </w:rPr>
        <w:t>particular, con</w:t>
      </w:r>
      <w:r w:rsidR="003800B3" w:rsidRPr="00D93098">
        <w:rPr>
          <w:rFonts w:ascii="Times New Roman" w:hAnsi="Times New Roman" w:cs="Times New Roman"/>
          <w:sz w:val="24"/>
          <w:szCs w:val="24"/>
        </w:rPr>
        <w:t xml:space="preserve"> el fin de posibilitar el otorgamiento de un crédito </w:t>
      </w:r>
      <w:r w:rsidRPr="00D93098">
        <w:rPr>
          <w:rFonts w:ascii="Times New Roman" w:hAnsi="Times New Roman" w:cs="Times New Roman"/>
          <w:sz w:val="24"/>
          <w:szCs w:val="24"/>
        </w:rPr>
        <w:t>destinado a</w:t>
      </w:r>
      <w:r w:rsidR="003800B3" w:rsidRPr="00D93098">
        <w:rPr>
          <w:rFonts w:ascii="Times New Roman" w:hAnsi="Times New Roman" w:cs="Times New Roman"/>
          <w:sz w:val="24"/>
          <w:szCs w:val="24"/>
        </w:rPr>
        <w:t xml:space="preserve"> un candidato </w:t>
      </w:r>
      <w:r w:rsidR="006823C7" w:rsidRPr="00D93098">
        <w:rPr>
          <w:rFonts w:ascii="Times New Roman" w:hAnsi="Times New Roman" w:cs="Times New Roman"/>
          <w:sz w:val="24"/>
          <w:szCs w:val="24"/>
        </w:rPr>
        <w:t xml:space="preserve">o partido </w:t>
      </w:r>
      <w:r w:rsidR="003800B3" w:rsidRPr="00D93098">
        <w:rPr>
          <w:rFonts w:ascii="Times New Roman" w:hAnsi="Times New Roman" w:cs="Times New Roman"/>
          <w:sz w:val="24"/>
          <w:szCs w:val="24"/>
        </w:rPr>
        <w:t>que lo utilizará para financiar  campaña</w:t>
      </w:r>
      <w:r w:rsidR="006823C7" w:rsidRPr="00D93098">
        <w:rPr>
          <w:rFonts w:ascii="Times New Roman" w:hAnsi="Times New Roman" w:cs="Times New Roman"/>
          <w:sz w:val="24"/>
          <w:szCs w:val="24"/>
        </w:rPr>
        <w:t>s</w:t>
      </w:r>
      <w:r w:rsidR="003800B3" w:rsidRPr="00D93098">
        <w:rPr>
          <w:rFonts w:ascii="Times New Roman" w:hAnsi="Times New Roman" w:cs="Times New Roman"/>
          <w:sz w:val="24"/>
          <w:szCs w:val="24"/>
        </w:rPr>
        <w:t xml:space="preserve"> electoral</w:t>
      </w:r>
      <w:r w:rsidR="006823C7" w:rsidRPr="00D93098">
        <w:rPr>
          <w:rFonts w:ascii="Times New Roman" w:hAnsi="Times New Roman" w:cs="Times New Roman"/>
          <w:sz w:val="24"/>
          <w:szCs w:val="24"/>
        </w:rPr>
        <w:t>es</w:t>
      </w:r>
      <w:r w:rsidR="003800B3" w:rsidRPr="00D93098">
        <w:rPr>
          <w:rFonts w:ascii="Times New Roman" w:hAnsi="Times New Roman" w:cs="Times New Roman"/>
          <w:sz w:val="24"/>
          <w:szCs w:val="24"/>
        </w:rPr>
        <w:t xml:space="preserve">, constituye un aporte privado en los </w:t>
      </w:r>
      <w:r w:rsidRPr="00D93098">
        <w:rPr>
          <w:rFonts w:ascii="Times New Roman" w:hAnsi="Times New Roman" w:cs="Times New Roman"/>
          <w:sz w:val="24"/>
          <w:szCs w:val="24"/>
        </w:rPr>
        <w:t>términos definidos</w:t>
      </w:r>
      <w:r w:rsidR="003800B3" w:rsidRPr="00D93098">
        <w:rPr>
          <w:rFonts w:ascii="Times New Roman" w:hAnsi="Times New Roman" w:cs="Times New Roman"/>
          <w:sz w:val="24"/>
          <w:szCs w:val="24"/>
        </w:rPr>
        <w:t xml:space="preserve"> por la ley;  </w:t>
      </w:r>
    </w:p>
    <w:p w14:paraId="2866FA60" w14:textId="499892E7" w:rsidR="003800B3" w:rsidRPr="00D93098" w:rsidRDefault="00195849" w:rsidP="003800B3">
      <w:pPr>
        <w:pStyle w:val="Prrafodelista"/>
        <w:numPr>
          <w:ilvl w:val="0"/>
          <w:numId w:val="11"/>
        </w:numPr>
        <w:shd w:val="clear" w:color="auto" w:fill="FFFFFF"/>
        <w:spacing w:after="180" w:line="276" w:lineRule="auto"/>
        <w:ind w:left="284" w:hanging="284"/>
        <w:jc w:val="both"/>
        <w:rPr>
          <w:rFonts w:ascii="Times New Roman" w:hAnsi="Times New Roman" w:cs="Times New Roman"/>
          <w:sz w:val="24"/>
          <w:szCs w:val="24"/>
        </w:rPr>
      </w:pPr>
      <w:r w:rsidRPr="00D93098">
        <w:rPr>
          <w:rFonts w:ascii="Times New Roman" w:hAnsi="Times New Roman" w:cs="Times New Roman"/>
          <w:sz w:val="24"/>
          <w:szCs w:val="24"/>
        </w:rPr>
        <w:t>Que,</w:t>
      </w:r>
      <w:r w:rsidR="003800B3" w:rsidRPr="00D93098">
        <w:rPr>
          <w:rFonts w:ascii="Times New Roman" w:hAnsi="Times New Roman" w:cs="Times New Roman"/>
          <w:sz w:val="24"/>
          <w:szCs w:val="24"/>
        </w:rPr>
        <w:t xml:space="preserve"> como tal, ha de ser explicitado y debidamente publicitado por el candidato, la institución financiera y el SERVEL.</w:t>
      </w:r>
    </w:p>
    <w:p w14:paraId="119FEC1A" w14:textId="77777777" w:rsidR="003800B3" w:rsidRPr="00D93098" w:rsidRDefault="003800B3" w:rsidP="003800B3">
      <w:pPr>
        <w:pStyle w:val="Prrafodelista"/>
        <w:numPr>
          <w:ilvl w:val="0"/>
          <w:numId w:val="11"/>
        </w:numPr>
        <w:shd w:val="clear" w:color="auto" w:fill="FFFFFF"/>
        <w:spacing w:after="180" w:line="276" w:lineRule="auto"/>
        <w:ind w:left="284" w:hanging="284"/>
        <w:jc w:val="both"/>
        <w:rPr>
          <w:rFonts w:ascii="Times New Roman" w:hAnsi="Times New Roman" w:cs="Times New Roman"/>
          <w:sz w:val="24"/>
          <w:szCs w:val="24"/>
        </w:rPr>
      </w:pPr>
      <w:r w:rsidRPr="00D93098">
        <w:rPr>
          <w:rFonts w:ascii="Times New Roman" w:hAnsi="Times New Roman" w:cs="Times New Roman"/>
          <w:sz w:val="24"/>
          <w:szCs w:val="24"/>
        </w:rPr>
        <w:t xml:space="preserve">Que al respecto no son lícitos los pactos de confidencialidad. </w:t>
      </w:r>
    </w:p>
    <w:p w14:paraId="3F314FE7" w14:textId="77777777" w:rsidR="003800B3" w:rsidRPr="00D93098" w:rsidRDefault="003800B3" w:rsidP="003800B3">
      <w:pPr>
        <w:pStyle w:val="Prrafodelista"/>
        <w:numPr>
          <w:ilvl w:val="0"/>
          <w:numId w:val="11"/>
        </w:numPr>
        <w:shd w:val="clear" w:color="auto" w:fill="FFFFFF"/>
        <w:spacing w:after="180" w:line="276" w:lineRule="auto"/>
        <w:ind w:left="284" w:hanging="284"/>
        <w:jc w:val="both"/>
        <w:rPr>
          <w:rFonts w:ascii="Times New Roman" w:hAnsi="Times New Roman" w:cs="Times New Roman"/>
          <w:sz w:val="24"/>
          <w:szCs w:val="24"/>
        </w:rPr>
      </w:pPr>
      <w:r w:rsidRPr="00D93098">
        <w:rPr>
          <w:rFonts w:ascii="Times New Roman" w:hAnsi="Times New Roman" w:cs="Times New Roman"/>
          <w:sz w:val="24"/>
          <w:szCs w:val="24"/>
        </w:rPr>
        <w:t xml:space="preserve">Que todos los antecedentes relativos a un crédito bancario concedido para el financiamiento de una campaña política constituyen una excepción al secreto bancario; </w:t>
      </w:r>
    </w:p>
    <w:p w14:paraId="61D31C12" w14:textId="77777777" w:rsidR="003800B3" w:rsidRPr="00D93098" w:rsidRDefault="003800B3" w:rsidP="003800B3">
      <w:pPr>
        <w:pStyle w:val="Prrafodelista"/>
        <w:numPr>
          <w:ilvl w:val="0"/>
          <w:numId w:val="11"/>
        </w:numPr>
        <w:shd w:val="clear" w:color="auto" w:fill="FFFFFF"/>
        <w:spacing w:after="180" w:line="276" w:lineRule="auto"/>
        <w:ind w:left="284" w:hanging="284"/>
        <w:jc w:val="both"/>
        <w:rPr>
          <w:rFonts w:ascii="Times New Roman" w:hAnsi="Times New Roman" w:cs="Times New Roman"/>
          <w:sz w:val="24"/>
          <w:szCs w:val="24"/>
        </w:rPr>
      </w:pPr>
      <w:r w:rsidRPr="00D93098">
        <w:rPr>
          <w:rFonts w:ascii="Times New Roman" w:hAnsi="Times New Roman" w:cs="Times New Roman"/>
          <w:sz w:val="24"/>
          <w:szCs w:val="24"/>
        </w:rPr>
        <w:t>Que queda sujeto a todas las reglas que respecto de los aportes privados establece el DFL 3 que fija el texto refundido, coordinado y sistematizado de la ley N°19.884, orgánica constitucional sobre transparencia, límite y control del gasto electoral.</w:t>
      </w:r>
    </w:p>
    <w:p w14:paraId="3A142783" w14:textId="2D0F6FA2" w:rsidR="005F4ED0" w:rsidRPr="00D93098" w:rsidRDefault="003800B3" w:rsidP="00DF25F4">
      <w:pPr>
        <w:pStyle w:val="NormalWeb"/>
        <w:spacing w:line="276" w:lineRule="auto"/>
        <w:jc w:val="both"/>
      </w:pPr>
      <w:r w:rsidRPr="00D93098">
        <w:rPr>
          <w:color w:val="000000"/>
        </w:rPr>
        <w:t xml:space="preserve">              </w:t>
      </w:r>
      <w:r w:rsidR="0043650A" w:rsidRPr="00D93098">
        <w:rPr>
          <w:color w:val="000000"/>
        </w:rPr>
        <w:t xml:space="preserve">Con el fin de evitar espacio de opacidad </w:t>
      </w:r>
      <w:r w:rsidR="00195849" w:rsidRPr="00D93098">
        <w:rPr>
          <w:color w:val="000000"/>
        </w:rPr>
        <w:t>y prevenir</w:t>
      </w:r>
      <w:r w:rsidR="0043650A" w:rsidRPr="00D93098">
        <w:rPr>
          <w:color w:val="000000"/>
        </w:rPr>
        <w:t xml:space="preserve"> la ocurrencia en Chile</w:t>
      </w:r>
      <w:r w:rsidR="007F7A2E" w:rsidRPr="00D93098">
        <w:rPr>
          <w:color w:val="000000"/>
        </w:rPr>
        <w:t xml:space="preserve"> </w:t>
      </w:r>
      <w:r w:rsidR="0043650A" w:rsidRPr="00D93098">
        <w:rPr>
          <w:color w:val="000000"/>
        </w:rPr>
        <w:t>de malas prácticas que se han visto en el extranjero, como préstamos bancarios simulados, que luego son condonados, de modo que finalmente se tratan de una donación encubierta o que los créditos sean pagados por terceros de manera poco transparente o con vulneración a las reglas de donaciones, es necesario que mantenga clara la línea divisoria entre los intereses corporativos y el financiamiento de la política. Lo contrario, sólo puede llevar a nuevas formas de corrupción y a continuar aumentando la desconfianza ciudadana en las instituciones políticas.</w:t>
      </w:r>
    </w:p>
    <w:p w14:paraId="7222DB61" w14:textId="10702A51" w:rsidR="00DC2F88" w:rsidRPr="00D93098" w:rsidRDefault="005F4ED0" w:rsidP="00D93098">
      <w:pPr>
        <w:pStyle w:val="Prrafodelista"/>
        <w:shd w:val="clear" w:color="auto" w:fill="FFFFFF"/>
        <w:spacing w:after="180" w:line="276" w:lineRule="auto"/>
        <w:ind w:left="-142"/>
        <w:outlineLvl w:val="0"/>
        <w:rPr>
          <w:rFonts w:ascii="Times New Roman" w:hAnsi="Times New Roman" w:cs="Times New Roman"/>
          <w:b/>
          <w:bCs/>
          <w:sz w:val="24"/>
          <w:szCs w:val="24"/>
        </w:rPr>
      </w:pPr>
      <w:r w:rsidRPr="00D93098">
        <w:rPr>
          <w:rFonts w:ascii="Times New Roman" w:hAnsi="Times New Roman" w:cs="Times New Roman"/>
          <w:b/>
          <w:bCs/>
          <w:sz w:val="24"/>
          <w:szCs w:val="24"/>
        </w:rPr>
        <w:t>PROYECTO DE LEY</w:t>
      </w:r>
    </w:p>
    <w:p w14:paraId="70A34449" w14:textId="3E471A64" w:rsidR="00BF64D3" w:rsidRPr="00D93098" w:rsidRDefault="00BF64D3" w:rsidP="009E7128">
      <w:pPr>
        <w:pStyle w:val="Prrafodelista"/>
        <w:shd w:val="clear" w:color="auto" w:fill="FFFFFF"/>
        <w:spacing w:after="180" w:line="276" w:lineRule="auto"/>
        <w:ind w:left="-142"/>
        <w:jc w:val="both"/>
        <w:rPr>
          <w:rFonts w:ascii="Times New Roman" w:hAnsi="Times New Roman" w:cs="Times New Roman"/>
          <w:sz w:val="24"/>
          <w:szCs w:val="24"/>
        </w:rPr>
      </w:pPr>
    </w:p>
    <w:p w14:paraId="076C1889" w14:textId="74AC5550" w:rsidR="002C3F5C" w:rsidRPr="00D93098" w:rsidRDefault="00195849" w:rsidP="00025758">
      <w:pPr>
        <w:shd w:val="clear" w:color="auto" w:fill="FFFFFF"/>
        <w:spacing w:after="180" w:line="276" w:lineRule="auto"/>
        <w:jc w:val="both"/>
        <w:rPr>
          <w:rFonts w:ascii="Times New Roman" w:hAnsi="Times New Roman" w:cs="Times New Roman"/>
          <w:sz w:val="24"/>
          <w:szCs w:val="24"/>
        </w:rPr>
      </w:pPr>
      <w:r w:rsidRPr="00D93098">
        <w:rPr>
          <w:rFonts w:ascii="Times New Roman" w:eastAsia="Times New Roman" w:hAnsi="Times New Roman" w:cs="Times New Roman"/>
          <w:sz w:val="24"/>
          <w:szCs w:val="24"/>
          <w:lang w:eastAsia="es-CL"/>
        </w:rPr>
        <w:t>Introdúzcanse</w:t>
      </w:r>
      <w:r w:rsidR="006B1D55" w:rsidRPr="00D93098">
        <w:rPr>
          <w:rFonts w:ascii="Times New Roman" w:eastAsia="Times New Roman" w:hAnsi="Times New Roman" w:cs="Times New Roman"/>
          <w:sz w:val="24"/>
          <w:szCs w:val="24"/>
          <w:lang w:eastAsia="es-CL"/>
        </w:rPr>
        <w:t xml:space="preserve"> las siguientes modificaciones </w:t>
      </w:r>
      <w:r w:rsidR="001C0196" w:rsidRPr="00D93098">
        <w:rPr>
          <w:rFonts w:ascii="Times New Roman" w:eastAsia="Times New Roman" w:hAnsi="Times New Roman" w:cs="Times New Roman"/>
          <w:sz w:val="24"/>
          <w:szCs w:val="24"/>
          <w:lang w:eastAsia="es-CL"/>
        </w:rPr>
        <w:t>al</w:t>
      </w:r>
      <w:r w:rsidR="006B1D55" w:rsidRPr="00D93098">
        <w:rPr>
          <w:rFonts w:ascii="Times New Roman" w:eastAsia="Times New Roman" w:hAnsi="Times New Roman" w:cs="Times New Roman"/>
          <w:sz w:val="24"/>
          <w:szCs w:val="24"/>
          <w:lang w:eastAsia="es-CL"/>
        </w:rPr>
        <w:t xml:space="preserve"> </w:t>
      </w:r>
      <w:r w:rsidR="002C3F5C" w:rsidRPr="00D93098">
        <w:rPr>
          <w:rFonts w:ascii="Times New Roman" w:hAnsi="Times New Roman" w:cs="Times New Roman"/>
          <w:sz w:val="24"/>
          <w:szCs w:val="24"/>
        </w:rPr>
        <w:t>DFL 3 que fija el texto refundido, coordinado y sistematizado de la ley N°19.884, orgánica constitucional sobre transparencia, límite y control del gasto electoral.</w:t>
      </w:r>
    </w:p>
    <w:p w14:paraId="175F8C7F" w14:textId="6FC93AD0" w:rsidR="00BB75EB" w:rsidRPr="00D93098" w:rsidRDefault="00BB75EB" w:rsidP="00025758">
      <w:pPr>
        <w:shd w:val="clear" w:color="auto" w:fill="FFFFFF"/>
        <w:spacing w:after="0" w:line="276" w:lineRule="auto"/>
        <w:rPr>
          <w:rFonts w:ascii="Times New Roman" w:eastAsia="Times New Roman" w:hAnsi="Times New Roman" w:cs="Times New Roman"/>
          <w:sz w:val="24"/>
          <w:szCs w:val="24"/>
          <w:lang w:eastAsia="es-CL"/>
        </w:rPr>
      </w:pPr>
    </w:p>
    <w:p w14:paraId="05BF7D56" w14:textId="62F514C2" w:rsidR="00BB75EB" w:rsidRPr="00D93098" w:rsidRDefault="002B1B3B" w:rsidP="00025758">
      <w:pPr>
        <w:pStyle w:val="Prrafodelista"/>
        <w:numPr>
          <w:ilvl w:val="0"/>
          <w:numId w:val="12"/>
        </w:numPr>
        <w:shd w:val="clear" w:color="auto" w:fill="FFFFFF"/>
        <w:spacing w:after="0" w:line="276" w:lineRule="auto"/>
        <w:ind w:left="0" w:firstLine="0"/>
        <w:rPr>
          <w:rFonts w:ascii="Times New Roman" w:eastAsia="Times New Roman" w:hAnsi="Times New Roman" w:cs="Times New Roman"/>
          <w:sz w:val="24"/>
          <w:szCs w:val="24"/>
          <w:lang w:eastAsia="es-CL"/>
        </w:rPr>
      </w:pPr>
      <w:r w:rsidRPr="00D93098">
        <w:rPr>
          <w:rFonts w:ascii="Times New Roman" w:eastAsia="Times New Roman" w:hAnsi="Times New Roman" w:cs="Times New Roman"/>
          <w:sz w:val="24"/>
          <w:szCs w:val="24"/>
          <w:lang w:eastAsia="es-CL"/>
        </w:rPr>
        <w:t>Agréguese al articulo 9 inciso primero, la siguiente oración, a continuación del punto final que pasa a ser seguido:</w:t>
      </w:r>
    </w:p>
    <w:p w14:paraId="6F2A5494" w14:textId="45FBA681" w:rsidR="002B1B3B" w:rsidRPr="00D93098" w:rsidRDefault="002B1B3B" w:rsidP="00025758">
      <w:pPr>
        <w:pStyle w:val="Prrafodelista"/>
        <w:shd w:val="clear" w:color="auto" w:fill="FFFFFF"/>
        <w:spacing w:after="0" w:line="276" w:lineRule="auto"/>
        <w:ind w:left="0"/>
        <w:jc w:val="both"/>
        <w:rPr>
          <w:rFonts w:ascii="Times New Roman" w:eastAsia="Times New Roman" w:hAnsi="Times New Roman" w:cs="Times New Roman"/>
          <w:sz w:val="24"/>
          <w:szCs w:val="24"/>
          <w:lang w:eastAsia="es-CL"/>
        </w:rPr>
      </w:pPr>
    </w:p>
    <w:p w14:paraId="5983D99A" w14:textId="223F8762" w:rsidR="002B1B3B" w:rsidRPr="00D93098" w:rsidRDefault="009C6950" w:rsidP="00025758">
      <w:pPr>
        <w:shd w:val="clear" w:color="auto" w:fill="FFFFFF"/>
        <w:spacing w:after="0" w:line="276" w:lineRule="auto"/>
        <w:jc w:val="both"/>
        <w:rPr>
          <w:rFonts w:ascii="Times New Roman" w:eastAsia="Times New Roman" w:hAnsi="Times New Roman" w:cs="Times New Roman"/>
          <w:b/>
          <w:bCs/>
          <w:sz w:val="24"/>
          <w:szCs w:val="24"/>
          <w:lang w:eastAsia="es-CL"/>
        </w:rPr>
      </w:pPr>
      <w:r w:rsidRPr="00D93098">
        <w:rPr>
          <w:rFonts w:ascii="Times New Roman" w:hAnsi="Times New Roman" w:cs="Times New Roman"/>
          <w:b/>
          <w:bCs/>
          <w:sz w:val="24"/>
          <w:szCs w:val="24"/>
          <w:shd w:val="clear" w:color="auto" w:fill="FFFFFF"/>
        </w:rPr>
        <w:t>“</w:t>
      </w:r>
      <w:r w:rsidR="00774820" w:rsidRPr="00D93098">
        <w:rPr>
          <w:rFonts w:ascii="Times New Roman" w:hAnsi="Times New Roman" w:cs="Times New Roman"/>
          <w:b/>
          <w:bCs/>
          <w:sz w:val="24"/>
          <w:szCs w:val="24"/>
          <w:shd w:val="clear" w:color="auto" w:fill="FFFFFF"/>
        </w:rPr>
        <w:t xml:space="preserve">También constituye financiamiento privado de campaña </w:t>
      </w:r>
      <w:r w:rsidR="00195849" w:rsidRPr="00D93098">
        <w:rPr>
          <w:rFonts w:ascii="Times New Roman" w:hAnsi="Times New Roman" w:cs="Times New Roman"/>
          <w:b/>
          <w:bCs/>
          <w:sz w:val="24"/>
          <w:szCs w:val="24"/>
          <w:shd w:val="clear" w:color="auto" w:fill="FFFFFF"/>
        </w:rPr>
        <w:t>electoral,</w:t>
      </w:r>
      <w:r w:rsidR="00774820" w:rsidRPr="00D93098">
        <w:rPr>
          <w:rFonts w:ascii="Times New Roman" w:hAnsi="Times New Roman" w:cs="Times New Roman"/>
          <w:b/>
          <w:bCs/>
          <w:sz w:val="24"/>
          <w:szCs w:val="24"/>
          <w:shd w:val="clear" w:color="auto" w:fill="FFFFFF"/>
        </w:rPr>
        <w:t xml:space="preserve"> la contribución que se presta </w:t>
      </w:r>
      <w:r w:rsidR="00195849" w:rsidRPr="00D93098">
        <w:rPr>
          <w:rFonts w:ascii="Times New Roman" w:hAnsi="Times New Roman" w:cs="Times New Roman"/>
          <w:b/>
          <w:bCs/>
          <w:sz w:val="24"/>
          <w:szCs w:val="24"/>
          <w:shd w:val="clear" w:color="auto" w:fill="FFFFFF"/>
        </w:rPr>
        <w:t>mediante el</w:t>
      </w:r>
      <w:r w:rsidR="009066BC" w:rsidRPr="00D93098">
        <w:rPr>
          <w:rFonts w:ascii="Times New Roman" w:hAnsi="Times New Roman" w:cs="Times New Roman"/>
          <w:b/>
          <w:bCs/>
          <w:sz w:val="24"/>
          <w:szCs w:val="24"/>
          <w:shd w:val="clear" w:color="auto" w:fill="FFFFFF"/>
        </w:rPr>
        <w:t xml:space="preserve"> otorgamiento de </w:t>
      </w:r>
      <w:r w:rsidR="00195849" w:rsidRPr="00D93098">
        <w:rPr>
          <w:rFonts w:ascii="Times New Roman" w:eastAsia="Times New Roman" w:hAnsi="Times New Roman" w:cs="Times New Roman"/>
          <w:b/>
          <w:bCs/>
          <w:sz w:val="24"/>
          <w:szCs w:val="24"/>
          <w:lang w:eastAsia="es-CL"/>
        </w:rPr>
        <w:t>garantías, de</w:t>
      </w:r>
      <w:r w:rsidRPr="00D93098">
        <w:rPr>
          <w:rFonts w:ascii="Times New Roman" w:eastAsia="Times New Roman" w:hAnsi="Times New Roman" w:cs="Times New Roman"/>
          <w:b/>
          <w:bCs/>
          <w:sz w:val="24"/>
          <w:szCs w:val="24"/>
          <w:lang w:eastAsia="es-CL"/>
        </w:rPr>
        <w:t xml:space="preserve"> cualquier </w:t>
      </w:r>
      <w:r w:rsidR="00195849" w:rsidRPr="00D93098">
        <w:rPr>
          <w:rFonts w:ascii="Times New Roman" w:eastAsia="Times New Roman" w:hAnsi="Times New Roman" w:cs="Times New Roman"/>
          <w:b/>
          <w:bCs/>
          <w:sz w:val="24"/>
          <w:szCs w:val="24"/>
          <w:lang w:eastAsia="es-CL"/>
        </w:rPr>
        <w:t>tipo,</w:t>
      </w:r>
      <w:r w:rsidRPr="00D93098">
        <w:rPr>
          <w:rFonts w:ascii="Times New Roman" w:eastAsia="Times New Roman" w:hAnsi="Times New Roman" w:cs="Times New Roman"/>
          <w:b/>
          <w:bCs/>
          <w:sz w:val="24"/>
          <w:szCs w:val="24"/>
          <w:lang w:eastAsia="es-CL"/>
        </w:rPr>
        <w:t xml:space="preserve"> </w:t>
      </w:r>
      <w:r w:rsidR="00195849" w:rsidRPr="00D93098">
        <w:rPr>
          <w:rFonts w:ascii="Times New Roman" w:eastAsia="Times New Roman" w:hAnsi="Times New Roman" w:cs="Times New Roman"/>
          <w:b/>
          <w:bCs/>
          <w:sz w:val="24"/>
          <w:szCs w:val="24"/>
          <w:lang w:eastAsia="es-CL"/>
        </w:rPr>
        <w:t>para la</w:t>
      </w:r>
      <w:r w:rsidRPr="00D93098">
        <w:rPr>
          <w:rFonts w:ascii="Times New Roman" w:eastAsia="Times New Roman" w:hAnsi="Times New Roman" w:cs="Times New Roman"/>
          <w:b/>
          <w:bCs/>
          <w:sz w:val="24"/>
          <w:szCs w:val="24"/>
          <w:lang w:eastAsia="es-CL"/>
        </w:rPr>
        <w:t xml:space="preserve"> </w:t>
      </w:r>
      <w:r w:rsidR="0038021E" w:rsidRPr="00D93098">
        <w:rPr>
          <w:rFonts w:ascii="Times New Roman" w:eastAsia="Times New Roman" w:hAnsi="Times New Roman" w:cs="Times New Roman"/>
          <w:b/>
          <w:bCs/>
          <w:sz w:val="24"/>
          <w:szCs w:val="24"/>
          <w:lang w:eastAsia="es-CL"/>
        </w:rPr>
        <w:t>contra</w:t>
      </w:r>
      <w:r w:rsidRPr="00D93098">
        <w:rPr>
          <w:rFonts w:ascii="Times New Roman" w:eastAsia="Times New Roman" w:hAnsi="Times New Roman" w:cs="Times New Roman"/>
          <w:b/>
          <w:bCs/>
          <w:sz w:val="24"/>
          <w:szCs w:val="24"/>
          <w:lang w:eastAsia="es-CL"/>
        </w:rPr>
        <w:t>tación de</w:t>
      </w:r>
      <w:r w:rsidR="0038021E" w:rsidRPr="00D93098">
        <w:rPr>
          <w:rFonts w:ascii="Times New Roman" w:eastAsia="Times New Roman" w:hAnsi="Times New Roman" w:cs="Times New Roman"/>
          <w:b/>
          <w:bCs/>
          <w:sz w:val="24"/>
          <w:szCs w:val="24"/>
          <w:lang w:eastAsia="es-CL"/>
        </w:rPr>
        <w:t xml:space="preserve"> créditos con instituciones del sistema financier</w:t>
      </w:r>
      <w:r w:rsidRPr="00D93098">
        <w:rPr>
          <w:rFonts w:ascii="Times New Roman" w:eastAsia="Times New Roman" w:hAnsi="Times New Roman" w:cs="Times New Roman"/>
          <w:b/>
          <w:bCs/>
          <w:sz w:val="24"/>
          <w:szCs w:val="24"/>
          <w:lang w:eastAsia="es-CL"/>
        </w:rPr>
        <w:t>o</w:t>
      </w:r>
      <w:r w:rsidR="002C3F5C" w:rsidRPr="00D93098">
        <w:rPr>
          <w:rFonts w:ascii="Times New Roman" w:eastAsia="Times New Roman" w:hAnsi="Times New Roman" w:cs="Times New Roman"/>
          <w:b/>
          <w:bCs/>
          <w:sz w:val="24"/>
          <w:szCs w:val="24"/>
          <w:lang w:eastAsia="es-CL"/>
        </w:rPr>
        <w:t xml:space="preserve"> por parte de </w:t>
      </w:r>
      <w:r w:rsidR="002C3F5C" w:rsidRPr="00D93098">
        <w:rPr>
          <w:rFonts w:ascii="Times New Roman" w:hAnsi="Times New Roman" w:cs="Times New Roman"/>
          <w:b/>
          <w:bCs/>
          <w:sz w:val="24"/>
          <w:szCs w:val="24"/>
          <w:shd w:val="clear" w:color="auto" w:fill="FFFFFF"/>
        </w:rPr>
        <w:t>un candidato o partido político</w:t>
      </w:r>
      <w:r w:rsidRPr="00D93098">
        <w:rPr>
          <w:rFonts w:ascii="Times New Roman" w:eastAsia="Times New Roman" w:hAnsi="Times New Roman" w:cs="Times New Roman"/>
          <w:b/>
          <w:bCs/>
          <w:sz w:val="24"/>
          <w:szCs w:val="24"/>
          <w:lang w:eastAsia="es-CL"/>
        </w:rPr>
        <w:t xml:space="preserve">”. </w:t>
      </w:r>
    </w:p>
    <w:p w14:paraId="56AD9590" w14:textId="77777777" w:rsidR="002B1B3B" w:rsidRPr="00D93098" w:rsidRDefault="002B1B3B" w:rsidP="00025758">
      <w:pPr>
        <w:pStyle w:val="Prrafodelista"/>
        <w:shd w:val="clear" w:color="auto" w:fill="FFFFFF"/>
        <w:spacing w:after="0" w:line="276" w:lineRule="auto"/>
        <w:ind w:left="0"/>
        <w:rPr>
          <w:rFonts w:ascii="Times New Roman" w:eastAsia="Times New Roman" w:hAnsi="Times New Roman" w:cs="Times New Roman"/>
          <w:sz w:val="24"/>
          <w:szCs w:val="24"/>
          <w:lang w:eastAsia="es-CL"/>
        </w:rPr>
      </w:pPr>
    </w:p>
    <w:p w14:paraId="3A1775F2" w14:textId="77777777" w:rsidR="00DA5C0F" w:rsidRPr="00D93098" w:rsidRDefault="00DA5C0F" w:rsidP="00DA5C0F">
      <w:pPr>
        <w:shd w:val="clear" w:color="auto" w:fill="FFFFFF"/>
        <w:spacing w:after="180" w:line="276" w:lineRule="auto"/>
        <w:ind w:left="1134"/>
        <w:jc w:val="both"/>
        <w:rPr>
          <w:rFonts w:ascii="Times New Roman" w:hAnsi="Times New Roman" w:cs="Times New Roman"/>
          <w:color w:val="0070C0"/>
          <w:sz w:val="24"/>
          <w:szCs w:val="24"/>
          <w:shd w:val="clear" w:color="auto" w:fill="FFFFFF"/>
        </w:rPr>
      </w:pPr>
    </w:p>
    <w:p w14:paraId="1F82D8F1" w14:textId="6653A74E" w:rsidR="001C0196" w:rsidRPr="00D93098" w:rsidRDefault="002C3F5C" w:rsidP="00025758">
      <w:pPr>
        <w:pStyle w:val="Prrafodelista"/>
        <w:numPr>
          <w:ilvl w:val="0"/>
          <w:numId w:val="12"/>
        </w:numPr>
        <w:shd w:val="clear" w:color="auto" w:fill="FFFFFF"/>
        <w:spacing w:after="0" w:line="276" w:lineRule="auto"/>
        <w:ind w:left="0" w:firstLine="0"/>
        <w:rPr>
          <w:rFonts w:ascii="Times New Roman" w:eastAsia="Times New Roman" w:hAnsi="Times New Roman" w:cs="Times New Roman"/>
          <w:color w:val="000000"/>
          <w:sz w:val="24"/>
          <w:szCs w:val="24"/>
          <w:lang w:eastAsia="es-CL"/>
        </w:rPr>
      </w:pPr>
      <w:r w:rsidRPr="00D93098">
        <w:rPr>
          <w:rFonts w:ascii="Times New Roman" w:eastAsia="Times New Roman" w:hAnsi="Times New Roman" w:cs="Times New Roman"/>
          <w:color w:val="000000"/>
          <w:sz w:val="24"/>
          <w:szCs w:val="24"/>
          <w:lang w:eastAsia="es-CL"/>
        </w:rPr>
        <w:t xml:space="preserve">Agréguese al artículo </w:t>
      </w:r>
      <w:r w:rsidR="00195849" w:rsidRPr="00D93098">
        <w:rPr>
          <w:rFonts w:ascii="Times New Roman" w:eastAsia="Times New Roman" w:hAnsi="Times New Roman" w:cs="Times New Roman"/>
          <w:color w:val="000000"/>
          <w:sz w:val="24"/>
          <w:szCs w:val="24"/>
          <w:lang w:eastAsia="es-CL"/>
        </w:rPr>
        <w:t>10,</w:t>
      </w:r>
      <w:r w:rsidRPr="00D93098">
        <w:rPr>
          <w:rFonts w:ascii="Times New Roman" w:eastAsia="Times New Roman" w:hAnsi="Times New Roman" w:cs="Times New Roman"/>
          <w:color w:val="000000"/>
          <w:sz w:val="24"/>
          <w:szCs w:val="24"/>
          <w:lang w:eastAsia="es-CL"/>
        </w:rPr>
        <w:t xml:space="preserve"> inciso </w:t>
      </w:r>
      <w:r w:rsidR="00195849" w:rsidRPr="00D93098">
        <w:rPr>
          <w:rFonts w:ascii="Times New Roman" w:eastAsia="Times New Roman" w:hAnsi="Times New Roman" w:cs="Times New Roman"/>
          <w:color w:val="000000"/>
          <w:sz w:val="24"/>
          <w:szCs w:val="24"/>
          <w:lang w:eastAsia="es-CL"/>
        </w:rPr>
        <w:t>séptimo,</w:t>
      </w:r>
      <w:r w:rsidR="005C4B1D" w:rsidRPr="00D93098">
        <w:rPr>
          <w:rFonts w:ascii="Times New Roman" w:eastAsia="Times New Roman" w:hAnsi="Times New Roman" w:cs="Times New Roman"/>
          <w:color w:val="000000"/>
          <w:sz w:val="24"/>
          <w:szCs w:val="24"/>
          <w:lang w:eastAsia="es-CL"/>
        </w:rPr>
        <w:t xml:space="preserve"> entre las frases “la suscripción de créditos” y “los giros en cuentas bancarias”, </w:t>
      </w:r>
      <w:r w:rsidR="00E642AF" w:rsidRPr="00D93098">
        <w:rPr>
          <w:rFonts w:ascii="Times New Roman" w:eastAsia="Times New Roman" w:hAnsi="Times New Roman" w:cs="Times New Roman"/>
          <w:color w:val="000000"/>
          <w:sz w:val="24"/>
          <w:szCs w:val="24"/>
          <w:lang w:eastAsia="es-CL"/>
        </w:rPr>
        <w:t>el</w:t>
      </w:r>
      <w:r w:rsidR="005C4B1D" w:rsidRPr="00D93098">
        <w:rPr>
          <w:rFonts w:ascii="Times New Roman" w:eastAsia="Times New Roman" w:hAnsi="Times New Roman" w:cs="Times New Roman"/>
          <w:color w:val="000000"/>
          <w:sz w:val="24"/>
          <w:szCs w:val="24"/>
          <w:lang w:eastAsia="es-CL"/>
        </w:rPr>
        <w:t xml:space="preserve"> </w:t>
      </w:r>
      <w:r w:rsidR="00195849" w:rsidRPr="00D93098">
        <w:rPr>
          <w:rFonts w:ascii="Times New Roman" w:eastAsia="Times New Roman" w:hAnsi="Times New Roman" w:cs="Times New Roman"/>
          <w:color w:val="000000"/>
          <w:sz w:val="24"/>
          <w:szCs w:val="24"/>
          <w:lang w:eastAsia="es-CL"/>
        </w:rPr>
        <w:t>siguiente texto</w:t>
      </w:r>
      <w:r w:rsidR="00E642AF" w:rsidRPr="00D93098">
        <w:rPr>
          <w:rFonts w:ascii="Times New Roman" w:eastAsia="Times New Roman" w:hAnsi="Times New Roman" w:cs="Times New Roman"/>
          <w:color w:val="000000"/>
          <w:sz w:val="24"/>
          <w:szCs w:val="24"/>
          <w:lang w:eastAsia="es-CL"/>
        </w:rPr>
        <w:t>:</w:t>
      </w:r>
    </w:p>
    <w:p w14:paraId="0D39FBB7" w14:textId="77777777" w:rsidR="009C334B" w:rsidRPr="00D93098" w:rsidRDefault="009C334B" w:rsidP="00025758">
      <w:pPr>
        <w:pStyle w:val="Prrafodelista"/>
        <w:shd w:val="clear" w:color="auto" w:fill="FFFFFF"/>
        <w:spacing w:after="0" w:line="276" w:lineRule="auto"/>
        <w:ind w:left="0"/>
        <w:rPr>
          <w:rFonts w:ascii="Times New Roman" w:eastAsia="Times New Roman" w:hAnsi="Times New Roman" w:cs="Times New Roman"/>
          <w:color w:val="000000"/>
          <w:sz w:val="24"/>
          <w:szCs w:val="24"/>
          <w:lang w:eastAsia="es-CL"/>
        </w:rPr>
      </w:pPr>
    </w:p>
    <w:p w14:paraId="574E90EF" w14:textId="7A88F55C" w:rsidR="009C334B" w:rsidRPr="00D93098" w:rsidRDefault="00E642AF" w:rsidP="00025758">
      <w:pPr>
        <w:shd w:val="clear" w:color="auto" w:fill="FFFFFF"/>
        <w:spacing w:after="0" w:line="276" w:lineRule="auto"/>
        <w:jc w:val="both"/>
        <w:rPr>
          <w:rFonts w:ascii="Times New Roman" w:eastAsia="Times New Roman" w:hAnsi="Times New Roman" w:cs="Times New Roman"/>
          <w:b/>
          <w:bCs/>
          <w:color w:val="000000"/>
          <w:sz w:val="24"/>
          <w:szCs w:val="24"/>
          <w:lang w:eastAsia="es-CL"/>
        </w:rPr>
      </w:pPr>
      <w:r w:rsidRPr="00D93098">
        <w:rPr>
          <w:rFonts w:ascii="Times New Roman" w:eastAsia="Times New Roman" w:hAnsi="Times New Roman" w:cs="Times New Roman"/>
          <w:b/>
          <w:bCs/>
          <w:color w:val="000000"/>
          <w:sz w:val="24"/>
          <w:szCs w:val="24"/>
          <w:lang w:eastAsia="es-CL"/>
        </w:rPr>
        <w:t>“</w:t>
      </w:r>
      <w:r w:rsidR="009C334B" w:rsidRPr="00D93098">
        <w:rPr>
          <w:rFonts w:ascii="Times New Roman" w:eastAsia="Times New Roman" w:hAnsi="Times New Roman" w:cs="Times New Roman"/>
          <w:b/>
          <w:bCs/>
          <w:color w:val="000000"/>
          <w:sz w:val="24"/>
          <w:szCs w:val="24"/>
          <w:lang w:eastAsia="es-CL"/>
        </w:rPr>
        <w:t>la identificación de los avales</w:t>
      </w:r>
      <w:r w:rsidR="00883A4F" w:rsidRPr="00D93098">
        <w:rPr>
          <w:rFonts w:ascii="Times New Roman" w:eastAsia="Times New Roman" w:hAnsi="Times New Roman" w:cs="Times New Roman"/>
          <w:b/>
          <w:bCs/>
          <w:color w:val="000000"/>
          <w:sz w:val="24"/>
          <w:szCs w:val="24"/>
          <w:lang w:eastAsia="es-CL"/>
        </w:rPr>
        <w:t xml:space="preserve">, </w:t>
      </w:r>
      <w:r w:rsidR="009C334B" w:rsidRPr="00D93098">
        <w:rPr>
          <w:rFonts w:ascii="Times New Roman" w:eastAsia="Times New Roman" w:hAnsi="Times New Roman" w:cs="Times New Roman"/>
          <w:b/>
          <w:bCs/>
          <w:sz w:val="24"/>
          <w:szCs w:val="24"/>
          <w:lang w:eastAsia="es-CL"/>
        </w:rPr>
        <w:t>de los titulares de depósitos a plazo u otros instrumentos o bienes que garantizan tales operaciones</w:t>
      </w:r>
      <w:r w:rsidR="00883A4F" w:rsidRPr="00D93098">
        <w:rPr>
          <w:rFonts w:ascii="Times New Roman" w:eastAsia="Times New Roman" w:hAnsi="Times New Roman" w:cs="Times New Roman"/>
          <w:b/>
          <w:bCs/>
          <w:sz w:val="24"/>
          <w:szCs w:val="24"/>
          <w:lang w:eastAsia="es-CL"/>
        </w:rPr>
        <w:t xml:space="preserve">, o la circunstancia de no haber solicitado la institución financiera </w:t>
      </w:r>
      <w:r w:rsidR="002411BF" w:rsidRPr="00D93098">
        <w:rPr>
          <w:rFonts w:ascii="Times New Roman" w:eastAsia="Times New Roman" w:hAnsi="Times New Roman" w:cs="Times New Roman"/>
          <w:b/>
          <w:bCs/>
          <w:sz w:val="24"/>
          <w:szCs w:val="24"/>
          <w:lang w:eastAsia="es-CL"/>
        </w:rPr>
        <w:t xml:space="preserve">garantías alguna para su </w:t>
      </w:r>
      <w:r w:rsidR="009958B0" w:rsidRPr="00D93098">
        <w:rPr>
          <w:rFonts w:ascii="Times New Roman" w:eastAsia="Times New Roman" w:hAnsi="Times New Roman" w:cs="Times New Roman"/>
          <w:b/>
          <w:bCs/>
          <w:sz w:val="24"/>
          <w:szCs w:val="24"/>
          <w:lang w:eastAsia="es-CL"/>
        </w:rPr>
        <w:t>suscripción,</w:t>
      </w:r>
      <w:r w:rsidR="009C334B" w:rsidRPr="00D93098">
        <w:rPr>
          <w:rFonts w:ascii="Times New Roman" w:eastAsia="Times New Roman" w:hAnsi="Times New Roman" w:cs="Times New Roman"/>
          <w:b/>
          <w:bCs/>
          <w:sz w:val="24"/>
          <w:szCs w:val="24"/>
          <w:lang w:eastAsia="es-CL"/>
        </w:rPr>
        <w:t>”</w:t>
      </w:r>
    </w:p>
    <w:p w14:paraId="1ACF7F54" w14:textId="7339C886" w:rsidR="00DA5C0F" w:rsidRPr="00D93098" w:rsidRDefault="00DA5C0F" w:rsidP="00025758">
      <w:pPr>
        <w:shd w:val="clear" w:color="auto" w:fill="FFFFFF"/>
        <w:spacing w:after="0" w:line="276" w:lineRule="auto"/>
        <w:jc w:val="both"/>
        <w:rPr>
          <w:rFonts w:ascii="Times New Roman" w:eastAsia="Times New Roman" w:hAnsi="Times New Roman" w:cs="Times New Roman"/>
          <w:color w:val="000000"/>
          <w:sz w:val="24"/>
          <w:szCs w:val="24"/>
          <w:lang w:eastAsia="es-CL"/>
        </w:rPr>
      </w:pPr>
    </w:p>
    <w:p w14:paraId="0ACEB17F" w14:textId="77777777" w:rsidR="004B6DB3" w:rsidRPr="00D93098" w:rsidRDefault="004B6DB3" w:rsidP="00025758">
      <w:pPr>
        <w:shd w:val="clear" w:color="auto" w:fill="FFFFFF"/>
        <w:spacing w:after="0" w:line="276" w:lineRule="auto"/>
        <w:jc w:val="both"/>
        <w:rPr>
          <w:rFonts w:ascii="Times New Roman" w:eastAsia="Times New Roman" w:hAnsi="Times New Roman" w:cs="Times New Roman"/>
          <w:color w:val="000000"/>
          <w:sz w:val="24"/>
          <w:szCs w:val="24"/>
          <w:lang w:eastAsia="es-CL"/>
        </w:rPr>
      </w:pPr>
    </w:p>
    <w:p w14:paraId="0E3C1B73" w14:textId="26F405D0" w:rsidR="007C6294" w:rsidRPr="00D93098" w:rsidRDefault="00FF13EF" w:rsidP="00025758">
      <w:pPr>
        <w:pStyle w:val="Prrafodelista"/>
        <w:numPr>
          <w:ilvl w:val="0"/>
          <w:numId w:val="12"/>
        </w:numPr>
        <w:shd w:val="clear" w:color="auto" w:fill="FFFFFF"/>
        <w:spacing w:after="0" w:line="276" w:lineRule="auto"/>
        <w:ind w:left="0" w:firstLine="0"/>
        <w:jc w:val="both"/>
        <w:rPr>
          <w:rFonts w:ascii="Times New Roman" w:eastAsia="Times New Roman" w:hAnsi="Times New Roman" w:cs="Times New Roman"/>
          <w:color w:val="000000"/>
          <w:sz w:val="24"/>
          <w:szCs w:val="24"/>
          <w:lang w:eastAsia="es-CL"/>
        </w:rPr>
      </w:pPr>
      <w:r w:rsidRPr="00D93098">
        <w:rPr>
          <w:rFonts w:ascii="Times New Roman" w:eastAsia="Times New Roman" w:hAnsi="Times New Roman" w:cs="Times New Roman"/>
          <w:color w:val="000000"/>
          <w:sz w:val="24"/>
          <w:szCs w:val="24"/>
          <w:lang w:eastAsia="es-CL"/>
        </w:rPr>
        <w:t>Sustitúyase en</w:t>
      </w:r>
      <w:r w:rsidR="00DD06DE" w:rsidRPr="00D93098">
        <w:rPr>
          <w:rFonts w:ascii="Times New Roman" w:eastAsia="Times New Roman" w:hAnsi="Times New Roman" w:cs="Times New Roman"/>
          <w:color w:val="000000"/>
          <w:sz w:val="24"/>
          <w:szCs w:val="24"/>
          <w:lang w:eastAsia="es-CL"/>
        </w:rPr>
        <w:t xml:space="preserve"> el </w:t>
      </w:r>
      <w:r w:rsidRPr="00D93098">
        <w:rPr>
          <w:rFonts w:ascii="Times New Roman" w:eastAsia="Times New Roman" w:hAnsi="Times New Roman" w:cs="Times New Roman"/>
          <w:color w:val="000000"/>
          <w:sz w:val="24"/>
          <w:szCs w:val="24"/>
          <w:lang w:eastAsia="es-CL"/>
        </w:rPr>
        <w:t xml:space="preserve">artículo </w:t>
      </w:r>
      <w:r w:rsidR="00195849" w:rsidRPr="00D93098">
        <w:rPr>
          <w:rFonts w:ascii="Times New Roman" w:eastAsia="Times New Roman" w:hAnsi="Times New Roman" w:cs="Times New Roman"/>
          <w:color w:val="000000"/>
          <w:sz w:val="24"/>
          <w:szCs w:val="24"/>
          <w:lang w:eastAsia="es-CL"/>
        </w:rPr>
        <w:t>16,</w:t>
      </w:r>
      <w:r w:rsidRPr="00D93098">
        <w:rPr>
          <w:rFonts w:ascii="Times New Roman" w:eastAsia="Times New Roman" w:hAnsi="Times New Roman" w:cs="Times New Roman"/>
          <w:color w:val="000000"/>
          <w:sz w:val="24"/>
          <w:szCs w:val="24"/>
          <w:lang w:eastAsia="es-CL"/>
        </w:rPr>
        <w:t xml:space="preserve"> inciso </w:t>
      </w:r>
      <w:r w:rsidR="00195849" w:rsidRPr="00D93098">
        <w:rPr>
          <w:rFonts w:ascii="Times New Roman" w:eastAsia="Times New Roman" w:hAnsi="Times New Roman" w:cs="Times New Roman"/>
          <w:color w:val="000000"/>
          <w:sz w:val="24"/>
          <w:szCs w:val="24"/>
          <w:lang w:eastAsia="es-CL"/>
        </w:rPr>
        <w:t>tercero, la</w:t>
      </w:r>
      <w:r w:rsidR="00F0091E" w:rsidRPr="00D93098">
        <w:rPr>
          <w:rFonts w:ascii="Times New Roman" w:eastAsia="Times New Roman" w:hAnsi="Times New Roman" w:cs="Times New Roman"/>
          <w:color w:val="000000"/>
          <w:sz w:val="24"/>
          <w:szCs w:val="24"/>
          <w:lang w:eastAsia="es-CL"/>
        </w:rPr>
        <w:t xml:space="preserve"> conjunción “y” existente entre las palabras “</w:t>
      </w:r>
      <w:r w:rsidR="00B9659B" w:rsidRPr="00D93098">
        <w:rPr>
          <w:rFonts w:ascii="Times New Roman" w:eastAsia="Times New Roman" w:hAnsi="Times New Roman" w:cs="Times New Roman"/>
          <w:color w:val="000000"/>
          <w:sz w:val="24"/>
          <w:szCs w:val="24"/>
          <w:lang w:eastAsia="es-CL"/>
        </w:rPr>
        <w:t>c</w:t>
      </w:r>
      <w:r w:rsidR="00F0091E" w:rsidRPr="00D93098">
        <w:rPr>
          <w:rFonts w:ascii="Times New Roman" w:eastAsia="Times New Roman" w:hAnsi="Times New Roman" w:cs="Times New Roman"/>
          <w:color w:val="000000"/>
          <w:sz w:val="24"/>
          <w:szCs w:val="24"/>
          <w:lang w:eastAsia="es-CL"/>
        </w:rPr>
        <w:t>r</w:t>
      </w:r>
      <w:r w:rsidR="00B9659B" w:rsidRPr="00D93098">
        <w:rPr>
          <w:rFonts w:ascii="Times New Roman" w:eastAsia="Times New Roman" w:hAnsi="Times New Roman" w:cs="Times New Roman"/>
          <w:color w:val="000000"/>
          <w:sz w:val="24"/>
          <w:szCs w:val="24"/>
          <w:lang w:eastAsia="es-CL"/>
        </w:rPr>
        <w:t>é</w:t>
      </w:r>
      <w:r w:rsidR="00F0091E" w:rsidRPr="00D93098">
        <w:rPr>
          <w:rFonts w:ascii="Times New Roman" w:eastAsia="Times New Roman" w:hAnsi="Times New Roman" w:cs="Times New Roman"/>
          <w:color w:val="000000"/>
          <w:sz w:val="24"/>
          <w:szCs w:val="24"/>
          <w:lang w:eastAsia="es-CL"/>
        </w:rPr>
        <w:t>dito” y</w:t>
      </w:r>
      <w:r w:rsidR="00B9659B" w:rsidRPr="00D93098">
        <w:rPr>
          <w:rFonts w:ascii="Times New Roman" w:eastAsia="Times New Roman" w:hAnsi="Times New Roman" w:cs="Times New Roman"/>
          <w:color w:val="000000"/>
          <w:sz w:val="24"/>
          <w:szCs w:val="24"/>
          <w:lang w:eastAsia="es-CL"/>
        </w:rPr>
        <w:t xml:space="preserve"> “la efectividad”, por una coma</w:t>
      </w:r>
      <w:r w:rsidR="007C6294" w:rsidRPr="00D93098">
        <w:rPr>
          <w:rFonts w:ascii="Times New Roman" w:eastAsia="Times New Roman" w:hAnsi="Times New Roman" w:cs="Times New Roman"/>
          <w:color w:val="000000"/>
          <w:sz w:val="24"/>
          <w:szCs w:val="24"/>
          <w:lang w:eastAsia="es-CL"/>
        </w:rPr>
        <w:t xml:space="preserve">; y agréguese la siguiente frase: </w:t>
      </w:r>
    </w:p>
    <w:p w14:paraId="73F57B90" w14:textId="77777777" w:rsidR="007C6294" w:rsidRPr="00D93098" w:rsidRDefault="007C6294" w:rsidP="00025758">
      <w:pPr>
        <w:pStyle w:val="Prrafodelista"/>
        <w:shd w:val="clear" w:color="auto" w:fill="FFFFFF"/>
        <w:spacing w:after="0" w:line="276" w:lineRule="auto"/>
        <w:ind w:left="0"/>
        <w:jc w:val="both"/>
        <w:rPr>
          <w:rFonts w:ascii="Times New Roman" w:eastAsia="Times New Roman" w:hAnsi="Times New Roman" w:cs="Times New Roman"/>
          <w:color w:val="000000"/>
          <w:sz w:val="24"/>
          <w:szCs w:val="24"/>
          <w:lang w:eastAsia="es-CL"/>
        </w:rPr>
      </w:pPr>
    </w:p>
    <w:p w14:paraId="2D72CB60" w14:textId="367C0F82" w:rsidR="007C6294" w:rsidRPr="00D93098" w:rsidRDefault="007C6294" w:rsidP="00025758">
      <w:pPr>
        <w:shd w:val="clear" w:color="auto" w:fill="FFFFFF"/>
        <w:spacing w:after="0" w:line="276" w:lineRule="auto"/>
        <w:jc w:val="both"/>
        <w:rPr>
          <w:rFonts w:ascii="Times New Roman" w:eastAsia="Times New Roman" w:hAnsi="Times New Roman" w:cs="Times New Roman"/>
          <w:b/>
          <w:bCs/>
          <w:sz w:val="24"/>
          <w:szCs w:val="24"/>
          <w:lang w:eastAsia="es-CL"/>
        </w:rPr>
      </w:pPr>
      <w:r w:rsidRPr="00D93098">
        <w:rPr>
          <w:rFonts w:ascii="Times New Roman" w:eastAsia="Times New Roman" w:hAnsi="Times New Roman" w:cs="Times New Roman"/>
          <w:b/>
          <w:bCs/>
          <w:color w:val="000000"/>
          <w:sz w:val="24"/>
          <w:szCs w:val="24"/>
          <w:lang w:eastAsia="es-CL"/>
        </w:rPr>
        <w:t xml:space="preserve">“la identidad de los avales, </w:t>
      </w:r>
      <w:r w:rsidRPr="00D93098">
        <w:rPr>
          <w:rFonts w:ascii="Times New Roman" w:eastAsia="Times New Roman" w:hAnsi="Times New Roman" w:cs="Times New Roman"/>
          <w:b/>
          <w:bCs/>
          <w:sz w:val="24"/>
          <w:szCs w:val="24"/>
          <w:lang w:eastAsia="es-CL"/>
        </w:rPr>
        <w:t>los titulares de depósitos a plazo u otros instrumentos o bienes que lo garantizaron o la circunstancia de no haber solicitado la institución financiera garantía alguna para la operación,”</w:t>
      </w:r>
    </w:p>
    <w:p w14:paraId="32988170" w14:textId="77777777" w:rsidR="00DA5C0F" w:rsidRPr="00D93098" w:rsidRDefault="00DA5C0F" w:rsidP="00025758">
      <w:pPr>
        <w:pStyle w:val="Prrafodelista"/>
        <w:shd w:val="clear" w:color="auto" w:fill="FFFFFF"/>
        <w:spacing w:after="0" w:line="276" w:lineRule="auto"/>
        <w:ind w:left="0"/>
        <w:jc w:val="both"/>
        <w:rPr>
          <w:rFonts w:ascii="Times New Roman" w:eastAsia="Times New Roman" w:hAnsi="Times New Roman" w:cs="Times New Roman"/>
          <w:color w:val="000000"/>
          <w:sz w:val="24"/>
          <w:szCs w:val="24"/>
          <w:lang w:eastAsia="es-CL"/>
        </w:rPr>
      </w:pPr>
    </w:p>
    <w:p w14:paraId="5731C6C9" w14:textId="35A4E3AB" w:rsidR="001A0D08" w:rsidRPr="00D93098" w:rsidRDefault="009C334B" w:rsidP="00025758">
      <w:pPr>
        <w:pStyle w:val="Prrafodelista"/>
        <w:numPr>
          <w:ilvl w:val="0"/>
          <w:numId w:val="12"/>
        </w:numPr>
        <w:shd w:val="clear" w:color="auto" w:fill="FFFFFF"/>
        <w:spacing w:after="0" w:line="276" w:lineRule="auto"/>
        <w:ind w:left="0" w:firstLine="0"/>
        <w:jc w:val="both"/>
        <w:rPr>
          <w:rFonts w:ascii="Times New Roman" w:eastAsia="Times New Roman" w:hAnsi="Times New Roman" w:cs="Times New Roman"/>
          <w:color w:val="000000"/>
          <w:sz w:val="24"/>
          <w:szCs w:val="24"/>
          <w:lang w:eastAsia="es-CL"/>
        </w:rPr>
      </w:pPr>
      <w:r w:rsidRPr="00D93098">
        <w:rPr>
          <w:rFonts w:ascii="Times New Roman" w:eastAsia="Times New Roman" w:hAnsi="Times New Roman" w:cs="Times New Roman"/>
          <w:color w:val="000000"/>
          <w:sz w:val="24"/>
          <w:szCs w:val="24"/>
          <w:lang w:eastAsia="es-CL"/>
        </w:rPr>
        <w:t>A</w:t>
      </w:r>
      <w:r w:rsidR="0093181D" w:rsidRPr="00D93098">
        <w:rPr>
          <w:rFonts w:ascii="Times New Roman" w:eastAsia="Times New Roman" w:hAnsi="Times New Roman" w:cs="Times New Roman"/>
          <w:color w:val="000000"/>
          <w:sz w:val="24"/>
          <w:szCs w:val="24"/>
          <w:lang w:eastAsia="es-CL"/>
        </w:rPr>
        <w:t xml:space="preserve">gréguese </w:t>
      </w:r>
      <w:r w:rsidR="00C414F7" w:rsidRPr="00D93098">
        <w:rPr>
          <w:rFonts w:ascii="Times New Roman" w:eastAsia="Times New Roman" w:hAnsi="Times New Roman" w:cs="Times New Roman"/>
          <w:color w:val="000000"/>
          <w:sz w:val="24"/>
          <w:szCs w:val="24"/>
          <w:lang w:eastAsia="es-CL"/>
        </w:rPr>
        <w:t xml:space="preserve">al artículo </w:t>
      </w:r>
      <w:r w:rsidR="00195849" w:rsidRPr="00D93098">
        <w:rPr>
          <w:rFonts w:ascii="Times New Roman" w:eastAsia="Times New Roman" w:hAnsi="Times New Roman" w:cs="Times New Roman"/>
          <w:color w:val="000000"/>
          <w:sz w:val="24"/>
          <w:szCs w:val="24"/>
          <w:lang w:eastAsia="es-CL"/>
        </w:rPr>
        <w:t>16,</w:t>
      </w:r>
      <w:r w:rsidR="00C414F7" w:rsidRPr="00D93098">
        <w:rPr>
          <w:rFonts w:ascii="Times New Roman" w:eastAsia="Times New Roman" w:hAnsi="Times New Roman" w:cs="Times New Roman"/>
          <w:color w:val="000000"/>
          <w:sz w:val="24"/>
          <w:szCs w:val="24"/>
          <w:lang w:eastAsia="es-CL"/>
        </w:rPr>
        <w:t xml:space="preserve"> inciso tercero, a continuación del punto final que pasa a ser </w:t>
      </w:r>
      <w:r w:rsidR="00930920" w:rsidRPr="00D93098">
        <w:rPr>
          <w:rFonts w:ascii="Times New Roman" w:eastAsia="Times New Roman" w:hAnsi="Times New Roman" w:cs="Times New Roman"/>
          <w:color w:val="000000"/>
          <w:sz w:val="24"/>
          <w:szCs w:val="24"/>
          <w:lang w:eastAsia="es-CL"/>
        </w:rPr>
        <w:t>u</w:t>
      </w:r>
      <w:r w:rsidR="001A0D08" w:rsidRPr="00D93098">
        <w:rPr>
          <w:rFonts w:ascii="Times New Roman" w:eastAsia="Times New Roman" w:hAnsi="Times New Roman" w:cs="Times New Roman"/>
          <w:color w:val="000000"/>
          <w:sz w:val="24"/>
          <w:szCs w:val="24"/>
          <w:lang w:eastAsia="es-CL"/>
        </w:rPr>
        <w:t>n</w:t>
      </w:r>
      <w:r w:rsidR="00930920" w:rsidRPr="00D93098">
        <w:rPr>
          <w:rFonts w:ascii="Times New Roman" w:eastAsia="Times New Roman" w:hAnsi="Times New Roman" w:cs="Times New Roman"/>
          <w:color w:val="000000"/>
          <w:sz w:val="24"/>
          <w:szCs w:val="24"/>
          <w:lang w:eastAsia="es-CL"/>
        </w:rPr>
        <w:t xml:space="preserve">a coma, </w:t>
      </w:r>
      <w:r w:rsidR="007C6294" w:rsidRPr="00D93098">
        <w:rPr>
          <w:rFonts w:ascii="Times New Roman" w:eastAsia="Times New Roman" w:hAnsi="Times New Roman" w:cs="Times New Roman"/>
          <w:color w:val="000000"/>
          <w:sz w:val="24"/>
          <w:szCs w:val="24"/>
          <w:lang w:eastAsia="es-CL"/>
        </w:rPr>
        <w:t>la siguiente frase:</w:t>
      </w:r>
    </w:p>
    <w:p w14:paraId="46BB46C6" w14:textId="77777777" w:rsidR="004C6301" w:rsidRPr="00D93098" w:rsidRDefault="004C6301" w:rsidP="00025758">
      <w:pPr>
        <w:pStyle w:val="Prrafodelista"/>
        <w:shd w:val="clear" w:color="auto" w:fill="FFFFFF"/>
        <w:spacing w:after="0" w:line="276" w:lineRule="auto"/>
        <w:ind w:left="0"/>
        <w:jc w:val="both"/>
        <w:rPr>
          <w:rFonts w:ascii="Times New Roman" w:eastAsia="Times New Roman" w:hAnsi="Times New Roman" w:cs="Times New Roman"/>
          <w:b/>
          <w:bCs/>
          <w:color w:val="000000"/>
          <w:sz w:val="24"/>
          <w:szCs w:val="24"/>
          <w:lang w:eastAsia="es-CL"/>
        </w:rPr>
      </w:pPr>
    </w:p>
    <w:p w14:paraId="1359F259" w14:textId="4056A8CE" w:rsidR="007C6294" w:rsidRPr="00D93098" w:rsidRDefault="00195849" w:rsidP="00025758">
      <w:pPr>
        <w:shd w:val="clear" w:color="auto" w:fill="FFFFFF"/>
        <w:spacing w:after="0" w:line="276" w:lineRule="auto"/>
        <w:jc w:val="both"/>
        <w:rPr>
          <w:rFonts w:ascii="Times New Roman" w:eastAsia="Times New Roman" w:hAnsi="Times New Roman" w:cs="Times New Roman"/>
          <w:color w:val="000000"/>
          <w:sz w:val="24"/>
          <w:szCs w:val="24"/>
          <w:lang w:eastAsia="es-CL"/>
        </w:rPr>
      </w:pPr>
      <w:r w:rsidRPr="00D93098">
        <w:rPr>
          <w:rFonts w:ascii="Times New Roman" w:eastAsia="Times New Roman" w:hAnsi="Times New Roman" w:cs="Times New Roman"/>
          <w:b/>
          <w:bCs/>
          <w:color w:val="000000"/>
          <w:sz w:val="24"/>
          <w:szCs w:val="24"/>
          <w:lang w:eastAsia="es-CL"/>
        </w:rPr>
        <w:t>“la</w:t>
      </w:r>
      <w:r w:rsidR="004C6301" w:rsidRPr="00D93098">
        <w:rPr>
          <w:rFonts w:ascii="Times New Roman" w:eastAsia="Times New Roman" w:hAnsi="Times New Roman" w:cs="Times New Roman"/>
          <w:b/>
          <w:bCs/>
          <w:color w:val="000000"/>
          <w:sz w:val="24"/>
          <w:szCs w:val="24"/>
          <w:lang w:eastAsia="es-CL"/>
        </w:rPr>
        <w:t xml:space="preserve"> persona </w:t>
      </w:r>
      <w:r w:rsidR="004676BC" w:rsidRPr="00D93098">
        <w:rPr>
          <w:rFonts w:ascii="Times New Roman" w:eastAsia="Times New Roman" w:hAnsi="Times New Roman" w:cs="Times New Roman"/>
          <w:b/>
          <w:bCs/>
          <w:color w:val="000000"/>
          <w:sz w:val="24"/>
          <w:szCs w:val="24"/>
          <w:lang w:eastAsia="es-CL"/>
        </w:rPr>
        <w:t xml:space="preserve">que lo pagó </w:t>
      </w:r>
      <w:r w:rsidR="004C6301" w:rsidRPr="00D93098">
        <w:rPr>
          <w:rFonts w:ascii="Times New Roman" w:eastAsia="Times New Roman" w:hAnsi="Times New Roman" w:cs="Times New Roman"/>
          <w:b/>
          <w:bCs/>
          <w:color w:val="000000"/>
          <w:sz w:val="24"/>
          <w:szCs w:val="24"/>
          <w:lang w:eastAsia="es-CL"/>
        </w:rPr>
        <w:t xml:space="preserve">y </w:t>
      </w:r>
      <w:r w:rsidR="004676BC" w:rsidRPr="00D93098">
        <w:rPr>
          <w:rFonts w:ascii="Times New Roman" w:eastAsia="Times New Roman" w:hAnsi="Times New Roman" w:cs="Times New Roman"/>
          <w:b/>
          <w:bCs/>
          <w:color w:val="000000"/>
          <w:sz w:val="24"/>
          <w:szCs w:val="24"/>
          <w:lang w:eastAsia="es-CL"/>
        </w:rPr>
        <w:t xml:space="preserve">la </w:t>
      </w:r>
      <w:r w:rsidR="004C6301" w:rsidRPr="00D93098">
        <w:rPr>
          <w:rFonts w:ascii="Times New Roman" w:eastAsia="Times New Roman" w:hAnsi="Times New Roman" w:cs="Times New Roman"/>
          <w:b/>
          <w:bCs/>
          <w:color w:val="000000"/>
          <w:sz w:val="24"/>
          <w:szCs w:val="24"/>
          <w:lang w:eastAsia="es-CL"/>
        </w:rPr>
        <w:t>forma en la que fue cancelado”.</w:t>
      </w:r>
    </w:p>
    <w:p w14:paraId="6511EC64" w14:textId="77777777" w:rsidR="00570BBC" w:rsidRPr="00D93098" w:rsidRDefault="00570BBC" w:rsidP="00025758">
      <w:pPr>
        <w:shd w:val="clear" w:color="auto" w:fill="FFFFFF"/>
        <w:spacing w:after="0" w:line="276" w:lineRule="auto"/>
        <w:jc w:val="both"/>
        <w:rPr>
          <w:rFonts w:ascii="Times New Roman" w:eastAsia="Times New Roman" w:hAnsi="Times New Roman" w:cs="Times New Roman"/>
          <w:sz w:val="24"/>
          <w:szCs w:val="24"/>
          <w:lang w:eastAsia="es-CL"/>
        </w:rPr>
      </w:pPr>
    </w:p>
    <w:p w14:paraId="409F075C" w14:textId="66D1EC9D" w:rsidR="004676BC" w:rsidRPr="00D93098" w:rsidRDefault="004676BC" w:rsidP="00DA5C0F">
      <w:pPr>
        <w:pStyle w:val="Prrafodelista"/>
        <w:numPr>
          <w:ilvl w:val="0"/>
          <w:numId w:val="12"/>
        </w:numPr>
        <w:shd w:val="clear" w:color="auto" w:fill="FFFFFF"/>
        <w:spacing w:after="180" w:line="276" w:lineRule="auto"/>
        <w:ind w:left="0" w:firstLine="0"/>
        <w:jc w:val="both"/>
        <w:rPr>
          <w:rFonts w:ascii="Times New Roman" w:eastAsia="Times New Roman" w:hAnsi="Times New Roman" w:cs="Times New Roman"/>
          <w:sz w:val="24"/>
          <w:szCs w:val="24"/>
          <w:lang w:eastAsia="es-CL"/>
        </w:rPr>
      </w:pPr>
      <w:r w:rsidRPr="00D93098">
        <w:rPr>
          <w:rFonts w:ascii="Times New Roman" w:eastAsia="Times New Roman" w:hAnsi="Times New Roman" w:cs="Times New Roman"/>
          <w:sz w:val="24"/>
          <w:szCs w:val="24"/>
          <w:lang w:eastAsia="es-CL"/>
        </w:rPr>
        <w:t>Ag</w:t>
      </w:r>
      <w:r w:rsidR="003278DB" w:rsidRPr="00D93098">
        <w:rPr>
          <w:rFonts w:ascii="Times New Roman" w:eastAsia="Times New Roman" w:hAnsi="Times New Roman" w:cs="Times New Roman"/>
          <w:sz w:val="24"/>
          <w:szCs w:val="24"/>
          <w:lang w:eastAsia="es-CL"/>
        </w:rPr>
        <w:t xml:space="preserve">réguese al articulo 19, inciso primero, </w:t>
      </w:r>
      <w:r w:rsidR="0011597C" w:rsidRPr="00D93098">
        <w:rPr>
          <w:rFonts w:ascii="Times New Roman" w:eastAsia="Times New Roman" w:hAnsi="Times New Roman" w:cs="Times New Roman"/>
          <w:sz w:val="24"/>
          <w:szCs w:val="24"/>
          <w:lang w:eastAsia="es-CL"/>
        </w:rPr>
        <w:t>al final del punto final que pasa a ser seguido, la siguiente oración:</w:t>
      </w:r>
    </w:p>
    <w:p w14:paraId="7227E151" w14:textId="23AF158E" w:rsidR="004B6DB3" w:rsidRPr="00D93098" w:rsidRDefault="0011597C" w:rsidP="008C4DAB">
      <w:pPr>
        <w:shd w:val="clear" w:color="auto" w:fill="FFFFFF"/>
        <w:spacing w:after="180" w:line="276" w:lineRule="auto"/>
        <w:jc w:val="both"/>
        <w:rPr>
          <w:rFonts w:ascii="Times New Roman" w:eastAsia="Times New Roman" w:hAnsi="Times New Roman" w:cs="Times New Roman"/>
          <w:b/>
          <w:bCs/>
          <w:sz w:val="24"/>
          <w:szCs w:val="24"/>
          <w:lang w:eastAsia="es-CL"/>
        </w:rPr>
      </w:pPr>
      <w:r w:rsidRPr="00D93098">
        <w:rPr>
          <w:rFonts w:ascii="Times New Roman" w:eastAsia="Times New Roman" w:hAnsi="Times New Roman" w:cs="Times New Roman"/>
          <w:b/>
          <w:bCs/>
          <w:sz w:val="24"/>
          <w:szCs w:val="24"/>
          <w:lang w:eastAsia="es-CL"/>
        </w:rPr>
        <w:t xml:space="preserve">“Tratándose de </w:t>
      </w:r>
      <w:r w:rsidR="009958B0" w:rsidRPr="00D93098">
        <w:rPr>
          <w:rFonts w:ascii="Times New Roman" w:hAnsi="Times New Roman" w:cs="Times New Roman"/>
          <w:b/>
          <w:bCs/>
          <w:sz w:val="24"/>
          <w:szCs w:val="24"/>
          <w:shd w:val="clear" w:color="auto" w:fill="FFFFFF"/>
        </w:rPr>
        <w:t xml:space="preserve">contribuciones que se prestan mediante  el otorgamiento de </w:t>
      </w:r>
      <w:r w:rsidR="009958B0" w:rsidRPr="00D93098">
        <w:rPr>
          <w:rFonts w:ascii="Times New Roman" w:eastAsia="Times New Roman" w:hAnsi="Times New Roman" w:cs="Times New Roman"/>
          <w:b/>
          <w:bCs/>
          <w:sz w:val="24"/>
          <w:szCs w:val="24"/>
          <w:lang w:eastAsia="es-CL"/>
        </w:rPr>
        <w:t xml:space="preserve">garantías,  de cualquier tipo, para  la contratación de créditos con instituciones del sistema financiero por parte de </w:t>
      </w:r>
      <w:r w:rsidR="009958B0" w:rsidRPr="00D93098">
        <w:rPr>
          <w:rFonts w:ascii="Times New Roman" w:hAnsi="Times New Roman" w:cs="Times New Roman"/>
          <w:b/>
          <w:bCs/>
          <w:sz w:val="24"/>
          <w:szCs w:val="24"/>
          <w:shd w:val="clear" w:color="auto" w:fill="FFFFFF"/>
        </w:rPr>
        <w:t>un candidato o partido político</w:t>
      </w:r>
      <w:r w:rsidR="009958B0" w:rsidRPr="00D93098">
        <w:rPr>
          <w:rFonts w:ascii="Times New Roman" w:eastAsia="Times New Roman" w:hAnsi="Times New Roman" w:cs="Times New Roman"/>
          <w:b/>
          <w:bCs/>
          <w:sz w:val="24"/>
          <w:szCs w:val="24"/>
          <w:lang w:eastAsia="es-CL"/>
        </w:rPr>
        <w:t xml:space="preserve">, </w:t>
      </w:r>
      <w:r w:rsidR="00BF638D" w:rsidRPr="00D93098">
        <w:rPr>
          <w:rFonts w:ascii="Times New Roman" w:eastAsia="Times New Roman" w:hAnsi="Times New Roman" w:cs="Times New Roman"/>
          <w:b/>
          <w:bCs/>
          <w:sz w:val="24"/>
          <w:szCs w:val="24"/>
          <w:lang w:eastAsia="es-CL"/>
        </w:rPr>
        <w:t>se</w:t>
      </w:r>
      <w:r w:rsidR="00B11CBA" w:rsidRPr="00D93098">
        <w:rPr>
          <w:rFonts w:ascii="Times New Roman" w:eastAsia="Times New Roman" w:hAnsi="Times New Roman" w:cs="Times New Roman"/>
          <w:b/>
          <w:bCs/>
          <w:sz w:val="24"/>
          <w:szCs w:val="24"/>
          <w:lang w:eastAsia="es-CL"/>
        </w:rPr>
        <w:t xml:space="preserve"> consignará</w:t>
      </w:r>
      <w:r w:rsidR="00206DA8" w:rsidRPr="00D93098">
        <w:rPr>
          <w:rFonts w:ascii="Times New Roman" w:eastAsia="Times New Roman" w:hAnsi="Times New Roman" w:cs="Times New Roman"/>
          <w:b/>
          <w:bCs/>
          <w:sz w:val="24"/>
          <w:szCs w:val="24"/>
          <w:lang w:eastAsia="es-CL"/>
        </w:rPr>
        <w:t>n</w:t>
      </w:r>
      <w:r w:rsidR="00B11CBA" w:rsidRPr="00D93098">
        <w:rPr>
          <w:rFonts w:ascii="Times New Roman" w:eastAsia="Times New Roman" w:hAnsi="Times New Roman" w:cs="Times New Roman"/>
          <w:b/>
          <w:bCs/>
          <w:sz w:val="24"/>
          <w:szCs w:val="24"/>
          <w:lang w:eastAsia="es-CL"/>
        </w:rPr>
        <w:t xml:space="preserve">  los avales</w:t>
      </w:r>
      <w:r w:rsidR="00206DA8" w:rsidRPr="00D93098">
        <w:rPr>
          <w:rFonts w:ascii="Times New Roman" w:eastAsia="Times New Roman" w:hAnsi="Times New Roman" w:cs="Times New Roman"/>
          <w:b/>
          <w:bCs/>
          <w:sz w:val="24"/>
          <w:szCs w:val="24"/>
          <w:lang w:eastAsia="es-CL"/>
        </w:rPr>
        <w:t xml:space="preserve"> y/o </w:t>
      </w:r>
      <w:r w:rsidR="00B11CBA" w:rsidRPr="00D93098">
        <w:rPr>
          <w:rFonts w:ascii="Times New Roman" w:eastAsia="Times New Roman" w:hAnsi="Times New Roman" w:cs="Times New Roman"/>
          <w:b/>
          <w:bCs/>
          <w:sz w:val="24"/>
          <w:szCs w:val="24"/>
          <w:lang w:eastAsia="es-CL"/>
        </w:rPr>
        <w:t xml:space="preserve"> los titulares de depósitos a plazo u otros instrumentos o bienes que garantizan tales operaciones, precisando </w:t>
      </w:r>
      <w:r w:rsidR="007F7A2E" w:rsidRPr="00D93098">
        <w:rPr>
          <w:rFonts w:ascii="Times New Roman" w:eastAsia="Times New Roman" w:hAnsi="Times New Roman" w:cs="Times New Roman"/>
          <w:b/>
          <w:bCs/>
          <w:sz w:val="24"/>
          <w:szCs w:val="24"/>
          <w:lang w:eastAsia="es-CL"/>
        </w:rPr>
        <w:t xml:space="preserve"> el </w:t>
      </w:r>
      <w:r w:rsidR="00206DA8" w:rsidRPr="00D93098">
        <w:rPr>
          <w:rFonts w:ascii="Times New Roman" w:eastAsia="Times New Roman" w:hAnsi="Times New Roman" w:cs="Times New Roman"/>
          <w:b/>
          <w:bCs/>
          <w:sz w:val="24"/>
          <w:szCs w:val="24"/>
          <w:lang w:eastAsia="es-CL"/>
        </w:rPr>
        <w:t>nombre y</w:t>
      </w:r>
      <w:r w:rsidR="00B11CBA" w:rsidRPr="00D93098">
        <w:rPr>
          <w:rFonts w:ascii="Times New Roman" w:eastAsia="Times New Roman" w:hAnsi="Times New Roman" w:cs="Times New Roman"/>
          <w:b/>
          <w:bCs/>
          <w:sz w:val="24"/>
          <w:szCs w:val="24"/>
          <w:lang w:eastAsia="es-CL"/>
        </w:rPr>
        <w:t xml:space="preserve"> </w:t>
      </w:r>
      <w:r w:rsidR="00206DA8" w:rsidRPr="00D93098">
        <w:rPr>
          <w:rFonts w:ascii="Times New Roman" w:eastAsia="Times New Roman" w:hAnsi="Times New Roman" w:cs="Times New Roman"/>
          <w:b/>
          <w:bCs/>
          <w:sz w:val="24"/>
          <w:szCs w:val="24"/>
          <w:lang w:eastAsia="es-CL"/>
        </w:rPr>
        <w:t xml:space="preserve"> </w:t>
      </w:r>
      <w:r w:rsidR="009D29AF" w:rsidRPr="00D93098">
        <w:rPr>
          <w:rFonts w:ascii="Times New Roman" w:eastAsia="Times New Roman" w:hAnsi="Times New Roman" w:cs="Times New Roman"/>
          <w:b/>
          <w:bCs/>
          <w:sz w:val="24"/>
          <w:szCs w:val="24"/>
          <w:lang w:eastAsia="es-CL"/>
        </w:rPr>
        <w:t>R</w:t>
      </w:r>
      <w:r w:rsidR="00B11CBA" w:rsidRPr="00D93098">
        <w:rPr>
          <w:rFonts w:ascii="Times New Roman" w:eastAsia="Times New Roman" w:hAnsi="Times New Roman" w:cs="Times New Roman"/>
          <w:b/>
          <w:bCs/>
          <w:sz w:val="24"/>
          <w:szCs w:val="24"/>
          <w:lang w:eastAsia="es-CL"/>
        </w:rPr>
        <w:t>ut</w:t>
      </w:r>
      <w:r w:rsidR="00206DA8" w:rsidRPr="00D93098">
        <w:rPr>
          <w:rFonts w:ascii="Times New Roman" w:eastAsia="Times New Roman" w:hAnsi="Times New Roman" w:cs="Times New Roman"/>
          <w:b/>
          <w:bCs/>
          <w:sz w:val="24"/>
          <w:szCs w:val="24"/>
          <w:lang w:eastAsia="es-CL"/>
        </w:rPr>
        <w:t xml:space="preserve"> </w:t>
      </w:r>
      <w:r w:rsidR="00B11CBA" w:rsidRPr="00D93098">
        <w:rPr>
          <w:rFonts w:ascii="Times New Roman" w:eastAsia="Times New Roman" w:hAnsi="Times New Roman" w:cs="Times New Roman"/>
          <w:b/>
          <w:bCs/>
          <w:sz w:val="24"/>
          <w:szCs w:val="24"/>
          <w:lang w:eastAsia="es-CL"/>
        </w:rPr>
        <w:t>del aportante y</w:t>
      </w:r>
      <w:r w:rsidR="00206DA8" w:rsidRPr="00D93098">
        <w:rPr>
          <w:rFonts w:ascii="Times New Roman" w:eastAsia="Times New Roman" w:hAnsi="Times New Roman" w:cs="Times New Roman"/>
          <w:b/>
          <w:bCs/>
          <w:sz w:val="24"/>
          <w:szCs w:val="24"/>
          <w:lang w:eastAsia="es-CL"/>
        </w:rPr>
        <w:t xml:space="preserve"> identificación de los bienes que consti</w:t>
      </w:r>
      <w:r w:rsidR="00D20199" w:rsidRPr="00D93098">
        <w:rPr>
          <w:rFonts w:ascii="Times New Roman" w:eastAsia="Times New Roman" w:hAnsi="Times New Roman" w:cs="Times New Roman"/>
          <w:b/>
          <w:bCs/>
          <w:sz w:val="24"/>
          <w:szCs w:val="24"/>
          <w:lang w:eastAsia="es-CL"/>
        </w:rPr>
        <w:t xml:space="preserve">tuyen las garantías, o </w:t>
      </w:r>
      <w:r w:rsidR="009D29AF" w:rsidRPr="00D93098">
        <w:rPr>
          <w:rFonts w:ascii="Times New Roman" w:eastAsia="Times New Roman" w:hAnsi="Times New Roman" w:cs="Times New Roman"/>
          <w:b/>
          <w:bCs/>
          <w:sz w:val="24"/>
          <w:szCs w:val="24"/>
          <w:lang w:eastAsia="es-CL"/>
        </w:rPr>
        <w:t xml:space="preserve">en su defecto, </w:t>
      </w:r>
      <w:r w:rsidR="00B11CBA" w:rsidRPr="00D93098">
        <w:rPr>
          <w:rFonts w:ascii="Times New Roman" w:eastAsia="Times New Roman" w:hAnsi="Times New Roman" w:cs="Times New Roman"/>
          <w:b/>
          <w:bCs/>
          <w:sz w:val="24"/>
          <w:szCs w:val="24"/>
          <w:lang w:eastAsia="es-CL"/>
        </w:rPr>
        <w:t xml:space="preserve">la </w:t>
      </w:r>
      <w:r w:rsidR="00D20199" w:rsidRPr="00D93098">
        <w:rPr>
          <w:rFonts w:ascii="Times New Roman" w:eastAsia="Times New Roman" w:hAnsi="Times New Roman" w:cs="Times New Roman"/>
          <w:b/>
          <w:bCs/>
          <w:sz w:val="24"/>
          <w:szCs w:val="24"/>
          <w:lang w:eastAsia="es-CL"/>
        </w:rPr>
        <w:t xml:space="preserve">certificación de la institución financiera </w:t>
      </w:r>
      <w:r w:rsidR="00B11CBA" w:rsidRPr="00D93098">
        <w:rPr>
          <w:rFonts w:ascii="Times New Roman" w:eastAsia="Times New Roman" w:hAnsi="Times New Roman" w:cs="Times New Roman"/>
          <w:b/>
          <w:bCs/>
          <w:sz w:val="24"/>
          <w:szCs w:val="24"/>
          <w:lang w:eastAsia="es-CL"/>
        </w:rPr>
        <w:t>de no haber</w:t>
      </w:r>
      <w:r w:rsidR="00D20199" w:rsidRPr="00D93098">
        <w:rPr>
          <w:rFonts w:ascii="Times New Roman" w:eastAsia="Times New Roman" w:hAnsi="Times New Roman" w:cs="Times New Roman"/>
          <w:b/>
          <w:bCs/>
          <w:sz w:val="24"/>
          <w:szCs w:val="24"/>
          <w:lang w:eastAsia="es-CL"/>
        </w:rPr>
        <w:t xml:space="preserve"> requerido</w:t>
      </w:r>
      <w:r w:rsidR="00B11CBA" w:rsidRPr="00D93098">
        <w:rPr>
          <w:rFonts w:ascii="Times New Roman" w:eastAsia="Times New Roman" w:hAnsi="Times New Roman" w:cs="Times New Roman"/>
          <w:b/>
          <w:bCs/>
          <w:sz w:val="24"/>
          <w:szCs w:val="24"/>
          <w:lang w:eastAsia="es-CL"/>
        </w:rPr>
        <w:t xml:space="preserve"> garantía</w:t>
      </w:r>
      <w:r w:rsidR="00D20199" w:rsidRPr="00D93098">
        <w:rPr>
          <w:rFonts w:ascii="Times New Roman" w:eastAsia="Times New Roman" w:hAnsi="Times New Roman" w:cs="Times New Roman"/>
          <w:b/>
          <w:bCs/>
          <w:sz w:val="24"/>
          <w:szCs w:val="24"/>
          <w:lang w:eastAsia="es-CL"/>
        </w:rPr>
        <w:t xml:space="preserve"> </w:t>
      </w:r>
      <w:r w:rsidR="00B11CBA" w:rsidRPr="00D93098">
        <w:rPr>
          <w:rFonts w:ascii="Times New Roman" w:eastAsia="Times New Roman" w:hAnsi="Times New Roman" w:cs="Times New Roman"/>
          <w:b/>
          <w:bCs/>
          <w:sz w:val="24"/>
          <w:szCs w:val="24"/>
          <w:lang w:eastAsia="es-CL"/>
        </w:rPr>
        <w:t xml:space="preserve">alguna para </w:t>
      </w:r>
      <w:r w:rsidR="009D29AF" w:rsidRPr="00D93098">
        <w:rPr>
          <w:rFonts w:ascii="Times New Roman" w:eastAsia="Times New Roman" w:hAnsi="Times New Roman" w:cs="Times New Roman"/>
          <w:b/>
          <w:bCs/>
          <w:sz w:val="24"/>
          <w:szCs w:val="24"/>
          <w:lang w:eastAsia="es-CL"/>
        </w:rPr>
        <w:t xml:space="preserve">dicha contratación. </w:t>
      </w:r>
      <w:r w:rsidR="00580653" w:rsidRPr="00D93098">
        <w:rPr>
          <w:rFonts w:ascii="Times New Roman" w:eastAsia="Times New Roman" w:hAnsi="Times New Roman" w:cs="Times New Roman"/>
          <w:b/>
          <w:bCs/>
          <w:sz w:val="24"/>
          <w:szCs w:val="24"/>
          <w:lang w:eastAsia="es-CL"/>
        </w:rPr>
        <w:t>Esta información</w:t>
      </w:r>
      <w:r w:rsidR="007F7A2E" w:rsidRPr="00D93098">
        <w:rPr>
          <w:rFonts w:ascii="Times New Roman" w:eastAsia="Times New Roman" w:hAnsi="Times New Roman" w:cs="Times New Roman"/>
          <w:b/>
          <w:bCs/>
          <w:sz w:val="24"/>
          <w:szCs w:val="24"/>
          <w:lang w:eastAsia="es-CL"/>
        </w:rPr>
        <w:t>,</w:t>
      </w:r>
      <w:r w:rsidR="00580653" w:rsidRPr="00D93098">
        <w:rPr>
          <w:rFonts w:ascii="Times New Roman" w:eastAsia="Times New Roman" w:hAnsi="Times New Roman" w:cs="Times New Roman"/>
          <w:b/>
          <w:bCs/>
          <w:sz w:val="24"/>
          <w:szCs w:val="24"/>
          <w:lang w:eastAsia="es-CL"/>
        </w:rPr>
        <w:t xml:space="preserve"> y toda otra relativa a</w:t>
      </w:r>
      <w:r w:rsidR="00BB40B2" w:rsidRPr="00D93098">
        <w:rPr>
          <w:rFonts w:ascii="Times New Roman" w:eastAsia="Times New Roman" w:hAnsi="Times New Roman" w:cs="Times New Roman"/>
          <w:b/>
          <w:bCs/>
          <w:sz w:val="24"/>
          <w:szCs w:val="24"/>
          <w:lang w:eastAsia="es-CL"/>
        </w:rPr>
        <w:t xml:space="preserve"> este tipo de aportes, como la </w:t>
      </w:r>
      <w:r w:rsidR="00195849" w:rsidRPr="00D93098">
        <w:rPr>
          <w:rFonts w:ascii="Times New Roman" w:eastAsia="Times New Roman" w:hAnsi="Times New Roman" w:cs="Times New Roman"/>
          <w:b/>
          <w:bCs/>
          <w:sz w:val="24"/>
          <w:szCs w:val="24"/>
          <w:lang w:eastAsia="es-CL"/>
        </w:rPr>
        <w:t>persona</w:t>
      </w:r>
      <w:r w:rsidR="007F7A2E" w:rsidRPr="00D93098">
        <w:rPr>
          <w:rFonts w:ascii="Times New Roman" w:eastAsia="Times New Roman" w:hAnsi="Times New Roman" w:cs="Times New Roman"/>
          <w:b/>
          <w:bCs/>
          <w:sz w:val="24"/>
          <w:szCs w:val="24"/>
          <w:lang w:eastAsia="es-CL"/>
        </w:rPr>
        <w:t xml:space="preserve"> que lo pagó</w:t>
      </w:r>
      <w:r w:rsidR="00195849" w:rsidRPr="00D93098">
        <w:rPr>
          <w:rFonts w:ascii="Times New Roman" w:eastAsia="Times New Roman" w:hAnsi="Times New Roman" w:cs="Times New Roman"/>
          <w:b/>
          <w:bCs/>
          <w:sz w:val="24"/>
          <w:szCs w:val="24"/>
          <w:lang w:eastAsia="es-CL"/>
        </w:rPr>
        <w:t>,</w:t>
      </w:r>
      <w:r w:rsidR="007F7A2E" w:rsidRPr="00D93098">
        <w:rPr>
          <w:rFonts w:ascii="Times New Roman" w:eastAsia="Times New Roman" w:hAnsi="Times New Roman" w:cs="Times New Roman"/>
          <w:b/>
          <w:bCs/>
          <w:sz w:val="24"/>
          <w:szCs w:val="24"/>
          <w:lang w:eastAsia="es-CL"/>
        </w:rPr>
        <w:t xml:space="preserve"> la </w:t>
      </w:r>
      <w:r w:rsidR="00BB40B2" w:rsidRPr="00D93098">
        <w:rPr>
          <w:rFonts w:ascii="Times New Roman" w:eastAsia="Times New Roman" w:hAnsi="Times New Roman" w:cs="Times New Roman"/>
          <w:b/>
          <w:bCs/>
          <w:sz w:val="24"/>
          <w:szCs w:val="24"/>
          <w:lang w:eastAsia="es-CL"/>
        </w:rPr>
        <w:t xml:space="preserve"> forma y fechas de cancelación de los </w:t>
      </w:r>
      <w:r w:rsidR="00195849" w:rsidRPr="00D93098">
        <w:rPr>
          <w:rFonts w:ascii="Times New Roman" w:eastAsia="Times New Roman" w:hAnsi="Times New Roman" w:cs="Times New Roman"/>
          <w:b/>
          <w:bCs/>
          <w:sz w:val="24"/>
          <w:szCs w:val="24"/>
          <w:lang w:eastAsia="es-CL"/>
        </w:rPr>
        <w:t>créditos,</w:t>
      </w:r>
      <w:r w:rsidR="002028CD" w:rsidRPr="00D93098">
        <w:rPr>
          <w:rFonts w:ascii="Times New Roman" w:eastAsia="Times New Roman" w:hAnsi="Times New Roman" w:cs="Times New Roman"/>
          <w:b/>
          <w:bCs/>
          <w:sz w:val="24"/>
          <w:szCs w:val="24"/>
          <w:lang w:eastAsia="es-CL"/>
        </w:rPr>
        <w:t xml:space="preserve"> no esta sujeta a secreto bancario, </w:t>
      </w:r>
      <w:r w:rsidR="00BB40B2" w:rsidRPr="00D93098">
        <w:rPr>
          <w:rFonts w:ascii="Times New Roman" w:eastAsia="Times New Roman" w:hAnsi="Times New Roman" w:cs="Times New Roman"/>
          <w:b/>
          <w:bCs/>
          <w:sz w:val="24"/>
          <w:szCs w:val="24"/>
          <w:lang w:eastAsia="es-CL"/>
        </w:rPr>
        <w:t xml:space="preserve">será </w:t>
      </w:r>
      <w:r w:rsidR="002028CD" w:rsidRPr="00D93098">
        <w:rPr>
          <w:rFonts w:ascii="Times New Roman" w:eastAsia="Times New Roman" w:hAnsi="Times New Roman" w:cs="Times New Roman"/>
          <w:b/>
          <w:bCs/>
          <w:sz w:val="24"/>
          <w:szCs w:val="24"/>
          <w:lang w:eastAsia="es-CL"/>
        </w:rPr>
        <w:t xml:space="preserve">pública, </w:t>
      </w:r>
      <w:r w:rsidR="00102D91" w:rsidRPr="00D93098">
        <w:rPr>
          <w:rFonts w:ascii="Times New Roman" w:eastAsia="Times New Roman" w:hAnsi="Times New Roman" w:cs="Times New Roman"/>
          <w:b/>
          <w:bCs/>
          <w:sz w:val="24"/>
          <w:szCs w:val="24"/>
          <w:lang w:eastAsia="es-CL"/>
        </w:rPr>
        <w:t>e informada por el Servel</w:t>
      </w:r>
      <w:r w:rsidR="002028CD" w:rsidRPr="00D93098">
        <w:rPr>
          <w:rFonts w:ascii="Times New Roman" w:eastAsia="Times New Roman" w:hAnsi="Times New Roman" w:cs="Times New Roman"/>
          <w:b/>
          <w:bCs/>
          <w:sz w:val="24"/>
          <w:szCs w:val="24"/>
          <w:lang w:eastAsia="es-CL"/>
        </w:rPr>
        <w:t>.</w:t>
      </w:r>
      <w:r w:rsidR="00357ED4" w:rsidRPr="00D93098">
        <w:rPr>
          <w:rFonts w:ascii="Times New Roman" w:eastAsia="Times New Roman" w:hAnsi="Times New Roman" w:cs="Times New Roman"/>
          <w:b/>
          <w:bCs/>
          <w:sz w:val="24"/>
          <w:szCs w:val="24"/>
          <w:lang w:eastAsia="es-CL"/>
        </w:rPr>
        <w:t xml:space="preserve"> Los pactos de confidencialidad respecto de ellos son nulos.”</w:t>
      </w:r>
    </w:p>
    <w:p w14:paraId="55FF5DCB" w14:textId="3B4A66AF" w:rsidR="00707F9D" w:rsidRPr="00D93098" w:rsidRDefault="00102D91" w:rsidP="00025758">
      <w:pPr>
        <w:pStyle w:val="Prrafodelista"/>
        <w:numPr>
          <w:ilvl w:val="0"/>
          <w:numId w:val="12"/>
        </w:numPr>
        <w:shd w:val="clear" w:color="auto" w:fill="FFFFFF"/>
        <w:spacing w:after="0" w:line="276" w:lineRule="auto"/>
        <w:ind w:left="0" w:firstLine="0"/>
        <w:jc w:val="both"/>
        <w:rPr>
          <w:rFonts w:ascii="Times New Roman" w:eastAsia="Times New Roman" w:hAnsi="Times New Roman" w:cs="Times New Roman"/>
          <w:sz w:val="24"/>
          <w:szCs w:val="24"/>
          <w:lang w:eastAsia="es-CL"/>
        </w:rPr>
      </w:pPr>
      <w:r w:rsidRPr="00D93098">
        <w:rPr>
          <w:rFonts w:ascii="Times New Roman" w:eastAsia="Times New Roman" w:hAnsi="Times New Roman" w:cs="Times New Roman"/>
          <w:sz w:val="24"/>
          <w:szCs w:val="24"/>
          <w:lang w:eastAsia="es-CL"/>
        </w:rPr>
        <w:t>Agr</w:t>
      </w:r>
      <w:r w:rsidR="008B30DA" w:rsidRPr="00D93098">
        <w:rPr>
          <w:rFonts w:ascii="Times New Roman" w:eastAsia="Times New Roman" w:hAnsi="Times New Roman" w:cs="Times New Roman"/>
          <w:sz w:val="24"/>
          <w:szCs w:val="24"/>
          <w:lang w:eastAsia="es-CL"/>
        </w:rPr>
        <w:t>éguese en el inciso segundo</w:t>
      </w:r>
      <w:r w:rsidR="00FD1BC8" w:rsidRPr="00D93098">
        <w:rPr>
          <w:rFonts w:ascii="Times New Roman" w:eastAsia="Times New Roman" w:hAnsi="Times New Roman" w:cs="Times New Roman"/>
          <w:sz w:val="24"/>
          <w:szCs w:val="24"/>
          <w:lang w:eastAsia="es-CL"/>
        </w:rPr>
        <w:t xml:space="preserve"> del artículo 27, </w:t>
      </w:r>
      <w:r w:rsidR="00540937" w:rsidRPr="00D93098">
        <w:rPr>
          <w:rFonts w:ascii="Times New Roman" w:eastAsia="Times New Roman" w:hAnsi="Times New Roman" w:cs="Times New Roman"/>
          <w:sz w:val="24"/>
          <w:szCs w:val="24"/>
          <w:lang w:eastAsia="es-CL"/>
        </w:rPr>
        <w:t xml:space="preserve">entre las palabras “avaluable en dinero” y </w:t>
      </w:r>
      <w:r w:rsidR="00707F9D" w:rsidRPr="00D93098">
        <w:rPr>
          <w:rFonts w:ascii="Times New Roman" w:eastAsia="Times New Roman" w:hAnsi="Times New Roman" w:cs="Times New Roman"/>
          <w:sz w:val="24"/>
          <w:szCs w:val="24"/>
          <w:lang w:eastAsia="es-CL"/>
        </w:rPr>
        <w:t>“</w:t>
      </w:r>
      <w:r w:rsidR="00540937" w:rsidRPr="00D93098">
        <w:rPr>
          <w:rFonts w:ascii="Times New Roman" w:eastAsia="Times New Roman" w:hAnsi="Times New Roman" w:cs="Times New Roman"/>
          <w:sz w:val="24"/>
          <w:szCs w:val="24"/>
          <w:lang w:eastAsia="es-CL"/>
        </w:rPr>
        <w:t>y tra</w:t>
      </w:r>
      <w:r w:rsidR="00707F9D" w:rsidRPr="00D93098">
        <w:rPr>
          <w:rFonts w:ascii="Times New Roman" w:eastAsia="Times New Roman" w:hAnsi="Times New Roman" w:cs="Times New Roman"/>
          <w:sz w:val="24"/>
          <w:szCs w:val="24"/>
          <w:lang w:eastAsia="es-CL"/>
        </w:rPr>
        <w:t>tán</w:t>
      </w:r>
      <w:r w:rsidR="00540937" w:rsidRPr="00D93098">
        <w:rPr>
          <w:rFonts w:ascii="Times New Roman" w:eastAsia="Times New Roman" w:hAnsi="Times New Roman" w:cs="Times New Roman"/>
          <w:sz w:val="24"/>
          <w:szCs w:val="24"/>
          <w:lang w:eastAsia="es-CL"/>
        </w:rPr>
        <w:t>dose</w:t>
      </w:r>
      <w:r w:rsidR="00707F9D" w:rsidRPr="00D93098">
        <w:rPr>
          <w:rFonts w:ascii="Times New Roman" w:eastAsia="Times New Roman" w:hAnsi="Times New Roman" w:cs="Times New Roman"/>
          <w:sz w:val="24"/>
          <w:szCs w:val="24"/>
          <w:lang w:eastAsia="es-CL"/>
        </w:rPr>
        <w:t xml:space="preserve">”, la siguiente oración, precedida de </w:t>
      </w:r>
      <w:r w:rsidR="00BA2608" w:rsidRPr="00D93098">
        <w:rPr>
          <w:rFonts w:ascii="Times New Roman" w:eastAsia="Times New Roman" w:hAnsi="Times New Roman" w:cs="Times New Roman"/>
          <w:sz w:val="24"/>
          <w:szCs w:val="24"/>
          <w:lang w:eastAsia="es-CL"/>
        </w:rPr>
        <w:t>una</w:t>
      </w:r>
      <w:r w:rsidR="00707F9D" w:rsidRPr="00D93098">
        <w:rPr>
          <w:rFonts w:ascii="Times New Roman" w:eastAsia="Times New Roman" w:hAnsi="Times New Roman" w:cs="Times New Roman"/>
          <w:sz w:val="24"/>
          <w:szCs w:val="24"/>
          <w:lang w:eastAsia="es-CL"/>
        </w:rPr>
        <w:t xml:space="preserve"> coma:</w:t>
      </w:r>
    </w:p>
    <w:p w14:paraId="58C08574" w14:textId="77777777" w:rsidR="00707F9D" w:rsidRPr="00D93098" w:rsidRDefault="00707F9D" w:rsidP="00025758">
      <w:pPr>
        <w:pStyle w:val="Prrafodelista"/>
        <w:shd w:val="clear" w:color="auto" w:fill="FFFFFF"/>
        <w:spacing w:after="0" w:line="276" w:lineRule="auto"/>
        <w:ind w:left="0"/>
        <w:jc w:val="both"/>
        <w:rPr>
          <w:rFonts w:ascii="Times New Roman" w:eastAsia="Times New Roman" w:hAnsi="Times New Roman" w:cs="Times New Roman"/>
          <w:b/>
          <w:bCs/>
          <w:color w:val="0070C0"/>
          <w:sz w:val="24"/>
          <w:szCs w:val="24"/>
          <w:lang w:eastAsia="es-CL"/>
        </w:rPr>
      </w:pPr>
    </w:p>
    <w:p w14:paraId="1DF818AD" w14:textId="6D37C212" w:rsidR="00BA2608" w:rsidRPr="00D93098" w:rsidRDefault="00BA2608" w:rsidP="00025758">
      <w:pPr>
        <w:shd w:val="clear" w:color="auto" w:fill="FFFFFF"/>
        <w:spacing w:after="0" w:line="276" w:lineRule="auto"/>
        <w:jc w:val="both"/>
        <w:rPr>
          <w:rFonts w:ascii="Times New Roman" w:eastAsia="Times New Roman" w:hAnsi="Times New Roman" w:cs="Times New Roman"/>
          <w:b/>
          <w:bCs/>
          <w:sz w:val="24"/>
          <w:szCs w:val="24"/>
          <w:lang w:eastAsia="es-CL"/>
        </w:rPr>
      </w:pPr>
      <w:r w:rsidRPr="00D93098">
        <w:rPr>
          <w:rFonts w:ascii="Times New Roman" w:eastAsia="Times New Roman" w:hAnsi="Times New Roman" w:cs="Times New Roman"/>
          <w:sz w:val="24"/>
          <w:szCs w:val="24"/>
          <w:lang w:eastAsia="es-CL"/>
        </w:rPr>
        <w:lastRenderedPageBreak/>
        <w:t>“</w:t>
      </w:r>
      <w:r w:rsidRPr="00D93098">
        <w:rPr>
          <w:rFonts w:ascii="Times New Roman" w:hAnsi="Times New Roman" w:cs="Times New Roman"/>
          <w:b/>
          <w:bCs/>
          <w:sz w:val="24"/>
          <w:szCs w:val="24"/>
          <w:shd w:val="clear" w:color="auto" w:fill="FFFFFF"/>
        </w:rPr>
        <w:t xml:space="preserve">el otorgamiento de </w:t>
      </w:r>
      <w:r w:rsidR="00195849" w:rsidRPr="00D93098">
        <w:rPr>
          <w:rFonts w:ascii="Times New Roman" w:eastAsia="Times New Roman" w:hAnsi="Times New Roman" w:cs="Times New Roman"/>
          <w:b/>
          <w:bCs/>
          <w:sz w:val="24"/>
          <w:szCs w:val="24"/>
          <w:lang w:eastAsia="es-CL"/>
        </w:rPr>
        <w:t>garantías, de</w:t>
      </w:r>
      <w:r w:rsidRPr="00D93098">
        <w:rPr>
          <w:rFonts w:ascii="Times New Roman" w:eastAsia="Times New Roman" w:hAnsi="Times New Roman" w:cs="Times New Roman"/>
          <w:b/>
          <w:bCs/>
          <w:sz w:val="24"/>
          <w:szCs w:val="24"/>
          <w:lang w:eastAsia="es-CL"/>
        </w:rPr>
        <w:t xml:space="preserve"> cualquier </w:t>
      </w:r>
      <w:r w:rsidR="00195849" w:rsidRPr="00D93098">
        <w:rPr>
          <w:rFonts w:ascii="Times New Roman" w:eastAsia="Times New Roman" w:hAnsi="Times New Roman" w:cs="Times New Roman"/>
          <w:b/>
          <w:bCs/>
          <w:sz w:val="24"/>
          <w:szCs w:val="24"/>
          <w:lang w:eastAsia="es-CL"/>
        </w:rPr>
        <w:t>tipo,</w:t>
      </w:r>
      <w:r w:rsidRPr="00D93098">
        <w:rPr>
          <w:rFonts w:ascii="Times New Roman" w:eastAsia="Times New Roman" w:hAnsi="Times New Roman" w:cs="Times New Roman"/>
          <w:b/>
          <w:bCs/>
          <w:sz w:val="24"/>
          <w:szCs w:val="24"/>
          <w:lang w:eastAsia="es-CL"/>
        </w:rPr>
        <w:t xml:space="preserve"> </w:t>
      </w:r>
      <w:r w:rsidR="00195849" w:rsidRPr="00D93098">
        <w:rPr>
          <w:rFonts w:ascii="Times New Roman" w:eastAsia="Times New Roman" w:hAnsi="Times New Roman" w:cs="Times New Roman"/>
          <w:b/>
          <w:bCs/>
          <w:sz w:val="24"/>
          <w:szCs w:val="24"/>
          <w:lang w:eastAsia="es-CL"/>
        </w:rPr>
        <w:t>para la</w:t>
      </w:r>
      <w:r w:rsidRPr="00D93098">
        <w:rPr>
          <w:rFonts w:ascii="Times New Roman" w:eastAsia="Times New Roman" w:hAnsi="Times New Roman" w:cs="Times New Roman"/>
          <w:b/>
          <w:bCs/>
          <w:sz w:val="24"/>
          <w:szCs w:val="24"/>
          <w:lang w:eastAsia="es-CL"/>
        </w:rPr>
        <w:t xml:space="preserve"> contratación de créditos con instituciones del sistema financiero por parte de </w:t>
      </w:r>
      <w:r w:rsidRPr="00D93098">
        <w:rPr>
          <w:rFonts w:ascii="Times New Roman" w:hAnsi="Times New Roman" w:cs="Times New Roman"/>
          <w:b/>
          <w:bCs/>
          <w:sz w:val="24"/>
          <w:szCs w:val="24"/>
          <w:shd w:val="clear" w:color="auto" w:fill="FFFFFF"/>
        </w:rPr>
        <w:t>un candidato o partido político</w:t>
      </w:r>
      <w:r w:rsidRPr="00D93098">
        <w:rPr>
          <w:rFonts w:ascii="Times New Roman" w:eastAsia="Times New Roman" w:hAnsi="Times New Roman" w:cs="Times New Roman"/>
          <w:b/>
          <w:bCs/>
          <w:sz w:val="24"/>
          <w:szCs w:val="24"/>
          <w:lang w:eastAsia="es-CL"/>
        </w:rPr>
        <w:t xml:space="preserve">”. </w:t>
      </w:r>
    </w:p>
    <w:p w14:paraId="3CC51BE5" w14:textId="6DF323BE" w:rsidR="00BA2608" w:rsidRPr="00D93098" w:rsidRDefault="008B30DA" w:rsidP="004B6DB3">
      <w:pPr>
        <w:pStyle w:val="Prrafodelista"/>
        <w:shd w:val="clear" w:color="auto" w:fill="FFFFFF"/>
        <w:spacing w:after="0" w:line="276" w:lineRule="auto"/>
        <w:ind w:left="0"/>
        <w:jc w:val="both"/>
        <w:rPr>
          <w:rFonts w:ascii="Times New Roman" w:eastAsia="Times New Roman" w:hAnsi="Times New Roman" w:cs="Times New Roman"/>
          <w:sz w:val="24"/>
          <w:szCs w:val="24"/>
          <w:lang w:eastAsia="es-CL"/>
        </w:rPr>
      </w:pPr>
      <w:r w:rsidRPr="00D93098">
        <w:rPr>
          <w:rFonts w:ascii="Times New Roman" w:eastAsia="Times New Roman" w:hAnsi="Times New Roman" w:cs="Times New Roman"/>
          <w:b/>
          <w:bCs/>
          <w:color w:val="0070C0"/>
          <w:sz w:val="24"/>
          <w:szCs w:val="24"/>
          <w:lang w:eastAsia="es-CL"/>
        </w:rPr>
        <w:t xml:space="preserve">  </w:t>
      </w:r>
    </w:p>
    <w:p w14:paraId="3927EAAB" w14:textId="77777777" w:rsidR="0083485E" w:rsidRPr="00D93098" w:rsidRDefault="0083485E" w:rsidP="00025758">
      <w:pPr>
        <w:pStyle w:val="Prrafodelista"/>
        <w:shd w:val="clear" w:color="auto" w:fill="FFFFFF"/>
        <w:spacing w:after="0" w:line="276" w:lineRule="auto"/>
        <w:ind w:left="0"/>
        <w:jc w:val="both"/>
        <w:rPr>
          <w:rFonts w:ascii="Times New Roman" w:eastAsia="Times New Roman" w:hAnsi="Times New Roman" w:cs="Times New Roman"/>
          <w:sz w:val="24"/>
          <w:szCs w:val="24"/>
          <w:lang w:eastAsia="es-CL"/>
        </w:rPr>
      </w:pPr>
    </w:p>
    <w:p w14:paraId="5E54BEC8" w14:textId="7B5E2241" w:rsidR="00BA2608" w:rsidRPr="00D93098" w:rsidRDefault="00A33286" w:rsidP="00025758">
      <w:pPr>
        <w:pStyle w:val="Prrafodelista"/>
        <w:numPr>
          <w:ilvl w:val="0"/>
          <w:numId w:val="12"/>
        </w:numPr>
        <w:shd w:val="clear" w:color="auto" w:fill="FFFFFF"/>
        <w:spacing w:after="0" w:line="276" w:lineRule="auto"/>
        <w:ind w:left="0" w:firstLine="0"/>
        <w:jc w:val="both"/>
        <w:rPr>
          <w:rFonts w:ascii="Times New Roman" w:eastAsia="Times New Roman" w:hAnsi="Times New Roman" w:cs="Times New Roman"/>
          <w:sz w:val="24"/>
          <w:szCs w:val="24"/>
          <w:lang w:eastAsia="es-CL"/>
        </w:rPr>
      </w:pPr>
      <w:r w:rsidRPr="00D93098">
        <w:rPr>
          <w:rFonts w:ascii="Times New Roman" w:eastAsia="Times New Roman" w:hAnsi="Times New Roman" w:cs="Times New Roman"/>
          <w:sz w:val="24"/>
          <w:szCs w:val="24"/>
          <w:lang w:eastAsia="es-CL"/>
        </w:rPr>
        <w:t>Agréguese una nueva letra b) al art</w:t>
      </w:r>
      <w:r w:rsidR="0083485E" w:rsidRPr="00D93098">
        <w:rPr>
          <w:rFonts w:ascii="Times New Roman" w:eastAsia="Times New Roman" w:hAnsi="Times New Roman" w:cs="Times New Roman"/>
          <w:sz w:val="24"/>
          <w:szCs w:val="24"/>
          <w:lang w:eastAsia="es-CL"/>
        </w:rPr>
        <w:t>í</w:t>
      </w:r>
      <w:r w:rsidRPr="00D93098">
        <w:rPr>
          <w:rFonts w:ascii="Times New Roman" w:eastAsia="Times New Roman" w:hAnsi="Times New Roman" w:cs="Times New Roman"/>
          <w:sz w:val="24"/>
          <w:szCs w:val="24"/>
          <w:lang w:eastAsia="es-CL"/>
        </w:rPr>
        <w:t>culo 34, pasa</w:t>
      </w:r>
      <w:r w:rsidR="0083485E" w:rsidRPr="00D93098">
        <w:rPr>
          <w:rFonts w:ascii="Times New Roman" w:eastAsia="Times New Roman" w:hAnsi="Times New Roman" w:cs="Times New Roman"/>
          <w:sz w:val="24"/>
          <w:szCs w:val="24"/>
          <w:lang w:eastAsia="es-CL"/>
        </w:rPr>
        <w:t xml:space="preserve">ndo la actual letra </w:t>
      </w:r>
      <w:r w:rsidR="00195849" w:rsidRPr="00D93098">
        <w:rPr>
          <w:rFonts w:ascii="Times New Roman" w:eastAsia="Times New Roman" w:hAnsi="Times New Roman" w:cs="Times New Roman"/>
          <w:sz w:val="24"/>
          <w:szCs w:val="24"/>
          <w:lang w:eastAsia="es-CL"/>
        </w:rPr>
        <w:t>b)</w:t>
      </w:r>
      <w:r w:rsidR="0083485E" w:rsidRPr="00D93098">
        <w:rPr>
          <w:rFonts w:ascii="Times New Roman" w:eastAsia="Times New Roman" w:hAnsi="Times New Roman" w:cs="Times New Roman"/>
          <w:sz w:val="24"/>
          <w:szCs w:val="24"/>
          <w:lang w:eastAsia="es-CL"/>
        </w:rPr>
        <w:t xml:space="preserve"> a ser letra c</w:t>
      </w:r>
      <w:r w:rsidR="00195849" w:rsidRPr="00D93098">
        <w:rPr>
          <w:rFonts w:ascii="Times New Roman" w:eastAsia="Times New Roman" w:hAnsi="Times New Roman" w:cs="Times New Roman"/>
          <w:sz w:val="24"/>
          <w:szCs w:val="24"/>
          <w:lang w:eastAsia="es-CL"/>
        </w:rPr>
        <w:t>),</w:t>
      </w:r>
      <w:r w:rsidR="0083485E" w:rsidRPr="00D93098">
        <w:rPr>
          <w:rFonts w:ascii="Times New Roman" w:eastAsia="Times New Roman" w:hAnsi="Times New Roman" w:cs="Times New Roman"/>
          <w:sz w:val="24"/>
          <w:szCs w:val="24"/>
          <w:lang w:eastAsia="es-CL"/>
        </w:rPr>
        <w:t xml:space="preserve"> con el siguiente tenor:</w:t>
      </w:r>
    </w:p>
    <w:p w14:paraId="2AE8ACC4" w14:textId="77777777" w:rsidR="0083485E" w:rsidRPr="00D93098" w:rsidRDefault="0083485E" w:rsidP="00025758">
      <w:pPr>
        <w:shd w:val="clear" w:color="auto" w:fill="FFFFFF"/>
        <w:spacing w:after="0" w:line="276" w:lineRule="auto"/>
        <w:jc w:val="both"/>
        <w:rPr>
          <w:rFonts w:ascii="Times New Roman" w:eastAsia="Times New Roman" w:hAnsi="Times New Roman" w:cs="Times New Roman"/>
          <w:sz w:val="24"/>
          <w:szCs w:val="24"/>
          <w:lang w:eastAsia="es-CL"/>
        </w:rPr>
      </w:pPr>
    </w:p>
    <w:p w14:paraId="32C9BEBB" w14:textId="7459DB34" w:rsidR="004B6DB3" w:rsidRPr="00D93098" w:rsidRDefault="0083485E" w:rsidP="004B6DB3">
      <w:pPr>
        <w:shd w:val="clear" w:color="auto" w:fill="FFFFFF"/>
        <w:spacing w:after="0" w:line="276" w:lineRule="auto"/>
        <w:jc w:val="both"/>
        <w:rPr>
          <w:rFonts w:ascii="Times New Roman" w:eastAsia="Times New Roman" w:hAnsi="Times New Roman" w:cs="Times New Roman"/>
          <w:b/>
          <w:bCs/>
          <w:sz w:val="24"/>
          <w:szCs w:val="24"/>
          <w:lang w:eastAsia="es-CL"/>
        </w:rPr>
      </w:pPr>
      <w:r w:rsidRPr="00D93098">
        <w:rPr>
          <w:rFonts w:ascii="Times New Roman" w:eastAsia="Times New Roman" w:hAnsi="Times New Roman" w:cs="Times New Roman"/>
          <w:b/>
          <w:bCs/>
          <w:sz w:val="24"/>
          <w:szCs w:val="24"/>
          <w:lang w:eastAsia="es-CL"/>
        </w:rPr>
        <w:t>“</w:t>
      </w:r>
      <w:r w:rsidR="00EF5E28" w:rsidRPr="00D93098">
        <w:rPr>
          <w:rFonts w:ascii="Times New Roman" w:eastAsia="Times New Roman" w:hAnsi="Times New Roman" w:cs="Times New Roman"/>
          <w:b/>
          <w:bCs/>
          <w:sz w:val="24"/>
          <w:szCs w:val="24"/>
          <w:lang w:eastAsia="es-CL"/>
        </w:rPr>
        <w:t xml:space="preserve">b) </w:t>
      </w:r>
      <w:r w:rsidR="003F60FD" w:rsidRPr="00D93098">
        <w:rPr>
          <w:rFonts w:ascii="Times New Roman" w:eastAsia="Times New Roman" w:hAnsi="Times New Roman" w:cs="Times New Roman"/>
          <w:b/>
          <w:bCs/>
          <w:sz w:val="24"/>
          <w:szCs w:val="24"/>
          <w:lang w:eastAsia="es-CL"/>
        </w:rPr>
        <w:t>H</w:t>
      </w:r>
      <w:r w:rsidR="00A47480" w:rsidRPr="00D93098">
        <w:rPr>
          <w:rFonts w:ascii="Times New Roman" w:eastAsia="Times New Roman" w:hAnsi="Times New Roman" w:cs="Times New Roman"/>
          <w:b/>
          <w:bCs/>
          <w:sz w:val="24"/>
          <w:szCs w:val="24"/>
          <w:lang w:eastAsia="es-CL"/>
        </w:rPr>
        <w:t>aber omitido la informaci</w:t>
      </w:r>
      <w:r w:rsidR="001B69B4" w:rsidRPr="00D93098">
        <w:rPr>
          <w:rFonts w:ascii="Times New Roman" w:eastAsia="Times New Roman" w:hAnsi="Times New Roman" w:cs="Times New Roman"/>
          <w:b/>
          <w:bCs/>
          <w:sz w:val="24"/>
          <w:szCs w:val="24"/>
          <w:lang w:eastAsia="es-CL"/>
        </w:rPr>
        <w:t>ó</w:t>
      </w:r>
      <w:r w:rsidR="00A47480" w:rsidRPr="00D93098">
        <w:rPr>
          <w:rFonts w:ascii="Times New Roman" w:eastAsia="Times New Roman" w:hAnsi="Times New Roman" w:cs="Times New Roman"/>
          <w:b/>
          <w:bCs/>
          <w:sz w:val="24"/>
          <w:szCs w:val="24"/>
          <w:lang w:eastAsia="es-CL"/>
        </w:rPr>
        <w:t>n sobre los avales o</w:t>
      </w:r>
      <w:r w:rsidR="001B69B4" w:rsidRPr="00D93098">
        <w:rPr>
          <w:rFonts w:ascii="Times New Roman" w:eastAsia="Times New Roman" w:hAnsi="Times New Roman" w:cs="Times New Roman"/>
          <w:b/>
          <w:bCs/>
          <w:sz w:val="24"/>
          <w:szCs w:val="24"/>
          <w:lang w:eastAsia="es-CL"/>
        </w:rPr>
        <w:t xml:space="preserve"> </w:t>
      </w:r>
      <w:r w:rsidR="00A47480" w:rsidRPr="00D93098">
        <w:rPr>
          <w:rFonts w:ascii="Times New Roman" w:eastAsia="Times New Roman" w:hAnsi="Times New Roman" w:cs="Times New Roman"/>
          <w:b/>
          <w:bCs/>
          <w:sz w:val="24"/>
          <w:szCs w:val="24"/>
          <w:lang w:eastAsia="es-CL"/>
        </w:rPr>
        <w:t xml:space="preserve">los titulares de depósitos a plazo u otros instrumentos o bienes que garantizan </w:t>
      </w:r>
      <w:r w:rsidR="001B69B4" w:rsidRPr="00D93098">
        <w:rPr>
          <w:rFonts w:ascii="Times New Roman" w:eastAsia="Times New Roman" w:hAnsi="Times New Roman" w:cs="Times New Roman"/>
          <w:b/>
          <w:bCs/>
          <w:sz w:val="24"/>
          <w:szCs w:val="24"/>
          <w:lang w:eastAsia="es-CL"/>
        </w:rPr>
        <w:t>los créditos bancarios obtenidos</w:t>
      </w:r>
      <w:r w:rsidR="00A47480" w:rsidRPr="00D93098">
        <w:rPr>
          <w:rFonts w:ascii="Times New Roman" w:eastAsia="Times New Roman" w:hAnsi="Times New Roman" w:cs="Times New Roman"/>
          <w:b/>
          <w:bCs/>
          <w:sz w:val="24"/>
          <w:szCs w:val="24"/>
          <w:lang w:eastAsia="es-CL"/>
        </w:rPr>
        <w:t>,</w:t>
      </w:r>
      <w:r w:rsidR="001B69B4" w:rsidRPr="00D93098">
        <w:rPr>
          <w:rFonts w:ascii="Times New Roman" w:eastAsia="Times New Roman" w:hAnsi="Times New Roman" w:cs="Times New Roman"/>
          <w:b/>
          <w:bCs/>
          <w:sz w:val="24"/>
          <w:szCs w:val="24"/>
          <w:lang w:eastAsia="es-CL"/>
        </w:rPr>
        <w:t xml:space="preserve"> sobre l</w:t>
      </w:r>
      <w:r w:rsidR="00E2061B" w:rsidRPr="00D93098">
        <w:rPr>
          <w:rFonts w:ascii="Times New Roman" w:eastAsia="Times New Roman" w:hAnsi="Times New Roman" w:cs="Times New Roman"/>
          <w:b/>
          <w:bCs/>
          <w:sz w:val="24"/>
          <w:szCs w:val="24"/>
          <w:lang w:eastAsia="es-CL"/>
        </w:rPr>
        <w:t>as personas que los pagaron, la forma y</w:t>
      </w:r>
      <w:r w:rsidR="007F7A2E" w:rsidRPr="00D93098">
        <w:rPr>
          <w:rFonts w:ascii="Times New Roman" w:eastAsia="Times New Roman" w:hAnsi="Times New Roman" w:cs="Times New Roman"/>
          <w:b/>
          <w:bCs/>
          <w:sz w:val="24"/>
          <w:szCs w:val="24"/>
          <w:lang w:eastAsia="es-CL"/>
        </w:rPr>
        <w:t>/o</w:t>
      </w:r>
      <w:r w:rsidR="00E2061B" w:rsidRPr="00D93098">
        <w:rPr>
          <w:rFonts w:ascii="Times New Roman" w:eastAsia="Times New Roman" w:hAnsi="Times New Roman" w:cs="Times New Roman"/>
          <w:b/>
          <w:bCs/>
          <w:sz w:val="24"/>
          <w:szCs w:val="24"/>
          <w:lang w:eastAsia="es-CL"/>
        </w:rPr>
        <w:t xml:space="preserve"> plazos en la que fueron cancelados</w:t>
      </w:r>
      <w:r w:rsidRPr="00D93098">
        <w:rPr>
          <w:rFonts w:ascii="Times New Roman" w:eastAsia="Times New Roman" w:hAnsi="Times New Roman" w:cs="Times New Roman"/>
          <w:b/>
          <w:bCs/>
          <w:sz w:val="24"/>
          <w:szCs w:val="24"/>
          <w:lang w:eastAsia="es-CL"/>
        </w:rPr>
        <w:t>.”</w:t>
      </w:r>
    </w:p>
    <w:p w14:paraId="1D22F61B" w14:textId="614825AD" w:rsidR="004B6DB3" w:rsidRPr="00D93098" w:rsidRDefault="004B6DB3" w:rsidP="00DA5C0F">
      <w:pPr>
        <w:shd w:val="clear" w:color="auto" w:fill="FFFFFF"/>
        <w:spacing w:after="0" w:line="276" w:lineRule="auto"/>
        <w:ind w:left="1418"/>
        <w:textAlignment w:val="baseline"/>
        <w:rPr>
          <w:rFonts w:ascii="Times New Roman" w:eastAsia="Times New Roman" w:hAnsi="Times New Roman" w:cs="Times New Roman"/>
          <w:b/>
          <w:bCs/>
          <w:color w:val="000000"/>
          <w:sz w:val="24"/>
          <w:szCs w:val="24"/>
          <w:lang w:eastAsia="es-CL"/>
        </w:rPr>
      </w:pPr>
    </w:p>
    <w:p w14:paraId="12E97AE4" w14:textId="77777777" w:rsidR="00230275" w:rsidRPr="00D93098" w:rsidRDefault="00230275" w:rsidP="008F0419">
      <w:pPr>
        <w:shd w:val="clear" w:color="auto" w:fill="FFFFFF"/>
        <w:spacing w:after="0" w:line="276" w:lineRule="auto"/>
        <w:ind w:left="1418"/>
        <w:jc w:val="center"/>
        <w:textAlignment w:val="baseline"/>
        <w:rPr>
          <w:rFonts w:ascii="Times New Roman" w:eastAsia="Times New Roman" w:hAnsi="Times New Roman" w:cs="Times New Roman"/>
          <w:color w:val="092334"/>
          <w:sz w:val="24"/>
          <w:szCs w:val="24"/>
          <w:lang w:eastAsia="es-CL"/>
        </w:rPr>
      </w:pPr>
    </w:p>
    <w:p w14:paraId="5ADCED49" w14:textId="6887DE30" w:rsidR="00F24F3E" w:rsidRPr="00D93098" w:rsidRDefault="00F24F3E" w:rsidP="00F24F3E">
      <w:pPr>
        <w:shd w:val="clear" w:color="auto" w:fill="FFFFFF"/>
        <w:spacing w:after="0" w:line="276" w:lineRule="auto"/>
        <w:ind w:left="1418"/>
        <w:jc w:val="center"/>
        <w:textAlignment w:val="baseline"/>
        <w:rPr>
          <w:rFonts w:ascii="Times New Roman" w:eastAsia="Times New Roman" w:hAnsi="Times New Roman" w:cs="Times New Roman"/>
          <w:color w:val="092334"/>
          <w:sz w:val="24"/>
          <w:szCs w:val="24"/>
          <w:lang w:eastAsia="es-CL"/>
        </w:rPr>
      </w:pPr>
    </w:p>
    <w:p w14:paraId="3F63BB04" w14:textId="700A71A6" w:rsidR="00F24F3E" w:rsidRPr="00D93098" w:rsidRDefault="00F24F3E" w:rsidP="00F24F3E">
      <w:pPr>
        <w:shd w:val="clear" w:color="auto" w:fill="FFFFFF"/>
        <w:spacing w:after="0" w:line="276" w:lineRule="auto"/>
        <w:ind w:left="1418"/>
        <w:jc w:val="center"/>
        <w:textAlignment w:val="baseline"/>
        <w:rPr>
          <w:rFonts w:ascii="Times New Roman" w:eastAsia="Times New Roman" w:hAnsi="Times New Roman" w:cs="Times New Roman"/>
          <w:color w:val="092334"/>
          <w:sz w:val="24"/>
          <w:szCs w:val="24"/>
          <w:lang w:eastAsia="es-CL"/>
        </w:rPr>
      </w:pPr>
    </w:p>
    <w:p w14:paraId="4AC59106" w14:textId="77777777" w:rsidR="008F0419" w:rsidRPr="009E7128" w:rsidRDefault="008F0419" w:rsidP="004B6DB3">
      <w:pPr>
        <w:shd w:val="clear" w:color="auto" w:fill="FFFFFF"/>
        <w:spacing w:after="0" w:line="276" w:lineRule="auto"/>
        <w:textAlignment w:val="baseline"/>
        <w:rPr>
          <w:rFonts w:ascii="Trebuchet MS" w:eastAsia="Times New Roman" w:hAnsi="Trebuchet MS" w:cs="Helvetica"/>
          <w:color w:val="092334"/>
          <w:lang w:eastAsia="es-CL"/>
        </w:rPr>
      </w:pPr>
    </w:p>
    <w:sectPr w:rsidR="008F0419" w:rsidRPr="009E7128" w:rsidSect="00D93098">
      <w:footerReference w:type="default" r:id="rId8"/>
      <w:pgSz w:w="11900" w:h="18700" w:code="5"/>
      <w:pgMar w:top="2257" w:right="1467"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044C" w14:textId="77777777" w:rsidR="003F3CAA" w:rsidRDefault="003F3CAA" w:rsidP="00C7428F">
      <w:pPr>
        <w:spacing w:after="0" w:line="240" w:lineRule="auto"/>
      </w:pPr>
      <w:r>
        <w:separator/>
      </w:r>
    </w:p>
  </w:endnote>
  <w:endnote w:type="continuationSeparator" w:id="0">
    <w:p w14:paraId="7C527CC7" w14:textId="77777777" w:rsidR="003F3CAA" w:rsidRDefault="003F3CAA" w:rsidP="00C7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33551"/>
      <w:docPartObj>
        <w:docPartGallery w:val="Page Numbers (Bottom of Page)"/>
        <w:docPartUnique/>
      </w:docPartObj>
    </w:sdtPr>
    <w:sdtEndPr/>
    <w:sdtContent>
      <w:p w14:paraId="6386ADF2" w14:textId="3DD480A5" w:rsidR="002E5089" w:rsidRDefault="002E5089">
        <w:pPr>
          <w:pStyle w:val="Piedepgina"/>
          <w:jc w:val="right"/>
        </w:pPr>
        <w:r>
          <w:fldChar w:fldCharType="begin"/>
        </w:r>
        <w:r>
          <w:instrText>PAGE   \* MERGEFORMAT</w:instrText>
        </w:r>
        <w:r>
          <w:fldChar w:fldCharType="separate"/>
        </w:r>
        <w:r w:rsidR="00690C64" w:rsidRPr="00690C64">
          <w:rPr>
            <w:noProof/>
            <w:lang w:val="es-ES"/>
          </w:rPr>
          <w:t>1</w:t>
        </w:r>
        <w:r>
          <w:fldChar w:fldCharType="end"/>
        </w:r>
      </w:p>
    </w:sdtContent>
  </w:sdt>
  <w:p w14:paraId="35CC2370" w14:textId="77777777" w:rsidR="002E5089" w:rsidRDefault="002E50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C5B99" w14:textId="77777777" w:rsidR="003F3CAA" w:rsidRDefault="003F3CAA" w:rsidP="00C7428F">
      <w:pPr>
        <w:spacing w:after="0" w:line="240" w:lineRule="auto"/>
      </w:pPr>
      <w:r>
        <w:separator/>
      </w:r>
    </w:p>
  </w:footnote>
  <w:footnote w:type="continuationSeparator" w:id="0">
    <w:p w14:paraId="045EC0DE" w14:textId="77777777" w:rsidR="003F3CAA" w:rsidRDefault="003F3CAA" w:rsidP="00C7428F">
      <w:pPr>
        <w:spacing w:after="0" w:line="240" w:lineRule="auto"/>
      </w:pPr>
      <w:r>
        <w:continuationSeparator/>
      </w:r>
    </w:p>
  </w:footnote>
  <w:footnote w:id="1">
    <w:p w14:paraId="073A8E69" w14:textId="7FA93B32" w:rsidR="00206BBB" w:rsidRPr="00D93098" w:rsidRDefault="00B51B4D" w:rsidP="009E7128">
      <w:pPr>
        <w:pStyle w:val="Textonotapie"/>
        <w:jc w:val="both"/>
        <w:rPr>
          <w:color w:val="000000" w:themeColor="text1"/>
        </w:rPr>
      </w:pPr>
      <w:r>
        <w:rPr>
          <w:rStyle w:val="Refdenotaalpie"/>
        </w:rPr>
        <w:footnoteRef/>
      </w:r>
      <w:r>
        <w:t xml:space="preserve"> </w:t>
      </w:r>
      <w:r w:rsidR="00206BBB" w:rsidRPr="00D93098">
        <w:rPr>
          <w:color w:val="000000" w:themeColor="text1"/>
        </w:rPr>
        <w:t xml:space="preserve">Eduardo Engel: “El dinero y la política: reformas recientes en Chile” Espacio Público y Universidad de Chile. </w:t>
      </w:r>
      <w:hyperlink r:id="rId1" w:history="1">
        <w:r w:rsidR="00206BBB" w:rsidRPr="00D93098">
          <w:rPr>
            <w:rStyle w:val="Hipervnculo"/>
            <w:color w:val="000000" w:themeColor="text1"/>
          </w:rPr>
          <w:t>https://www.thedialogue.org/wp-content/uploads/2019/08/Eduardo-Engel-Espa%C3%B1ol.pdf</w:t>
        </w:r>
      </w:hyperlink>
    </w:p>
  </w:footnote>
  <w:footnote w:id="2">
    <w:p w14:paraId="146134C6" w14:textId="319711FD" w:rsidR="00F97F75" w:rsidRPr="00F97F75" w:rsidRDefault="00F97F75">
      <w:pPr>
        <w:pStyle w:val="Textonotapie"/>
        <w:rPr>
          <w:lang w:val="es-ES"/>
        </w:rPr>
      </w:pPr>
      <w:r w:rsidRPr="00D93098">
        <w:rPr>
          <w:rStyle w:val="Refdenotaalpie"/>
          <w:color w:val="000000" w:themeColor="text1"/>
        </w:rPr>
        <w:footnoteRef/>
      </w:r>
      <w:r w:rsidRPr="00D93098">
        <w:rPr>
          <w:color w:val="000000" w:themeColor="text1"/>
        </w:rPr>
        <w:t xml:space="preserve"> </w:t>
      </w:r>
      <w:r w:rsidRPr="00D93098">
        <w:rPr>
          <w:color w:val="000000" w:themeColor="text1"/>
          <w:lang w:val="es-ES"/>
        </w:rPr>
        <w:t>Ibidem</w:t>
      </w:r>
    </w:p>
  </w:footnote>
  <w:footnote w:id="3">
    <w:p w14:paraId="194F0DC0" w14:textId="4F82D7FE" w:rsidR="009B743F" w:rsidRPr="00D93098" w:rsidRDefault="009B743F" w:rsidP="009E7128">
      <w:pPr>
        <w:spacing w:after="0" w:line="240" w:lineRule="auto"/>
        <w:jc w:val="both"/>
        <w:rPr>
          <w:rFonts w:cstheme="minorHAnsi"/>
          <w:color w:val="000000" w:themeColor="text1"/>
          <w:sz w:val="20"/>
          <w:szCs w:val="20"/>
        </w:rPr>
      </w:pPr>
      <w:r w:rsidRPr="00D93098">
        <w:rPr>
          <w:rStyle w:val="Refdenotaalpie"/>
          <w:rFonts w:cstheme="minorHAnsi"/>
          <w:color w:val="000000" w:themeColor="text1"/>
          <w:sz w:val="20"/>
          <w:szCs w:val="20"/>
        </w:rPr>
        <w:footnoteRef/>
      </w:r>
      <w:r w:rsidRPr="00D93098">
        <w:rPr>
          <w:rFonts w:cstheme="minorHAnsi"/>
          <w:color w:val="000000" w:themeColor="text1"/>
          <w:sz w:val="20"/>
          <w:szCs w:val="20"/>
        </w:rPr>
        <w:t xml:space="preserve"> </w:t>
      </w:r>
      <w:hyperlink r:id="rId2" w:history="1">
        <w:r w:rsidR="004D0795" w:rsidRPr="00D93098">
          <w:rPr>
            <w:rStyle w:val="Hipervnculo"/>
            <w:rFonts w:cstheme="minorHAnsi"/>
            <w:color w:val="000000" w:themeColor="text1"/>
            <w:sz w:val="20"/>
            <w:szCs w:val="20"/>
          </w:rPr>
          <w:t>https://www.espaciopublico.cl/creditos-bancarios-y-financiamiento-electoral/</w:t>
        </w:r>
      </w:hyperlink>
      <w:hyperlink r:id="rId3" w:history="1">
        <w:r w:rsidRPr="00D93098">
          <w:rPr>
            <w:rStyle w:val="Hipervnculo"/>
            <w:rFonts w:cstheme="minorHAnsi"/>
            <w:color w:val="000000" w:themeColor="text1"/>
            <w:sz w:val="20"/>
            <w:szCs w:val="20"/>
          </w:rPr>
          <w:t>Democracia y Anticorrupción</w:t>
        </w:r>
      </w:hyperlink>
    </w:p>
  </w:footnote>
  <w:footnote w:id="4">
    <w:p w14:paraId="15B85F80" w14:textId="2F1A3E0B" w:rsidR="004D0795" w:rsidRPr="00D93098" w:rsidRDefault="004D0795" w:rsidP="009E7128">
      <w:pPr>
        <w:pStyle w:val="Textonotapie"/>
        <w:jc w:val="both"/>
        <w:rPr>
          <w:rFonts w:cstheme="minorHAnsi"/>
          <w:color w:val="000000" w:themeColor="text1"/>
          <w:lang w:val="es-ES"/>
        </w:rPr>
      </w:pPr>
      <w:r w:rsidRPr="00D93098">
        <w:rPr>
          <w:rStyle w:val="Refdenotaalpie"/>
          <w:rFonts w:cstheme="minorHAnsi"/>
          <w:color w:val="000000" w:themeColor="text1"/>
        </w:rPr>
        <w:footnoteRef/>
      </w:r>
      <w:r w:rsidRPr="00D93098">
        <w:rPr>
          <w:rFonts w:cstheme="minorHAnsi"/>
          <w:color w:val="000000" w:themeColor="text1"/>
        </w:rPr>
        <w:t xml:space="preserve"> El Tribunal Constitucional señaló </w:t>
      </w:r>
      <w:r w:rsidR="00195849" w:rsidRPr="00D93098">
        <w:rPr>
          <w:rFonts w:cstheme="minorHAnsi"/>
          <w:color w:val="000000" w:themeColor="text1"/>
        </w:rPr>
        <w:t>que “</w:t>
      </w:r>
      <w:r w:rsidRPr="00D93098">
        <w:rPr>
          <w:rFonts w:cstheme="minorHAnsi"/>
          <w:color w:val="000000" w:themeColor="text1"/>
        </w:rPr>
        <w:t>un contrato de crédito bancario de este tipo, regulado especialmente y afecto a fines exclusivos de financiamiento de campaña, tema cuyo control y fiscalización corresponde al Servicio Electoral, claramente no es de aquellos contratos celebrados con el Estado a los cuales se refiere el artículo 60 de la Constitución, que pueden inhabilitar y hacer cesar en el cargo a un parlamentario en ejercicio".</w:t>
      </w:r>
    </w:p>
  </w:footnote>
  <w:footnote w:id="5">
    <w:p w14:paraId="410F8AE2" w14:textId="42D026CE" w:rsidR="00AD48BE" w:rsidRPr="009E7128" w:rsidRDefault="00AD48BE" w:rsidP="009E7128">
      <w:pPr>
        <w:spacing w:after="0" w:line="240" w:lineRule="auto"/>
        <w:jc w:val="both"/>
        <w:rPr>
          <w:rFonts w:cstheme="minorHAnsi"/>
        </w:rPr>
      </w:pPr>
      <w:r w:rsidRPr="00D93098">
        <w:rPr>
          <w:rStyle w:val="Refdenotaalpie"/>
          <w:rFonts w:cstheme="minorHAnsi"/>
          <w:color w:val="000000" w:themeColor="text1"/>
        </w:rPr>
        <w:footnoteRef/>
      </w:r>
      <w:r w:rsidRPr="00D93098">
        <w:rPr>
          <w:rFonts w:cstheme="minorHAnsi"/>
          <w:color w:val="000000" w:themeColor="text1"/>
        </w:rPr>
        <w:t xml:space="preserve"> </w:t>
      </w:r>
      <w:hyperlink r:id="rId4" w:history="1">
        <w:r w:rsidRPr="00D93098">
          <w:rPr>
            <w:rStyle w:val="Hipervnculo"/>
            <w:rFonts w:cstheme="minorHAnsi"/>
            <w:color w:val="000000" w:themeColor="text1"/>
            <w:sz w:val="16"/>
            <w:szCs w:val="16"/>
          </w:rPr>
          <w:t>https://plataformacontexto.cl/contexto_factual/desigualdad-en-campana-las-vias-de-financiamiento-que-favorecen-a-los-partidos-politicos-tradicionales/</w:t>
        </w:r>
      </w:hyperlink>
    </w:p>
  </w:footnote>
  <w:footnote w:id="6">
    <w:p w14:paraId="34E0BF85" w14:textId="77777777" w:rsidR="001D5D42" w:rsidRDefault="001D5D42" w:rsidP="001D5D42">
      <w:pPr>
        <w:pStyle w:val="Textonotapie"/>
        <w:jc w:val="both"/>
        <w:rPr>
          <w:lang w:val="es-ES"/>
        </w:rPr>
      </w:pPr>
      <w:r>
        <w:rPr>
          <w:rStyle w:val="Refdenotaalpie"/>
        </w:rPr>
        <w:footnoteRef/>
      </w:r>
      <w:r>
        <w:t xml:space="preserve"> Manuel Arís Investigador de Espacio Público. Sociólogo y magíster en Estudios Sociales y Políticos Latinoamericanos de la Universidad Alberto Hurtado. Docente del curso Ética y políticas anticorrupción de la escuela de Administración Pública de la Universidad Alberto Hurtado</w:t>
      </w:r>
    </w:p>
  </w:footnote>
  <w:footnote w:id="7">
    <w:p w14:paraId="2D2033D9" w14:textId="77777777" w:rsidR="001D5D42" w:rsidRDefault="001D5D42" w:rsidP="001D5D42">
      <w:pPr>
        <w:pStyle w:val="Textonotapie"/>
        <w:jc w:val="both"/>
        <w:rPr>
          <w:lang w:val="es-ES"/>
        </w:rPr>
      </w:pPr>
      <w:r>
        <w:rPr>
          <w:rStyle w:val="Refdenotaalpie"/>
        </w:rPr>
        <w:footnoteRef/>
      </w:r>
      <w:r>
        <w:t xml:space="preserve"> Eduardo Engel Director de Espacio Público y profesor titular de la Facultad de Economía y Negocios de la Universidad de Chile. Ingeniero Civil de la Universidad de Chile, Ph.D. en Estadística de la Universidad de Stanford y PhD. en Economía del Massachusetts Institute of Technology (MIT).</w:t>
      </w:r>
    </w:p>
  </w:footnote>
  <w:footnote w:id="8">
    <w:p w14:paraId="4771E033" w14:textId="77777777" w:rsidR="001D5D42" w:rsidRPr="00D93098" w:rsidRDefault="001D5D42" w:rsidP="001D5D42">
      <w:pPr>
        <w:pStyle w:val="Textonotapie"/>
        <w:jc w:val="both"/>
        <w:rPr>
          <w:color w:val="000000" w:themeColor="text1"/>
          <w:lang w:val="es-ES"/>
        </w:rPr>
      </w:pPr>
      <w:r>
        <w:rPr>
          <w:rStyle w:val="Refdenotaalpie"/>
        </w:rPr>
        <w:footnoteRef/>
      </w:r>
      <w:r>
        <w:t xml:space="preserve"> María Jaraquemada Directora de Incidencia de Espacio Público. Abogada de la Universidad Católica de Chile </w:t>
      </w:r>
      <w:r w:rsidRPr="00D93098">
        <w:rPr>
          <w:color w:val="000000" w:themeColor="text1"/>
        </w:rPr>
        <w:t>con Magíster en Derechos Fundamentales de la Universidad Carlos III de Madrid. Ha trabajado en el Consejo para la Transparencia en la implementación de la Ley de Transparencia</w:t>
      </w:r>
    </w:p>
  </w:footnote>
  <w:footnote w:id="9">
    <w:p w14:paraId="76B2F298" w14:textId="77777777" w:rsidR="001D5D42" w:rsidRPr="00D93098" w:rsidRDefault="001D5D42" w:rsidP="001D5D42">
      <w:pPr>
        <w:pStyle w:val="Textonotapie"/>
        <w:jc w:val="both"/>
        <w:rPr>
          <w:color w:val="000000" w:themeColor="text1"/>
        </w:rPr>
      </w:pPr>
      <w:r w:rsidRPr="00D93098">
        <w:rPr>
          <w:rStyle w:val="Refdenotaalpie"/>
          <w:color w:val="000000" w:themeColor="text1"/>
        </w:rPr>
        <w:footnoteRef/>
      </w:r>
      <w:r w:rsidRPr="00D93098">
        <w:rPr>
          <w:color w:val="000000" w:themeColor="text1"/>
        </w:rPr>
        <w:t xml:space="preserve"> Manuel Arís, Eduardo Engel, María Jaraquemada: REFORMAS ANTICORRUPCIÓN EN CHILE.2015-2017. CÓMO SE HIZO PARA MEJORAR LA DEMOCRACIA </w:t>
      </w:r>
      <w:hyperlink r:id="rId5" w:history="1">
        <w:r w:rsidRPr="00D93098">
          <w:rPr>
            <w:rStyle w:val="Hipervnculo"/>
            <w:color w:val="000000" w:themeColor="text1"/>
          </w:rPr>
          <w:t>https://www.kas.de/documents/271408/4530743/Reforma+anticorrupci%C3%B3n+chile+2015+-+2017+.pdf/4b6af8db-723c-0ce7-0cb9-3d2cb2a938c4?version=1.0&amp;t=1578605771704</w:t>
        </w:r>
      </w:hyperlink>
    </w:p>
  </w:footnote>
  <w:footnote w:id="10">
    <w:p w14:paraId="4A11AAE7" w14:textId="77777777" w:rsidR="001D5D42" w:rsidRPr="00D93098" w:rsidRDefault="001D5D42" w:rsidP="001D5D42">
      <w:pPr>
        <w:pStyle w:val="Textonotapie"/>
        <w:jc w:val="both"/>
        <w:rPr>
          <w:color w:val="000000" w:themeColor="text1"/>
          <w:lang w:val="es-ES"/>
        </w:rPr>
      </w:pPr>
      <w:r w:rsidRPr="00D93098">
        <w:rPr>
          <w:rStyle w:val="Refdenotaalpie"/>
          <w:color w:val="000000" w:themeColor="text1"/>
        </w:rPr>
        <w:footnoteRef/>
      </w:r>
      <w:r w:rsidRPr="00D93098">
        <w:rPr>
          <w:color w:val="000000" w:themeColor="text1"/>
        </w:rPr>
        <w:t xml:space="preserve"> </w:t>
      </w:r>
      <w:r w:rsidRPr="00D93098">
        <w:rPr>
          <w:color w:val="000000" w:themeColor="text1"/>
          <w:lang w:val="es-ES"/>
        </w:rPr>
        <w:t>Ibidem, página 68</w:t>
      </w:r>
    </w:p>
  </w:footnote>
  <w:footnote w:id="11">
    <w:p w14:paraId="22D63929" w14:textId="77777777" w:rsidR="001D5D42" w:rsidRPr="00D93098" w:rsidRDefault="001D5D42" w:rsidP="001D5D42">
      <w:pPr>
        <w:pStyle w:val="Textonotapie"/>
        <w:jc w:val="both"/>
        <w:rPr>
          <w:color w:val="000000" w:themeColor="text1"/>
          <w:lang w:val="es-ES"/>
        </w:rPr>
      </w:pPr>
      <w:r w:rsidRPr="00D93098">
        <w:rPr>
          <w:rStyle w:val="Refdenotaalpie"/>
          <w:color w:val="000000" w:themeColor="text1"/>
        </w:rPr>
        <w:footnoteRef/>
      </w:r>
      <w:r w:rsidRPr="00D93098">
        <w:rPr>
          <w:color w:val="000000" w:themeColor="text1"/>
        </w:rPr>
        <w:t xml:space="preserve"> </w:t>
      </w:r>
      <w:r w:rsidRPr="00D93098">
        <w:rPr>
          <w:color w:val="000000" w:themeColor="text1"/>
          <w:lang w:val="es-ES"/>
        </w:rPr>
        <w:t>Ibidem, página 69</w:t>
      </w:r>
    </w:p>
  </w:footnote>
  <w:footnote w:id="12">
    <w:p w14:paraId="271F8C7B" w14:textId="77777777" w:rsidR="00052D71" w:rsidRPr="00D93098" w:rsidRDefault="00052D71" w:rsidP="00052D71">
      <w:pPr>
        <w:pStyle w:val="Textonotapie"/>
        <w:rPr>
          <w:color w:val="000000" w:themeColor="text1"/>
          <w:lang w:val="es-ES"/>
        </w:rPr>
      </w:pPr>
      <w:r w:rsidRPr="00D93098">
        <w:rPr>
          <w:rStyle w:val="Refdenotaalpie"/>
          <w:color w:val="000000" w:themeColor="text1"/>
          <w:sz w:val="18"/>
          <w:szCs w:val="18"/>
        </w:rPr>
        <w:footnoteRef/>
      </w:r>
      <w:r w:rsidRPr="00D93098">
        <w:rPr>
          <w:color w:val="000000" w:themeColor="text1"/>
          <w:sz w:val="18"/>
          <w:szCs w:val="18"/>
        </w:rPr>
        <w:t xml:space="preserve"> </w:t>
      </w:r>
      <w:r w:rsidRPr="00D93098">
        <w:rPr>
          <w:color w:val="000000" w:themeColor="text1"/>
          <w:sz w:val="18"/>
          <w:szCs w:val="18"/>
          <w:lang w:val="es-ES"/>
        </w:rPr>
        <w:t>Ibidem pág. 61</w:t>
      </w:r>
    </w:p>
  </w:footnote>
  <w:footnote w:id="13">
    <w:p w14:paraId="157B4CD0" w14:textId="1275889B" w:rsidR="0032235F" w:rsidRPr="008571C1" w:rsidRDefault="0032235F" w:rsidP="009E7128">
      <w:pPr>
        <w:pStyle w:val="Textonotapie"/>
        <w:rPr>
          <w:rFonts w:cstheme="minorHAnsi"/>
          <w:sz w:val="18"/>
          <w:szCs w:val="18"/>
        </w:rPr>
      </w:pPr>
      <w:r w:rsidRPr="00D93098">
        <w:rPr>
          <w:rStyle w:val="Refdenotaalpie"/>
          <w:rFonts w:cstheme="minorHAnsi"/>
          <w:color w:val="000000" w:themeColor="text1"/>
          <w:sz w:val="18"/>
          <w:szCs w:val="18"/>
        </w:rPr>
        <w:footnoteRef/>
      </w:r>
      <w:r w:rsidRPr="00D93098">
        <w:rPr>
          <w:rFonts w:cstheme="minorHAnsi"/>
          <w:color w:val="000000" w:themeColor="text1"/>
          <w:sz w:val="18"/>
          <w:szCs w:val="18"/>
        </w:rPr>
        <w:t xml:space="preserve"> </w:t>
      </w:r>
      <w:r w:rsidR="00C62E6E" w:rsidRPr="00D93098">
        <w:rPr>
          <w:rFonts w:cstheme="minorHAnsi"/>
          <w:color w:val="000000" w:themeColor="text1"/>
          <w:sz w:val="18"/>
          <w:szCs w:val="18"/>
        </w:rPr>
        <w:t xml:space="preserve">“Platas para campañas: 25 candidatos y un partido no transparentan los avales de los préstamos bancarios que pidieron” </w:t>
      </w:r>
      <w:hyperlink r:id="rId6" w:history="1">
        <w:r w:rsidR="00C62E6E" w:rsidRPr="00D93098">
          <w:rPr>
            <w:rStyle w:val="Hipervnculo"/>
            <w:rFonts w:cstheme="minorHAnsi"/>
            <w:color w:val="000000" w:themeColor="text1"/>
            <w:sz w:val="18"/>
            <w:szCs w:val="18"/>
          </w:rPr>
          <w:t>https://www.ciperchile.cl/tag/financiamiento-electoral/</w:t>
        </w:r>
      </w:hyperlink>
    </w:p>
  </w:footnote>
  <w:footnote w:id="14">
    <w:p w14:paraId="3B8A801A" w14:textId="02EADE11" w:rsidR="0074630C" w:rsidRPr="008571C1" w:rsidRDefault="0074630C" w:rsidP="009E7128">
      <w:pPr>
        <w:pStyle w:val="Textonotapie"/>
        <w:rPr>
          <w:sz w:val="18"/>
          <w:szCs w:val="18"/>
          <w:lang w:val="es-ES"/>
        </w:rPr>
      </w:pPr>
      <w:r w:rsidRPr="008571C1">
        <w:rPr>
          <w:rStyle w:val="Refdenotaalpie"/>
          <w:rFonts w:cstheme="minorHAnsi"/>
          <w:sz w:val="18"/>
          <w:szCs w:val="18"/>
        </w:rPr>
        <w:footnoteRef/>
      </w:r>
      <w:r w:rsidRPr="008571C1">
        <w:rPr>
          <w:rFonts w:cstheme="minorHAnsi"/>
          <w:sz w:val="18"/>
          <w:szCs w:val="18"/>
        </w:rPr>
        <w:t xml:space="preserve"> </w:t>
      </w:r>
      <w:r w:rsidR="00334C6E" w:rsidRPr="008571C1">
        <w:rPr>
          <w:rFonts w:cstheme="minorHAnsi"/>
          <w:sz w:val="18"/>
          <w:szCs w:val="18"/>
          <w:lang w:val="es-ES"/>
        </w:rPr>
        <w:t>Ibidem</w:t>
      </w:r>
    </w:p>
  </w:footnote>
  <w:footnote w:id="15">
    <w:p w14:paraId="3113D255" w14:textId="5379CE64" w:rsidR="002341EE" w:rsidRPr="008571C1" w:rsidRDefault="002341EE" w:rsidP="009E7128">
      <w:pPr>
        <w:pStyle w:val="Textonotapie"/>
        <w:jc w:val="both"/>
        <w:rPr>
          <w:sz w:val="18"/>
          <w:szCs w:val="18"/>
          <w:lang w:val="es-ES"/>
        </w:rPr>
      </w:pPr>
      <w:r w:rsidRPr="008571C1">
        <w:rPr>
          <w:rStyle w:val="Refdenotaalpie"/>
          <w:sz w:val="18"/>
          <w:szCs w:val="18"/>
        </w:rPr>
        <w:footnoteRef/>
      </w:r>
      <w:r w:rsidRPr="008571C1">
        <w:rPr>
          <w:sz w:val="18"/>
          <w:szCs w:val="18"/>
        </w:rPr>
        <w:t xml:space="preserve"> </w:t>
      </w:r>
      <w:r w:rsidRPr="008571C1">
        <w:rPr>
          <w:sz w:val="18"/>
          <w:szCs w:val="18"/>
          <w:lang w:val="es-ES"/>
        </w:rPr>
        <w:t>Ibidem</w:t>
      </w:r>
    </w:p>
  </w:footnote>
  <w:footnote w:id="16">
    <w:p w14:paraId="02EED533" w14:textId="77777777" w:rsidR="00AD48BE" w:rsidRPr="00D93098" w:rsidRDefault="00AD48BE" w:rsidP="009E7128">
      <w:pPr>
        <w:pStyle w:val="Textonotapie"/>
        <w:jc w:val="both"/>
        <w:rPr>
          <w:color w:val="000000" w:themeColor="text1"/>
          <w:sz w:val="18"/>
          <w:szCs w:val="18"/>
          <w:lang w:val="es-ES"/>
        </w:rPr>
      </w:pPr>
      <w:r w:rsidRPr="00D93098">
        <w:rPr>
          <w:rStyle w:val="Refdenotaalpie"/>
          <w:color w:val="000000" w:themeColor="text1"/>
          <w:sz w:val="18"/>
          <w:szCs w:val="18"/>
        </w:rPr>
        <w:footnoteRef/>
      </w:r>
      <w:r w:rsidRPr="00D93098">
        <w:rPr>
          <w:color w:val="000000" w:themeColor="text1"/>
          <w:sz w:val="18"/>
          <w:szCs w:val="18"/>
        </w:rPr>
        <w:t xml:space="preserve"> </w:t>
      </w:r>
      <w:r w:rsidRPr="00D93098">
        <w:rPr>
          <w:color w:val="000000" w:themeColor="text1"/>
          <w:sz w:val="18"/>
          <w:szCs w:val="18"/>
          <w:lang w:val="es-ES"/>
        </w:rPr>
        <w:t>Ibidem.</w:t>
      </w:r>
    </w:p>
  </w:footnote>
  <w:footnote w:id="17">
    <w:p w14:paraId="1F75B14A" w14:textId="77777777" w:rsidR="00AD48BE" w:rsidRPr="00D93098" w:rsidRDefault="00AD48BE" w:rsidP="009E7128">
      <w:pPr>
        <w:pStyle w:val="Textonotapie"/>
        <w:jc w:val="both"/>
        <w:rPr>
          <w:color w:val="000000" w:themeColor="text1"/>
          <w:sz w:val="18"/>
          <w:szCs w:val="18"/>
          <w:lang w:val="es-ES"/>
        </w:rPr>
      </w:pPr>
      <w:r w:rsidRPr="00D93098">
        <w:rPr>
          <w:rStyle w:val="Refdenotaalpie"/>
          <w:color w:val="000000" w:themeColor="text1"/>
          <w:sz w:val="18"/>
          <w:szCs w:val="18"/>
        </w:rPr>
        <w:footnoteRef/>
      </w:r>
      <w:r w:rsidRPr="00D93098">
        <w:rPr>
          <w:color w:val="000000" w:themeColor="text1"/>
          <w:sz w:val="18"/>
          <w:szCs w:val="18"/>
        </w:rPr>
        <w:t xml:space="preserve"> </w:t>
      </w:r>
      <w:r w:rsidRPr="00D93098">
        <w:rPr>
          <w:color w:val="000000" w:themeColor="text1"/>
          <w:sz w:val="18"/>
          <w:szCs w:val="18"/>
          <w:lang w:val="es-ES"/>
        </w:rPr>
        <w:t>Ibidem.</w:t>
      </w:r>
    </w:p>
  </w:footnote>
  <w:footnote w:id="18">
    <w:p w14:paraId="18A6DCD0" w14:textId="77777777" w:rsidR="00AA5F3E" w:rsidRPr="00D93098" w:rsidRDefault="00AA5F3E" w:rsidP="00AA5F3E">
      <w:pPr>
        <w:pStyle w:val="Textonotapie"/>
        <w:rPr>
          <w:color w:val="000000" w:themeColor="text1"/>
          <w:sz w:val="18"/>
          <w:szCs w:val="18"/>
        </w:rPr>
      </w:pPr>
      <w:r w:rsidRPr="00D93098">
        <w:rPr>
          <w:rStyle w:val="Refdenotaalpie"/>
          <w:color w:val="000000" w:themeColor="text1"/>
          <w:sz w:val="18"/>
          <w:szCs w:val="18"/>
        </w:rPr>
        <w:footnoteRef/>
      </w:r>
      <w:r w:rsidRPr="00D93098">
        <w:rPr>
          <w:color w:val="000000" w:themeColor="text1"/>
          <w:sz w:val="18"/>
          <w:szCs w:val="18"/>
        </w:rPr>
        <w:t xml:space="preserve"> Manuel Arís, Eduardo Engel, María Jaraquemada: REFORMAS ANTICORRUPCIÓN EN CHILE.2015-2017. CÓMO SE HIZO PARA MEJORAR LA DEMOCRACIA. Apéndice N ° 1. Disponible en</w:t>
      </w:r>
    </w:p>
    <w:p w14:paraId="5471CCB0" w14:textId="77777777" w:rsidR="00AA5F3E" w:rsidRDefault="003F3CAA" w:rsidP="00AA5F3E">
      <w:pPr>
        <w:pStyle w:val="Textonotapie"/>
        <w:rPr>
          <w:sz w:val="18"/>
          <w:szCs w:val="18"/>
        </w:rPr>
      </w:pPr>
      <w:hyperlink r:id="rId7" w:history="1">
        <w:r w:rsidR="00AA5F3E" w:rsidRPr="00D93098">
          <w:rPr>
            <w:rStyle w:val="Hipervnculo"/>
            <w:color w:val="000000" w:themeColor="text1"/>
            <w:sz w:val="18"/>
            <w:szCs w:val="18"/>
          </w:rPr>
          <w:t>https://www.kas.de/documents/271408/4530743/Reforma+anticorrupci%C3%B3n+chile+2015+-+2017+.pdf/4b6af8db-723c-0ce7-0cb9-3d2cb2a938c4?version=1.0&amp;t=1578605771704</w:t>
        </w:r>
      </w:hyperlink>
    </w:p>
  </w:footnote>
  <w:footnote w:id="19">
    <w:p w14:paraId="29EBE0ED" w14:textId="5765D769" w:rsidR="004E779F" w:rsidRPr="00D93098" w:rsidRDefault="004E779F">
      <w:pPr>
        <w:pStyle w:val="Textonotapie"/>
        <w:rPr>
          <w:color w:val="000000" w:themeColor="text1"/>
        </w:rPr>
      </w:pPr>
      <w:r w:rsidRPr="00D93098">
        <w:rPr>
          <w:rStyle w:val="Refdenotaalpie"/>
          <w:color w:val="000000" w:themeColor="text1"/>
        </w:rPr>
        <w:footnoteRef/>
      </w:r>
      <w:r w:rsidRPr="00D93098">
        <w:rPr>
          <w:color w:val="000000" w:themeColor="text1"/>
        </w:rPr>
        <w:t xml:space="preserve"> </w:t>
      </w:r>
      <w:hyperlink r:id="rId8" w:history="1">
        <w:r w:rsidRPr="00D93098">
          <w:rPr>
            <w:rStyle w:val="Hipervnculo"/>
            <w:color w:val="000000" w:themeColor="text1"/>
          </w:rPr>
          <w:t>https://www.ciperchile.cl/2021/05/17/eleccion-constituyente-las-campanas-millonarias-que-fueron-derrotadas-por-candidaturas-casi-sin-fondos/</w:t>
        </w:r>
      </w:hyperlink>
    </w:p>
  </w:footnote>
  <w:footnote w:id="20">
    <w:p w14:paraId="6AA54808" w14:textId="1799034A" w:rsidR="00470124" w:rsidRPr="00470124" w:rsidRDefault="00470124">
      <w:pPr>
        <w:pStyle w:val="Textonotapie"/>
        <w:rPr>
          <w:lang w:val="es-ES"/>
        </w:rPr>
      </w:pPr>
      <w:r w:rsidRPr="00D93098">
        <w:rPr>
          <w:rStyle w:val="Refdenotaalpie"/>
          <w:color w:val="000000" w:themeColor="text1"/>
        </w:rPr>
        <w:footnoteRef/>
      </w:r>
      <w:r w:rsidRPr="00D93098">
        <w:rPr>
          <w:color w:val="000000" w:themeColor="text1"/>
        </w:rPr>
        <w:t xml:space="preserve"> </w:t>
      </w:r>
      <w:r w:rsidRPr="00D93098">
        <w:rPr>
          <w:color w:val="000000" w:themeColor="text1"/>
          <w:lang w:val="es-ES"/>
        </w:rPr>
        <w:t>Ibidem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7A4"/>
    <w:multiLevelType w:val="hybridMultilevel"/>
    <w:tmpl w:val="3CBA0E7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810500"/>
    <w:multiLevelType w:val="hybridMultilevel"/>
    <w:tmpl w:val="9CEEFA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200EB2"/>
    <w:multiLevelType w:val="hybridMultilevel"/>
    <w:tmpl w:val="25104D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DEE72F1"/>
    <w:multiLevelType w:val="hybridMultilevel"/>
    <w:tmpl w:val="0EA640BA"/>
    <w:lvl w:ilvl="0" w:tplc="ADB223DC">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4" w15:restartNumberingAfterBreak="0">
    <w:nsid w:val="2F2966B0"/>
    <w:multiLevelType w:val="hybridMultilevel"/>
    <w:tmpl w:val="10F02AF6"/>
    <w:lvl w:ilvl="0" w:tplc="355EAFC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9647604"/>
    <w:multiLevelType w:val="hybridMultilevel"/>
    <w:tmpl w:val="176E49A4"/>
    <w:lvl w:ilvl="0" w:tplc="BD423210">
      <w:start w:val="1"/>
      <w:numFmt w:val="decimal"/>
      <w:lvlText w:val="%1."/>
      <w:lvlJc w:val="left"/>
      <w:pPr>
        <w:ind w:left="1078" w:hanging="360"/>
      </w:pPr>
      <w:rPr>
        <w:rFonts w:hint="default"/>
      </w:rPr>
    </w:lvl>
    <w:lvl w:ilvl="1" w:tplc="340A0019" w:tentative="1">
      <w:start w:val="1"/>
      <w:numFmt w:val="lowerLetter"/>
      <w:lvlText w:val="%2."/>
      <w:lvlJc w:val="left"/>
      <w:pPr>
        <w:ind w:left="1798" w:hanging="360"/>
      </w:pPr>
    </w:lvl>
    <w:lvl w:ilvl="2" w:tplc="340A001B" w:tentative="1">
      <w:start w:val="1"/>
      <w:numFmt w:val="lowerRoman"/>
      <w:lvlText w:val="%3."/>
      <w:lvlJc w:val="right"/>
      <w:pPr>
        <w:ind w:left="2518" w:hanging="180"/>
      </w:pPr>
    </w:lvl>
    <w:lvl w:ilvl="3" w:tplc="340A000F" w:tentative="1">
      <w:start w:val="1"/>
      <w:numFmt w:val="decimal"/>
      <w:lvlText w:val="%4."/>
      <w:lvlJc w:val="left"/>
      <w:pPr>
        <w:ind w:left="3238" w:hanging="360"/>
      </w:pPr>
    </w:lvl>
    <w:lvl w:ilvl="4" w:tplc="340A0019" w:tentative="1">
      <w:start w:val="1"/>
      <w:numFmt w:val="lowerLetter"/>
      <w:lvlText w:val="%5."/>
      <w:lvlJc w:val="left"/>
      <w:pPr>
        <w:ind w:left="3958" w:hanging="360"/>
      </w:pPr>
    </w:lvl>
    <w:lvl w:ilvl="5" w:tplc="340A001B" w:tentative="1">
      <w:start w:val="1"/>
      <w:numFmt w:val="lowerRoman"/>
      <w:lvlText w:val="%6."/>
      <w:lvlJc w:val="right"/>
      <w:pPr>
        <w:ind w:left="4678" w:hanging="180"/>
      </w:pPr>
    </w:lvl>
    <w:lvl w:ilvl="6" w:tplc="340A000F" w:tentative="1">
      <w:start w:val="1"/>
      <w:numFmt w:val="decimal"/>
      <w:lvlText w:val="%7."/>
      <w:lvlJc w:val="left"/>
      <w:pPr>
        <w:ind w:left="5398" w:hanging="360"/>
      </w:pPr>
    </w:lvl>
    <w:lvl w:ilvl="7" w:tplc="340A0019" w:tentative="1">
      <w:start w:val="1"/>
      <w:numFmt w:val="lowerLetter"/>
      <w:lvlText w:val="%8."/>
      <w:lvlJc w:val="left"/>
      <w:pPr>
        <w:ind w:left="6118" w:hanging="360"/>
      </w:pPr>
    </w:lvl>
    <w:lvl w:ilvl="8" w:tplc="340A001B" w:tentative="1">
      <w:start w:val="1"/>
      <w:numFmt w:val="lowerRoman"/>
      <w:lvlText w:val="%9."/>
      <w:lvlJc w:val="right"/>
      <w:pPr>
        <w:ind w:left="6838" w:hanging="180"/>
      </w:pPr>
    </w:lvl>
  </w:abstractNum>
  <w:abstractNum w:abstractNumId="6" w15:restartNumberingAfterBreak="0">
    <w:nsid w:val="3B8D5FE6"/>
    <w:multiLevelType w:val="hybridMultilevel"/>
    <w:tmpl w:val="7D441322"/>
    <w:lvl w:ilvl="0" w:tplc="355EAFC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7C801BC"/>
    <w:multiLevelType w:val="hybridMultilevel"/>
    <w:tmpl w:val="08B43AA2"/>
    <w:lvl w:ilvl="0" w:tplc="2B4444F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551C5FFF"/>
    <w:multiLevelType w:val="hybridMultilevel"/>
    <w:tmpl w:val="3AEA73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0412C9B"/>
    <w:multiLevelType w:val="multilevel"/>
    <w:tmpl w:val="CD10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0C5F5C"/>
    <w:multiLevelType w:val="hybridMultilevel"/>
    <w:tmpl w:val="9E30086C"/>
    <w:lvl w:ilvl="0" w:tplc="62805982">
      <w:start w:val="1"/>
      <w:numFmt w:val="decimal"/>
      <w:lvlText w:val="%1)"/>
      <w:lvlJc w:val="left"/>
      <w:pPr>
        <w:ind w:left="720" w:hanging="360"/>
      </w:pPr>
      <w:rPr>
        <w:rFonts w:hint="default"/>
        <w:b w:val="0"/>
        <w:bCs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3"/>
  </w:num>
  <w:num w:numId="8">
    <w:abstractNumId w:val="4"/>
  </w:num>
  <w:num w:numId="9">
    <w:abstractNumId w:val="6"/>
  </w:num>
  <w:num w:numId="10">
    <w:abstractNumId w:val="9"/>
  </w:num>
  <w:num w:numId="11">
    <w:abstractNumId w:val="1"/>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1E"/>
    <w:rsid w:val="0000774D"/>
    <w:rsid w:val="00011628"/>
    <w:rsid w:val="00014E8E"/>
    <w:rsid w:val="00020427"/>
    <w:rsid w:val="0002322A"/>
    <w:rsid w:val="00024C8F"/>
    <w:rsid w:val="00025758"/>
    <w:rsid w:val="0002792C"/>
    <w:rsid w:val="00041390"/>
    <w:rsid w:val="00047C6E"/>
    <w:rsid w:val="00051D77"/>
    <w:rsid w:val="00052D71"/>
    <w:rsid w:val="0008073A"/>
    <w:rsid w:val="00083DEC"/>
    <w:rsid w:val="000A2EE5"/>
    <w:rsid w:val="000A6771"/>
    <w:rsid w:val="000A6909"/>
    <w:rsid w:val="000B0189"/>
    <w:rsid w:val="000C05C4"/>
    <w:rsid w:val="000C1CBF"/>
    <w:rsid w:val="000C516B"/>
    <w:rsid w:val="000C582B"/>
    <w:rsid w:val="000E1045"/>
    <w:rsid w:val="000F1096"/>
    <w:rsid w:val="001013D3"/>
    <w:rsid w:val="00102D91"/>
    <w:rsid w:val="0010647E"/>
    <w:rsid w:val="00111890"/>
    <w:rsid w:val="00111EB0"/>
    <w:rsid w:val="0011597C"/>
    <w:rsid w:val="001333A7"/>
    <w:rsid w:val="00142EBB"/>
    <w:rsid w:val="0014366C"/>
    <w:rsid w:val="00143D03"/>
    <w:rsid w:val="001622BE"/>
    <w:rsid w:val="001665DD"/>
    <w:rsid w:val="00195849"/>
    <w:rsid w:val="001A0D08"/>
    <w:rsid w:val="001A3986"/>
    <w:rsid w:val="001A62AB"/>
    <w:rsid w:val="001B1457"/>
    <w:rsid w:val="001B69B4"/>
    <w:rsid w:val="001C0196"/>
    <w:rsid w:val="001C1815"/>
    <w:rsid w:val="001C653A"/>
    <w:rsid w:val="001D522F"/>
    <w:rsid w:val="001D5D42"/>
    <w:rsid w:val="001E6F17"/>
    <w:rsid w:val="001F71B7"/>
    <w:rsid w:val="00200000"/>
    <w:rsid w:val="002028CD"/>
    <w:rsid w:val="00206BBB"/>
    <w:rsid w:val="00206DA8"/>
    <w:rsid w:val="002206DE"/>
    <w:rsid w:val="00220B3A"/>
    <w:rsid w:val="00230275"/>
    <w:rsid w:val="002337FA"/>
    <w:rsid w:val="002341EE"/>
    <w:rsid w:val="002411BF"/>
    <w:rsid w:val="002448DE"/>
    <w:rsid w:val="00270D2D"/>
    <w:rsid w:val="002852C7"/>
    <w:rsid w:val="00291785"/>
    <w:rsid w:val="002A05D2"/>
    <w:rsid w:val="002B1B3B"/>
    <w:rsid w:val="002C1D85"/>
    <w:rsid w:val="002C3666"/>
    <w:rsid w:val="002C3F5C"/>
    <w:rsid w:val="002D76D2"/>
    <w:rsid w:val="002E5089"/>
    <w:rsid w:val="002F12B8"/>
    <w:rsid w:val="002F3F2B"/>
    <w:rsid w:val="002F62DF"/>
    <w:rsid w:val="003007D0"/>
    <w:rsid w:val="003008CA"/>
    <w:rsid w:val="003042A1"/>
    <w:rsid w:val="00304D3F"/>
    <w:rsid w:val="00306865"/>
    <w:rsid w:val="00307408"/>
    <w:rsid w:val="00314C6F"/>
    <w:rsid w:val="00315D4D"/>
    <w:rsid w:val="0032235F"/>
    <w:rsid w:val="003278DB"/>
    <w:rsid w:val="0033162A"/>
    <w:rsid w:val="00334C6E"/>
    <w:rsid w:val="003447FA"/>
    <w:rsid w:val="00345D78"/>
    <w:rsid w:val="00356636"/>
    <w:rsid w:val="00356717"/>
    <w:rsid w:val="00357ED4"/>
    <w:rsid w:val="0036081E"/>
    <w:rsid w:val="00364193"/>
    <w:rsid w:val="00366B01"/>
    <w:rsid w:val="00370343"/>
    <w:rsid w:val="00374853"/>
    <w:rsid w:val="00377B58"/>
    <w:rsid w:val="003800B3"/>
    <w:rsid w:val="0038021E"/>
    <w:rsid w:val="00383AB2"/>
    <w:rsid w:val="00390B74"/>
    <w:rsid w:val="003A43D0"/>
    <w:rsid w:val="003C11F2"/>
    <w:rsid w:val="003D775A"/>
    <w:rsid w:val="003E2A85"/>
    <w:rsid w:val="003E55C3"/>
    <w:rsid w:val="003F3CAA"/>
    <w:rsid w:val="003F60FD"/>
    <w:rsid w:val="00403F89"/>
    <w:rsid w:val="00406B4A"/>
    <w:rsid w:val="004118B8"/>
    <w:rsid w:val="004149A0"/>
    <w:rsid w:val="00423E12"/>
    <w:rsid w:val="004276DA"/>
    <w:rsid w:val="004278A2"/>
    <w:rsid w:val="004318B7"/>
    <w:rsid w:val="00432025"/>
    <w:rsid w:val="0043650A"/>
    <w:rsid w:val="00441CEE"/>
    <w:rsid w:val="004507A8"/>
    <w:rsid w:val="00456E05"/>
    <w:rsid w:val="004676BC"/>
    <w:rsid w:val="00470124"/>
    <w:rsid w:val="00473977"/>
    <w:rsid w:val="00490034"/>
    <w:rsid w:val="004A322C"/>
    <w:rsid w:val="004B59E8"/>
    <w:rsid w:val="004B6DB3"/>
    <w:rsid w:val="004C6301"/>
    <w:rsid w:val="004D0795"/>
    <w:rsid w:val="004D0DC8"/>
    <w:rsid w:val="004E3F2E"/>
    <w:rsid w:val="004E779F"/>
    <w:rsid w:val="004F05A8"/>
    <w:rsid w:val="004F52AA"/>
    <w:rsid w:val="004F73FF"/>
    <w:rsid w:val="005018C8"/>
    <w:rsid w:val="00502016"/>
    <w:rsid w:val="00513EAC"/>
    <w:rsid w:val="00517680"/>
    <w:rsid w:val="005312D0"/>
    <w:rsid w:val="005320E2"/>
    <w:rsid w:val="00540937"/>
    <w:rsid w:val="00542D39"/>
    <w:rsid w:val="005434C3"/>
    <w:rsid w:val="00550E3E"/>
    <w:rsid w:val="0055127A"/>
    <w:rsid w:val="005544A3"/>
    <w:rsid w:val="00562924"/>
    <w:rsid w:val="00570BBC"/>
    <w:rsid w:val="00573B1E"/>
    <w:rsid w:val="00577B37"/>
    <w:rsid w:val="00580653"/>
    <w:rsid w:val="0058360F"/>
    <w:rsid w:val="00593F5D"/>
    <w:rsid w:val="005B0F6A"/>
    <w:rsid w:val="005B2C49"/>
    <w:rsid w:val="005B3F5C"/>
    <w:rsid w:val="005C05C9"/>
    <w:rsid w:val="005C4B1D"/>
    <w:rsid w:val="005C4F37"/>
    <w:rsid w:val="005C5085"/>
    <w:rsid w:val="005E3835"/>
    <w:rsid w:val="005F4ED0"/>
    <w:rsid w:val="00600E78"/>
    <w:rsid w:val="00613EB5"/>
    <w:rsid w:val="00615C56"/>
    <w:rsid w:val="00651D1B"/>
    <w:rsid w:val="00673A1E"/>
    <w:rsid w:val="006746F4"/>
    <w:rsid w:val="006823C7"/>
    <w:rsid w:val="00683EA3"/>
    <w:rsid w:val="00690C64"/>
    <w:rsid w:val="006A5797"/>
    <w:rsid w:val="006A5BA9"/>
    <w:rsid w:val="006B1D55"/>
    <w:rsid w:val="006F7F67"/>
    <w:rsid w:val="00701142"/>
    <w:rsid w:val="007025DF"/>
    <w:rsid w:val="00707C4E"/>
    <w:rsid w:val="00707F9D"/>
    <w:rsid w:val="00714528"/>
    <w:rsid w:val="007154FD"/>
    <w:rsid w:val="00715EA6"/>
    <w:rsid w:val="00720AC1"/>
    <w:rsid w:val="007263EA"/>
    <w:rsid w:val="00735CC0"/>
    <w:rsid w:val="0074630C"/>
    <w:rsid w:val="007464B7"/>
    <w:rsid w:val="007506BC"/>
    <w:rsid w:val="00761802"/>
    <w:rsid w:val="00762AB5"/>
    <w:rsid w:val="007725A2"/>
    <w:rsid w:val="00774820"/>
    <w:rsid w:val="00775D3B"/>
    <w:rsid w:val="007A6AAC"/>
    <w:rsid w:val="007B27BA"/>
    <w:rsid w:val="007B483A"/>
    <w:rsid w:val="007C2E55"/>
    <w:rsid w:val="007C53B2"/>
    <w:rsid w:val="007C5C90"/>
    <w:rsid w:val="007C6294"/>
    <w:rsid w:val="007C7A2F"/>
    <w:rsid w:val="007D44B4"/>
    <w:rsid w:val="007F0672"/>
    <w:rsid w:val="007F7A2E"/>
    <w:rsid w:val="008028A7"/>
    <w:rsid w:val="00813ABA"/>
    <w:rsid w:val="00814126"/>
    <w:rsid w:val="0083485E"/>
    <w:rsid w:val="008425BE"/>
    <w:rsid w:val="008431EB"/>
    <w:rsid w:val="00854208"/>
    <w:rsid w:val="008571C1"/>
    <w:rsid w:val="008608E3"/>
    <w:rsid w:val="008640A0"/>
    <w:rsid w:val="00867454"/>
    <w:rsid w:val="00875098"/>
    <w:rsid w:val="008826FC"/>
    <w:rsid w:val="00883A4F"/>
    <w:rsid w:val="00897A4E"/>
    <w:rsid w:val="008B30DA"/>
    <w:rsid w:val="008B63A0"/>
    <w:rsid w:val="008C4DAB"/>
    <w:rsid w:val="008D2F01"/>
    <w:rsid w:val="008D7FA8"/>
    <w:rsid w:val="008E5A58"/>
    <w:rsid w:val="008E68A4"/>
    <w:rsid w:val="008F0419"/>
    <w:rsid w:val="008F1908"/>
    <w:rsid w:val="008F2947"/>
    <w:rsid w:val="009066BC"/>
    <w:rsid w:val="0091358A"/>
    <w:rsid w:val="009159E1"/>
    <w:rsid w:val="00924D53"/>
    <w:rsid w:val="00930920"/>
    <w:rsid w:val="0093181D"/>
    <w:rsid w:val="00932DDF"/>
    <w:rsid w:val="00937349"/>
    <w:rsid w:val="00940FEC"/>
    <w:rsid w:val="009461CB"/>
    <w:rsid w:val="00963374"/>
    <w:rsid w:val="00966989"/>
    <w:rsid w:val="00972E8A"/>
    <w:rsid w:val="00987528"/>
    <w:rsid w:val="009911A6"/>
    <w:rsid w:val="009958B0"/>
    <w:rsid w:val="009B1488"/>
    <w:rsid w:val="009B743F"/>
    <w:rsid w:val="009C334B"/>
    <w:rsid w:val="009C4CFE"/>
    <w:rsid w:val="009C6950"/>
    <w:rsid w:val="009D2724"/>
    <w:rsid w:val="009D29AF"/>
    <w:rsid w:val="009D3B7A"/>
    <w:rsid w:val="009E2207"/>
    <w:rsid w:val="009E4B0E"/>
    <w:rsid w:val="009E5DDA"/>
    <w:rsid w:val="009E6B72"/>
    <w:rsid w:val="009E7128"/>
    <w:rsid w:val="009F128E"/>
    <w:rsid w:val="00A108EA"/>
    <w:rsid w:val="00A11DBB"/>
    <w:rsid w:val="00A13014"/>
    <w:rsid w:val="00A2631B"/>
    <w:rsid w:val="00A32F40"/>
    <w:rsid w:val="00A33286"/>
    <w:rsid w:val="00A47480"/>
    <w:rsid w:val="00A6136A"/>
    <w:rsid w:val="00A74D15"/>
    <w:rsid w:val="00A86E17"/>
    <w:rsid w:val="00A87345"/>
    <w:rsid w:val="00A938EF"/>
    <w:rsid w:val="00AA5712"/>
    <w:rsid w:val="00AA5F3E"/>
    <w:rsid w:val="00AB37F2"/>
    <w:rsid w:val="00AB39CC"/>
    <w:rsid w:val="00AB428F"/>
    <w:rsid w:val="00AD48BE"/>
    <w:rsid w:val="00AD7803"/>
    <w:rsid w:val="00AE046D"/>
    <w:rsid w:val="00AE75D7"/>
    <w:rsid w:val="00AF7CB0"/>
    <w:rsid w:val="00B11CBA"/>
    <w:rsid w:val="00B23BCE"/>
    <w:rsid w:val="00B44AE4"/>
    <w:rsid w:val="00B51B4D"/>
    <w:rsid w:val="00B57D28"/>
    <w:rsid w:val="00B654A4"/>
    <w:rsid w:val="00B66172"/>
    <w:rsid w:val="00B85425"/>
    <w:rsid w:val="00B92CBF"/>
    <w:rsid w:val="00B9659B"/>
    <w:rsid w:val="00BA2608"/>
    <w:rsid w:val="00BA7FC1"/>
    <w:rsid w:val="00BB40B2"/>
    <w:rsid w:val="00BB75EB"/>
    <w:rsid w:val="00BC20B0"/>
    <w:rsid w:val="00BC65FC"/>
    <w:rsid w:val="00BE380A"/>
    <w:rsid w:val="00BE51FD"/>
    <w:rsid w:val="00BF3420"/>
    <w:rsid w:val="00BF638D"/>
    <w:rsid w:val="00BF64D3"/>
    <w:rsid w:val="00C0692E"/>
    <w:rsid w:val="00C1414A"/>
    <w:rsid w:val="00C155D8"/>
    <w:rsid w:val="00C17633"/>
    <w:rsid w:val="00C209C7"/>
    <w:rsid w:val="00C20E38"/>
    <w:rsid w:val="00C365EC"/>
    <w:rsid w:val="00C414F7"/>
    <w:rsid w:val="00C47161"/>
    <w:rsid w:val="00C52E26"/>
    <w:rsid w:val="00C57879"/>
    <w:rsid w:val="00C613AB"/>
    <w:rsid w:val="00C62E6E"/>
    <w:rsid w:val="00C7428F"/>
    <w:rsid w:val="00C75E6C"/>
    <w:rsid w:val="00C82744"/>
    <w:rsid w:val="00C85EBA"/>
    <w:rsid w:val="00C9059E"/>
    <w:rsid w:val="00C91AB8"/>
    <w:rsid w:val="00C93C8F"/>
    <w:rsid w:val="00CB5EA4"/>
    <w:rsid w:val="00CC3E50"/>
    <w:rsid w:val="00CC5434"/>
    <w:rsid w:val="00CD4A49"/>
    <w:rsid w:val="00CD7233"/>
    <w:rsid w:val="00CF16DC"/>
    <w:rsid w:val="00D018C8"/>
    <w:rsid w:val="00D0724B"/>
    <w:rsid w:val="00D10734"/>
    <w:rsid w:val="00D20199"/>
    <w:rsid w:val="00D2382B"/>
    <w:rsid w:val="00D241E7"/>
    <w:rsid w:val="00D27675"/>
    <w:rsid w:val="00D31BFA"/>
    <w:rsid w:val="00D624AB"/>
    <w:rsid w:val="00D65299"/>
    <w:rsid w:val="00D67B28"/>
    <w:rsid w:val="00D86A09"/>
    <w:rsid w:val="00D93098"/>
    <w:rsid w:val="00D9382F"/>
    <w:rsid w:val="00D93ACA"/>
    <w:rsid w:val="00D944AA"/>
    <w:rsid w:val="00DA0059"/>
    <w:rsid w:val="00DA5C0F"/>
    <w:rsid w:val="00DB01C2"/>
    <w:rsid w:val="00DB1AEC"/>
    <w:rsid w:val="00DB3286"/>
    <w:rsid w:val="00DB3F5B"/>
    <w:rsid w:val="00DC08E8"/>
    <w:rsid w:val="00DC2F88"/>
    <w:rsid w:val="00DC3571"/>
    <w:rsid w:val="00DD06DE"/>
    <w:rsid w:val="00DD5D6F"/>
    <w:rsid w:val="00DE310C"/>
    <w:rsid w:val="00DF2114"/>
    <w:rsid w:val="00DF25F4"/>
    <w:rsid w:val="00E17411"/>
    <w:rsid w:val="00E20315"/>
    <w:rsid w:val="00E2061B"/>
    <w:rsid w:val="00E208FD"/>
    <w:rsid w:val="00E33043"/>
    <w:rsid w:val="00E44AFC"/>
    <w:rsid w:val="00E465FA"/>
    <w:rsid w:val="00E60C79"/>
    <w:rsid w:val="00E642AF"/>
    <w:rsid w:val="00E729D8"/>
    <w:rsid w:val="00E91121"/>
    <w:rsid w:val="00E93220"/>
    <w:rsid w:val="00EA4240"/>
    <w:rsid w:val="00EA5818"/>
    <w:rsid w:val="00EB29DE"/>
    <w:rsid w:val="00EC5893"/>
    <w:rsid w:val="00EE51FA"/>
    <w:rsid w:val="00EF1D6C"/>
    <w:rsid w:val="00EF3CD4"/>
    <w:rsid w:val="00EF4C41"/>
    <w:rsid w:val="00EF5E28"/>
    <w:rsid w:val="00EF68D1"/>
    <w:rsid w:val="00F0091E"/>
    <w:rsid w:val="00F03F0C"/>
    <w:rsid w:val="00F105C1"/>
    <w:rsid w:val="00F24F3E"/>
    <w:rsid w:val="00F45666"/>
    <w:rsid w:val="00F50105"/>
    <w:rsid w:val="00F5627A"/>
    <w:rsid w:val="00F71F02"/>
    <w:rsid w:val="00F72CCC"/>
    <w:rsid w:val="00F77F15"/>
    <w:rsid w:val="00F9088E"/>
    <w:rsid w:val="00F97F75"/>
    <w:rsid w:val="00FA0314"/>
    <w:rsid w:val="00FA08DA"/>
    <w:rsid w:val="00FA287E"/>
    <w:rsid w:val="00FA4083"/>
    <w:rsid w:val="00FB6185"/>
    <w:rsid w:val="00FB7ECE"/>
    <w:rsid w:val="00FC79C5"/>
    <w:rsid w:val="00FD1BC8"/>
    <w:rsid w:val="00FE3962"/>
    <w:rsid w:val="00FF07B4"/>
    <w:rsid w:val="00FF13EF"/>
    <w:rsid w:val="00FF53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D2BF"/>
  <w15:chartTrackingRefBased/>
  <w15:docId w15:val="{88194238-672A-4A3D-8D47-599061A4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4B"/>
    <w:rPr>
      <w:rFonts w:eastAsiaTheme="minorEastAsia"/>
    </w:rPr>
  </w:style>
  <w:style w:type="paragraph" w:styleId="Ttulo1">
    <w:name w:val="heading 1"/>
    <w:basedOn w:val="Normal"/>
    <w:next w:val="Normal"/>
    <w:link w:val="Ttulo1Car"/>
    <w:uiPriority w:val="9"/>
    <w:qFormat/>
    <w:rsid w:val="00573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673A1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5020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3A1E"/>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673A1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73A1E"/>
    <w:rPr>
      <w:color w:val="0000FF"/>
      <w:u w:val="single"/>
    </w:rPr>
  </w:style>
  <w:style w:type="paragraph" w:customStyle="1" w:styleId="wp-caption-text">
    <w:name w:val="wp-caption-text"/>
    <w:basedOn w:val="Normal"/>
    <w:rsid w:val="00673A1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73A1E"/>
    <w:rPr>
      <w:b/>
      <w:bCs/>
    </w:rPr>
  </w:style>
  <w:style w:type="character" w:customStyle="1" w:styleId="Ttulo1Car">
    <w:name w:val="Título 1 Car"/>
    <w:basedOn w:val="Fuentedeprrafopredeter"/>
    <w:link w:val="Ttulo1"/>
    <w:uiPriority w:val="9"/>
    <w:rsid w:val="00573B1E"/>
    <w:rPr>
      <w:rFonts w:asciiTheme="majorHAnsi" w:eastAsiaTheme="majorEastAsia" w:hAnsiTheme="majorHAnsi" w:cstheme="majorBidi"/>
      <w:color w:val="2F5496" w:themeColor="accent1" w:themeShade="BF"/>
      <w:sz w:val="32"/>
      <w:szCs w:val="32"/>
    </w:rPr>
  </w:style>
  <w:style w:type="character" w:customStyle="1" w:styleId="n">
    <w:name w:val="n"/>
    <w:basedOn w:val="Fuentedeprrafopredeter"/>
    <w:rsid w:val="00570BBC"/>
  </w:style>
  <w:style w:type="paragraph" w:styleId="Prrafodelista">
    <w:name w:val="List Paragraph"/>
    <w:basedOn w:val="Normal"/>
    <w:uiPriority w:val="34"/>
    <w:qFormat/>
    <w:rsid w:val="004318B7"/>
    <w:pPr>
      <w:ind w:left="720"/>
      <w:contextualSpacing/>
    </w:pPr>
  </w:style>
  <w:style w:type="character" w:customStyle="1" w:styleId="Mencinsinresolver1">
    <w:name w:val="Mención sin resolver1"/>
    <w:basedOn w:val="Fuentedeprrafopredeter"/>
    <w:uiPriority w:val="99"/>
    <w:semiHidden/>
    <w:unhideWhenUsed/>
    <w:rsid w:val="009E2207"/>
    <w:rPr>
      <w:color w:val="605E5C"/>
      <w:shd w:val="clear" w:color="auto" w:fill="E1DFDD"/>
    </w:rPr>
  </w:style>
  <w:style w:type="paragraph" w:styleId="Textonotapie">
    <w:name w:val="footnote text"/>
    <w:basedOn w:val="Normal"/>
    <w:link w:val="TextonotapieCar"/>
    <w:uiPriority w:val="99"/>
    <w:semiHidden/>
    <w:unhideWhenUsed/>
    <w:rsid w:val="00C742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28F"/>
    <w:rPr>
      <w:sz w:val="20"/>
      <w:szCs w:val="20"/>
    </w:rPr>
  </w:style>
  <w:style w:type="character" w:styleId="Refdenotaalpie">
    <w:name w:val="footnote reference"/>
    <w:basedOn w:val="Fuentedeprrafopredeter"/>
    <w:uiPriority w:val="99"/>
    <w:semiHidden/>
    <w:unhideWhenUsed/>
    <w:rsid w:val="00C7428F"/>
    <w:rPr>
      <w:vertAlign w:val="superscript"/>
    </w:rPr>
  </w:style>
  <w:style w:type="character" w:customStyle="1" w:styleId="Ttulo3Car">
    <w:name w:val="Título 3 Car"/>
    <w:basedOn w:val="Fuentedeprrafopredeter"/>
    <w:link w:val="Ttulo3"/>
    <w:uiPriority w:val="9"/>
    <w:semiHidden/>
    <w:rsid w:val="00502016"/>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2E50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089"/>
  </w:style>
  <w:style w:type="paragraph" w:styleId="Piedepgina">
    <w:name w:val="footer"/>
    <w:basedOn w:val="Normal"/>
    <w:link w:val="PiedepginaCar"/>
    <w:uiPriority w:val="99"/>
    <w:unhideWhenUsed/>
    <w:rsid w:val="002E50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089"/>
  </w:style>
  <w:style w:type="paragraph" w:styleId="Mapadeldocumento">
    <w:name w:val="Document Map"/>
    <w:basedOn w:val="Normal"/>
    <w:link w:val="MapadeldocumentoCar"/>
    <w:uiPriority w:val="99"/>
    <w:semiHidden/>
    <w:unhideWhenUsed/>
    <w:rsid w:val="000B0189"/>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0B01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170">
      <w:bodyDiv w:val="1"/>
      <w:marLeft w:val="0"/>
      <w:marRight w:val="0"/>
      <w:marTop w:val="0"/>
      <w:marBottom w:val="0"/>
      <w:divBdr>
        <w:top w:val="none" w:sz="0" w:space="0" w:color="auto"/>
        <w:left w:val="none" w:sz="0" w:space="0" w:color="auto"/>
        <w:bottom w:val="none" w:sz="0" w:space="0" w:color="auto"/>
        <w:right w:val="none" w:sz="0" w:space="0" w:color="auto"/>
      </w:divBdr>
    </w:div>
    <w:div w:id="10185551">
      <w:bodyDiv w:val="1"/>
      <w:marLeft w:val="0"/>
      <w:marRight w:val="0"/>
      <w:marTop w:val="0"/>
      <w:marBottom w:val="0"/>
      <w:divBdr>
        <w:top w:val="none" w:sz="0" w:space="0" w:color="auto"/>
        <w:left w:val="none" w:sz="0" w:space="0" w:color="auto"/>
        <w:bottom w:val="none" w:sz="0" w:space="0" w:color="auto"/>
        <w:right w:val="none" w:sz="0" w:space="0" w:color="auto"/>
      </w:divBdr>
    </w:div>
    <w:div w:id="18439080">
      <w:bodyDiv w:val="1"/>
      <w:marLeft w:val="0"/>
      <w:marRight w:val="0"/>
      <w:marTop w:val="0"/>
      <w:marBottom w:val="0"/>
      <w:divBdr>
        <w:top w:val="none" w:sz="0" w:space="0" w:color="auto"/>
        <w:left w:val="none" w:sz="0" w:space="0" w:color="auto"/>
        <w:bottom w:val="none" w:sz="0" w:space="0" w:color="auto"/>
        <w:right w:val="none" w:sz="0" w:space="0" w:color="auto"/>
      </w:divBdr>
    </w:div>
    <w:div w:id="27530277">
      <w:bodyDiv w:val="1"/>
      <w:marLeft w:val="0"/>
      <w:marRight w:val="0"/>
      <w:marTop w:val="0"/>
      <w:marBottom w:val="0"/>
      <w:divBdr>
        <w:top w:val="none" w:sz="0" w:space="0" w:color="auto"/>
        <w:left w:val="none" w:sz="0" w:space="0" w:color="auto"/>
        <w:bottom w:val="none" w:sz="0" w:space="0" w:color="auto"/>
        <w:right w:val="none" w:sz="0" w:space="0" w:color="auto"/>
      </w:divBdr>
    </w:div>
    <w:div w:id="28342398">
      <w:bodyDiv w:val="1"/>
      <w:marLeft w:val="0"/>
      <w:marRight w:val="0"/>
      <w:marTop w:val="0"/>
      <w:marBottom w:val="0"/>
      <w:divBdr>
        <w:top w:val="none" w:sz="0" w:space="0" w:color="auto"/>
        <w:left w:val="none" w:sz="0" w:space="0" w:color="auto"/>
        <w:bottom w:val="none" w:sz="0" w:space="0" w:color="auto"/>
        <w:right w:val="none" w:sz="0" w:space="0" w:color="auto"/>
      </w:divBdr>
    </w:div>
    <w:div w:id="81529931">
      <w:bodyDiv w:val="1"/>
      <w:marLeft w:val="0"/>
      <w:marRight w:val="0"/>
      <w:marTop w:val="0"/>
      <w:marBottom w:val="0"/>
      <w:divBdr>
        <w:top w:val="none" w:sz="0" w:space="0" w:color="auto"/>
        <w:left w:val="none" w:sz="0" w:space="0" w:color="auto"/>
        <w:bottom w:val="none" w:sz="0" w:space="0" w:color="auto"/>
        <w:right w:val="none" w:sz="0" w:space="0" w:color="auto"/>
      </w:divBdr>
    </w:div>
    <w:div w:id="158010502">
      <w:bodyDiv w:val="1"/>
      <w:marLeft w:val="0"/>
      <w:marRight w:val="0"/>
      <w:marTop w:val="0"/>
      <w:marBottom w:val="0"/>
      <w:divBdr>
        <w:top w:val="none" w:sz="0" w:space="0" w:color="auto"/>
        <w:left w:val="none" w:sz="0" w:space="0" w:color="auto"/>
        <w:bottom w:val="none" w:sz="0" w:space="0" w:color="auto"/>
        <w:right w:val="none" w:sz="0" w:space="0" w:color="auto"/>
      </w:divBdr>
    </w:div>
    <w:div w:id="16825214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23">
          <w:marLeft w:val="0"/>
          <w:marRight w:val="0"/>
          <w:marTop w:val="0"/>
          <w:marBottom w:val="0"/>
          <w:divBdr>
            <w:top w:val="none" w:sz="0" w:space="0" w:color="auto"/>
            <w:left w:val="none" w:sz="0" w:space="0" w:color="auto"/>
            <w:bottom w:val="none" w:sz="0" w:space="0" w:color="auto"/>
            <w:right w:val="none" w:sz="0" w:space="0" w:color="auto"/>
          </w:divBdr>
        </w:div>
      </w:divsChild>
    </w:div>
    <w:div w:id="170335529">
      <w:bodyDiv w:val="1"/>
      <w:marLeft w:val="0"/>
      <w:marRight w:val="0"/>
      <w:marTop w:val="0"/>
      <w:marBottom w:val="0"/>
      <w:divBdr>
        <w:top w:val="none" w:sz="0" w:space="0" w:color="auto"/>
        <w:left w:val="none" w:sz="0" w:space="0" w:color="auto"/>
        <w:bottom w:val="none" w:sz="0" w:space="0" w:color="auto"/>
        <w:right w:val="none" w:sz="0" w:space="0" w:color="auto"/>
      </w:divBdr>
    </w:div>
    <w:div w:id="174003164">
      <w:bodyDiv w:val="1"/>
      <w:marLeft w:val="0"/>
      <w:marRight w:val="0"/>
      <w:marTop w:val="0"/>
      <w:marBottom w:val="0"/>
      <w:divBdr>
        <w:top w:val="none" w:sz="0" w:space="0" w:color="auto"/>
        <w:left w:val="none" w:sz="0" w:space="0" w:color="auto"/>
        <w:bottom w:val="none" w:sz="0" w:space="0" w:color="auto"/>
        <w:right w:val="none" w:sz="0" w:space="0" w:color="auto"/>
      </w:divBdr>
    </w:div>
    <w:div w:id="182671768">
      <w:bodyDiv w:val="1"/>
      <w:marLeft w:val="0"/>
      <w:marRight w:val="0"/>
      <w:marTop w:val="0"/>
      <w:marBottom w:val="0"/>
      <w:divBdr>
        <w:top w:val="none" w:sz="0" w:space="0" w:color="auto"/>
        <w:left w:val="none" w:sz="0" w:space="0" w:color="auto"/>
        <w:bottom w:val="none" w:sz="0" w:space="0" w:color="auto"/>
        <w:right w:val="none" w:sz="0" w:space="0" w:color="auto"/>
      </w:divBdr>
    </w:div>
    <w:div w:id="194924946">
      <w:bodyDiv w:val="1"/>
      <w:marLeft w:val="0"/>
      <w:marRight w:val="0"/>
      <w:marTop w:val="0"/>
      <w:marBottom w:val="0"/>
      <w:divBdr>
        <w:top w:val="none" w:sz="0" w:space="0" w:color="auto"/>
        <w:left w:val="none" w:sz="0" w:space="0" w:color="auto"/>
        <w:bottom w:val="none" w:sz="0" w:space="0" w:color="auto"/>
        <w:right w:val="none" w:sz="0" w:space="0" w:color="auto"/>
      </w:divBdr>
    </w:div>
    <w:div w:id="197426541">
      <w:bodyDiv w:val="1"/>
      <w:marLeft w:val="0"/>
      <w:marRight w:val="0"/>
      <w:marTop w:val="0"/>
      <w:marBottom w:val="0"/>
      <w:divBdr>
        <w:top w:val="none" w:sz="0" w:space="0" w:color="auto"/>
        <w:left w:val="none" w:sz="0" w:space="0" w:color="auto"/>
        <w:bottom w:val="none" w:sz="0" w:space="0" w:color="auto"/>
        <w:right w:val="none" w:sz="0" w:space="0" w:color="auto"/>
      </w:divBdr>
    </w:div>
    <w:div w:id="207768676">
      <w:bodyDiv w:val="1"/>
      <w:marLeft w:val="0"/>
      <w:marRight w:val="0"/>
      <w:marTop w:val="0"/>
      <w:marBottom w:val="0"/>
      <w:divBdr>
        <w:top w:val="none" w:sz="0" w:space="0" w:color="auto"/>
        <w:left w:val="none" w:sz="0" w:space="0" w:color="auto"/>
        <w:bottom w:val="none" w:sz="0" w:space="0" w:color="auto"/>
        <w:right w:val="none" w:sz="0" w:space="0" w:color="auto"/>
      </w:divBdr>
    </w:div>
    <w:div w:id="217865653">
      <w:bodyDiv w:val="1"/>
      <w:marLeft w:val="0"/>
      <w:marRight w:val="0"/>
      <w:marTop w:val="0"/>
      <w:marBottom w:val="0"/>
      <w:divBdr>
        <w:top w:val="none" w:sz="0" w:space="0" w:color="auto"/>
        <w:left w:val="none" w:sz="0" w:space="0" w:color="auto"/>
        <w:bottom w:val="none" w:sz="0" w:space="0" w:color="auto"/>
        <w:right w:val="none" w:sz="0" w:space="0" w:color="auto"/>
      </w:divBdr>
    </w:div>
    <w:div w:id="248925452">
      <w:bodyDiv w:val="1"/>
      <w:marLeft w:val="0"/>
      <w:marRight w:val="0"/>
      <w:marTop w:val="0"/>
      <w:marBottom w:val="0"/>
      <w:divBdr>
        <w:top w:val="none" w:sz="0" w:space="0" w:color="auto"/>
        <w:left w:val="none" w:sz="0" w:space="0" w:color="auto"/>
        <w:bottom w:val="none" w:sz="0" w:space="0" w:color="auto"/>
        <w:right w:val="none" w:sz="0" w:space="0" w:color="auto"/>
      </w:divBdr>
    </w:div>
    <w:div w:id="249582703">
      <w:bodyDiv w:val="1"/>
      <w:marLeft w:val="0"/>
      <w:marRight w:val="0"/>
      <w:marTop w:val="0"/>
      <w:marBottom w:val="0"/>
      <w:divBdr>
        <w:top w:val="none" w:sz="0" w:space="0" w:color="auto"/>
        <w:left w:val="none" w:sz="0" w:space="0" w:color="auto"/>
        <w:bottom w:val="none" w:sz="0" w:space="0" w:color="auto"/>
        <w:right w:val="none" w:sz="0" w:space="0" w:color="auto"/>
      </w:divBdr>
    </w:div>
    <w:div w:id="297955443">
      <w:bodyDiv w:val="1"/>
      <w:marLeft w:val="0"/>
      <w:marRight w:val="0"/>
      <w:marTop w:val="0"/>
      <w:marBottom w:val="0"/>
      <w:divBdr>
        <w:top w:val="none" w:sz="0" w:space="0" w:color="auto"/>
        <w:left w:val="none" w:sz="0" w:space="0" w:color="auto"/>
        <w:bottom w:val="none" w:sz="0" w:space="0" w:color="auto"/>
        <w:right w:val="none" w:sz="0" w:space="0" w:color="auto"/>
      </w:divBdr>
    </w:div>
    <w:div w:id="311563779">
      <w:bodyDiv w:val="1"/>
      <w:marLeft w:val="0"/>
      <w:marRight w:val="0"/>
      <w:marTop w:val="0"/>
      <w:marBottom w:val="0"/>
      <w:divBdr>
        <w:top w:val="none" w:sz="0" w:space="0" w:color="auto"/>
        <w:left w:val="none" w:sz="0" w:space="0" w:color="auto"/>
        <w:bottom w:val="none" w:sz="0" w:space="0" w:color="auto"/>
        <w:right w:val="none" w:sz="0" w:space="0" w:color="auto"/>
      </w:divBdr>
    </w:div>
    <w:div w:id="316342458">
      <w:bodyDiv w:val="1"/>
      <w:marLeft w:val="0"/>
      <w:marRight w:val="0"/>
      <w:marTop w:val="0"/>
      <w:marBottom w:val="0"/>
      <w:divBdr>
        <w:top w:val="none" w:sz="0" w:space="0" w:color="auto"/>
        <w:left w:val="none" w:sz="0" w:space="0" w:color="auto"/>
        <w:bottom w:val="none" w:sz="0" w:space="0" w:color="auto"/>
        <w:right w:val="none" w:sz="0" w:space="0" w:color="auto"/>
      </w:divBdr>
    </w:div>
    <w:div w:id="317151361">
      <w:bodyDiv w:val="1"/>
      <w:marLeft w:val="0"/>
      <w:marRight w:val="0"/>
      <w:marTop w:val="0"/>
      <w:marBottom w:val="0"/>
      <w:divBdr>
        <w:top w:val="none" w:sz="0" w:space="0" w:color="auto"/>
        <w:left w:val="none" w:sz="0" w:space="0" w:color="auto"/>
        <w:bottom w:val="none" w:sz="0" w:space="0" w:color="auto"/>
        <w:right w:val="none" w:sz="0" w:space="0" w:color="auto"/>
      </w:divBdr>
      <w:divsChild>
        <w:div w:id="1884832214">
          <w:marLeft w:val="0"/>
          <w:marRight w:val="0"/>
          <w:marTop w:val="0"/>
          <w:marBottom w:val="0"/>
          <w:divBdr>
            <w:top w:val="none" w:sz="0" w:space="0" w:color="auto"/>
            <w:left w:val="none" w:sz="0" w:space="0" w:color="auto"/>
            <w:bottom w:val="none" w:sz="0" w:space="0" w:color="auto"/>
            <w:right w:val="none" w:sz="0" w:space="0" w:color="auto"/>
          </w:divBdr>
        </w:div>
        <w:div w:id="1228345751">
          <w:marLeft w:val="0"/>
          <w:marRight w:val="0"/>
          <w:marTop w:val="0"/>
          <w:marBottom w:val="0"/>
          <w:divBdr>
            <w:top w:val="none" w:sz="0" w:space="0" w:color="auto"/>
            <w:left w:val="none" w:sz="0" w:space="0" w:color="auto"/>
            <w:bottom w:val="none" w:sz="0" w:space="0" w:color="auto"/>
            <w:right w:val="none" w:sz="0" w:space="0" w:color="auto"/>
          </w:divBdr>
          <w:divsChild>
            <w:div w:id="1050153080">
              <w:marLeft w:val="0"/>
              <w:marRight w:val="0"/>
              <w:marTop w:val="75"/>
              <w:marBottom w:val="0"/>
              <w:divBdr>
                <w:top w:val="none" w:sz="0" w:space="0" w:color="auto"/>
                <w:left w:val="none" w:sz="0" w:space="0" w:color="auto"/>
                <w:bottom w:val="none" w:sz="0" w:space="0" w:color="auto"/>
                <w:right w:val="none" w:sz="0" w:space="0" w:color="auto"/>
              </w:divBdr>
            </w:div>
          </w:divsChild>
        </w:div>
        <w:div w:id="1561746054">
          <w:marLeft w:val="0"/>
          <w:marRight w:val="0"/>
          <w:marTop w:val="0"/>
          <w:marBottom w:val="0"/>
          <w:divBdr>
            <w:top w:val="none" w:sz="0" w:space="0" w:color="auto"/>
            <w:left w:val="none" w:sz="0" w:space="0" w:color="auto"/>
            <w:bottom w:val="none" w:sz="0" w:space="0" w:color="auto"/>
            <w:right w:val="none" w:sz="0" w:space="0" w:color="auto"/>
          </w:divBdr>
        </w:div>
        <w:div w:id="1680427719">
          <w:marLeft w:val="0"/>
          <w:marRight w:val="0"/>
          <w:marTop w:val="0"/>
          <w:marBottom w:val="0"/>
          <w:divBdr>
            <w:top w:val="none" w:sz="0" w:space="0" w:color="auto"/>
            <w:left w:val="none" w:sz="0" w:space="0" w:color="auto"/>
            <w:bottom w:val="none" w:sz="0" w:space="0" w:color="auto"/>
            <w:right w:val="none" w:sz="0" w:space="0" w:color="auto"/>
          </w:divBdr>
        </w:div>
        <w:div w:id="1219705875">
          <w:marLeft w:val="0"/>
          <w:marRight w:val="0"/>
          <w:marTop w:val="0"/>
          <w:marBottom w:val="0"/>
          <w:divBdr>
            <w:top w:val="none" w:sz="0" w:space="0" w:color="auto"/>
            <w:left w:val="none" w:sz="0" w:space="0" w:color="auto"/>
            <w:bottom w:val="none" w:sz="0" w:space="0" w:color="auto"/>
            <w:right w:val="none" w:sz="0" w:space="0" w:color="auto"/>
          </w:divBdr>
        </w:div>
        <w:div w:id="958026697">
          <w:marLeft w:val="0"/>
          <w:marRight w:val="0"/>
          <w:marTop w:val="0"/>
          <w:marBottom w:val="0"/>
          <w:divBdr>
            <w:top w:val="none" w:sz="0" w:space="0" w:color="auto"/>
            <w:left w:val="none" w:sz="0" w:space="0" w:color="auto"/>
            <w:bottom w:val="none" w:sz="0" w:space="0" w:color="auto"/>
            <w:right w:val="none" w:sz="0" w:space="0" w:color="auto"/>
          </w:divBdr>
        </w:div>
      </w:divsChild>
    </w:div>
    <w:div w:id="332148774">
      <w:bodyDiv w:val="1"/>
      <w:marLeft w:val="0"/>
      <w:marRight w:val="0"/>
      <w:marTop w:val="0"/>
      <w:marBottom w:val="0"/>
      <w:divBdr>
        <w:top w:val="none" w:sz="0" w:space="0" w:color="auto"/>
        <w:left w:val="none" w:sz="0" w:space="0" w:color="auto"/>
        <w:bottom w:val="none" w:sz="0" w:space="0" w:color="auto"/>
        <w:right w:val="none" w:sz="0" w:space="0" w:color="auto"/>
      </w:divBdr>
    </w:div>
    <w:div w:id="332224991">
      <w:bodyDiv w:val="1"/>
      <w:marLeft w:val="0"/>
      <w:marRight w:val="0"/>
      <w:marTop w:val="0"/>
      <w:marBottom w:val="0"/>
      <w:divBdr>
        <w:top w:val="none" w:sz="0" w:space="0" w:color="auto"/>
        <w:left w:val="none" w:sz="0" w:space="0" w:color="auto"/>
        <w:bottom w:val="none" w:sz="0" w:space="0" w:color="auto"/>
        <w:right w:val="none" w:sz="0" w:space="0" w:color="auto"/>
      </w:divBdr>
    </w:div>
    <w:div w:id="438917791">
      <w:bodyDiv w:val="1"/>
      <w:marLeft w:val="0"/>
      <w:marRight w:val="0"/>
      <w:marTop w:val="0"/>
      <w:marBottom w:val="0"/>
      <w:divBdr>
        <w:top w:val="none" w:sz="0" w:space="0" w:color="auto"/>
        <w:left w:val="none" w:sz="0" w:space="0" w:color="auto"/>
        <w:bottom w:val="none" w:sz="0" w:space="0" w:color="auto"/>
        <w:right w:val="none" w:sz="0" w:space="0" w:color="auto"/>
      </w:divBdr>
    </w:div>
    <w:div w:id="441190431">
      <w:bodyDiv w:val="1"/>
      <w:marLeft w:val="0"/>
      <w:marRight w:val="0"/>
      <w:marTop w:val="0"/>
      <w:marBottom w:val="0"/>
      <w:divBdr>
        <w:top w:val="none" w:sz="0" w:space="0" w:color="auto"/>
        <w:left w:val="none" w:sz="0" w:space="0" w:color="auto"/>
        <w:bottom w:val="none" w:sz="0" w:space="0" w:color="auto"/>
        <w:right w:val="none" w:sz="0" w:space="0" w:color="auto"/>
      </w:divBdr>
    </w:div>
    <w:div w:id="503857852">
      <w:bodyDiv w:val="1"/>
      <w:marLeft w:val="0"/>
      <w:marRight w:val="0"/>
      <w:marTop w:val="0"/>
      <w:marBottom w:val="0"/>
      <w:divBdr>
        <w:top w:val="none" w:sz="0" w:space="0" w:color="auto"/>
        <w:left w:val="none" w:sz="0" w:space="0" w:color="auto"/>
        <w:bottom w:val="none" w:sz="0" w:space="0" w:color="auto"/>
        <w:right w:val="none" w:sz="0" w:space="0" w:color="auto"/>
      </w:divBdr>
    </w:div>
    <w:div w:id="545141036">
      <w:bodyDiv w:val="1"/>
      <w:marLeft w:val="0"/>
      <w:marRight w:val="0"/>
      <w:marTop w:val="0"/>
      <w:marBottom w:val="0"/>
      <w:divBdr>
        <w:top w:val="none" w:sz="0" w:space="0" w:color="auto"/>
        <w:left w:val="none" w:sz="0" w:space="0" w:color="auto"/>
        <w:bottom w:val="none" w:sz="0" w:space="0" w:color="auto"/>
        <w:right w:val="none" w:sz="0" w:space="0" w:color="auto"/>
      </w:divBdr>
    </w:div>
    <w:div w:id="610941666">
      <w:bodyDiv w:val="1"/>
      <w:marLeft w:val="0"/>
      <w:marRight w:val="0"/>
      <w:marTop w:val="0"/>
      <w:marBottom w:val="0"/>
      <w:divBdr>
        <w:top w:val="none" w:sz="0" w:space="0" w:color="auto"/>
        <w:left w:val="none" w:sz="0" w:space="0" w:color="auto"/>
        <w:bottom w:val="none" w:sz="0" w:space="0" w:color="auto"/>
        <w:right w:val="none" w:sz="0" w:space="0" w:color="auto"/>
      </w:divBdr>
    </w:div>
    <w:div w:id="625627283">
      <w:bodyDiv w:val="1"/>
      <w:marLeft w:val="0"/>
      <w:marRight w:val="0"/>
      <w:marTop w:val="0"/>
      <w:marBottom w:val="0"/>
      <w:divBdr>
        <w:top w:val="none" w:sz="0" w:space="0" w:color="auto"/>
        <w:left w:val="none" w:sz="0" w:space="0" w:color="auto"/>
        <w:bottom w:val="none" w:sz="0" w:space="0" w:color="auto"/>
        <w:right w:val="none" w:sz="0" w:space="0" w:color="auto"/>
      </w:divBdr>
    </w:div>
    <w:div w:id="639920580">
      <w:bodyDiv w:val="1"/>
      <w:marLeft w:val="0"/>
      <w:marRight w:val="0"/>
      <w:marTop w:val="0"/>
      <w:marBottom w:val="0"/>
      <w:divBdr>
        <w:top w:val="none" w:sz="0" w:space="0" w:color="auto"/>
        <w:left w:val="none" w:sz="0" w:space="0" w:color="auto"/>
        <w:bottom w:val="none" w:sz="0" w:space="0" w:color="auto"/>
        <w:right w:val="none" w:sz="0" w:space="0" w:color="auto"/>
      </w:divBdr>
    </w:div>
    <w:div w:id="677005536">
      <w:bodyDiv w:val="1"/>
      <w:marLeft w:val="0"/>
      <w:marRight w:val="0"/>
      <w:marTop w:val="0"/>
      <w:marBottom w:val="0"/>
      <w:divBdr>
        <w:top w:val="none" w:sz="0" w:space="0" w:color="auto"/>
        <w:left w:val="none" w:sz="0" w:space="0" w:color="auto"/>
        <w:bottom w:val="none" w:sz="0" w:space="0" w:color="auto"/>
        <w:right w:val="none" w:sz="0" w:space="0" w:color="auto"/>
      </w:divBdr>
    </w:div>
    <w:div w:id="685594362">
      <w:bodyDiv w:val="1"/>
      <w:marLeft w:val="0"/>
      <w:marRight w:val="0"/>
      <w:marTop w:val="0"/>
      <w:marBottom w:val="0"/>
      <w:divBdr>
        <w:top w:val="none" w:sz="0" w:space="0" w:color="auto"/>
        <w:left w:val="none" w:sz="0" w:space="0" w:color="auto"/>
        <w:bottom w:val="none" w:sz="0" w:space="0" w:color="auto"/>
        <w:right w:val="none" w:sz="0" w:space="0" w:color="auto"/>
      </w:divBdr>
    </w:div>
    <w:div w:id="691029971">
      <w:bodyDiv w:val="1"/>
      <w:marLeft w:val="0"/>
      <w:marRight w:val="0"/>
      <w:marTop w:val="0"/>
      <w:marBottom w:val="0"/>
      <w:divBdr>
        <w:top w:val="none" w:sz="0" w:space="0" w:color="auto"/>
        <w:left w:val="none" w:sz="0" w:space="0" w:color="auto"/>
        <w:bottom w:val="none" w:sz="0" w:space="0" w:color="auto"/>
        <w:right w:val="none" w:sz="0" w:space="0" w:color="auto"/>
      </w:divBdr>
    </w:div>
    <w:div w:id="739789447">
      <w:bodyDiv w:val="1"/>
      <w:marLeft w:val="0"/>
      <w:marRight w:val="0"/>
      <w:marTop w:val="0"/>
      <w:marBottom w:val="0"/>
      <w:divBdr>
        <w:top w:val="none" w:sz="0" w:space="0" w:color="auto"/>
        <w:left w:val="none" w:sz="0" w:space="0" w:color="auto"/>
        <w:bottom w:val="none" w:sz="0" w:space="0" w:color="auto"/>
        <w:right w:val="none" w:sz="0" w:space="0" w:color="auto"/>
      </w:divBdr>
    </w:div>
    <w:div w:id="761728458">
      <w:bodyDiv w:val="1"/>
      <w:marLeft w:val="0"/>
      <w:marRight w:val="0"/>
      <w:marTop w:val="0"/>
      <w:marBottom w:val="0"/>
      <w:divBdr>
        <w:top w:val="none" w:sz="0" w:space="0" w:color="auto"/>
        <w:left w:val="none" w:sz="0" w:space="0" w:color="auto"/>
        <w:bottom w:val="none" w:sz="0" w:space="0" w:color="auto"/>
        <w:right w:val="none" w:sz="0" w:space="0" w:color="auto"/>
      </w:divBdr>
    </w:div>
    <w:div w:id="767627515">
      <w:bodyDiv w:val="1"/>
      <w:marLeft w:val="0"/>
      <w:marRight w:val="0"/>
      <w:marTop w:val="0"/>
      <w:marBottom w:val="0"/>
      <w:divBdr>
        <w:top w:val="none" w:sz="0" w:space="0" w:color="auto"/>
        <w:left w:val="none" w:sz="0" w:space="0" w:color="auto"/>
        <w:bottom w:val="none" w:sz="0" w:space="0" w:color="auto"/>
        <w:right w:val="none" w:sz="0" w:space="0" w:color="auto"/>
      </w:divBdr>
      <w:divsChild>
        <w:div w:id="1822843293">
          <w:marLeft w:val="0"/>
          <w:marRight w:val="0"/>
          <w:marTop w:val="0"/>
          <w:marBottom w:val="450"/>
          <w:divBdr>
            <w:top w:val="none" w:sz="0" w:space="0" w:color="auto"/>
            <w:left w:val="none" w:sz="0" w:space="0" w:color="auto"/>
            <w:bottom w:val="none" w:sz="0" w:space="0" w:color="auto"/>
            <w:right w:val="none" w:sz="0" w:space="0" w:color="auto"/>
          </w:divBdr>
        </w:div>
      </w:divsChild>
    </w:div>
    <w:div w:id="767701989">
      <w:bodyDiv w:val="1"/>
      <w:marLeft w:val="0"/>
      <w:marRight w:val="0"/>
      <w:marTop w:val="0"/>
      <w:marBottom w:val="0"/>
      <w:divBdr>
        <w:top w:val="none" w:sz="0" w:space="0" w:color="auto"/>
        <w:left w:val="none" w:sz="0" w:space="0" w:color="auto"/>
        <w:bottom w:val="none" w:sz="0" w:space="0" w:color="auto"/>
        <w:right w:val="none" w:sz="0" w:space="0" w:color="auto"/>
      </w:divBdr>
    </w:div>
    <w:div w:id="853151472">
      <w:bodyDiv w:val="1"/>
      <w:marLeft w:val="0"/>
      <w:marRight w:val="0"/>
      <w:marTop w:val="0"/>
      <w:marBottom w:val="0"/>
      <w:divBdr>
        <w:top w:val="none" w:sz="0" w:space="0" w:color="auto"/>
        <w:left w:val="none" w:sz="0" w:space="0" w:color="auto"/>
        <w:bottom w:val="none" w:sz="0" w:space="0" w:color="auto"/>
        <w:right w:val="none" w:sz="0" w:space="0" w:color="auto"/>
      </w:divBdr>
    </w:div>
    <w:div w:id="853954313">
      <w:bodyDiv w:val="1"/>
      <w:marLeft w:val="0"/>
      <w:marRight w:val="0"/>
      <w:marTop w:val="0"/>
      <w:marBottom w:val="0"/>
      <w:divBdr>
        <w:top w:val="none" w:sz="0" w:space="0" w:color="auto"/>
        <w:left w:val="none" w:sz="0" w:space="0" w:color="auto"/>
        <w:bottom w:val="none" w:sz="0" w:space="0" w:color="auto"/>
        <w:right w:val="none" w:sz="0" w:space="0" w:color="auto"/>
      </w:divBdr>
    </w:div>
    <w:div w:id="858928083">
      <w:bodyDiv w:val="1"/>
      <w:marLeft w:val="0"/>
      <w:marRight w:val="0"/>
      <w:marTop w:val="0"/>
      <w:marBottom w:val="0"/>
      <w:divBdr>
        <w:top w:val="none" w:sz="0" w:space="0" w:color="auto"/>
        <w:left w:val="none" w:sz="0" w:space="0" w:color="auto"/>
        <w:bottom w:val="none" w:sz="0" w:space="0" w:color="auto"/>
        <w:right w:val="none" w:sz="0" w:space="0" w:color="auto"/>
      </w:divBdr>
    </w:div>
    <w:div w:id="886382746">
      <w:bodyDiv w:val="1"/>
      <w:marLeft w:val="0"/>
      <w:marRight w:val="0"/>
      <w:marTop w:val="0"/>
      <w:marBottom w:val="0"/>
      <w:divBdr>
        <w:top w:val="none" w:sz="0" w:space="0" w:color="auto"/>
        <w:left w:val="none" w:sz="0" w:space="0" w:color="auto"/>
        <w:bottom w:val="none" w:sz="0" w:space="0" w:color="auto"/>
        <w:right w:val="none" w:sz="0" w:space="0" w:color="auto"/>
      </w:divBdr>
    </w:div>
    <w:div w:id="917011714">
      <w:bodyDiv w:val="1"/>
      <w:marLeft w:val="0"/>
      <w:marRight w:val="0"/>
      <w:marTop w:val="0"/>
      <w:marBottom w:val="0"/>
      <w:divBdr>
        <w:top w:val="none" w:sz="0" w:space="0" w:color="auto"/>
        <w:left w:val="none" w:sz="0" w:space="0" w:color="auto"/>
        <w:bottom w:val="none" w:sz="0" w:space="0" w:color="auto"/>
        <w:right w:val="none" w:sz="0" w:space="0" w:color="auto"/>
      </w:divBdr>
    </w:div>
    <w:div w:id="927081408">
      <w:bodyDiv w:val="1"/>
      <w:marLeft w:val="0"/>
      <w:marRight w:val="0"/>
      <w:marTop w:val="0"/>
      <w:marBottom w:val="0"/>
      <w:divBdr>
        <w:top w:val="none" w:sz="0" w:space="0" w:color="auto"/>
        <w:left w:val="none" w:sz="0" w:space="0" w:color="auto"/>
        <w:bottom w:val="none" w:sz="0" w:space="0" w:color="auto"/>
        <w:right w:val="none" w:sz="0" w:space="0" w:color="auto"/>
      </w:divBdr>
    </w:div>
    <w:div w:id="939146879">
      <w:bodyDiv w:val="1"/>
      <w:marLeft w:val="0"/>
      <w:marRight w:val="0"/>
      <w:marTop w:val="0"/>
      <w:marBottom w:val="0"/>
      <w:divBdr>
        <w:top w:val="none" w:sz="0" w:space="0" w:color="auto"/>
        <w:left w:val="none" w:sz="0" w:space="0" w:color="auto"/>
        <w:bottom w:val="none" w:sz="0" w:space="0" w:color="auto"/>
        <w:right w:val="none" w:sz="0" w:space="0" w:color="auto"/>
      </w:divBdr>
    </w:div>
    <w:div w:id="991718423">
      <w:bodyDiv w:val="1"/>
      <w:marLeft w:val="0"/>
      <w:marRight w:val="0"/>
      <w:marTop w:val="0"/>
      <w:marBottom w:val="0"/>
      <w:divBdr>
        <w:top w:val="none" w:sz="0" w:space="0" w:color="auto"/>
        <w:left w:val="none" w:sz="0" w:space="0" w:color="auto"/>
        <w:bottom w:val="none" w:sz="0" w:space="0" w:color="auto"/>
        <w:right w:val="none" w:sz="0" w:space="0" w:color="auto"/>
      </w:divBdr>
    </w:div>
    <w:div w:id="1007832690">
      <w:bodyDiv w:val="1"/>
      <w:marLeft w:val="0"/>
      <w:marRight w:val="0"/>
      <w:marTop w:val="0"/>
      <w:marBottom w:val="0"/>
      <w:divBdr>
        <w:top w:val="none" w:sz="0" w:space="0" w:color="auto"/>
        <w:left w:val="none" w:sz="0" w:space="0" w:color="auto"/>
        <w:bottom w:val="none" w:sz="0" w:space="0" w:color="auto"/>
        <w:right w:val="none" w:sz="0" w:space="0" w:color="auto"/>
      </w:divBdr>
    </w:div>
    <w:div w:id="1028720361">
      <w:bodyDiv w:val="1"/>
      <w:marLeft w:val="0"/>
      <w:marRight w:val="0"/>
      <w:marTop w:val="0"/>
      <w:marBottom w:val="0"/>
      <w:divBdr>
        <w:top w:val="none" w:sz="0" w:space="0" w:color="auto"/>
        <w:left w:val="none" w:sz="0" w:space="0" w:color="auto"/>
        <w:bottom w:val="none" w:sz="0" w:space="0" w:color="auto"/>
        <w:right w:val="none" w:sz="0" w:space="0" w:color="auto"/>
      </w:divBdr>
    </w:div>
    <w:div w:id="1039747400">
      <w:bodyDiv w:val="1"/>
      <w:marLeft w:val="0"/>
      <w:marRight w:val="0"/>
      <w:marTop w:val="0"/>
      <w:marBottom w:val="0"/>
      <w:divBdr>
        <w:top w:val="none" w:sz="0" w:space="0" w:color="auto"/>
        <w:left w:val="none" w:sz="0" w:space="0" w:color="auto"/>
        <w:bottom w:val="none" w:sz="0" w:space="0" w:color="auto"/>
        <w:right w:val="none" w:sz="0" w:space="0" w:color="auto"/>
      </w:divBdr>
    </w:div>
    <w:div w:id="1043291460">
      <w:bodyDiv w:val="1"/>
      <w:marLeft w:val="0"/>
      <w:marRight w:val="0"/>
      <w:marTop w:val="0"/>
      <w:marBottom w:val="0"/>
      <w:divBdr>
        <w:top w:val="none" w:sz="0" w:space="0" w:color="auto"/>
        <w:left w:val="none" w:sz="0" w:space="0" w:color="auto"/>
        <w:bottom w:val="none" w:sz="0" w:space="0" w:color="auto"/>
        <w:right w:val="none" w:sz="0" w:space="0" w:color="auto"/>
      </w:divBdr>
    </w:div>
    <w:div w:id="1048846512">
      <w:bodyDiv w:val="1"/>
      <w:marLeft w:val="0"/>
      <w:marRight w:val="0"/>
      <w:marTop w:val="0"/>
      <w:marBottom w:val="0"/>
      <w:divBdr>
        <w:top w:val="none" w:sz="0" w:space="0" w:color="auto"/>
        <w:left w:val="none" w:sz="0" w:space="0" w:color="auto"/>
        <w:bottom w:val="none" w:sz="0" w:space="0" w:color="auto"/>
        <w:right w:val="none" w:sz="0" w:space="0" w:color="auto"/>
      </w:divBdr>
    </w:div>
    <w:div w:id="1059591655">
      <w:bodyDiv w:val="1"/>
      <w:marLeft w:val="0"/>
      <w:marRight w:val="0"/>
      <w:marTop w:val="0"/>
      <w:marBottom w:val="0"/>
      <w:divBdr>
        <w:top w:val="none" w:sz="0" w:space="0" w:color="auto"/>
        <w:left w:val="none" w:sz="0" w:space="0" w:color="auto"/>
        <w:bottom w:val="none" w:sz="0" w:space="0" w:color="auto"/>
        <w:right w:val="none" w:sz="0" w:space="0" w:color="auto"/>
      </w:divBdr>
    </w:div>
    <w:div w:id="1077481534">
      <w:bodyDiv w:val="1"/>
      <w:marLeft w:val="0"/>
      <w:marRight w:val="0"/>
      <w:marTop w:val="0"/>
      <w:marBottom w:val="0"/>
      <w:divBdr>
        <w:top w:val="none" w:sz="0" w:space="0" w:color="auto"/>
        <w:left w:val="none" w:sz="0" w:space="0" w:color="auto"/>
        <w:bottom w:val="none" w:sz="0" w:space="0" w:color="auto"/>
        <w:right w:val="none" w:sz="0" w:space="0" w:color="auto"/>
      </w:divBdr>
    </w:div>
    <w:div w:id="1115910010">
      <w:bodyDiv w:val="1"/>
      <w:marLeft w:val="0"/>
      <w:marRight w:val="0"/>
      <w:marTop w:val="0"/>
      <w:marBottom w:val="0"/>
      <w:divBdr>
        <w:top w:val="none" w:sz="0" w:space="0" w:color="auto"/>
        <w:left w:val="none" w:sz="0" w:space="0" w:color="auto"/>
        <w:bottom w:val="none" w:sz="0" w:space="0" w:color="auto"/>
        <w:right w:val="none" w:sz="0" w:space="0" w:color="auto"/>
      </w:divBdr>
    </w:div>
    <w:div w:id="1121340758">
      <w:bodyDiv w:val="1"/>
      <w:marLeft w:val="0"/>
      <w:marRight w:val="0"/>
      <w:marTop w:val="0"/>
      <w:marBottom w:val="0"/>
      <w:divBdr>
        <w:top w:val="none" w:sz="0" w:space="0" w:color="auto"/>
        <w:left w:val="none" w:sz="0" w:space="0" w:color="auto"/>
        <w:bottom w:val="none" w:sz="0" w:space="0" w:color="auto"/>
        <w:right w:val="none" w:sz="0" w:space="0" w:color="auto"/>
      </w:divBdr>
    </w:div>
    <w:div w:id="1147893064">
      <w:bodyDiv w:val="1"/>
      <w:marLeft w:val="0"/>
      <w:marRight w:val="0"/>
      <w:marTop w:val="0"/>
      <w:marBottom w:val="0"/>
      <w:divBdr>
        <w:top w:val="none" w:sz="0" w:space="0" w:color="auto"/>
        <w:left w:val="none" w:sz="0" w:space="0" w:color="auto"/>
        <w:bottom w:val="none" w:sz="0" w:space="0" w:color="auto"/>
        <w:right w:val="none" w:sz="0" w:space="0" w:color="auto"/>
      </w:divBdr>
    </w:div>
    <w:div w:id="1175270514">
      <w:bodyDiv w:val="1"/>
      <w:marLeft w:val="0"/>
      <w:marRight w:val="0"/>
      <w:marTop w:val="0"/>
      <w:marBottom w:val="0"/>
      <w:divBdr>
        <w:top w:val="none" w:sz="0" w:space="0" w:color="auto"/>
        <w:left w:val="none" w:sz="0" w:space="0" w:color="auto"/>
        <w:bottom w:val="none" w:sz="0" w:space="0" w:color="auto"/>
        <w:right w:val="none" w:sz="0" w:space="0" w:color="auto"/>
      </w:divBdr>
    </w:div>
    <w:div w:id="1182746087">
      <w:bodyDiv w:val="1"/>
      <w:marLeft w:val="0"/>
      <w:marRight w:val="0"/>
      <w:marTop w:val="0"/>
      <w:marBottom w:val="0"/>
      <w:divBdr>
        <w:top w:val="none" w:sz="0" w:space="0" w:color="auto"/>
        <w:left w:val="none" w:sz="0" w:space="0" w:color="auto"/>
        <w:bottom w:val="none" w:sz="0" w:space="0" w:color="auto"/>
        <w:right w:val="none" w:sz="0" w:space="0" w:color="auto"/>
      </w:divBdr>
      <w:divsChild>
        <w:div w:id="1529181055">
          <w:marLeft w:val="0"/>
          <w:marRight w:val="0"/>
          <w:marTop w:val="0"/>
          <w:marBottom w:val="0"/>
          <w:divBdr>
            <w:top w:val="none" w:sz="0" w:space="0" w:color="auto"/>
            <w:left w:val="none" w:sz="0" w:space="0" w:color="auto"/>
            <w:bottom w:val="none" w:sz="0" w:space="0" w:color="auto"/>
            <w:right w:val="none" w:sz="0" w:space="0" w:color="auto"/>
          </w:divBdr>
          <w:divsChild>
            <w:div w:id="790516177">
              <w:marLeft w:val="0"/>
              <w:marRight w:val="0"/>
              <w:marTop w:val="0"/>
              <w:marBottom w:val="0"/>
              <w:divBdr>
                <w:top w:val="none" w:sz="0" w:space="0" w:color="auto"/>
                <w:left w:val="none" w:sz="0" w:space="0" w:color="auto"/>
                <w:bottom w:val="none" w:sz="0" w:space="0" w:color="auto"/>
                <w:right w:val="none" w:sz="0" w:space="0" w:color="auto"/>
              </w:divBdr>
              <w:divsChild>
                <w:div w:id="821776707">
                  <w:marLeft w:val="0"/>
                  <w:marRight w:val="0"/>
                  <w:marTop w:val="0"/>
                  <w:marBottom w:val="0"/>
                  <w:divBdr>
                    <w:top w:val="none" w:sz="0" w:space="0" w:color="auto"/>
                    <w:left w:val="none" w:sz="0" w:space="0" w:color="auto"/>
                    <w:bottom w:val="none" w:sz="0" w:space="0" w:color="auto"/>
                    <w:right w:val="none" w:sz="0" w:space="0" w:color="auto"/>
                  </w:divBdr>
                </w:div>
                <w:div w:id="3712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083">
          <w:marLeft w:val="0"/>
          <w:marRight w:val="0"/>
          <w:marTop w:val="0"/>
          <w:marBottom w:val="0"/>
          <w:divBdr>
            <w:top w:val="none" w:sz="0" w:space="0" w:color="auto"/>
            <w:left w:val="none" w:sz="0" w:space="0" w:color="auto"/>
            <w:bottom w:val="none" w:sz="0" w:space="0" w:color="auto"/>
            <w:right w:val="none" w:sz="0" w:space="0" w:color="auto"/>
          </w:divBdr>
          <w:divsChild>
            <w:div w:id="606623297">
              <w:marLeft w:val="0"/>
              <w:marRight w:val="0"/>
              <w:marTop w:val="0"/>
              <w:marBottom w:val="0"/>
              <w:divBdr>
                <w:top w:val="none" w:sz="0" w:space="0" w:color="auto"/>
                <w:left w:val="none" w:sz="0" w:space="0" w:color="auto"/>
                <w:bottom w:val="none" w:sz="0" w:space="0" w:color="auto"/>
                <w:right w:val="none" w:sz="0" w:space="0" w:color="auto"/>
              </w:divBdr>
              <w:divsChild>
                <w:div w:id="20232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8214">
      <w:bodyDiv w:val="1"/>
      <w:marLeft w:val="0"/>
      <w:marRight w:val="0"/>
      <w:marTop w:val="0"/>
      <w:marBottom w:val="0"/>
      <w:divBdr>
        <w:top w:val="none" w:sz="0" w:space="0" w:color="auto"/>
        <w:left w:val="none" w:sz="0" w:space="0" w:color="auto"/>
        <w:bottom w:val="none" w:sz="0" w:space="0" w:color="auto"/>
        <w:right w:val="none" w:sz="0" w:space="0" w:color="auto"/>
      </w:divBdr>
    </w:div>
    <w:div w:id="1224559673">
      <w:bodyDiv w:val="1"/>
      <w:marLeft w:val="0"/>
      <w:marRight w:val="0"/>
      <w:marTop w:val="0"/>
      <w:marBottom w:val="0"/>
      <w:divBdr>
        <w:top w:val="none" w:sz="0" w:space="0" w:color="auto"/>
        <w:left w:val="none" w:sz="0" w:space="0" w:color="auto"/>
        <w:bottom w:val="none" w:sz="0" w:space="0" w:color="auto"/>
        <w:right w:val="none" w:sz="0" w:space="0" w:color="auto"/>
      </w:divBdr>
    </w:div>
    <w:div w:id="1233393247">
      <w:bodyDiv w:val="1"/>
      <w:marLeft w:val="0"/>
      <w:marRight w:val="0"/>
      <w:marTop w:val="0"/>
      <w:marBottom w:val="0"/>
      <w:divBdr>
        <w:top w:val="none" w:sz="0" w:space="0" w:color="auto"/>
        <w:left w:val="none" w:sz="0" w:space="0" w:color="auto"/>
        <w:bottom w:val="none" w:sz="0" w:space="0" w:color="auto"/>
        <w:right w:val="none" w:sz="0" w:space="0" w:color="auto"/>
      </w:divBdr>
    </w:div>
    <w:div w:id="1266501439">
      <w:bodyDiv w:val="1"/>
      <w:marLeft w:val="0"/>
      <w:marRight w:val="0"/>
      <w:marTop w:val="0"/>
      <w:marBottom w:val="0"/>
      <w:divBdr>
        <w:top w:val="none" w:sz="0" w:space="0" w:color="auto"/>
        <w:left w:val="none" w:sz="0" w:space="0" w:color="auto"/>
        <w:bottom w:val="none" w:sz="0" w:space="0" w:color="auto"/>
        <w:right w:val="none" w:sz="0" w:space="0" w:color="auto"/>
      </w:divBdr>
    </w:div>
    <w:div w:id="1277828149">
      <w:bodyDiv w:val="1"/>
      <w:marLeft w:val="0"/>
      <w:marRight w:val="0"/>
      <w:marTop w:val="0"/>
      <w:marBottom w:val="0"/>
      <w:divBdr>
        <w:top w:val="none" w:sz="0" w:space="0" w:color="auto"/>
        <w:left w:val="none" w:sz="0" w:space="0" w:color="auto"/>
        <w:bottom w:val="none" w:sz="0" w:space="0" w:color="auto"/>
        <w:right w:val="none" w:sz="0" w:space="0" w:color="auto"/>
      </w:divBdr>
    </w:div>
    <w:div w:id="1284996332">
      <w:bodyDiv w:val="1"/>
      <w:marLeft w:val="0"/>
      <w:marRight w:val="0"/>
      <w:marTop w:val="0"/>
      <w:marBottom w:val="0"/>
      <w:divBdr>
        <w:top w:val="none" w:sz="0" w:space="0" w:color="auto"/>
        <w:left w:val="none" w:sz="0" w:space="0" w:color="auto"/>
        <w:bottom w:val="none" w:sz="0" w:space="0" w:color="auto"/>
        <w:right w:val="none" w:sz="0" w:space="0" w:color="auto"/>
      </w:divBdr>
    </w:div>
    <w:div w:id="1297102636">
      <w:bodyDiv w:val="1"/>
      <w:marLeft w:val="0"/>
      <w:marRight w:val="0"/>
      <w:marTop w:val="0"/>
      <w:marBottom w:val="0"/>
      <w:divBdr>
        <w:top w:val="none" w:sz="0" w:space="0" w:color="auto"/>
        <w:left w:val="none" w:sz="0" w:space="0" w:color="auto"/>
        <w:bottom w:val="none" w:sz="0" w:space="0" w:color="auto"/>
        <w:right w:val="none" w:sz="0" w:space="0" w:color="auto"/>
      </w:divBdr>
    </w:div>
    <w:div w:id="1324049630">
      <w:bodyDiv w:val="1"/>
      <w:marLeft w:val="0"/>
      <w:marRight w:val="0"/>
      <w:marTop w:val="0"/>
      <w:marBottom w:val="0"/>
      <w:divBdr>
        <w:top w:val="none" w:sz="0" w:space="0" w:color="auto"/>
        <w:left w:val="none" w:sz="0" w:space="0" w:color="auto"/>
        <w:bottom w:val="none" w:sz="0" w:space="0" w:color="auto"/>
        <w:right w:val="none" w:sz="0" w:space="0" w:color="auto"/>
      </w:divBdr>
    </w:div>
    <w:div w:id="1339969315">
      <w:bodyDiv w:val="1"/>
      <w:marLeft w:val="0"/>
      <w:marRight w:val="0"/>
      <w:marTop w:val="0"/>
      <w:marBottom w:val="0"/>
      <w:divBdr>
        <w:top w:val="none" w:sz="0" w:space="0" w:color="auto"/>
        <w:left w:val="none" w:sz="0" w:space="0" w:color="auto"/>
        <w:bottom w:val="none" w:sz="0" w:space="0" w:color="auto"/>
        <w:right w:val="none" w:sz="0" w:space="0" w:color="auto"/>
      </w:divBdr>
    </w:div>
    <w:div w:id="1341005071">
      <w:bodyDiv w:val="1"/>
      <w:marLeft w:val="0"/>
      <w:marRight w:val="0"/>
      <w:marTop w:val="0"/>
      <w:marBottom w:val="0"/>
      <w:divBdr>
        <w:top w:val="none" w:sz="0" w:space="0" w:color="auto"/>
        <w:left w:val="none" w:sz="0" w:space="0" w:color="auto"/>
        <w:bottom w:val="none" w:sz="0" w:space="0" w:color="auto"/>
        <w:right w:val="none" w:sz="0" w:space="0" w:color="auto"/>
      </w:divBdr>
      <w:divsChild>
        <w:div w:id="1598096460">
          <w:marLeft w:val="0"/>
          <w:marRight w:val="0"/>
          <w:marTop w:val="0"/>
          <w:marBottom w:val="0"/>
          <w:divBdr>
            <w:top w:val="none" w:sz="0" w:space="0" w:color="auto"/>
            <w:left w:val="none" w:sz="0" w:space="0" w:color="auto"/>
            <w:bottom w:val="none" w:sz="0" w:space="0" w:color="auto"/>
            <w:right w:val="none" w:sz="0" w:space="0" w:color="auto"/>
          </w:divBdr>
          <w:divsChild>
            <w:div w:id="694772545">
              <w:marLeft w:val="0"/>
              <w:marRight w:val="0"/>
              <w:marTop w:val="0"/>
              <w:marBottom w:val="0"/>
              <w:divBdr>
                <w:top w:val="none" w:sz="0" w:space="0" w:color="auto"/>
                <w:left w:val="none" w:sz="0" w:space="0" w:color="auto"/>
                <w:bottom w:val="none" w:sz="0" w:space="0" w:color="auto"/>
                <w:right w:val="none" w:sz="0" w:space="0" w:color="auto"/>
              </w:divBdr>
              <w:divsChild>
                <w:div w:id="964118672">
                  <w:marLeft w:val="0"/>
                  <w:marRight w:val="0"/>
                  <w:marTop w:val="0"/>
                  <w:marBottom w:val="0"/>
                  <w:divBdr>
                    <w:top w:val="none" w:sz="0" w:space="0" w:color="auto"/>
                    <w:left w:val="none" w:sz="0" w:space="0" w:color="auto"/>
                    <w:bottom w:val="none" w:sz="0" w:space="0" w:color="auto"/>
                    <w:right w:val="none" w:sz="0" w:space="0" w:color="auto"/>
                  </w:divBdr>
                </w:div>
                <w:div w:id="12255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1324">
          <w:marLeft w:val="0"/>
          <w:marRight w:val="0"/>
          <w:marTop w:val="0"/>
          <w:marBottom w:val="0"/>
          <w:divBdr>
            <w:top w:val="none" w:sz="0" w:space="0" w:color="auto"/>
            <w:left w:val="none" w:sz="0" w:space="0" w:color="auto"/>
            <w:bottom w:val="none" w:sz="0" w:space="0" w:color="auto"/>
            <w:right w:val="none" w:sz="0" w:space="0" w:color="auto"/>
          </w:divBdr>
          <w:divsChild>
            <w:div w:id="2105765263">
              <w:marLeft w:val="0"/>
              <w:marRight w:val="0"/>
              <w:marTop w:val="0"/>
              <w:marBottom w:val="0"/>
              <w:divBdr>
                <w:top w:val="none" w:sz="0" w:space="0" w:color="auto"/>
                <w:left w:val="none" w:sz="0" w:space="0" w:color="auto"/>
                <w:bottom w:val="none" w:sz="0" w:space="0" w:color="auto"/>
                <w:right w:val="none" w:sz="0" w:space="0" w:color="auto"/>
              </w:divBdr>
              <w:divsChild>
                <w:div w:id="18190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0337">
      <w:bodyDiv w:val="1"/>
      <w:marLeft w:val="0"/>
      <w:marRight w:val="0"/>
      <w:marTop w:val="0"/>
      <w:marBottom w:val="0"/>
      <w:divBdr>
        <w:top w:val="none" w:sz="0" w:space="0" w:color="auto"/>
        <w:left w:val="none" w:sz="0" w:space="0" w:color="auto"/>
        <w:bottom w:val="none" w:sz="0" w:space="0" w:color="auto"/>
        <w:right w:val="none" w:sz="0" w:space="0" w:color="auto"/>
      </w:divBdr>
    </w:div>
    <w:div w:id="1394625382">
      <w:bodyDiv w:val="1"/>
      <w:marLeft w:val="0"/>
      <w:marRight w:val="0"/>
      <w:marTop w:val="0"/>
      <w:marBottom w:val="0"/>
      <w:divBdr>
        <w:top w:val="none" w:sz="0" w:space="0" w:color="auto"/>
        <w:left w:val="none" w:sz="0" w:space="0" w:color="auto"/>
        <w:bottom w:val="none" w:sz="0" w:space="0" w:color="auto"/>
        <w:right w:val="none" w:sz="0" w:space="0" w:color="auto"/>
      </w:divBdr>
    </w:div>
    <w:div w:id="1396857573">
      <w:bodyDiv w:val="1"/>
      <w:marLeft w:val="0"/>
      <w:marRight w:val="0"/>
      <w:marTop w:val="0"/>
      <w:marBottom w:val="0"/>
      <w:divBdr>
        <w:top w:val="none" w:sz="0" w:space="0" w:color="auto"/>
        <w:left w:val="none" w:sz="0" w:space="0" w:color="auto"/>
        <w:bottom w:val="none" w:sz="0" w:space="0" w:color="auto"/>
        <w:right w:val="none" w:sz="0" w:space="0" w:color="auto"/>
      </w:divBdr>
    </w:div>
    <w:div w:id="1403719263">
      <w:bodyDiv w:val="1"/>
      <w:marLeft w:val="0"/>
      <w:marRight w:val="0"/>
      <w:marTop w:val="0"/>
      <w:marBottom w:val="0"/>
      <w:divBdr>
        <w:top w:val="none" w:sz="0" w:space="0" w:color="auto"/>
        <w:left w:val="none" w:sz="0" w:space="0" w:color="auto"/>
        <w:bottom w:val="none" w:sz="0" w:space="0" w:color="auto"/>
        <w:right w:val="none" w:sz="0" w:space="0" w:color="auto"/>
      </w:divBdr>
    </w:div>
    <w:div w:id="1433013721">
      <w:bodyDiv w:val="1"/>
      <w:marLeft w:val="0"/>
      <w:marRight w:val="0"/>
      <w:marTop w:val="0"/>
      <w:marBottom w:val="0"/>
      <w:divBdr>
        <w:top w:val="none" w:sz="0" w:space="0" w:color="auto"/>
        <w:left w:val="none" w:sz="0" w:space="0" w:color="auto"/>
        <w:bottom w:val="none" w:sz="0" w:space="0" w:color="auto"/>
        <w:right w:val="none" w:sz="0" w:space="0" w:color="auto"/>
      </w:divBdr>
    </w:div>
    <w:div w:id="1491214458">
      <w:bodyDiv w:val="1"/>
      <w:marLeft w:val="0"/>
      <w:marRight w:val="0"/>
      <w:marTop w:val="0"/>
      <w:marBottom w:val="0"/>
      <w:divBdr>
        <w:top w:val="none" w:sz="0" w:space="0" w:color="auto"/>
        <w:left w:val="none" w:sz="0" w:space="0" w:color="auto"/>
        <w:bottom w:val="none" w:sz="0" w:space="0" w:color="auto"/>
        <w:right w:val="none" w:sz="0" w:space="0" w:color="auto"/>
      </w:divBdr>
    </w:div>
    <w:div w:id="1504541714">
      <w:bodyDiv w:val="1"/>
      <w:marLeft w:val="0"/>
      <w:marRight w:val="0"/>
      <w:marTop w:val="0"/>
      <w:marBottom w:val="0"/>
      <w:divBdr>
        <w:top w:val="none" w:sz="0" w:space="0" w:color="auto"/>
        <w:left w:val="none" w:sz="0" w:space="0" w:color="auto"/>
        <w:bottom w:val="none" w:sz="0" w:space="0" w:color="auto"/>
        <w:right w:val="none" w:sz="0" w:space="0" w:color="auto"/>
      </w:divBdr>
    </w:div>
    <w:div w:id="1516574462">
      <w:bodyDiv w:val="1"/>
      <w:marLeft w:val="0"/>
      <w:marRight w:val="0"/>
      <w:marTop w:val="0"/>
      <w:marBottom w:val="0"/>
      <w:divBdr>
        <w:top w:val="none" w:sz="0" w:space="0" w:color="auto"/>
        <w:left w:val="none" w:sz="0" w:space="0" w:color="auto"/>
        <w:bottom w:val="none" w:sz="0" w:space="0" w:color="auto"/>
        <w:right w:val="none" w:sz="0" w:space="0" w:color="auto"/>
      </w:divBdr>
    </w:div>
    <w:div w:id="1534075589">
      <w:bodyDiv w:val="1"/>
      <w:marLeft w:val="0"/>
      <w:marRight w:val="0"/>
      <w:marTop w:val="0"/>
      <w:marBottom w:val="0"/>
      <w:divBdr>
        <w:top w:val="none" w:sz="0" w:space="0" w:color="auto"/>
        <w:left w:val="none" w:sz="0" w:space="0" w:color="auto"/>
        <w:bottom w:val="none" w:sz="0" w:space="0" w:color="auto"/>
        <w:right w:val="none" w:sz="0" w:space="0" w:color="auto"/>
      </w:divBdr>
    </w:div>
    <w:div w:id="1572495653">
      <w:bodyDiv w:val="1"/>
      <w:marLeft w:val="0"/>
      <w:marRight w:val="0"/>
      <w:marTop w:val="0"/>
      <w:marBottom w:val="0"/>
      <w:divBdr>
        <w:top w:val="none" w:sz="0" w:space="0" w:color="auto"/>
        <w:left w:val="none" w:sz="0" w:space="0" w:color="auto"/>
        <w:bottom w:val="none" w:sz="0" w:space="0" w:color="auto"/>
        <w:right w:val="none" w:sz="0" w:space="0" w:color="auto"/>
      </w:divBdr>
    </w:div>
    <w:div w:id="1594242867">
      <w:bodyDiv w:val="1"/>
      <w:marLeft w:val="0"/>
      <w:marRight w:val="0"/>
      <w:marTop w:val="0"/>
      <w:marBottom w:val="0"/>
      <w:divBdr>
        <w:top w:val="none" w:sz="0" w:space="0" w:color="auto"/>
        <w:left w:val="none" w:sz="0" w:space="0" w:color="auto"/>
        <w:bottom w:val="none" w:sz="0" w:space="0" w:color="auto"/>
        <w:right w:val="none" w:sz="0" w:space="0" w:color="auto"/>
      </w:divBdr>
    </w:div>
    <w:div w:id="1677149199">
      <w:bodyDiv w:val="1"/>
      <w:marLeft w:val="0"/>
      <w:marRight w:val="0"/>
      <w:marTop w:val="0"/>
      <w:marBottom w:val="0"/>
      <w:divBdr>
        <w:top w:val="none" w:sz="0" w:space="0" w:color="auto"/>
        <w:left w:val="none" w:sz="0" w:space="0" w:color="auto"/>
        <w:bottom w:val="none" w:sz="0" w:space="0" w:color="auto"/>
        <w:right w:val="none" w:sz="0" w:space="0" w:color="auto"/>
      </w:divBdr>
    </w:div>
    <w:div w:id="1700081601">
      <w:bodyDiv w:val="1"/>
      <w:marLeft w:val="0"/>
      <w:marRight w:val="0"/>
      <w:marTop w:val="0"/>
      <w:marBottom w:val="0"/>
      <w:divBdr>
        <w:top w:val="none" w:sz="0" w:space="0" w:color="auto"/>
        <w:left w:val="none" w:sz="0" w:space="0" w:color="auto"/>
        <w:bottom w:val="none" w:sz="0" w:space="0" w:color="auto"/>
        <w:right w:val="none" w:sz="0" w:space="0" w:color="auto"/>
      </w:divBdr>
    </w:div>
    <w:div w:id="1706981742">
      <w:bodyDiv w:val="1"/>
      <w:marLeft w:val="0"/>
      <w:marRight w:val="0"/>
      <w:marTop w:val="0"/>
      <w:marBottom w:val="0"/>
      <w:divBdr>
        <w:top w:val="none" w:sz="0" w:space="0" w:color="auto"/>
        <w:left w:val="none" w:sz="0" w:space="0" w:color="auto"/>
        <w:bottom w:val="none" w:sz="0" w:space="0" w:color="auto"/>
        <w:right w:val="none" w:sz="0" w:space="0" w:color="auto"/>
      </w:divBdr>
    </w:div>
    <w:div w:id="1760174474">
      <w:bodyDiv w:val="1"/>
      <w:marLeft w:val="0"/>
      <w:marRight w:val="0"/>
      <w:marTop w:val="0"/>
      <w:marBottom w:val="0"/>
      <w:divBdr>
        <w:top w:val="none" w:sz="0" w:space="0" w:color="auto"/>
        <w:left w:val="none" w:sz="0" w:space="0" w:color="auto"/>
        <w:bottom w:val="none" w:sz="0" w:space="0" w:color="auto"/>
        <w:right w:val="none" w:sz="0" w:space="0" w:color="auto"/>
      </w:divBdr>
    </w:div>
    <w:div w:id="1825582191">
      <w:bodyDiv w:val="1"/>
      <w:marLeft w:val="0"/>
      <w:marRight w:val="0"/>
      <w:marTop w:val="0"/>
      <w:marBottom w:val="0"/>
      <w:divBdr>
        <w:top w:val="none" w:sz="0" w:space="0" w:color="auto"/>
        <w:left w:val="none" w:sz="0" w:space="0" w:color="auto"/>
        <w:bottom w:val="none" w:sz="0" w:space="0" w:color="auto"/>
        <w:right w:val="none" w:sz="0" w:space="0" w:color="auto"/>
      </w:divBdr>
    </w:div>
    <w:div w:id="1829440211">
      <w:bodyDiv w:val="1"/>
      <w:marLeft w:val="0"/>
      <w:marRight w:val="0"/>
      <w:marTop w:val="0"/>
      <w:marBottom w:val="0"/>
      <w:divBdr>
        <w:top w:val="none" w:sz="0" w:space="0" w:color="auto"/>
        <w:left w:val="none" w:sz="0" w:space="0" w:color="auto"/>
        <w:bottom w:val="none" w:sz="0" w:space="0" w:color="auto"/>
        <w:right w:val="none" w:sz="0" w:space="0" w:color="auto"/>
      </w:divBdr>
      <w:divsChild>
        <w:div w:id="832838490">
          <w:marLeft w:val="0"/>
          <w:marRight w:val="0"/>
          <w:marTop w:val="0"/>
          <w:marBottom w:val="0"/>
          <w:divBdr>
            <w:top w:val="none" w:sz="0" w:space="0" w:color="auto"/>
            <w:left w:val="none" w:sz="0" w:space="0" w:color="auto"/>
            <w:bottom w:val="none" w:sz="0" w:space="0" w:color="auto"/>
            <w:right w:val="none" w:sz="0" w:space="0" w:color="auto"/>
          </w:divBdr>
        </w:div>
      </w:divsChild>
    </w:div>
    <w:div w:id="1869561845">
      <w:bodyDiv w:val="1"/>
      <w:marLeft w:val="0"/>
      <w:marRight w:val="0"/>
      <w:marTop w:val="0"/>
      <w:marBottom w:val="0"/>
      <w:divBdr>
        <w:top w:val="none" w:sz="0" w:space="0" w:color="auto"/>
        <w:left w:val="none" w:sz="0" w:space="0" w:color="auto"/>
        <w:bottom w:val="none" w:sz="0" w:space="0" w:color="auto"/>
        <w:right w:val="none" w:sz="0" w:space="0" w:color="auto"/>
      </w:divBdr>
    </w:div>
    <w:div w:id="1869953982">
      <w:bodyDiv w:val="1"/>
      <w:marLeft w:val="0"/>
      <w:marRight w:val="0"/>
      <w:marTop w:val="0"/>
      <w:marBottom w:val="0"/>
      <w:divBdr>
        <w:top w:val="none" w:sz="0" w:space="0" w:color="auto"/>
        <w:left w:val="none" w:sz="0" w:space="0" w:color="auto"/>
        <w:bottom w:val="none" w:sz="0" w:space="0" w:color="auto"/>
        <w:right w:val="none" w:sz="0" w:space="0" w:color="auto"/>
      </w:divBdr>
    </w:div>
    <w:div w:id="1895577549">
      <w:bodyDiv w:val="1"/>
      <w:marLeft w:val="0"/>
      <w:marRight w:val="0"/>
      <w:marTop w:val="0"/>
      <w:marBottom w:val="0"/>
      <w:divBdr>
        <w:top w:val="none" w:sz="0" w:space="0" w:color="auto"/>
        <w:left w:val="none" w:sz="0" w:space="0" w:color="auto"/>
        <w:bottom w:val="none" w:sz="0" w:space="0" w:color="auto"/>
        <w:right w:val="none" w:sz="0" w:space="0" w:color="auto"/>
      </w:divBdr>
    </w:div>
    <w:div w:id="1905485026">
      <w:bodyDiv w:val="1"/>
      <w:marLeft w:val="0"/>
      <w:marRight w:val="0"/>
      <w:marTop w:val="0"/>
      <w:marBottom w:val="0"/>
      <w:divBdr>
        <w:top w:val="none" w:sz="0" w:space="0" w:color="auto"/>
        <w:left w:val="none" w:sz="0" w:space="0" w:color="auto"/>
        <w:bottom w:val="none" w:sz="0" w:space="0" w:color="auto"/>
        <w:right w:val="none" w:sz="0" w:space="0" w:color="auto"/>
      </w:divBdr>
    </w:div>
    <w:div w:id="1979650150">
      <w:bodyDiv w:val="1"/>
      <w:marLeft w:val="0"/>
      <w:marRight w:val="0"/>
      <w:marTop w:val="0"/>
      <w:marBottom w:val="0"/>
      <w:divBdr>
        <w:top w:val="none" w:sz="0" w:space="0" w:color="auto"/>
        <w:left w:val="none" w:sz="0" w:space="0" w:color="auto"/>
        <w:bottom w:val="none" w:sz="0" w:space="0" w:color="auto"/>
        <w:right w:val="none" w:sz="0" w:space="0" w:color="auto"/>
      </w:divBdr>
    </w:div>
    <w:div w:id="1993637686">
      <w:bodyDiv w:val="1"/>
      <w:marLeft w:val="0"/>
      <w:marRight w:val="0"/>
      <w:marTop w:val="0"/>
      <w:marBottom w:val="0"/>
      <w:divBdr>
        <w:top w:val="none" w:sz="0" w:space="0" w:color="auto"/>
        <w:left w:val="none" w:sz="0" w:space="0" w:color="auto"/>
        <w:bottom w:val="none" w:sz="0" w:space="0" w:color="auto"/>
        <w:right w:val="none" w:sz="0" w:space="0" w:color="auto"/>
      </w:divBdr>
    </w:div>
    <w:div w:id="2029942093">
      <w:bodyDiv w:val="1"/>
      <w:marLeft w:val="0"/>
      <w:marRight w:val="0"/>
      <w:marTop w:val="0"/>
      <w:marBottom w:val="0"/>
      <w:divBdr>
        <w:top w:val="none" w:sz="0" w:space="0" w:color="auto"/>
        <w:left w:val="none" w:sz="0" w:space="0" w:color="auto"/>
        <w:bottom w:val="none" w:sz="0" w:space="0" w:color="auto"/>
        <w:right w:val="none" w:sz="0" w:space="0" w:color="auto"/>
      </w:divBdr>
    </w:div>
    <w:div w:id="2047944497">
      <w:bodyDiv w:val="1"/>
      <w:marLeft w:val="0"/>
      <w:marRight w:val="0"/>
      <w:marTop w:val="0"/>
      <w:marBottom w:val="0"/>
      <w:divBdr>
        <w:top w:val="none" w:sz="0" w:space="0" w:color="auto"/>
        <w:left w:val="none" w:sz="0" w:space="0" w:color="auto"/>
        <w:bottom w:val="none" w:sz="0" w:space="0" w:color="auto"/>
        <w:right w:val="none" w:sz="0" w:space="0" w:color="auto"/>
      </w:divBdr>
    </w:div>
    <w:div w:id="2087218525">
      <w:bodyDiv w:val="1"/>
      <w:marLeft w:val="0"/>
      <w:marRight w:val="0"/>
      <w:marTop w:val="0"/>
      <w:marBottom w:val="0"/>
      <w:divBdr>
        <w:top w:val="none" w:sz="0" w:space="0" w:color="auto"/>
        <w:left w:val="none" w:sz="0" w:space="0" w:color="auto"/>
        <w:bottom w:val="none" w:sz="0" w:space="0" w:color="auto"/>
        <w:right w:val="none" w:sz="0" w:space="0" w:color="auto"/>
      </w:divBdr>
    </w:div>
    <w:div w:id="2133935507">
      <w:bodyDiv w:val="1"/>
      <w:marLeft w:val="0"/>
      <w:marRight w:val="0"/>
      <w:marTop w:val="0"/>
      <w:marBottom w:val="0"/>
      <w:divBdr>
        <w:top w:val="none" w:sz="0" w:space="0" w:color="auto"/>
        <w:left w:val="none" w:sz="0" w:space="0" w:color="auto"/>
        <w:bottom w:val="none" w:sz="0" w:space="0" w:color="auto"/>
        <w:right w:val="none" w:sz="0" w:space="0" w:color="auto"/>
      </w:divBdr>
    </w:div>
    <w:div w:id="21460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iperchile.cl/2021/05/17/eleccion-constituyente-las-campanas-millonarias-que-fueron-derrotadas-por-candidaturas-casi-sin-fondos/" TargetMode="External"/><Relationship Id="rId3" Type="http://schemas.openxmlformats.org/officeDocument/2006/relationships/hyperlink" Target="https://www.espaciopublico.cl/areas_de_estudio/democracia-y-anticorrupcion/" TargetMode="External"/><Relationship Id="rId7" Type="http://schemas.openxmlformats.org/officeDocument/2006/relationships/hyperlink" Target="https://www.kas.de/documents/271408/4530743/Reforma+anticorrupci%C3%B3n+chile+2015+-+2017+.pdf/4b6af8db-723c-0ce7-0cb9-3d2cb2a938c4?version=1.0&amp;t=1578605771704" TargetMode="External"/><Relationship Id="rId2" Type="http://schemas.openxmlformats.org/officeDocument/2006/relationships/hyperlink" Target="https://www.espaciopublico.cl/creditos-bancarios-y-financiamiento-electoral/" TargetMode="External"/><Relationship Id="rId1" Type="http://schemas.openxmlformats.org/officeDocument/2006/relationships/hyperlink" Target="https://www.thedialogue.org/wp-content/uploads/2019/08/Eduardo-Engel-Espa%C3%B1ol.pdf" TargetMode="External"/><Relationship Id="rId6" Type="http://schemas.openxmlformats.org/officeDocument/2006/relationships/hyperlink" Target="https://www.ciperchile.cl/tag/financiamiento-electoral/" TargetMode="External"/><Relationship Id="rId5" Type="http://schemas.openxmlformats.org/officeDocument/2006/relationships/hyperlink" Target="https://www.kas.de/documents/271408/4530743/Reforma+anticorrupci%C3%B3n+chile+2015+-+2017+.pdf/4b6af8db-723c-0ce7-0cb9-3d2cb2a938c4?version=1.0&amp;t=1578605771704" TargetMode="External"/><Relationship Id="rId4" Type="http://schemas.openxmlformats.org/officeDocument/2006/relationships/hyperlink" Target="https://plataformacontexto.cl/contexto_factual/desigualdad-en-campana-las-vias-de-financiamiento-que-favorecen-a-los-partidos-politicos-tradicion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367D-DD78-42CC-A97F-90998EA9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4436</Words>
  <Characters>24400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Gómez Barboza</dc:creator>
  <cp:keywords/>
  <dc:description/>
  <cp:lastModifiedBy>Marcela</cp:lastModifiedBy>
  <cp:revision>2</cp:revision>
  <cp:lastPrinted>2021-08-03T01:20:00Z</cp:lastPrinted>
  <dcterms:created xsi:type="dcterms:W3CDTF">2021-08-03T20:04:00Z</dcterms:created>
  <dcterms:modified xsi:type="dcterms:W3CDTF">2021-08-03T20:04:00Z</dcterms:modified>
</cp:coreProperties>
</file>