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9DE0" w14:textId="4137C4CB" w:rsidR="009106F7" w:rsidRPr="00BC53BD" w:rsidRDefault="009106F7" w:rsidP="004655A5">
      <w:pPr>
        <w:pBdr>
          <w:bottom w:val="single" w:sz="4" w:space="1" w:color="auto"/>
        </w:pBdr>
        <w:spacing w:line="276" w:lineRule="auto"/>
        <w:ind w:left="3686"/>
        <w:jc w:val="both"/>
        <w:rPr>
          <w:rFonts w:ascii="Courier New" w:hAnsi="Courier New" w:cs="Courier New"/>
          <w:b/>
        </w:rPr>
      </w:pPr>
      <w:bookmarkStart w:id="0" w:name="_GoBack"/>
      <w:bookmarkEnd w:id="0"/>
      <w:r w:rsidRPr="00BC53BD">
        <w:rPr>
          <w:rFonts w:ascii="Courier New" w:hAnsi="Courier New" w:cs="Courier New"/>
          <w:b/>
          <w:caps/>
        </w:rPr>
        <w:t>MENSAJE</w:t>
      </w:r>
      <w:r w:rsidRPr="00BC53BD">
        <w:rPr>
          <w:rFonts w:ascii="Courier New" w:hAnsi="Courier New" w:cs="Courier New"/>
          <w:b/>
        </w:rPr>
        <w:t xml:space="preserve"> DE S.E. EL PRESIDENTE DE LA REPÚBLICA CON EL QUE </w:t>
      </w:r>
      <w:r w:rsidR="002E16D2" w:rsidRPr="00BC53BD">
        <w:rPr>
          <w:rFonts w:ascii="Courier New" w:hAnsi="Courier New" w:cs="Courier New"/>
          <w:b/>
        </w:rPr>
        <w:t xml:space="preserve">INICIA UN PROYECTO DE LEY QUE </w:t>
      </w:r>
      <w:r w:rsidRPr="00BC53BD">
        <w:rPr>
          <w:rFonts w:ascii="Courier New" w:hAnsi="Courier New" w:cs="Courier New"/>
          <w:b/>
        </w:rPr>
        <w:t xml:space="preserve">MODIFICA LA REMUNERACIÓN DE LOS INTEGRANTES DEL PANEL </w:t>
      </w:r>
      <w:r w:rsidR="00982A19" w:rsidRPr="00BC53BD">
        <w:rPr>
          <w:rFonts w:ascii="Courier New" w:hAnsi="Courier New" w:cs="Courier New"/>
          <w:b/>
        </w:rPr>
        <w:t xml:space="preserve">TECNICO </w:t>
      </w:r>
      <w:r w:rsidR="002E16D2" w:rsidRPr="00BC53BD">
        <w:rPr>
          <w:rFonts w:ascii="Courier New" w:hAnsi="Courier New" w:cs="Courier New"/>
          <w:b/>
        </w:rPr>
        <w:t xml:space="preserve">DE CONCESIONES, ESTABLECIDO EN </w:t>
      </w:r>
      <w:r w:rsidR="00D22010" w:rsidRPr="00BC53BD">
        <w:rPr>
          <w:rFonts w:ascii="Courier New" w:hAnsi="Courier New" w:cs="Courier New"/>
          <w:b/>
          <w:lang w:val="es-CL"/>
        </w:rPr>
        <w:t xml:space="preserve">LA </w:t>
      </w:r>
      <w:r w:rsidR="00982A19" w:rsidRPr="00BC53BD">
        <w:rPr>
          <w:rFonts w:ascii="Courier New" w:hAnsi="Courier New" w:cs="Courier New"/>
          <w:b/>
          <w:lang w:val="es-CL"/>
        </w:rPr>
        <w:t>LEY DE CONCESIONES DE OBRA</w:t>
      </w:r>
      <w:r w:rsidR="00136ACE" w:rsidRPr="00BC53BD">
        <w:rPr>
          <w:rFonts w:ascii="Courier New" w:hAnsi="Courier New" w:cs="Courier New"/>
          <w:b/>
          <w:lang w:val="es-CL"/>
        </w:rPr>
        <w:t>S</w:t>
      </w:r>
      <w:r w:rsidR="00982A19" w:rsidRPr="00BC53BD">
        <w:rPr>
          <w:rFonts w:ascii="Courier New" w:hAnsi="Courier New" w:cs="Courier New"/>
          <w:b/>
          <w:lang w:val="es-CL"/>
        </w:rPr>
        <w:t xml:space="preserve"> PÚBLICA</w:t>
      </w:r>
      <w:r w:rsidR="00136ACE" w:rsidRPr="00BC53BD">
        <w:rPr>
          <w:rFonts w:ascii="Courier New" w:hAnsi="Courier New" w:cs="Courier New"/>
          <w:b/>
          <w:lang w:val="es-CL"/>
        </w:rPr>
        <w:t>S</w:t>
      </w:r>
      <w:r w:rsidR="00BC53BD" w:rsidRPr="00BC53BD">
        <w:rPr>
          <w:rFonts w:ascii="Courier New" w:hAnsi="Courier New" w:cs="Courier New"/>
          <w:b/>
          <w:lang w:val="es-CL"/>
        </w:rPr>
        <w:t>.</w:t>
      </w:r>
    </w:p>
    <w:p w14:paraId="34125AF7" w14:textId="77777777" w:rsidR="009106F7" w:rsidRPr="00BC53BD" w:rsidRDefault="009106F7" w:rsidP="004655A5">
      <w:pPr>
        <w:spacing w:line="276" w:lineRule="auto"/>
        <w:ind w:left="3686"/>
        <w:jc w:val="both"/>
        <w:rPr>
          <w:rFonts w:ascii="Courier New" w:hAnsi="Courier New" w:cs="Courier New"/>
          <w:lang w:val="es-ES_tradnl"/>
        </w:rPr>
      </w:pPr>
    </w:p>
    <w:p w14:paraId="3F387F3C" w14:textId="264D79FF" w:rsidR="009106F7" w:rsidRPr="00BC53BD" w:rsidRDefault="009106F7" w:rsidP="004655A5">
      <w:pPr>
        <w:spacing w:line="276" w:lineRule="auto"/>
        <w:ind w:left="3686"/>
        <w:jc w:val="both"/>
        <w:rPr>
          <w:rFonts w:ascii="Courier New" w:hAnsi="Courier New" w:cs="Courier New"/>
          <w:lang w:val="es-ES_tradnl"/>
        </w:rPr>
      </w:pPr>
      <w:r w:rsidRPr="00BC53BD">
        <w:rPr>
          <w:rFonts w:ascii="Courier New" w:hAnsi="Courier New" w:cs="Courier New"/>
          <w:lang w:val="es-ES_tradnl"/>
        </w:rPr>
        <w:t xml:space="preserve">Santiago, </w:t>
      </w:r>
      <w:r w:rsidR="0050076B">
        <w:rPr>
          <w:rFonts w:ascii="Courier New" w:hAnsi="Courier New" w:cs="Courier New"/>
          <w:lang w:val="es-ES_tradnl"/>
        </w:rPr>
        <w:t>14 de septiembre</w:t>
      </w:r>
      <w:r w:rsidR="00A56FBC">
        <w:rPr>
          <w:rFonts w:ascii="Courier New" w:hAnsi="Courier New" w:cs="Courier New"/>
          <w:lang w:val="es-ES_tradnl"/>
        </w:rPr>
        <w:t xml:space="preserve"> </w:t>
      </w:r>
      <w:r w:rsidRPr="00BC53BD">
        <w:rPr>
          <w:rFonts w:ascii="Courier New" w:hAnsi="Courier New" w:cs="Courier New"/>
          <w:lang w:val="es-ES_tradnl"/>
        </w:rPr>
        <w:t>de 202</w:t>
      </w:r>
      <w:r w:rsidR="008A18FF">
        <w:rPr>
          <w:rFonts w:ascii="Courier New" w:hAnsi="Courier New" w:cs="Courier New"/>
          <w:lang w:val="es-ES_tradnl"/>
        </w:rPr>
        <w:t>1</w:t>
      </w:r>
      <w:r w:rsidRPr="00BC53BD">
        <w:rPr>
          <w:rFonts w:ascii="Courier New" w:hAnsi="Courier New" w:cs="Courier New"/>
          <w:lang w:val="es-ES_tradnl"/>
        </w:rPr>
        <w:t>.</w:t>
      </w:r>
    </w:p>
    <w:p w14:paraId="757601E7" w14:textId="77777777" w:rsidR="009106F7" w:rsidRPr="00BC53BD" w:rsidRDefault="009106F7" w:rsidP="00BC53BD">
      <w:pPr>
        <w:spacing w:line="276" w:lineRule="auto"/>
        <w:jc w:val="both"/>
        <w:rPr>
          <w:rFonts w:ascii="Courier New" w:hAnsi="Courier New" w:cs="Courier New"/>
          <w:lang w:val="es-ES_tradnl"/>
        </w:rPr>
      </w:pPr>
    </w:p>
    <w:p w14:paraId="4B33E457" w14:textId="77777777" w:rsidR="009106F7" w:rsidRPr="00BC53BD" w:rsidRDefault="009106F7" w:rsidP="00BC53BD">
      <w:pPr>
        <w:spacing w:line="276" w:lineRule="auto"/>
        <w:jc w:val="both"/>
        <w:rPr>
          <w:rFonts w:ascii="Courier New" w:hAnsi="Courier New" w:cs="Courier New"/>
          <w:lang w:val="es-ES_tradnl"/>
        </w:rPr>
      </w:pPr>
    </w:p>
    <w:p w14:paraId="4590BC53" w14:textId="77777777" w:rsidR="009106F7" w:rsidRPr="00BC53BD" w:rsidRDefault="009106F7" w:rsidP="00BC53BD">
      <w:pPr>
        <w:spacing w:line="276" w:lineRule="auto"/>
        <w:jc w:val="both"/>
        <w:rPr>
          <w:rFonts w:ascii="Courier New" w:hAnsi="Courier New" w:cs="Courier New"/>
          <w:lang w:val="es-ES_tradnl"/>
        </w:rPr>
      </w:pPr>
    </w:p>
    <w:p w14:paraId="5C958774" w14:textId="77777777" w:rsidR="009106F7" w:rsidRPr="00BC53BD" w:rsidRDefault="009106F7" w:rsidP="00BC53BD">
      <w:pPr>
        <w:spacing w:line="276" w:lineRule="auto"/>
        <w:jc w:val="both"/>
        <w:rPr>
          <w:rFonts w:ascii="Courier New" w:hAnsi="Courier New" w:cs="Courier New"/>
          <w:lang w:val="es-ES_tradnl"/>
        </w:rPr>
      </w:pPr>
    </w:p>
    <w:p w14:paraId="6F7A5C08" w14:textId="1BA33C05" w:rsidR="009106F7" w:rsidRPr="00BC53BD" w:rsidRDefault="009106F7" w:rsidP="00BC53BD">
      <w:pPr>
        <w:spacing w:line="276" w:lineRule="auto"/>
        <w:jc w:val="center"/>
        <w:rPr>
          <w:rFonts w:ascii="Courier New" w:hAnsi="Courier New" w:cs="Courier New"/>
          <w:b/>
        </w:rPr>
      </w:pPr>
      <w:r w:rsidRPr="00BC53BD">
        <w:rPr>
          <w:rFonts w:ascii="Courier New" w:hAnsi="Courier New" w:cs="Courier New"/>
          <w:b/>
          <w:spacing w:val="80"/>
        </w:rPr>
        <w:t>MENSAJE</w:t>
      </w:r>
      <w:r w:rsidRPr="00BC53BD">
        <w:rPr>
          <w:rFonts w:ascii="Courier New" w:hAnsi="Courier New" w:cs="Courier New"/>
          <w:b/>
        </w:rPr>
        <w:t xml:space="preserve"> Nº </w:t>
      </w:r>
      <w:r w:rsidR="00A56FBC">
        <w:rPr>
          <w:rFonts w:ascii="Courier New" w:hAnsi="Courier New" w:cs="Courier New"/>
          <w:b/>
          <w:u w:val="single"/>
        </w:rPr>
        <w:t>1</w:t>
      </w:r>
      <w:r w:rsidR="0050076B">
        <w:rPr>
          <w:rFonts w:ascii="Courier New" w:hAnsi="Courier New" w:cs="Courier New"/>
          <w:b/>
          <w:u w:val="single"/>
        </w:rPr>
        <w:t>77</w:t>
      </w:r>
      <w:r w:rsidR="00BC53BD" w:rsidRPr="00BC53BD">
        <w:rPr>
          <w:rFonts w:ascii="Courier New" w:hAnsi="Courier New" w:cs="Courier New"/>
          <w:b/>
          <w:u w:val="single"/>
        </w:rPr>
        <w:t>-36</w:t>
      </w:r>
      <w:r w:rsidR="008A18FF">
        <w:rPr>
          <w:rFonts w:ascii="Courier New" w:hAnsi="Courier New" w:cs="Courier New"/>
          <w:b/>
          <w:u w:val="single"/>
        </w:rPr>
        <w:t>9</w:t>
      </w:r>
      <w:r w:rsidR="00BC53BD">
        <w:rPr>
          <w:rFonts w:ascii="Courier New" w:hAnsi="Courier New" w:cs="Courier New"/>
          <w:b/>
        </w:rPr>
        <w:t>/</w:t>
      </w:r>
    </w:p>
    <w:p w14:paraId="44299884" w14:textId="06132700" w:rsidR="009106F7" w:rsidRDefault="009106F7" w:rsidP="00BC53BD">
      <w:pPr>
        <w:spacing w:line="276" w:lineRule="auto"/>
        <w:jc w:val="center"/>
        <w:rPr>
          <w:rFonts w:ascii="Courier New" w:hAnsi="Courier New" w:cs="Courier New"/>
          <w:b/>
        </w:rPr>
      </w:pPr>
    </w:p>
    <w:p w14:paraId="27CBDD94" w14:textId="5300418B" w:rsidR="00A56FBC" w:rsidRDefault="00A56FBC" w:rsidP="00BC53BD">
      <w:pPr>
        <w:spacing w:line="276" w:lineRule="auto"/>
        <w:jc w:val="center"/>
        <w:rPr>
          <w:rFonts w:ascii="Courier New" w:hAnsi="Courier New" w:cs="Courier New"/>
          <w:b/>
        </w:rPr>
      </w:pPr>
    </w:p>
    <w:p w14:paraId="4BDF55F9" w14:textId="77777777" w:rsidR="00A56FBC" w:rsidRDefault="00A56FBC" w:rsidP="00BC53BD">
      <w:pPr>
        <w:spacing w:line="276" w:lineRule="auto"/>
        <w:jc w:val="center"/>
        <w:rPr>
          <w:rFonts w:ascii="Courier New" w:hAnsi="Courier New" w:cs="Courier New"/>
          <w:b/>
        </w:rPr>
      </w:pPr>
    </w:p>
    <w:p w14:paraId="2E9F4276" w14:textId="77777777" w:rsidR="00F50484" w:rsidRPr="00BC53BD" w:rsidRDefault="00F50484" w:rsidP="00BC53BD">
      <w:pPr>
        <w:spacing w:line="276" w:lineRule="auto"/>
        <w:jc w:val="center"/>
        <w:rPr>
          <w:rFonts w:ascii="Courier New" w:hAnsi="Courier New" w:cs="Courier New"/>
          <w:b/>
        </w:rPr>
      </w:pPr>
    </w:p>
    <w:p w14:paraId="0ACCD24E" w14:textId="77777777" w:rsidR="009106F7" w:rsidRPr="00BC53BD" w:rsidRDefault="009106F7" w:rsidP="00BC53BD">
      <w:pPr>
        <w:spacing w:line="276" w:lineRule="auto"/>
        <w:jc w:val="center"/>
        <w:rPr>
          <w:rFonts w:ascii="Courier New" w:hAnsi="Courier New" w:cs="Courier New"/>
          <w:b/>
          <w:highlight w:val="yellow"/>
          <w:lang w:val="es-ES_tradnl"/>
        </w:rPr>
      </w:pPr>
    </w:p>
    <w:p w14:paraId="6EAC9F59" w14:textId="77777777" w:rsidR="009106F7" w:rsidRPr="00BC53BD" w:rsidRDefault="009106F7" w:rsidP="00BC53BD">
      <w:pPr>
        <w:spacing w:line="276" w:lineRule="auto"/>
        <w:ind w:left="2835"/>
        <w:jc w:val="both"/>
        <w:rPr>
          <w:rFonts w:ascii="Courier New" w:hAnsi="Courier New" w:cs="Courier New"/>
        </w:rPr>
      </w:pPr>
      <w:r w:rsidRPr="00BC53BD">
        <w:rPr>
          <w:rFonts w:ascii="Courier New" w:hAnsi="Courier New" w:cs="Courier New"/>
        </w:rPr>
        <w:t>Honorable Cámara de Diputados:</w:t>
      </w:r>
    </w:p>
    <w:p w14:paraId="6F6A0F31" w14:textId="77777777" w:rsidR="009106F7" w:rsidRPr="00BC53BD" w:rsidRDefault="009106F7" w:rsidP="00BC53BD">
      <w:pPr>
        <w:spacing w:line="276" w:lineRule="auto"/>
        <w:ind w:left="2835"/>
        <w:jc w:val="both"/>
        <w:rPr>
          <w:rFonts w:ascii="Courier New" w:hAnsi="Courier New" w:cs="Courier New"/>
          <w:lang w:val="es-ES_tradnl"/>
        </w:rPr>
      </w:pPr>
    </w:p>
    <w:p w14:paraId="52D5C05D" w14:textId="77777777" w:rsidR="009106F7" w:rsidRPr="00BC53BD" w:rsidRDefault="009106F7" w:rsidP="005B32AD">
      <w:pPr>
        <w:framePr w:w="2653" w:h="1996" w:hSpace="141" w:wrap="around" w:vAnchor="text" w:hAnchor="page" w:x="1696" w:y="154"/>
        <w:spacing w:line="360" w:lineRule="auto"/>
        <w:jc w:val="both"/>
        <w:rPr>
          <w:rFonts w:ascii="Courier New" w:hAnsi="Courier New" w:cs="Courier New"/>
          <w:b/>
          <w:bCs/>
          <w:lang w:val="es-ES_tradnl"/>
        </w:rPr>
      </w:pPr>
      <w:r w:rsidRPr="00BC53BD">
        <w:rPr>
          <w:rFonts w:ascii="Courier New" w:hAnsi="Courier New" w:cs="Courier New"/>
          <w:b/>
          <w:bCs/>
        </w:rPr>
        <w:t>A S.E. EL</w:t>
      </w:r>
    </w:p>
    <w:p w14:paraId="6D418979" w14:textId="77777777" w:rsidR="009106F7" w:rsidRPr="00BC53BD" w:rsidRDefault="009106F7" w:rsidP="005B32AD">
      <w:pPr>
        <w:framePr w:w="2653" w:h="1996" w:hSpace="141" w:wrap="around" w:vAnchor="text" w:hAnchor="page" w:x="1696" w:y="154"/>
        <w:spacing w:line="360" w:lineRule="auto"/>
        <w:jc w:val="both"/>
        <w:rPr>
          <w:rFonts w:ascii="Courier New" w:hAnsi="Courier New" w:cs="Courier New"/>
          <w:b/>
          <w:bCs/>
          <w:lang w:val="es-ES_tradnl"/>
        </w:rPr>
      </w:pPr>
      <w:r w:rsidRPr="00BC53BD">
        <w:rPr>
          <w:rFonts w:ascii="Courier New" w:hAnsi="Courier New" w:cs="Courier New"/>
          <w:b/>
          <w:bCs/>
        </w:rPr>
        <w:t>PRESIDENTE</w:t>
      </w:r>
    </w:p>
    <w:p w14:paraId="0643D10F" w14:textId="77777777" w:rsidR="009106F7" w:rsidRPr="00BC53BD" w:rsidRDefault="009106F7" w:rsidP="005B32AD">
      <w:pPr>
        <w:framePr w:w="2653" w:h="1996" w:hSpace="141" w:wrap="around" w:vAnchor="text" w:hAnchor="page" w:x="1696" w:y="154"/>
        <w:spacing w:line="360" w:lineRule="auto"/>
        <w:jc w:val="both"/>
        <w:rPr>
          <w:rFonts w:ascii="Courier New" w:hAnsi="Courier New" w:cs="Courier New"/>
          <w:b/>
          <w:bCs/>
          <w:lang w:val="es-ES_tradnl"/>
        </w:rPr>
      </w:pPr>
      <w:r w:rsidRPr="00BC53BD">
        <w:rPr>
          <w:rFonts w:ascii="Courier New" w:hAnsi="Courier New" w:cs="Courier New"/>
          <w:b/>
          <w:bCs/>
        </w:rPr>
        <w:t>DE LA H.</w:t>
      </w:r>
    </w:p>
    <w:p w14:paraId="72B7E7B7" w14:textId="77777777" w:rsidR="009106F7" w:rsidRPr="00BC53BD" w:rsidRDefault="009106F7" w:rsidP="005B32AD">
      <w:pPr>
        <w:framePr w:w="2653" w:h="1996" w:hSpace="141" w:wrap="around" w:vAnchor="text" w:hAnchor="page" w:x="1696" w:y="154"/>
        <w:spacing w:line="360" w:lineRule="auto"/>
        <w:jc w:val="both"/>
        <w:rPr>
          <w:rFonts w:ascii="Courier New" w:hAnsi="Courier New" w:cs="Courier New"/>
          <w:b/>
          <w:bCs/>
          <w:lang w:val="es-ES_tradnl"/>
        </w:rPr>
      </w:pPr>
      <w:r w:rsidRPr="00BC53BD">
        <w:rPr>
          <w:rFonts w:ascii="Courier New" w:hAnsi="Courier New" w:cs="Courier New"/>
          <w:b/>
          <w:bCs/>
        </w:rPr>
        <w:t>CÁMARA DE</w:t>
      </w:r>
    </w:p>
    <w:p w14:paraId="14414B53" w14:textId="77777777" w:rsidR="009106F7" w:rsidRPr="00BC53BD" w:rsidRDefault="009106F7" w:rsidP="005B32AD">
      <w:pPr>
        <w:framePr w:w="2653" w:h="1996" w:hSpace="141" w:wrap="around" w:vAnchor="text" w:hAnchor="page" w:x="1696" w:y="154"/>
        <w:spacing w:line="360" w:lineRule="auto"/>
        <w:jc w:val="both"/>
        <w:rPr>
          <w:rFonts w:ascii="Courier New" w:hAnsi="Courier New" w:cs="Courier New"/>
          <w:lang w:val="es-ES_tradnl"/>
        </w:rPr>
      </w:pPr>
      <w:r w:rsidRPr="00BC53BD">
        <w:rPr>
          <w:rFonts w:ascii="Courier New" w:hAnsi="Courier New" w:cs="Courier New"/>
          <w:b/>
          <w:bCs/>
        </w:rPr>
        <w:t>DIPUTADOS</w:t>
      </w:r>
    </w:p>
    <w:p w14:paraId="27F35BBD" w14:textId="2F631840" w:rsidR="009106F7" w:rsidRPr="00BC53BD" w:rsidRDefault="009106F7" w:rsidP="00BC53BD">
      <w:pPr>
        <w:pStyle w:val="Sangra3detindependiente"/>
        <w:spacing w:before="0" w:after="0" w:line="276" w:lineRule="auto"/>
        <w:ind w:left="2829" w:firstLine="573"/>
        <w:rPr>
          <w:rFonts w:ascii="Courier New" w:hAnsi="Courier New" w:cs="Courier New"/>
          <w:sz w:val="24"/>
          <w:szCs w:val="24"/>
        </w:rPr>
      </w:pPr>
      <w:r w:rsidRPr="00BC53BD">
        <w:rPr>
          <w:rFonts w:ascii="Courier New" w:hAnsi="Courier New" w:cs="Courier New"/>
          <w:sz w:val="24"/>
          <w:szCs w:val="24"/>
        </w:rPr>
        <w:t xml:space="preserve">Tengo el honor de someter a vuestra consideración un proyecto de ley que tiene por objeto modificar la remuneración de los integrantes del </w:t>
      </w:r>
      <w:r w:rsidR="002E16D2" w:rsidRPr="00BC53BD">
        <w:rPr>
          <w:rFonts w:ascii="Courier New" w:hAnsi="Courier New" w:cs="Courier New"/>
          <w:sz w:val="24"/>
          <w:szCs w:val="24"/>
        </w:rPr>
        <w:t xml:space="preserve">Panel Técnico de Concesiones, establecido en el </w:t>
      </w:r>
      <w:r w:rsidRPr="00BC53BD">
        <w:rPr>
          <w:rFonts w:ascii="Courier New" w:hAnsi="Courier New" w:cs="Courier New"/>
          <w:sz w:val="24"/>
          <w:szCs w:val="24"/>
        </w:rPr>
        <w:t xml:space="preserve">decreto </w:t>
      </w:r>
      <w:r w:rsidR="002E16D2" w:rsidRPr="00BC53BD">
        <w:rPr>
          <w:rFonts w:ascii="Courier New" w:hAnsi="Courier New" w:cs="Courier New"/>
          <w:sz w:val="24"/>
          <w:szCs w:val="24"/>
        </w:rPr>
        <w:t>N° 900, de 1996, del Ministerio de Obras Públicas, que</w:t>
      </w:r>
      <w:r w:rsidRPr="00BC53BD">
        <w:rPr>
          <w:rFonts w:ascii="Courier New" w:hAnsi="Courier New" w:cs="Courier New"/>
          <w:sz w:val="24"/>
          <w:szCs w:val="24"/>
        </w:rPr>
        <w:t xml:space="preserve"> fija </w:t>
      </w:r>
      <w:r w:rsidR="00612F43" w:rsidRPr="00BC53BD">
        <w:rPr>
          <w:rFonts w:ascii="Courier New" w:hAnsi="Courier New" w:cs="Courier New"/>
          <w:sz w:val="24"/>
          <w:szCs w:val="24"/>
        </w:rPr>
        <w:t xml:space="preserve">el </w:t>
      </w:r>
      <w:r w:rsidRPr="00BC53BD">
        <w:rPr>
          <w:rFonts w:ascii="Courier New" w:hAnsi="Courier New" w:cs="Courier New"/>
          <w:sz w:val="24"/>
          <w:szCs w:val="24"/>
        </w:rPr>
        <w:t xml:space="preserve">texto refundido, coordinado y sistematizado </w:t>
      </w:r>
      <w:r w:rsidR="00982A19" w:rsidRPr="00BC53BD">
        <w:rPr>
          <w:rFonts w:ascii="Courier New" w:hAnsi="Courier New" w:cs="Courier New"/>
          <w:sz w:val="24"/>
          <w:szCs w:val="24"/>
        </w:rPr>
        <w:t>de</w:t>
      </w:r>
      <w:r w:rsidR="002E16D2" w:rsidRPr="00BC53BD">
        <w:rPr>
          <w:rFonts w:ascii="Courier New" w:hAnsi="Courier New" w:cs="Courier New"/>
          <w:sz w:val="24"/>
          <w:szCs w:val="24"/>
        </w:rPr>
        <w:t>l DFL MOP N° 164, de 1991,</w:t>
      </w:r>
      <w:r w:rsidR="00982A19" w:rsidRPr="00BC53BD">
        <w:rPr>
          <w:rFonts w:ascii="Courier New" w:hAnsi="Courier New" w:cs="Courier New"/>
          <w:sz w:val="24"/>
          <w:szCs w:val="24"/>
        </w:rPr>
        <w:t xml:space="preserve"> Ley</w:t>
      </w:r>
      <w:r w:rsidRPr="00BC53BD">
        <w:rPr>
          <w:rFonts w:ascii="Courier New" w:hAnsi="Courier New" w:cs="Courier New"/>
          <w:sz w:val="24"/>
          <w:szCs w:val="24"/>
        </w:rPr>
        <w:t xml:space="preserve"> de </w:t>
      </w:r>
      <w:r w:rsidR="00982A19" w:rsidRPr="00BC53BD">
        <w:rPr>
          <w:rFonts w:ascii="Courier New" w:hAnsi="Courier New" w:cs="Courier New"/>
          <w:sz w:val="24"/>
          <w:szCs w:val="24"/>
        </w:rPr>
        <w:t>Concesiones de Obra</w:t>
      </w:r>
      <w:r w:rsidR="00136ACE" w:rsidRPr="00BC53BD">
        <w:rPr>
          <w:rFonts w:ascii="Courier New" w:hAnsi="Courier New" w:cs="Courier New"/>
          <w:sz w:val="24"/>
          <w:szCs w:val="24"/>
        </w:rPr>
        <w:t>s</w:t>
      </w:r>
      <w:r w:rsidR="00982A19" w:rsidRPr="00BC53BD">
        <w:rPr>
          <w:rFonts w:ascii="Courier New" w:hAnsi="Courier New" w:cs="Courier New"/>
          <w:sz w:val="24"/>
          <w:szCs w:val="24"/>
        </w:rPr>
        <w:t xml:space="preserve"> </w:t>
      </w:r>
      <w:r w:rsidR="002E16D2" w:rsidRPr="00BC53BD">
        <w:rPr>
          <w:rFonts w:ascii="Courier New" w:hAnsi="Courier New" w:cs="Courier New"/>
          <w:sz w:val="24"/>
          <w:szCs w:val="24"/>
        </w:rPr>
        <w:t>P</w:t>
      </w:r>
      <w:r w:rsidR="00982A19" w:rsidRPr="00BC53BD">
        <w:rPr>
          <w:rFonts w:ascii="Courier New" w:hAnsi="Courier New" w:cs="Courier New"/>
          <w:sz w:val="24"/>
          <w:szCs w:val="24"/>
        </w:rPr>
        <w:t>ública</w:t>
      </w:r>
      <w:r w:rsidR="00136ACE" w:rsidRPr="00BC53BD">
        <w:rPr>
          <w:rFonts w:ascii="Courier New" w:hAnsi="Courier New" w:cs="Courier New"/>
          <w:sz w:val="24"/>
          <w:szCs w:val="24"/>
        </w:rPr>
        <w:t>s</w:t>
      </w:r>
      <w:r w:rsidRPr="00BC53BD">
        <w:rPr>
          <w:rFonts w:ascii="Courier New" w:hAnsi="Courier New" w:cs="Courier New"/>
          <w:sz w:val="24"/>
          <w:szCs w:val="24"/>
        </w:rPr>
        <w:t xml:space="preserve">.  </w:t>
      </w:r>
    </w:p>
    <w:p w14:paraId="7D8ECC57" w14:textId="77777777" w:rsidR="009106F7" w:rsidRPr="00BC53BD" w:rsidRDefault="00682E76" w:rsidP="00A56FBC">
      <w:pPr>
        <w:pStyle w:val="Ttulo1"/>
      </w:pPr>
      <w:r w:rsidRPr="00BC53BD">
        <w:t>ANTECEDENTES</w:t>
      </w:r>
    </w:p>
    <w:p w14:paraId="05893532" w14:textId="1FA574C6" w:rsidR="009106F7" w:rsidRPr="00BC53BD" w:rsidRDefault="002B381C" w:rsidP="00BC53BD">
      <w:pPr>
        <w:pStyle w:val="Sangra2detindependiente"/>
        <w:spacing w:line="276" w:lineRule="auto"/>
        <w:ind w:left="2835" w:firstLine="709"/>
        <w:jc w:val="both"/>
      </w:pPr>
      <w:r w:rsidRPr="00BC53BD">
        <w:rPr>
          <w:lang w:val="es-CL"/>
        </w:rPr>
        <w:t>El P</w:t>
      </w:r>
      <w:r w:rsidR="009106F7" w:rsidRPr="00BC53BD">
        <w:rPr>
          <w:lang w:val="es-CL"/>
        </w:rPr>
        <w:t xml:space="preserve">anel </w:t>
      </w:r>
      <w:r w:rsidRPr="00BC53BD">
        <w:rPr>
          <w:lang w:val="es-CL"/>
        </w:rPr>
        <w:t xml:space="preserve">Técnico </w:t>
      </w:r>
      <w:r w:rsidR="009106F7" w:rsidRPr="00BC53BD">
        <w:rPr>
          <w:lang w:val="es-CL"/>
        </w:rPr>
        <w:t xml:space="preserve">de </w:t>
      </w:r>
      <w:r w:rsidR="00D36AF8" w:rsidRPr="00BC53BD">
        <w:rPr>
          <w:lang w:val="es-CL"/>
        </w:rPr>
        <w:t>C</w:t>
      </w:r>
      <w:r w:rsidR="009106F7" w:rsidRPr="00BC53BD">
        <w:rPr>
          <w:lang w:val="es-CL"/>
        </w:rPr>
        <w:t xml:space="preserve">oncesiones </w:t>
      </w:r>
      <w:r w:rsidR="00982A19" w:rsidRPr="00BC53BD">
        <w:rPr>
          <w:lang w:val="es-CL"/>
        </w:rPr>
        <w:t xml:space="preserve">fue </w:t>
      </w:r>
      <w:r w:rsidR="009106F7" w:rsidRPr="00BC53BD">
        <w:t xml:space="preserve">creado el año 2010 por la </w:t>
      </w:r>
      <w:r w:rsidR="00D36AF8" w:rsidRPr="00BC53BD">
        <w:t>l</w:t>
      </w:r>
      <w:r w:rsidR="009106F7" w:rsidRPr="00BC53BD">
        <w:t xml:space="preserve">ey N° 20.410, </w:t>
      </w:r>
      <w:r w:rsidR="009106F7" w:rsidRPr="00BC53BD">
        <w:rPr>
          <w:rFonts w:cs="Courier New"/>
        </w:rPr>
        <w:t>que</w:t>
      </w:r>
      <w:r w:rsidR="009106F7" w:rsidRPr="00BC53BD">
        <w:t xml:space="preserve"> modif</w:t>
      </w:r>
      <w:r w:rsidR="00982A19" w:rsidRPr="00BC53BD">
        <w:t>icó la Ley de C</w:t>
      </w:r>
      <w:r w:rsidR="009106F7" w:rsidRPr="00BC53BD">
        <w:t>oncesiones</w:t>
      </w:r>
      <w:r w:rsidR="00136ACE" w:rsidRPr="00BC53BD">
        <w:t xml:space="preserve"> de O</w:t>
      </w:r>
      <w:r w:rsidR="00982A19" w:rsidRPr="00BC53BD">
        <w:t>bra</w:t>
      </w:r>
      <w:r w:rsidR="00136ACE" w:rsidRPr="00BC53BD">
        <w:t>s P</w:t>
      </w:r>
      <w:r w:rsidR="00982A19" w:rsidRPr="00BC53BD">
        <w:t>ública</w:t>
      </w:r>
      <w:r w:rsidR="00136ACE" w:rsidRPr="00BC53BD">
        <w:t>s</w:t>
      </w:r>
      <w:r w:rsidR="006B3979" w:rsidRPr="00BC53BD">
        <w:t xml:space="preserve"> y otras normas que indica</w:t>
      </w:r>
      <w:r w:rsidR="009106F7" w:rsidRPr="00BC53BD">
        <w:t>.</w:t>
      </w:r>
      <w:r w:rsidR="009106F7" w:rsidRPr="00BC53BD">
        <w:rPr>
          <w:lang w:val="es-CL"/>
        </w:rPr>
        <w:t xml:space="preserve"> Se trata de </w:t>
      </w:r>
      <w:r w:rsidR="00982A19" w:rsidRPr="00BC53BD">
        <w:rPr>
          <w:lang w:val="es-CL"/>
        </w:rPr>
        <w:t>un órgano</w:t>
      </w:r>
      <w:r w:rsidR="00982A19" w:rsidRPr="00BC53BD">
        <w:t xml:space="preserve"> técnico</w:t>
      </w:r>
      <w:r w:rsidR="009106F7" w:rsidRPr="00BC53BD">
        <w:t xml:space="preserve"> no jurisdiccional y de carácter permanente. </w:t>
      </w:r>
      <w:r w:rsidR="00982A19" w:rsidRPr="00BC53BD">
        <w:t>De acuerdo a</w:t>
      </w:r>
      <w:r w:rsidR="00D22010" w:rsidRPr="00BC53BD">
        <w:t>l artículo 36 de la Ley de Concesiones de Obras Públicas,</w:t>
      </w:r>
      <w:r w:rsidR="00982A19" w:rsidRPr="00BC53BD">
        <w:t xml:space="preserve"> s</w:t>
      </w:r>
      <w:r w:rsidR="009106F7" w:rsidRPr="00BC53BD">
        <w:t>u fu</w:t>
      </w:r>
      <w:r w:rsidR="00982A19" w:rsidRPr="00BC53BD">
        <w:t>nción es pronunciarse mediante recomendaciones técnicas</w:t>
      </w:r>
      <w:r w:rsidR="009106F7" w:rsidRPr="00BC53BD">
        <w:t xml:space="preserve"> sobre las discrepancias de carácter técnico o económico que se produzcan entre las partes durante la ejecución del contrato de </w:t>
      </w:r>
      <w:r w:rsidR="009106F7" w:rsidRPr="00BC53BD">
        <w:lastRenderedPageBreak/>
        <w:t>concesión</w:t>
      </w:r>
      <w:r w:rsidR="00D36AF8" w:rsidRPr="00BC53BD">
        <w:t>, a solicitud de cualquiera de ellas</w:t>
      </w:r>
      <w:r w:rsidR="009106F7" w:rsidRPr="00BC53BD">
        <w:t>.</w:t>
      </w:r>
      <w:r w:rsidR="00982A19" w:rsidRPr="00BC53BD">
        <w:t xml:space="preserve"> Asimismo, su función comprende dar respuesta</w:t>
      </w:r>
      <w:r w:rsidR="00832B86" w:rsidRPr="00BC53BD">
        <w:t>,</w:t>
      </w:r>
      <w:r w:rsidR="00982A19" w:rsidRPr="00BC53BD">
        <w:t xml:space="preserve"> </w:t>
      </w:r>
      <w:r w:rsidR="001B1E99" w:rsidRPr="00BC53BD">
        <w:t>en forma conjunta o separada</w:t>
      </w:r>
      <w:r w:rsidR="00832B86" w:rsidRPr="00BC53BD">
        <w:t>,</w:t>
      </w:r>
      <w:r w:rsidR="001B1E99" w:rsidRPr="00BC53BD">
        <w:t xml:space="preserve"> </w:t>
      </w:r>
      <w:r w:rsidR="00982A19" w:rsidRPr="00BC53BD">
        <w:t xml:space="preserve">a las consultas efectuadas </w:t>
      </w:r>
      <w:r w:rsidR="00612F43" w:rsidRPr="00BC53BD">
        <w:t xml:space="preserve">por el </w:t>
      </w:r>
      <w:r w:rsidR="00982A19" w:rsidRPr="00BC53BD">
        <w:t xml:space="preserve">Ministerio de Obras Públicas o </w:t>
      </w:r>
      <w:r w:rsidR="00612F43" w:rsidRPr="00BC53BD">
        <w:t xml:space="preserve">por </w:t>
      </w:r>
      <w:r w:rsidR="00982A19" w:rsidRPr="00BC53BD">
        <w:t>una o más sociedades concesionarias, sobre las materias señaladas anteriormente.</w:t>
      </w:r>
    </w:p>
    <w:p w14:paraId="3AD663B5" w14:textId="1F5560CD" w:rsidR="0015505D" w:rsidRPr="00BC53BD" w:rsidRDefault="0015505D" w:rsidP="00F50484">
      <w:pPr>
        <w:pStyle w:val="Sangra2detindependiente"/>
        <w:spacing w:line="276" w:lineRule="auto"/>
        <w:ind w:left="2835" w:firstLine="709"/>
        <w:jc w:val="both"/>
        <w:rPr>
          <w:lang w:val="es-CL"/>
        </w:rPr>
      </w:pPr>
    </w:p>
    <w:p w14:paraId="5C34CEC3" w14:textId="0FEA2A50" w:rsidR="009106F7" w:rsidRDefault="002B381C" w:rsidP="00F50484">
      <w:pPr>
        <w:pStyle w:val="Sangra2detindependiente"/>
        <w:spacing w:line="276" w:lineRule="auto"/>
        <w:ind w:left="2835" w:firstLine="709"/>
        <w:jc w:val="both"/>
        <w:rPr>
          <w:lang w:val="es-CL"/>
        </w:rPr>
      </w:pPr>
      <w:r w:rsidRPr="00BC53BD">
        <w:rPr>
          <w:lang w:val="es-CL"/>
        </w:rPr>
        <w:t>Este P</w:t>
      </w:r>
      <w:r w:rsidR="009106F7" w:rsidRPr="00BC53BD">
        <w:rPr>
          <w:lang w:val="es-CL"/>
        </w:rPr>
        <w:t>anel</w:t>
      </w:r>
      <w:r w:rsidR="00D22010" w:rsidRPr="00BC53BD">
        <w:rPr>
          <w:lang w:val="es-CL"/>
        </w:rPr>
        <w:t xml:space="preserve"> Técnico</w:t>
      </w:r>
      <w:r w:rsidR="009106F7" w:rsidRPr="00BC53BD">
        <w:rPr>
          <w:lang w:val="es-CL"/>
        </w:rPr>
        <w:t xml:space="preserve"> está integrado por</w:t>
      </w:r>
      <w:r w:rsidRPr="00BC53BD">
        <w:rPr>
          <w:lang w:val="es-CL"/>
        </w:rPr>
        <w:t xml:space="preserve"> cinco</w:t>
      </w:r>
      <w:r w:rsidR="00982A19" w:rsidRPr="00BC53BD">
        <w:rPr>
          <w:lang w:val="es-CL"/>
        </w:rPr>
        <w:t xml:space="preserve"> profesionales; dos</w:t>
      </w:r>
      <w:r w:rsidR="009106F7" w:rsidRPr="00BC53BD">
        <w:rPr>
          <w:lang w:val="es-CL"/>
        </w:rPr>
        <w:t xml:space="preserve"> abogados, dos ingenieros y un profesional especializado en ciencias económicas o financieras, de destacada trayectoria profesional o académica, en las materias técnicas, económicas o jurídicas del sector de concesiones de infraestructura, según el caso.</w:t>
      </w:r>
      <w:r w:rsidR="00CB09DC" w:rsidRPr="00BC53BD">
        <w:rPr>
          <w:lang w:val="es-CL"/>
        </w:rPr>
        <w:t xml:space="preserve"> Dichos profesionales no podrán estar, ni haber estado en los 12 meses anteriores a su designación rel</w:t>
      </w:r>
      <w:r w:rsidR="00844D13" w:rsidRPr="00BC53BD">
        <w:rPr>
          <w:lang w:val="es-CL"/>
        </w:rPr>
        <w:t>acionado</w:t>
      </w:r>
      <w:r w:rsidR="00CB09DC" w:rsidRPr="00BC53BD">
        <w:rPr>
          <w:lang w:val="es-CL"/>
        </w:rPr>
        <w:t>s a empresas concesionarias de obras públicas sea como directores, trabajadores, asesores independientes, accionistas o titulares de dere</w:t>
      </w:r>
      <w:r w:rsidR="00844D13" w:rsidRPr="00BC53BD">
        <w:rPr>
          <w:lang w:val="es-CL"/>
        </w:rPr>
        <w:t>chos en ellas o en sus matrices o empresas relacionadas, o bien, relacionado</w:t>
      </w:r>
      <w:r w:rsidR="00C84C14" w:rsidRPr="00BC53BD">
        <w:rPr>
          <w:lang w:val="es-CL"/>
        </w:rPr>
        <w:t>s con el Ministerio</w:t>
      </w:r>
      <w:r w:rsidR="00CB09DC" w:rsidRPr="00BC53BD">
        <w:rPr>
          <w:lang w:val="es-CL"/>
        </w:rPr>
        <w:t xml:space="preserve"> de Obras </w:t>
      </w:r>
      <w:r w:rsidR="00612F43" w:rsidRPr="00BC53BD">
        <w:rPr>
          <w:lang w:val="es-CL"/>
        </w:rPr>
        <w:t>P</w:t>
      </w:r>
      <w:r w:rsidR="00CB09DC" w:rsidRPr="00BC53BD">
        <w:rPr>
          <w:lang w:val="es-CL"/>
        </w:rPr>
        <w:t>ú</w:t>
      </w:r>
      <w:r w:rsidR="00844D13" w:rsidRPr="00BC53BD">
        <w:rPr>
          <w:lang w:val="es-CL"/>
        </w:rPr>
        <w:t>blicas u</w:t>
      </w:r>
      <w:r w:rsidR="00CB09DC" w:rsidRPr="00BC53BD">
        <w:rPr>
          <w:lang w:val="es-CL"/>
        </w:rPr>
        <w:t xml:space="preserve"> otros servicios públicos relacionados. Dichas inhabilidades e incompatibilidades se mantienen hasta un año después de haber terminado su período. </w:t>
      </w:r>
    </w:p>
    <w:p w14:paraId="256608B8" w14:textId="77777777" w:rsidR="00BC53BD" w:rsidRPr="00BC53BD" w:rsidRDefault="00BC53BD" w:rsidP="00BC53BD">
      <w:pPr>
        <w:pStyle w:val="Sangra2detindependiente"/>
        <w:spacing w:before="120" w:line="276" w:lineRule="auto"/>
        <w:ind w:left="2835" w:firstLine="709"/>
        <w:jc w:val="both"/>
        <w:rPr>
          <w:lang w:val="es-CL"/>
        </w:rPr>
      </w:pPr>
    </w:p>
    <w:p w14:paraId="70ECEE25" w14:textId="6C28EC46" w:rsidR="009106F7" w:rsidRPr="00BC53BD" w:rsidRDefault="009106F7" w:rsidP="00BC53BD">
      <w:pPr>
        <w:pStyle w:val="Sangra2detindependiente"/>
        <w:spacing w:line="276" w:lineRule="auto"/>
        <w:ind w:left="2835" w:firstLine="709"/>
        <w:jc w:val="both"/>
        <w:rPr>
          <w:lang w:val="es-CL"/>
        </w:rPr>
      </w:pPr>
      <w:r w:rsidRPr="00BC53BD">
        <w:rPr>
          <w:lang w:val="es-CL"/>
        </w:rPr>
        <w:t xml:space="preserve">Los integrantes del </w:t>
      </w:r>
      <w:r w:rsidR="002B381C" w:rsidRPr="00BC53BD">
        <w:rPr>
          <w:lang w:val="es-CL"/>
        </w:rPr>
        <w:t>P</w:t>
      </w:r>
      <w:r w:rsidRPr="00BC53BD">
        <w:rPr>
          <w:lang w:val="es-CL"/>
        </w:rPr>
        <w:t>anel</w:t>
      </w:r>
      <w:r w:rsidR="002B381C" w:rsidRPr="00BC53BD">
        <w:rPr>
          <w:lang w:val="es-CL"/>
        </w:rPr>
        <w:t xml:space="preserve"> Técnico</w:t>
      </w:r>
      <w:r w:rsidRPr="00BC53BD">
        <w:rPr>
          <w:lang w:val="es-CL"/>
        </w:rPr>
        <w:t xml:space="preserve"> son nombrados por el Consejo de Alta Dirección Pública</w:t>
      </w:r>
      <w:r w:rsidR="00D36AF8" w:rsidRPr="00BC53BD">
        <w:rPr>
          <w:lang w:val="es-CL"/>
        </w:rPr>
        <w:t xml:space="preserve"> establecido en la ley N° 19.882</w:t>
      </w:r>
      <w:r w:rsidR="00170CEE" w:rsidRPr="00BC53BD">
        <w:rPr>
          <w:lang w:val="es-CL"/>
        </w:rPr>
        <w:t xml:space="preserve"> que regula nueva política de personal a los funcionarios que indica</w:t>
      </w:r>
      <w:r w:rsidRPr="00BC53BD">
        <w:rPr>
          <w:lang w:val="es-CL"/>
        </w:rPr>
        <w:t xml:space="preserve">, mediante concurso público de antecedentes, </w:t>
      </w:r>
      <w:r w:rsidR="00D36AF8" w:rsidRPr="00BC53BD">
        <w:rPr>
          <w:lang w:val="es-CL"/>
        </w:rPr>
        <w:t>fundado en condiciones objetivas, transparentes y no discriminatorias</w:t>
      </w:r>
      <w:r w:rsidR="00612F43" w:rsidRPr="00BC53BD">
        <w:rPr>
          <w:lang w:val="es-CL"/>
        </w:rPr>
        <w:t>,</w:t>
      </w:r>
      <w:r w:rsidR="00D36AF8" w:rsidRPr="00BC53BD">
        <w:rPr>
          <w:lang w:val="es-CL"/>
        </w:rPr>
        <w:t xml:space="preserve"> </w:t>
      </w:r>
      <w:r w:rsidRPr="00BC53BD">
        <w:rPr>
          <w:lang w:val="es-CL"/>
        </w:rPr>
        <w:t>constatando la idoneidad de los profesionales elegidos y la ausencia de inhabilidades e incompatibilidades que les afecten.</w:t>
      </w:r>
    </w:p>
    <w:p w14:paraId="4C790371" w14:textId="51F2218D" w:rsidR="009106F7" w:rsidRDefault="009106F7" w:rsidP="00BC53BD">
      <w:pPr>
        <w:pStyle w:val="Sangra2detindependiente"/>
        <w:spacing w:line="276" w:lineRule="auto"/>
        <w:ind w:left="2835" w:firstLine="709"/>
        <w:jc w:val="both"/>
        <w:rPr>
          <w:lang w:val="es-CL"/>
        </w:rPr>
      </w:pPr>
    </w:p>
    <w:p w14:paraId="5985E595" w14:textId="66A18450" w:rsidR="009106F7" w:rsidRPr="00BC53BD" w:rsidRDefault="00D22010" w:rsidP="00BC53BD">
      <w:pPr>
        <w:pStyle w:val="Sangra2detindependiente"/>
        <w:spacing w:before="120" w:line="276" w:lineRule="auto"/>
        <w:ind w:left="2835" w:firstLine="709"/>
        <w:jc w:val="both"/>
        <w:rPr>
          <w:lang w:val="es-CL"/>
        </w:rPr>
      </w:pPr>
      <w:r w:rsidRPr="00BC53BD">
        <w:rPr>
          <w:lang w:val="es-CL"/>
        </w:rPr>
        <w:t>Los integrantes del Panel</w:t>
      </w:r>
      <w:r w:rsidR="00BC53BD">
        <w:rPr>
          <w:lang w:val="es-CL"/>
        </w:rPr>
        <w:t xml:space="preserve"> </w:t>
      </w:r>
      <w:r w:rsidR="002B381C" w:rsidRPr="00BC53BD">
        <w:rPr>
          <w:lang w:val="es-CL"/>
        </w:rPr>
        <w:t>permanece</w:t>
      </w:r>
      <w:r w:rsidRPr="00BC53BD">
        <w:rPr>
          <w:lang w:val="es-CL"/>
        </w:rPr>
        <w:t>rá</w:t>
      </w:r>
      <w:r w:rsidR="009106F7" w:rsidRPr="00BC53BD">
        <w:rPr>
          <w:lang w:val="es-CL"/>
        </w:rPr>
        <w:t>n sei</w:t>
      </w:r>
      <w:r w:rsidR="002B381C" w:rsidRPr="00BC53BD">
        <w:rPr>
          <w:lang w:val="es-CL"/>
        </w:rPr>
        <w:t xml:space="preserve">s años en sus cargos, </w:t>
      </w:r>
      <w:r w:rsidR="00E40413" w:rsidRPr="00BC53BD">
        <w:rPr>
          <w:lang w:val="es-CL"/>
        </w:rPr>
        <w:t>no pudiendo</w:t>
      </w:r>
      <w:r w:rsidR="009106F7" w:rsidRPr="00BC53BD">
        <w:rPr>
          <w:lang w:val="es-CL"/>
        </w:rPr>
        <w:t xml:space="preserve"> ser desig</w:t>
      </w:r>
      <w:r w:rsidR="002B381C" w:rsidRPr="00BC53BD">
        <w:rPr>
          <w:lang w:val="es-CL"/>
        </w:rPr>
        <w:t xml:space="preserve">nados para períodos sucesivos. Su </w:t>
      </w:r>
      <w:r w:rsidR="002B381C" w:rsidRPr="00BC53BD">
        <w:rPr>
          <w:lang w:val="es-CL"/>
        </w:rPr>
        <w:lastRenderedPageBreak/>
        <w:t>renovación se efectúa</w:t>
      </w:r>
      <w:r w:rsidR="009106F7" w:rsidRPr="00BC53BD">
        <w:rPr>
          <w:lang w:val="es-CL"/>
        </w:rPr>
        <w:t xml:space="preserve"> parcialmente cada tres años, </w:t>
      </w:r>
      <w:r w:rsidR="00E40413" w:rsidRPr="00BC53BD">
        <w:rPr>
          <w:lang w:val="es-CL"/>
        </w:rPr>
        <w:t xml:space="preserve">comenzando </w:t>
      </w:r>
      <w:r w:rsidR="009106F7" w:rsidRPr="00BC53BD">
        <w:rPr>
          <w:lang w:val="es-CL"/>
        </w:rPr>
        <w:t>por los dos abogados.</w:t>
      </w:r>
    </w:p>
    <w:p w14:paraId="00C575AD" w14:textId="77777777" w:rsidR="009106F7" w:rsidRPr="00BC53BD" w:rsidRDefault="009106F7" w:rsidP="00BC53BD">
      <w:pPr>
        <w:pStyle w:val="Sangra2detindependiente"/>
        <w:spacing w:before="120" w:line="276" w:lineRule="auto"/>
        <w:ind w:left="2835" w:firstLine="709"/>
        <w:jc w:val="both"/>
        <w:rPr>
          <w:lang w:val="es-CL"/>
        </w:rPr>
      </w:pPr>
    </w:p>
    <w:p w14:paraId="7530BF69" w14:textId="5D5DDC95" w:rsidR="00A7186E" w:rsidRDefault="009106F7" w:rsidP="00BC53BD">
      <w:pPr>
        <w:pStyle w:val="Sangra2detindependiente"/>
        <w:spacing w:line="276" w:lineRule="auto"/>
        <w:ind w:left="2835" w:firstLine="709"/>
        <w:jc w:val="both"/>
        <w:rPr>
          <w:lang w:val="es-CL"/>
        </w:rPr>
      </w:pPr>
      <w:r w:rsidRPr="00BC53BD">
        <w:rPr>
          <w:lang w:val="es-CL"/>
        </w:rPr>
        <w:t xml:space="preserve">Una vez constituido, el </w:t>
      </w:r>
      <w:r w:rsidR="002B381C" w:rsidRPr="00BC53BD">
        <w:rPr>
          <w:lang w:val="es-CL"/>
        </w:rPr>
        <w:t>P</w:t>
      </w:r>
      <w:r w:rsidRPr="00BC53BD">
        <w:rPr>
          <w:lang w:val="es-CL"/>
        </w:rPr>
        <w:t xml:space="preserve">anel </w:t>
      </w:r>
      <w:r w:rsidR="002B381C" w:rsidRPr="00BC53BD">
        <w:rPr>
          <w:lang w:val="es-CL"/>
        </w:rPr>
        <w:t xml:space="preserve">Técnico </w:t>
      </w:r>
      <w:r w:rsidR="000B427D" w:rsidRPr="00BC53BD">
        <w:rPr>
          <w:lang w:val="es-CL"/>
        </w:rPr>
        <w:t xml:space="preserve">por mayoría absoluta de sus integrantes </w:t>
      </w:r>
      <w:r w:rsidR="002B381C" w:rsidRPr="00BC53BD">
        <w:rPr>
          <w:lang w:val="es-CL"/>
        </w:rPr>
        <w:t>elige</w:t>
      </w:r>
      <w:r w:rsidRPr="00BC53BD">
        <w:rPr>
          <w:lang w:val="es-CL"/>
        </w:rPr>
        <w:t xml:space="preserve"> entre sus integra</w:t>
      </w:r>
      <w:r w:rsidR="002B381C" w:rsidRPr="00BC53BD">
        <w:rPr>
          <w:lang w:val="es-CL"/>
        </w:rPr>
        <w:t>ntes al miembro que lo preside</w:t>
      </w:r>
      <w:r w:rsidRPr="00BC53BD">
        <w:rPr>
          <w:lang w:val="es-CL"/>
        </w:rPr>
        <w:t xml:space="preserve"> por los siguient</w:t>
      </w:r>
      <w:r w:rsidR="002B381C" w:rsidRPr="00BC53BD">
        <w:rPr>
          <w:lang w:val="es-CL"/>
        </w:rPr>
        <w:t>es tres años</w:t>
      </w:r>
      <w:r w:rsidR="00A7186E" w:rsidRPr="00BC53BD">
        <w:rPr>
          <w:lang w:val="es-CL"/>
        </w:rPr>
        <w:t xml:space="preserve">. El Presidente ejerce la representación del Panel y tiene voto dirimente en caso de empate en las votaciones. </w:t>
      </w:r>
    </w:p>
    <w:p w14:paraId="74E43311" w14:textId="77777777" w:rsidR="00BC53BD" w:rsidRPr="00BC53BD" w:rsidRDefault="00BC53BD" w:rsidP="00BC53BD">
      <w:pPr>
        <w:pStyle w:val="Sangra2detindependiente"/>
        <w:spacing w:line="276" w:lineRule="auto"/>
        <w:ind w:left="2835" w:firstLine="709"/>
        <w:jc w:val="both"/>
        <w:rPr>
          <w:lang w:val="es-CL"/>
        </w:rPr>
      </w:pPr>
    </w:p>
    <w:p w14:paraId="1BD2F977" w14:textId="77777777" w:rsidR="000B427D" w:rsidRPr="00BC53BD" w:rsidRDefault="0055735A" w:rsidP="00BC53BD">
      <w:pPr>
        <w:pStyle w:val="Sangra2detindependiente"/>
        <w:spacing w:line="276" w:lineRule="auto"/>
        <w:ind w:left="2835" w:firstLine="709"/>
        <w:jc w:val="both"/>
        <w:rPr>
          <w:lang w:val="es-CL"/>
        </w:rPr>
      </w:pPr>
      <w:r w:rsidRPr="00BC53BD">
        <w:rPr>
          <w:lang w:val="es-CL"/>
        </w:rPr>
        <w:t>A diferencia de los demás miembros del Panel, e</w:t>
      </w:r>
      <w:r w:rsidR="002B381C" w:rsidRPr="00BC53BD">
        <w:rPr>
          <w:lang w:val="es-CL"/>
        </w:rPr>
        <w:t>l Presidente</w:t>
      </w:r>
      <w:r w:rsidRPr="00BC53BD">
        <w:rPr>
          <w:lang w:val="es-CL"/>
        </w:rPr>
        <w:t xml:space="preserve"> debe tener</w:t>
      </w:r>
      <w:r w:rsidR="009106F7" w:rsidRPr="00BC53BD">
        <w:rPr>
          <w:lang w:val="es-CL"/>
        </w:rPr>
        <w:t xml:space="preserve"> dedicación exclusiva, pudiendo ejercer actividades académicas en universidades reconocidas por el Estado.</w:t>
      </w:r>
    </w:p>
    <w:p w14:paraId="5D1D8B44" w14:textId="284361C4" w:rsidR="00612F43" w:rsidRPr="00BC53BD" w:rsidRDefault="00EE4C17" w:rsidP="00BC53BD">
      <w:pPr>
        <w:pStyle w:val="Sangra2detindependiente"/>
        <w:spacing w:before="120" w:line="276" w:lineRule="auto"/>
        <w:ind w:left="2835" w:firstLine="709"/>
        <w:jc w:val="both"/>
      </w:pPr>
      <w:r w:rsidRPr="00BC53BD">
        <w:rPr>
          <w:lang w:val="es-CL"/>
        </w:rPr>
        <w:t xml:space="preserve"> </w:t>
      </w:r>
    </w:p>
    <w:p w14:paraId="32401A95" w14:textId="71880570" w:rsidR="009106F7" w:rsidRDefault="002B381C" w:rsidP="00BC53BD">
      <w:pPr>
        <w:pStyle w:val="Sangra2detindependiente"/>
        <w:spacing w:line="276" w:lineRule="auto"/>
        <w:ind w:left="2835" w:firstLine="709"/>
        <w:jc w:val="both"/>
      </w:pPr>
      <w:r w:rsidRPr="00BC53BD">
        <w:t xml:space="preserve">El Panel </w:t>
      </w:r>
      <w:r w:rsidR="00D050DE" w:rsidRPr="00BC53BD">
        <w:t xml:space="preserve">Técnico </w:t>
      </w:r>
      <w:r w:rsidRPr="00BC53BD">
        <w:t>cuenta</w:t>
      </w:r>
      <w:r w:rsidR="00EE4C17" w:rsidRPr="00BC53BD">
        <w:t xml:space="preserve"> con </w:t>
      </w:r>
      <w:r w:rsidRPr="00BC53BD">
        <w:t>un secretario abogado que tiene</w:t>
      </w:r>
      <w:r w:rsidR="00EE4C17" w:rsidRPr="00BC53BD">
        <w:t xml:space="preserve"> las funcion</w:t>
      </w:r>
      <w:r w:rsidR="00832B86" w:rsidRPr="00BC53BD">
        <w:t xml:space="preserve">es </w:t>
      </w:r>
      <w:r w:rsidRPr="00BC53BD">
        <w:t>fij</w:t>
      </w:r>
      <w:r w:rsidR="00832B86" w:rsidRPr="00BC53BD">
        <w:t xml:space="preserve">adas por un </w:t>
      </w:r>
      <w:r w:rsidRPr="00BC53BD">
        <w:t>reglamento y es de</w:t>
      </w:r>
      <w:r w:rsidR="00EE4C17" w:rsidRPr="00BC53BD">
        <w:t xml:space="preserve"> dedicación exclusiva, pudiendo ejercer actividades académicas en universidades reconocidas por el Estado.</w:t>
      </w:r>
    </w:p>
    <w:p w14:paraId="0A459A0B" w14:textId="77777777" w:rsidR="00BC53BD" w:rsidRPr="00BC53BD" w:rsidRDefault="00BC53BD" w:rsidP="00BC53BD">
      <w:pPr>
        <w:pStyle w:val="Sangra2detindependiente"/>
        <w:spacing w:line="276" w:lineRule="auto"/>
        <w:ind w:left="2835" w:firstLine="709"/>
        <w:jc w:val="both"/>
        <w:rPr>
          <w:lang w:val="es-CL"/>
        </w:rPr>
      </w:pPr>
    </w:p>
    <w:p w14:paraId="03765580" w14:textId="5C353C69" w:rsidR="00612F43" w:rsidRDefault="0055735A" w:rsidP="00BC53BD">
      <w:pPr>
        <w:pStyle w:val="Sangra2detindependiente"/>
        <w:spacing w:line="276" w:lineRule="auto"/>
        <w:ind w:left="2835" w:firstLine="709"/>
        <w:jc w:val="both"/>
      </w:pPr>
      <w:r w:rsidRPr="00BC53BD">
        <w:t>El Panel Técnico tiene su sede en la ciudad de Santiago y atiende al público de f</w:t>
      </w:r>
      <w:r w:rsidR="00844D13" w:rsidRPr="00BC53BD">
        <w:t>orma permanente. Sesiona a lo menos</w:t>
      </w:r>
      <w:r w:rsidRPr="00BC53BD">
        <w:t xml:space="preserve"> </w:t>
      </w:r>
      <w:r w:rsidR="00612F43" w:rsidRPr="00BC53BD">
        <w:t>dos</w:t>
      </w:r>
      <w:r w:rsidRPr="00BC53BD">
        <w:t xml:space="preserve"> veces </w:t>
      </w:r>
      <w:r w:rsidR="00844D13" w:rsidRPr="00BC53BD">
        <w:t>al mes</w:t>
      </w:r>
      <w:r w:rsidRPr="00BC53BD">
        <w:t xml:space="preserve"> sin perjuicio de las citaciones que realice el Presidente o acuerde el</w:t>
      </w:r>
      <w:r w:rsidR="00844D13" w:rsidRPr="00BC53BD">
        <w:t xml:space="preserve"> mismo</w:t>
      </w:r>
      <w:r w:rsidRPr="00BC53BD">
        <w:t xml:space="preserve"> Panel.</w:t>
      </w:r>
    </w:p>
    <w:p w14:paraId="015B7ACA" w14:textId="77777777" w:rsidR="00BC53BD" w:rsidRPr="00BC53BD" w:rsidRDefault="00BC53BD" w:rsidP="00BC53BD">
      <w:pPr>
        <w:pStyle w:val="Sangra2detindependiente"/>
        <w:spacing w:line="276" w:lineRule="auto"/>
        <w:ind w:left="2835" w:firstLine="709"/>
        <w:jc w:val="both"/>
      </w:pPr>
    </w:p>
    <w:p w14:paraId="60488A77" w14:textId="21267A79" w:rsidR="009106F7" w:rsidRPr="00BC53BD" w:rsidRDefault="00D050DE" w:rsidP="00BC53BD">
      <w:pPr>
        <w:pStyle w:val="Sangra2detindependiente"/>
        <w:spacing w:line="276" w:lineRule="auto"/>
        <w:ind w:left="2835" w:firstLine="709"/>
        <w:jc w:val="both"/>
        <w:rPr>
          <w:lang w:val="es-CL"/>
        </w:rPr>
      </w:pPr>
      <w:r w:rsidRPr="00BC53BD">
        <w:rPr>
          <w:lang w:val="es-CL"/>
        </w:rPr>
        <w:t>En cuanto a sus remuneraciones, e</w:t>
      </w:r>
      <w:r w:rsidR="009106F7" w:rsidRPr="00BC53BD">
        <w:rPr>
          <w:lang w:val="es-CL"/>
        </w:rPr>
        <w:t xml:space="preserve">l inciso </w:t>
      </w:r>
      <w:r w:rsidR="00D22010" w:rsidRPr="00BC53BD">
        <w:rPr>
          <w:lang w:val="es-CL"/>
        </w:rPr>
        <w:t xml:space="preserve">duodécimo </w:t>
      </w:r>
      <w:r w:rsidR="009106F7" w:rsidRPr="00BC53BD">
        <w:rPr>
          <w:lang w:val="es-CL"/>
        </w:rPr>
        <w:t>del artículo 36 de la Ley de Concesiones de Obras Públicas establece los honorarios mensual</w:t>
      </w:r>
      <w:r w:rsidR="002B381C" w:rsidRPr="00BC53BD">
        <w:rPr>
          <w:lang w:val="es-CL"/>
        </w:rPr>
        <w:t>es de los integrantes del P</w:t>
      </w:r>
      <w:r w:rsidR="009106F7" w:rsidRPr="00BC53BD">
        <w:rPr>
          <w:lang w:val="es-CL"/>
        </w:rPr>
        <w:t>anel</w:t>
      </w:r>
      <w:r w:rsidR="002B381C" w:rsidRPr="00BC53BD">
        <w:rPr>
          <w:lang w:val="es-CL"/>
        </w:rPr>
        <w:t xml:space="preserve"> Técnico, y son los siguiente</w:t>
      </w:r>
      <w:r w:rsidRPr="00BC53BD">
        <w:rPr>
          <w:lang w:val="es-CL"/>
        </w:rPr>
        <w:t>s</w:t>
      </w:r>
      <w:r w:rsidR="009106F7" w:rsidRPr="00BC53BD">
        <w:rPr>
          <w:lang w:val="es-CL"/>
        </w:rPr>
        <w:t xml:space="preserve">: </w:t>
      </w:r>
    </w:p>
    <w:p w14:paraId="59F4CF62" w14:textId="77777777" w:rsidR="009106F7" w:rsidRPr="00BC53BD" w:rsidRDefault="009106F7" w:rsidP="00BC53BD">
      <w:pPr>
        <w:pStyle w:val="Sangra2detindependiente"/>
        <w:spacing w:line="276" w:lineRule="auto"/>
        <w:ind w:left="2835" w:firstLine="709"/>
        <w:jc w:val="both"/>
        <w:rPr>
          <w:lang w:val="es-CL"/>
        </w:rPr>
      </w:pPr>
    </w:p>
    <w:p w14:paraId="1FC4C429" w14:textId="63D5F1EE" w:rsidR="009106F7" w:rsidRPr="00BC53BD" w:rsidRDefault="009106F7" w:rsidP="00BC53BD">
      <w:pPr>
        <w:pStyle w:val="Sangra2detindependiente"/>
        <w:numPr>
          <w:ilvl w:val="0"/>
          <w:numId w:val="29"/>
        </w:numPr>
        <w:tabs>
          <w:tab w:val="left" w:pos="4111"/>
        </w:tabs>
        <w:spacing w:before="120" w:line="276" w:lineRule="auto"/>
        <w:ind w:left="2835" w:firstLine="709"/>
        <w:jc w:val="both"/>
        <w:rPr>
          <w:lang w:val="es-CL"/>
        </w:rPr>
      </w:pPr>
      <w:r w:rsidRPr="00BC53BD">
        <w:rPr>
          <w:lang w:val="es-CL"/>
        </w:rPr>
        <w:t>Presidente del panel: 150 UTM, más 25 UTM por cada sesión, con un tope total de 300 UTM;</w:t>
      </w:r>
    </w:p>
    <w:p w14:paraId="5AA61F67" w14:textId="77777777" w:rsidR="009106F7" w:rsidRPr="00BC53BD" w:rsidRDefault="009106F7" w:rsidP="00BC53BD">
      <w:pPr>
        <w:pStyle w:val="Sangra2detindependiente"/>
        <w:spacing w:line="276" w:lineRule="auto"/>
        <w:ind w:left="2835" w:firstLine="709"/>
        <w:jc w:val="both"/>
        <w:rPr>
          <w:lang w:val="es-CL"/>
        </w:rPr>
      </w:pPr>
    </w:p>
    <w:p w14:paraId="320F8956" w14:textId="62AD135C" w:rsidR="009106F7" w:rsidRPr="00BC53BD" w:rsidRDefault="009106F7" w:rsidP="00BC53BD">
      <w:pPr>
        <w:pStyle w:val="Sangra2detindependiente"/>
        <w:numPr>
          <w:ilvl w:val="0"/>
          <w:numId w:val="29"/>
        </w:numPr>
        <w:tabs>
          <w:tab w:val="left" w:pos="4111"/>
        </w:tabs>
        <w:spacing w:before="120" w:line="276" w:lineRule="auto"/>
        <w:ind w:left="2835" w:firstLine="709"/>
        <w:jc w:val="both"/>
        <w:rPr>
          <w:lang w:val="es-CL"/>
        </w:rPr>
      </w:pPr>
      <w:r w:rsidRPr="00BC53BD">
        <w:rPr>
          <w:lang w:val="es-CL"/>
        </w:rPr>
        <w:t>Resto de los integrantes: 100 UTM, más 20 UTM por cada sesión, con un tope total de 200 UTM.</w:t>
      </w:r>
    </w:p>
    <w:p w14:paraId="411A44F5" w14:textId="0E1CC1B2" w:rsidR="009106F7" w:rsidRPr="00BC53BD" w:rsidRDefault="009106F7" w:rsidP="00BC53BD">
      <w:pPr>
        <w:pStyle w:val="Sangra2detindependiente"/>
        <w:numPr>
          <w:ilvl w:val="0"/>
          <w:numId w:val="29"/>
        </w:numPr>
        <w:tabs>
          <w:tab w:val="left" w:pos="4111"/>
        </w:tabs>
        <w:spacing w:before="120" w:line="276" w:lineRule="auto"/>
        <w:ind w:left="2835" w:firstLine="709"/>
        <w:jc w:val="both"/>
        <w:rPr>
          <w:lang w:val="es-CL"/>
        </w:rPr>
      </w:pPr>
      <w:r w:rsidRPr="00BC53BD">
        <w:rPr>
          <w:lang w:val="es-CL"/>
        </w:rPr>
        <w:lastRenderedPageBreak/>
        <w:t>Secretario abogado: 150 UTM.</w:t>
      </w:r>
    </w:p>
    <w:p w14:paraId="27D450FC" w14:textId="77777777" w:rsidR="009106F7" w:rsidRPr="00BC53BD" w:rsidRDefault="009106F7" w:rsidP="00BC53BD">
      <w:pPr>
        <w:pStyle w:val="Sangra2detindependiente"/>
        <w:spacing w:line="276" w:lineRule="auto"/>
        <w:ind w:left="2835" w:firstLine="709"/>
        <w:jc w:val="both"/>
        <w:rPr>
          <w:lang w:val="es-CL"/>
        </w:rPr>
      </w:pPr>
    </w:p>
    <w:p w14:paraId="1A611A25" w14:textId="74882B79" w:rsidR="0026259F" w:rsidRDefault="0026259F" w:rsidP="00BC53BD">
      <w:pPr>
        <w:pStyle w:val="Sangra2detindependiente"/>
        <w:spacing w:line="276" w:lineRule="auto"/>
        <w:ind w:left="2835" w:firstLine="709"/>
        <w:jc w:val="both"/>
        <w:rPr>
          <w:lang w:val="es-CL"/>
        </w:rPr>
      </w:pPr>
      <w:r w:rsidRPr="00BC53BD">
        <w:rPr>
          <w:lang w:val="es-CL"/>
        </w:rPr>
        <w:t xml:space="preserve">El Panel Técnico de Concesiones tiene una competencia, integración y funcionamiento análogo al de otros paneles técnicos y consejos asesores, tales como el Panel de Expertos </w:t>
      </w:r>
      <w:r w:rsidR="00612F43" w:rsidRPr="00BC53BD">
        <w:rPr>
          <w:lang w:val="es-CL"/>
        </w:rPr>
        <w:t xml:space="preserve">de la Ley General de Servicios </w:t>
      </w:r>
      <w:r w:rsidRPr="00BC53BD">
        <w:rPr>
          <w:lang w:val="es-CL"/>
        </w:rPr>
        <w:t>Eléctrico</w:t>
      </w:r>
      <w:r w:rsidR="00612F43" w:rsidRPr="00BC53BD">
        <w:rPr>
          <w:lang w:val="es-CL"/>
        </w:rPr>
        <w:t>s</w:t>
      </w:r>
      <w:r w:rsidRPr="00BC53BD">
        <w:rPr>
          <w:lang w:val="es-CL"/>
        </w:rPr>
        <w:t xml:space="preserve"> y el Consejo Directivo del</w:t>
      </w:r>
      <w:r w:rsidR="00844D13" w:rsidRPr="00BC53BD">
        <w:rPr>
          <w:lang w:val="es-CL"/>
        </w:rPr>
        <w:t xml:space="preserve"> Coordinador Independiente del</w:t>
      </w:r>
      <w:r w:rsidRPr="00BC53BD">
        <w:rPr>
          <w:lang w:val="es-CL"/>
        </w:rPr>
        <w:t xml:space="preserve"> Sistema Eléctrico Nacional.</w:t>
      </w:r>
      <w:r w:rsidR="00C823D8" w:rsidRPr="00BC53BD">
        <w:rPr>
          <w:lang w:val="es-CL"/>
        </w:rPr>
        <w:t xml:space="preserve"> </w:t>
      </w:r>
    </w:p>
    <w:p w14:paraId="26F8A98F" w14:textId="77777777" w:rsidR="00BC53BD" w:rsidRPr="00BC53BD" w:rsidRDefault="00BC53BD" w:rsidP="00BC53BD">
      <w:pPr>
        <w:pStyle w:val="Sangra2detindependiente"/>
        <w:spacing w:line="276" w:lineRule="auto"/>
        <w:ind w:left="2835" w:firstLine="709"/>
        <w:jc w:val="both"/>
        <w:rPr>
          <w:lang w:val="es-CL"/>
        </w:rPr>
      </w:pPr>
    </w:p>
    <w:p w14:paraId="71B7DF9C" w14:textId="2C8D9C4E" w:rsidR="009E1FCF" w:rsidRDefault="00EE4C17" w:rsidP="00BC53BD">
      <w:pPr>
        <w:pStyle w:val="Sangra2detindependiente"/>
        <w:spacing w:line="276" w:lineRule="auto"/>
        <w:ind w:left="2835" w:firstLine="709"/>
        <w:jc w:val="both"/>
        <w:rPr>
          <w:lang w:val="es-CL"/>
        </w:rPr>
      </w:pPr>
      <w:r w:rsidRPr="00BC53BD">
        <w:rPr>
          <w:lang w:val="es-CL"/>
        </w:rPr>
        <w:t xml:space="preserve">Dada la similitud de las funciones que cumple este Panel </w:t>
      </w:r>
      <w:r w:rsidR="00612F43" w:rsidRPr="00BC53BD">
        <w:rPr>
          <w:lang w:val="es-CL"/>
        </w:rPr>
        <w:t>T</w:t>
      </w:r>
      <w:r w:rsidRPr="00BC53BD">
        <w:rPr>
          <w:lang w:val="es-CL"/>
        </w:rPr>
        <w:t xml:space="preserve">écnico de </w:t>
      </w:r>
      <w:r w:rsidR="00612F43" w:rsidRPr="00BC53BD">
        <w:rPr>
          <w:lang w:val="es-CL"/>
        </w:rPr>
        <w:t>C</w:t>
      </w:r>
      <w:r w:rsidRPr="00BC53BD">
        <w:rPr>
          <w:lang w:val="es-CL"/>
        </w:rPr>
        <w:t>oncesiones</w:t>
      </w:r>
      <w:r w:rsidR="009106F7" w:rsidRPr="00BC53BD">
        <w:rPr>
          <w:lang w:val="es-CL"/>
        </w:rPr>
        <w:t>,</w:t>
      </w:r>
      <w:r w:rsidRPr="00BC53BD">
        <w:rPr>
          <w:lang w:val="es-CL"/>
        </w:rPr>
        <w:t xml:space="preserve"> con </w:t>
      </w:r>
      <w:r w:rsidR="00682E76" w:rsidRPr="00BC53BD">
        <w:rPr>
          <w:lang w:val="es-CL"/>
        </w:rPr>
        <w:t>otros paneles expertos y consejos asesores,</w:t>
      </w:r>
      <w:r w:rsidR="009106F7" w:rsidRPr="00BC53BD">
        <w:rPr>
          <w:lang w:val="es-CL"/>
        </w:rPr>
        <w:t xml:space="preserve"> se ha estimado necesario homologar </w:t>
      </w:r>
      <w:r w:rsidR="00682E76" w:rsidRPr="00BC53BD">
        <w:rPr>
          <w:lang w:val="es-CL"/>
        </w:rPr>
        <w:t>las</w:t>
      </w:r>
      <w:r w:rsidR="009106F7" w:rsidRPr="00BC53BD">
        <w:rPr>
          <w:lang w:val="es-CL"/>
        </w:rPr>
        <w:t xml:space="preserve"> remuneraciones mensuales</w:t>
      </w:r>
      <w:r w:rsidR="00682E76" w:rsidRPr="00BC53BD">
        <w:rPr>
          <w:lang w:val="es-CL"/>
        </w:rPr>
        <w:t xml:space="preserve"> de éstos y aquellos</w:t>
      </w:r>
      <w:r w:rsidR="009106F7" w:rsidRPr="00BC53BD">
        <w:rPr>
          <w:lang w:val="es-CL"/>
        </w:rPr>
        <w:t>.</w:t>
      </w:r>
      <w:r w:rsidR="0055735A" w:rsidRPr="00BC53BD">
        <w:rPr>
          <w:lang w:val="es-CL"/>
        </w:rPr>
        <w:t xml:space="preserve"> </w:t>
      </w:r>
    </w:p>
    <w:p w14:paraId="4FB22F81" w14:textId="77777777" w:rsidR="00BC53BD" w:rsidRPr="00BC53BD" w:rsidRDefault="00BC53BD" w:rsidP="00BC53BD">
      <w:pPr>
        <w:pStyle w:val="Sangra2detindependiente"/>
        <w:spacing w:line="276" w:lineRule="auto"/>
        <w:ind w:left="2835" w:firstLine="709"/>
        <w:jc w:val="both"/>
        <w:rPr>
          <w:lang w:val="es-CL"/>
        </w:rPr>
      </w:pPr>
    </w:p>
    <w:p w14:paraId="70D87EEF" w14:textId="77777777" w:rsidR="00BC53BD" w:rsidRDefault="00E77191" w:rsidP="00BC53BD">
      <w:pPr>
        <w:pStyle w:val="Sangra2detindependiente"/>
        <w:spacing w:line="276" w:lineRule="auto"/>
        <w:ind w:left="2835" w:firstLine="709"/>
        <w:jc w:val="both"/>
        <w:rPr>
          <w:lang w:val="es-CL"/>
        </w:rPr>
      </w:pPr>
      <w:r w:rsidRPr="00BC53BD">
        <w:rPr>
          <w:lang w:val="es-CL"/>
        </w:rPr>
        <w:t xml:space="preserve">De esta manera, dentro de los criterios considerados para uniformar la determinación de las rentas de estos órganos técnicos </w:t>
      </w:r>
      <w:r w:rsidR="00844D13" w:rsidRPr="00BC53BD">
        <w:rPr>
          <w:lang w:val="es-CL"/>
        </w:rPr>
        <w:t>se consideró</w:t>
      </w:r>
      <w:r w:rsidRPr="00BC53BD">
        <w:rPr>
          <w:lang w:val="es-CL"/>
        </w:rPr>
        <w:t>, entre otros</w:t>
      </w:r>
      <w:r w:rsidR="009E1FCF" w:rsidRPr="00BC53BD">
        <w:rPr>
          <w:lang w:val="es-CL"/>
        </w:rPr>
        <w:t xml:space="preserve">, la circunstancia de tener </w:t>
      </w:r>
      <w:r w:rsidRPr="00BC53BD">
        <w:rPr>
          <w:lang w:val="es-CL"/>
        </w:rPr>
        <w:t>dedicación exclusiva</w:t>
      </w:r>
      <w:r w:rsidR="00DD14F1" w:rsidRPr="00BC53BD">
        <w:rPr>
          <w:lang w:val="es-CL"/>
        </w:rPr>
        <w:t>, el rol y carga de trabajo asumida</w:t>
      </w:r>
      <w:r w:rsidR="00844D13" w:rsidRPr="00BC53BD">
        <w:rPr>
          <w:lang w:val="es-CL"/>
        </w:rPr>
        <w:t xml:space="preserve"> por cada integrante</w:t>
      </w:r>
      <w:r w:rsidR="009E1FCF" w:rsidRPr="00BC53BD">
        <w:rPr>
          <w:lang w:val="es-CL"/>
        </w:rPr>
        <w:t xml:space="preserve"> y el funcionamiento del órgano respectivo. </w:t>
      </w:r>
    </w:p>
    <w:p w14:paraId="2F9DFAAA" w14:textId="01D55989" w:rsidR="0015505D" w:rsidRPr="00BC53BD" w:rsidRDefault="00E77191" w:rsidP="00BC53BD">
      <w:pPr>
        <w:pStyle w:val="Sangra2detindependiente"/>
        <w:spacing w:line="276" w:lineRule="auto"/>
        <w:ind w:left="2835" w:firstLine="709"/>
        <w:jc w:val="both"/>
        <w:rPr>
          <w:lang w:val="es-CL"/>
        </w:rPr>
      </w:pPr>
      <w:r w:rsidRPr="00BC53BD">
        <w:rPr>
          <w:lang w:val="es-CL"/>
        </w:rPr>
        <w:t xml:space="preserve"> </w:t>
      </w:r>
    </w:p>
    <w:p w14:paraId="300914C2" w14:textId="0CEB0BBC" w:rsidR="009106F7" w:rsidRPr="00BC53BD" w:rsidRDefault="00E77191" w:rsidP="00F50484">
      <w:pPr>
        <w:pStyle w:val="Sangra2detindependiente"/>
        <w:spacing w:after="120" w:line="276" w:lineRule="auto"/>
        <w:ind w:left="2835" w:firstLine="709"/>
        <w:jc w:val="both"/>
        <w:rPr>
          <w:lang w:val="es-CL"/>
        </w:rPr>
      </w:pPr>
      <w:r w:rsidRPr="00BC53BD">
        <w:rPr>
          <w:lang w:val="es-CL"/>
        </w:rPr>
        <w:t xml:space="preserve">En atención a dichos criterios, </w:t>
      </w:r>
      <w:r w:rsidR="008C1E92" w:rsidRPr="00BC53BD">
        <w:rPr>
          <w:lang w:val="es-CL"/>
        </w:rPr>
        <w:t xml:space="preserve">y sin perjuicio de las diferencias técnicas propias de cada órgano técnico, </w:t>
      </w:r>
      <w:r w:rsidR="00C357AF" w:rsidRPr="00BC53BD">
        <w:rPr>
          <w:lang w:val="es-CL"/>
        </w:rPr>
        <w:t xml:space="preserve">se considera </w:t>
      </w:r>
      <w:r w:rsidR="0026259F" w:rsidRPr="00BC53BD">
        <w:rPr>
          <w:lang w:val="es-CL"/>
        </w:rPr>
        <w:t xml:space="preserve">necesario realizar ciertas modificaciones a la remuneración actual de los miembros </w:t>
      </w:r>
      <w:r w:rsidR="008C1E92" w:rsidRPr="00BC53BD">
        <w:rPr>
          <w:lang w:val="es-CL"/>
        </w:rPr>
        <w:t>del Panel Técnico de Concesiones, asimilándola</w:t>
      </w:r>
      <w:r w:rsidR="0026259F" w:rsidRPr="00BC53BD">
        <w:rPr>
          <w:lang w:val="es-CL"/>
        </w:rPr>
        <w:t xml:space="preserve"> a aquellas </w:t>
      </w:r>
      <w:r w:rsidR="008C1E92" w:rsidRPr="00BC53BD">
        <w:rPr>
          <w:lang w:val="es-CL"/>
        </w:rPr>
        <w:t>que serán percibidas</w:t>
      </w:r>
      <w:r w:rsidR="0026259F" w:rsidRPr="00BC53BD">
        <w:rPr>
          <w:lang w:val="es-CL"/>
        </w:rPr>
        <w:t xml:space="preserve"> por los miembros del Panel de Expertos </w:t>
      </w:r>
      <w:r w:rsidR="00612F43" w:rsidRPr="00BC53BD">
        <w:rPr>
          <w:lang w:val="es-CL"/>
        </w:rPr>
        <w:t xml:space="preserve">de la Ley General de Servicios </w:t>
      </w:r>
      <w:r w:rsidR="0026259F" w:rsidRPr="00BC53BD">
        <w:rPr>
          <w:lang w:val="es-CL"/>
        </w:rPr>
        <w:t>Eléctrico</w:t>
      </w:r>
      <w:r w:rsidR="00612F43" w:rsidRPr="00BC53BD">
        <w:rPr>
          <w:lang w:val="es-CL"/>
        </w:rPr>
        <w:t>s</w:t>
      </w:r>
      <w:r w:rsidR="0026259F" w:rsidRPr="00BC53BD">
        <w:rPr>
          <w:lang w:val="es-CL"/>
        </w:rPr>
        <w:t xml:space="preserve"> y los </w:t>
      </w:r>
      <w:r w:rsidR="00C823D8" w:rsidRPr="00BC53BD">
        <w:rPr>
          <w:lang w:val="es-CL"/>
        </w:rPr>
        <w:t xml:space="preserve">miembros del </w:t>
      </w:r>
      <w:r w:rsidR="0026259F" w:rsidRPr="00BC53BD">
        <w:rPr>
          <w:lang w:val="es-CL"/>
        </w:rPr>
        <w:t xml:space="preserve">Consejo Directivo </w:t>
      </w:r>
      <w:r w:rsidR="00557150" w:rsidRPr="00BC53BD">
        <w:rPr>
          <w:lang w:val="es-CL"/>
        </w:rPr>
        <w:t xml:space="preserve">del Coordinador Eléctrico Independiente </w:t>
      </w:r>
      <w:r w:rsidR="0026259F" w:rsidRPr="00BC53BD">
        <w:rPr>
          <w:lang w:val="es-CL"/>
        </w:rPr>
        <w:t>del Sistema Eléctrico Nacional</w:t>
      </w:r>
      <w:r w:rsidR="00C823D8" w:rsidRPr="00BC53BD">
        <w:rPr>
          <w:lang w:val="es-CL"/>
        </w:rPr>
        <w:t xml:space="preserve">.  </w:t>
      </w:r>
    </w:p>
    <w:p w14:paraId="317D01D6" w14:textId="09785161" w:rsidR="008C1E92" w:rsidRPr="00BC53BD" w:rsidRDefault="008C1E92" w:rsidP="00A56FBC">
      <w:pPr>
        <w:pStyle w:val="Ttulo1"/>
      </w:pPr>
      <w:r w:rsidRPr="00BC53BD">
        <w:t>FUNDAMENTOS DEL PROYECTO DE LEY</w:t>
      </w:r>
    </w:p>
    <w:p w14:paraId="6DBCF00C" w14:textId="67208D36" w:rsidR="003D5412" w:rsidRDefault="0012521A" w:rsidP="00BC53BD">
      <w:pPr>
        <w:pStyle w:val="Sangra2detindependiente"/>
        <w:spacing w:line="276" w:lineRule="auto"/>
        <w:ind w:left="2835" w:firstLine="709"/>
        <w:jc w:val="both"/>
      </w:pPr>
      <w:r w:rsidRPr="00BC53BD">
        <w:t xml:space="preserve">Promover múltiples medidas e iniciativas destinadas a enfrentar con oportunidad y urgencia la coyuntura económica de nuestro país </w:t>
      </w:r>
      <w:proofErr w:type="gramStart"/>
      <w:r w:rsidRPr="00BC53BD">
        <w:t>producida</w:t>
      </w:r>
      <w:proofErr w:type="gramEnd"/>
      <w:r w:rsidRPr="00BC53BD">
        <w:t xml:space="preserve"> a raíz de la pandemia generada por el brote de la </w:t>
      </w:r>
      <w:r w:rsidRPr="00BC53BD">
        <w:lastRenderedPageBreak/>
        <w:t>enfermedad COVID-19 ha sido una prioridad para este Gobierno</w:t>
      </w:r>
      <w:r w:rsidR="003D5412" w:rsidRPr="00BC53BD">
        <w:t xml:space="preserve">. </w:t>
      </w:r>
    </w:p>
    <w:p w14:paraId="66D64D98" w14:textId="77777777" w:rsidR="00F50484" w:rsidRPr="00BC53BD" w:rsidRDefault="00F50484" w:rsidP="00BC53BD">
      <w:pPr>
        <w:pStyle w:val="Sangra2detindependiente"/>
        <w:spacing w:line="276" w:lineRule="auto"/>
        <w:ind w:left="2835" w:firstLine="709"/>
        <w:jc w:val="both"/>
      </w:pPr>
    </w:p>
    <w:p w14:paraId="0451DD66" w14:textId="41363F9D" w:rsidR="003D5412" w:rsidRDefault="0012521A" w:rsidP="00BC53BD">
      <w:pPr>
        <w:pStyle w:val="Sangra2detindependiente"/>
        <w:spacing w:line="276" w:lineRule="auto"/>
        <w:ind w:left="2835" w:firstLine="709"/>
        <w:jc w:val="both"/>
      </w:pPr>
      <w:r w:rsidRPr="00BC53BD">
        <w:t xml:space="preserve">En ese sentido, </w:t>
      </w:r>
      <w:r w:rsidR="003D5412" w:rsidRPr="00BC53BD">
        <w:t xml:space="preserve">la implementación de una política de austeridad de la función pública que </w:t>
      </w:r>
      <w:r w:rsidRPr="00BC53BD">
        <w:t>involucre</w:t>
      </w:r>
      <w:r w:rsidR="003D5412" w:rsidRPr="00BC53BD">
        <w:t>, entre otras múltiples acciones, la homologación de los criterios para determinar las remuneraciones de la totalidad de rentas de las autoridades del Estado, incluyendo órganos colegiados de carácter técnico</w:t>
      </w:r>
      <w:r w:rsidRPr="00BC53BD">
        <w:t>; ha sido parte importante de dicha agenda</w:t>
      </w:r>
      <w:r w:rsidR="003D5412" w:rsidRPr="00BC53BD">
        <w:t>.</w:t>
      </w:r>
    </w:p>
    <w:p w14:paraId="59335123" w14:textId="77777777" w:rsidR="00BC53BD" w:rsidRPr="00BC53BD" w:rsidRDefault="00BC53BD" w:rsidP="00BC53BD">
      <w:pPr>
        <w:pStyle w:val="Sangra2detindependiente"/>
        <w:spacing w:line="276" w:lineRule="auto"/>
        <w:ind w:left="2835" w:firstLine="709"/>
        <w:jc w:val="both"/>
      </w:pPr>
    </w:p>
    <w:p w14:paraId="7B006E65" w14:textId="77777777" w:rsidR="00BC53BD" w:rsidRDefault="0012521A" w:rsidP="00BC53BD">
      <w:pPr>
        <w:pStyle w:val="Sangra2detindependiente"/>
        <w:spacing w:line="276" w:lineRule="auto"/>
        <w:ind w:left="2835" w:firstLine="709"/>
        <w:jc w:val="both"/>
      </w:pPr>
      <w:r w:rsidRPr="00BC53BD">
        <w:t>Tanto l</w:t>
      </w:r>
      <w:r w:rsidR="003D5412" w:rsidRPr="00BC53BD">
        <w:t xml:space="preserve">os acontecimientos </w:t>
      </w:r>
      <w:r w:rsidRPr="00BC53BD">
        <w:t xml:space="preserve">ocurridos </w:t>
      </w:r>
      <w:r w:rsidR="003D5412" w:rsidRPr="00BC53BD">
        <w:t xml:space="preserve">en nuestro país a partir del 18 de octubre de 2019 </w:t>
      </w:r>
      <w:r w:rsidRPr="00BC53BD">
        <w:t xml:space="preserve">como </w:t>
      </w:r>
      <w:r w:rsidR="003D5412" w:rsidRPr="00BC53BD">
        <w:t xml:space="preserve">la pandemia </w:t>
      </w:r>
      <w:r w:rsidRPr="00BC53BD">
        <w:t xml:space="preserve">de coronavirus </w:t>
      </w:r>
      <w:r w:rsidR="003D5412" w:rsidRPr="00BC53BD">
        <w:t xml:space="preserve">han </w:t>
      </w:r>
      <w:r w:rsidRPr="00BC53BD">
        <w:t>tornado manifie</w:t>
      </w:r>
      <w:r w:rsidR="00C92522" w:rsidRPr="00BC53BD">
        <w:t>s</w:t>
      </w:r>
      <w:r w:rsidRPr="00BC53BD">
        <w:t xml:space="preserve">to </w:t>
      </w:r>
      <w:r w:rsidR="003D5412" w:rsidRPr="00BC53BD">
        <w:t>que se requiere avanzar en mejorar la calidad de nuestras instituciones y del gasto fiscal</w:t>
      </w:r>
      <w:r w:rsidRPr="00BC53BD">
        <w:t xml:space="preserve"> con urgencia.</w:t>
      </w:r>
      <w:r w:rsidR="003D5412" w:rsidRPr="00BC53BD">
        <w:t xml:space="preserve"> </w:t>
      </w:r>
      <w:r w:rsidRPr="00BC53BD">
        <w:t xml:space="preserve">De ese modo se puede avanzar en </w:t>
      </w:r>
      <w:r w:rsidR="003D5412" w:rsidRPr="00BC53BD">
        <w:t xml:space="preserve">reducir la crisis de confianza de las personas respecto al rol del Estado. </w:t>
      </w:r>
    </w:p>
    <w:p w14:paraId="53A73EC9" w14:textId="20BC8329" w:rsidR="003D5412" w:rsidRPr="00BC53BD" w:rsidRDefault="003D5412" w:rsidP="00BC53BD">
      <w:pPr>
        <w:pStyle w:val="Sangra2detindependiente"/>
        <w:spacing w:line="276" w:lineRule="auto"/>
        <w:ind w:left="2835" w:firstLine="709"/>
        <w:jc w:val="both"/>
      </w:pPr>
      <w:r w:rsidRPr="00BC53BD">
        <w:t xml:space="preserve"> </w:t>
      </w:r>
    </w:p>
    <w:p w14:paraId="52208FB7" w14:textId="5A9802DD" w:rsidR="003D5412" w:rsidRDefault="0012521A" w:rsidP="00BC53BD">
      <w:pPr>
        <w:pStyle w:val="Sangra2detindependiente"/>
        <w:spacing w:line="276" w:lineRule="auto"/>
        <w:ind w:left="2835" w:firstLine="709"/>
        <w:jc w:val="both"/>
      </w:pPr>
      <w:r w:rsidRPr="00BC53BD">
        <w:t xml:space="preserve">La </w:t>
      </w:r>
      <w:r w:rsidR="003D5412" w:rsidRPr="00BC53BD">
        <w:t xml:space="preserve">calidad del Estado y de sus instituciones es crucial para conducir a los países hacia un desarrollo sostenido e inclusivo, donde existan menores desigualdades y </w:t>
      </w:r>
      <w:r w:rsidRPr="00BC53BD">
        <w:t xml:space="preserve">donde </w:t>
      </w:r>
      <w:r w:rsidR="003D5412" w:rsidRPr="00BC53BD">
        <w:t xml:space="preserve">se cuente con servicios públicos de calidad, orientados a mejorar las condiciones de vida de las personas. En este sentido, es </w:t>
      </w:r>
      <w:r w:rsidRPr="00BC53BD">
        <w:t xml:space="preserve">esencial </w:t>
      </w:r>
      <w:r w:rsidR="003D5412" w:rsidRPr="00BC53BD">
        <w:t xml:space="preserve">que las reglas aplicables a las instituciones </w:t>
      </w:r>
      <w:r w:rsidRPr="00BC53BD">
        <w:t>de un país</w:t>
      </w:r>
      <w:r w:rsidR="003D5412" w:rsidRPr="00BC53BD">
        <w:t xml:space="preserve"> se </w:t>
      </w:r>
      <w:r w:rsidRPr="00BC53BD">
        <w:t>estén diseñadas de forma clara</w:t>
      </w:r>
      <w:r w:rsidR="003D5412" w:rsidRPr="00BC53BD">
        <w:t xml:space="preserve">, objetiva y uniforme. </w:t>
      </w:r>
    </w:p>
    <w:p w14:paraId="14B2C0F7" w14:textId="77777777" w:rsidR="00BC53BD" w:rsidRPr="00BC53BD" w:rsidRDefault="00BC53BD" w:rsidP="00BC53BD">
      <w:pPr>
        <w:pStyle w:val="Sangra2detindependiente"/>
        <w:spacing w:line="276" w:lineRule="auto"/>
        <w:ind w:left="2835" w:firstLine="709"/>
        <w:jc w:val="both"/>
      </w:pPr>
    </w:p>
    <w:p w14:paraId="22F0484B" w14:textId="28A16DB1" w:rsidR="0012521A" w:rsidRDefault="003D5412" w:rsidP="00BC53BD">
      <w:pPr>
        <w:pStyle w:val="Sangra2detindependiente"/>
        <w:spacing w:line="276" w:lineRule="auto"/>
        <w:ind w:left="2835" w:firstLine="709"/>
        <w:jc w:val="both"/>
      </w:pPr>
      <w:r w:rsidRPr="00BC53BD">
        <w:t xml:space="preserve"> </w:t>
      </w:r>
      <w:r w:rsidR="0086656F" w:rsidRPr="00BC53BD">
        <w:t>E</w:t>
      </w:r>
      <w:r w:rsidRPr="00BC53BD">
        <w:t xml:space="preserve">l presente </w:t>
      </w:r>
      <w:r w:rsidR="00D84F70" w:rsidRPr="00BC53BD">
        <w:t>p</w:t>
      </w:r>
      <w:r w:rsidRPr="00BC53BD">
        <w:t xml:space="preserve">royecto de </w:t>
      </w:r>
      <w:r w:rsidR="00D84F70" w:rsidRPr="00BC53BD">
        <w:t>l</w:t>
      </w:r>
      <w:r w:rsidRPr="00BC53BD">
        <w:t xml:space="preserve">ey forma parte de un paquete de medidas impulsadas por el Gobierno para ordenar y sistematizar las reglas aplicables a la determinación de las rentas de comisiones técnicas o cuerpos colegiados, como el Panel de Expertos Eléctrico, el Consejo Directivo del </w:t>
      </w:r>
      <w:r w:rsidRPr="00BC53BD">
        <w:rPr>
          <w:lang w:val="es-CL"/>
        </w:rPr>
        <w:t>Coordinador Eléctrico Independiente del Sistema Eléctrico Nacional y el Panel Técnico de Concesiones, este último, materia del presente proyecto de ley</w:t>
      </w:r>
      <w:r w:rsidRPr="00BC53BD">
        <w:t xml:space="preserve">. </w:t>
      </w:r>
    </w:p>
    <w:p w14:paraId="4636527F" w14:textId="3639BE60" w:rsidR="003D5412" w:rsidRDefault="003D5412" w:rsidP="00BC53BD">
      <w:pPr>
        <w:pStyle w:val="Sangra2detindependiente"/>
        <w:spacing w:line="276" w:lineRule="auto"/>
        <w:ind w:left="2835" w:firstLine="709"/>
        <w:jc w:val="both"/>
      </w:pPr>
      <w:r w:rsidRPr="00BC53BD">
        <w:lastRenderedPageBreak/>
        <w:t>Adicionalmente, promover la austeridad de la función pública y la transparencia del gasto fiscal</w:t>
      </w:r>
      <w:r w:rsidR="0012521A" w:rsidRPr="00BC53BD">
        <w:t xml:space="preserve"> han sido prioridades de este Gobierno desde sus inicios</w:t>
      </w:r>
      <w:r w:rsidRPr="00BC53BD">
        <w:t xml:space="preserve">, </w:t>
      </w:r>
      <w:r w:rsidR="0012521A" w:rsidRPr="00BC53BD">
        <w:t xml:space="preserve">y hoy son especialmente </w:t>
      </w:r>
      <w:r w:rsidRPr="00BC53BD">
        <w:t xml:space="preserve">relevantes </w:t>
      </w:r>
      <w:r w:rsidR="0012521A" w:rsidRPr="00BC53BD">
        <w:t>en consideración a</w:t>
      </w:r>
      <w:r w:rsidRPr="00BC53BD">
        <w:t xml:space="preserve">l impacto económico y social a consecuencia de la pandemia por COVID-19 en nuestro país. </w:t>
      </w:r>
    </w:p>
    <w:p w14:paraId="60492DE2" w14:textId="77777777" w:rsidR="00BC53BD" w:rsidRPr="00BC53BD" w:rsidRDefault="00BC53BD" w:rsidP="00BC53BD">
      <w:pPr>
        <w:pStyle w:val="Sangra2detindependiente"/>
        <w:spacing w:line="276" w:lineRule="auto"/>
        <w:ind w:left="2835" w:firstLine="709"/>
        <w:jc w:val="both"/>
      </w:pPr>
    </w:p>
    <w:p w14:paraId="2D07A502" w14:textId="72721C1A" w:rsidR="003D5412" w:rsidRDefault="003D5412" w:rsidP="00BC53BD">
      <w:pPr>
        <w:pStyle w:val="Sangra2detindependiente"/>
        <w:spacing w:line="276" w:lineRule="auto"/>
        <w:ind w:left="2835" w:firstLine="709"/>
        <w:jc w:val="both"/>
      </w:pPr>
      <w:r w:rsidRPr="00BC53BD">
        <w:t xml:space="preserve">Entendiendo la relevancia de la función que estos altos cargos cumplen en nuestra institucionalidad y el interés público comprometido, es necesario </w:t>
      </w:r>
      <w:r w:rsidR="0012521A" w:rsidRPr="00BC53BD">
        <w:t>avanzar en lograr una mayor uniformidad en los criterios de determinación de las remuneraciones de las altas autoridades públicas</w:t>
      </w:r>
      <w:r w:rsidRPr="00BC53BD">
        <w:t xml:space="preserve">. </w:t>
      </w:r>
    </w:p>
    <w:p w14:paraId="1EAD0BF5" w14:textId="77777777" w:rsidR="00BC53BD" w:rsidRPr="00BC53BD" w:rsidRDefault="00BC53BD" w:rsidP="00BC53BD">
      <w:pPr>
        <w:pStyle w:val="Sangra2detindependiente"/>
        <w:spacing w:line="276" w:lineRule="auto"/>
        <w:ind w:left="2835" w:firstLine="709"/>
        <w:jc w:val="both"/>
      </w:pPr>
    </w:p>
    <w:p w14:paraId="19521386" w14:textId="6FB068E1" w:rsidR="003D5412" w:rsidRDefault="003D5412" w:rsidP="00BC53BD">
      <w:pPr>
        <w:pStyle w:val="Sangra2detindependiente"/>
        <w:spacing w:line="276" w:lineRule="auto"/>
        <w:ind w:left="2835" w:firstLine="709"/>
        <w:jc w:val="both"/>
      </w:pPr>
      <w:r w:rsidRPr="00BC53BD">
        <w:t>Esta iniciativa</w:t>
      </w:r>
      <w:r w:rsidR="0012521A" w:rsidRPr="00BC53BD">
        <w:t>, al igual que otras que se presentarán a tramitación,</w:t>
      </w:r>
      <w:r w:rsidRPr="00BC53BD">
        <w:t xml:space="preserve"> es consistente con lo dispuesto por la ley N°21.233, publicada con fecha 28 de mayo de 2020, que reformó la Constitución Política de la República con el fin de modificar la forma en que se determinan las rentas de gran parte de las autoridades del Estado. Esta reforma dispuso</w:t>
      </w:r>
      <w:r w:rsidR="001E4F8F" w:rsidRPr="00BC53BD">
        <w:t>, en el artículo 38 bis,</w:t>
      </w:r>
      <w:r w:rsidRPr="00BC53BD">
        <w:t xml:space="preserve"> la creación de un órgano integrado por cinco miembros independientes, que tendrá por objeto fijar las remuneraciones de ciertas autoridades del Estado, como, por ejemplo, del Presidente de la República, de los </w:t>
      </w:r>
      <w:r w:rsidR="001E4F8F" w:rsidRPr="00BC53BD">
        <w:t>s</w:t>
      </w:r>
      <w:r w:rsidRPr="00BC53BD">
        <w:t xml:space="preserve">enadores y </w:t>
      </w:r>
      <w:r w:rsidR="001E4F8F" w:rsidRPr="00BC53BD">
        <w:t>d</w:t>
      </w:r>
      <w:r w:rsidRPr="00BC53BD">
        <w:t xml:space="preserve">iputados, </w:t>
      </w:r>
      <w:r w:rsidR="001E4F8F" w:rsidRPr="00BC53BD">
        <w:t>m</w:t>
      </w:r>
      <w:r w:rsidRPr="00BC53BD">
        <w:t xml:space="preserve">inistros de Estado, </w:t>
      </w:r>
      <w:r w:rsidR="001E4F8F" w:rsidRPr="00BC53BD">
        <w:t>s</w:t>
      </w:r>
      <w:r w:rsidRPr="00BC53BD">
        <w:t xml:space="preserve">ubsecretarios, </w:t>
      </w:r>
      <w:r w:rsidR="006928CE" w:rsidRPr="00BC53BD">
        <w:t>g</w:t>
      </w:r>
      <w:r w:rsidRPr="00BC53BD">
        <w:t>obernadores y otras autoridades de exclusiva confianza</w:t>
      </w:r>
      <w:r w:rsidR="001E4F8F" w:rsidRPr="00BC53BD">
        <w:t xml:space="preserve"> del Jefe de Estado que señalan los números 7 y 10 del artículo 32 de la Carta Fundamental</w:t>
      </w:r>
      <w:r w:rsidRPr="00BC53BD">
        <w:t xml:space="preserve">. </w:t>
      </w:r>
    </w:p>
    <w:p w14:paraId="5DB46663" w14:textId="77777777" w:rsidR="00BC53BD" w:rsidRPr="00BC53BD" w:rsidRDefault="00BC53BD" w:rsidP="00BC53BD">
      <w:pPr>
        <w:pStyle w:val="Sangra2detindependiente"/>
        <w:spacing w:line="276" w:lineRule="auto"/>
        <w:ind w:left="2835" w:firstLine="709"/>
        <w:jc w:val="both"/>
      </w:pPr>
    </w:p>
    <w:p w14:paraId="7F84A97D" w14:textId="6CC8DE78" w:rsidR="001E4F8F" w:rsidRDefault="003D5412" w:rsidP="00BC53BD">
      <w:pPr>
        <w:pStyle w:val="Sangra2detindependiente"/>
        <w:spacing w:line="276" w:lineRule="auto"/>
        <w:ind w:left="2835" w:firstLine="709"/>
        <w:jc w:val="both"/>
      </w:pPr>
      <w:r w:rsidRPr="00BC53BD">
        <w:t>Asimismo, y en virtud de esta reforma,</w:t>
      </w:r>
      <w:r w:rsidR="001E4F8F" w:rsidRPr="00BC53BD">
        <w:t xml:space="preserve"> se incorporó una nueva disposición trigésima octava transitoria, que</w:t>
      </w:r>
      <w:r w:rsidRPr="00BC53BD">
        <w:t xml:space="preserve"> le encomendó al Consejo de Alta Dirección Pública (“Consejo ADP”)</w:t>
      </w:r>
      <w:r w:rsidR="001E4F8F" w:rsidRPr="00BC53BD">
        <w:t>,</w:t>
      </w:r>
      <w:r w:rsidR="00BB36A4" w:rsidRPr="00BC53BD">
        <w:t xml:space="preserve"> </w:t>
      </w:r>
      <w:r w:rsidR="001E4F8F" w:rsidRPr="00BC53BD">
        <w:t>en un plazo de 30 días, fijar por una sola vez las remuneraciones de los ministros de Estado y de los diputados y senadores,</w:t>
      </w:r>
      <w:r w:rsidRPr="00BC53BD">
        <w:t xml:space="preserve"> transitoriamente, en forma previa a la aprobación de la ley orgánica constitucional que regular</w:t>
      </w:r>
      <w:r w:rsidR="001E4F8F" w:rsidRPr="00BC53BD">
        <w:t>á</w:t>
      </w:r>
      <w:r w:rsidRPr="00BC53BD">
        <w:t xml:space="preserve"> el funcionamiento de la </w:t>
      </w:r>
      <w:r w:rsidR="001E4F8F" w:rsidRPr="00BC53BD">
        <w:lastRenderedPageBreak/>
        <w:t>c</w:t>
      </w:r>
      <w:r w:rsidRPr="00BC53BD">
        <w:t>omisión ya mencionada.</w:t>
      </w:r>
      <w:r w:rsidR="001E4F8F" w:rsidRPr="00BC53BD">
        <w:t xml:space="preserve"> De igual modo, se mandata al Consejo ADP a determinar, por una sola vez, en el plazo de 90 días, las remuneraciones de las restantes autoridades señaladas en el artículo 38 bis. En dicho cometido, señala la Constitución Política, el Consejo ADP reducirá la última remuneración percibida por las autoridades ya mencionadas, en el porcentaje que su estudio lo justifique. Para ello deberá tener en cuenta la Escala Única de Sueldos de la Administración del Estado y los parámetros establecidos en el artículo 38 bis.</w:t>
      </w:r>
    </w:p>
    <w:p w14:paraId="710BA11E" w14:textId="77777777" w:rsidR="00BC53BD" w:rsidRPr="00BC53BD" w:rsidRDefault="00BC53BD" w:rsidP="00BC53BD">
      <w:pPr>
        <w:pStyle w:val="Sangra2detindependiente"/>
        <w:spacing w:line="276" w:lineRule="auto"/>
        <w:ind w:left="2835" w:firstLine="709"/>
        <w:jc w:val="both"/>
      </w:pPr>
    </w:p>
    <w:p w14:paraId="7CC3AE54" w14:textId="4F0C6F6F" w:rsidR="003D5412" w:rsidRDefault="003D5412" w:rsidP="00BC53BD">
      <w:pPr>
        <w:pStyle w:val="Sangra2detindependiente"/>
        <w:spacing w:line="276" w:lineRule="auto"/>
        <w:ind w:left="2835" w:firstLine="709"/>
        <w:jc w:val="both"/>
      </w:pPr>
      <w:r w:rsidRPr="00BC53BD">
        <w:t xml:space="preserve">Para cumplir </w:t>
      </w:r>
      <w:r w:rsidR="00C92522" w:rsidRPr="00BC53BD">
        <w:t>la</w:t>
      </w:r>
      <w:r w:rsidRPr="00BC53BD">
        <w:t xml:space="preserve"> tarea</w:t>
      </w:r>
      <w:r w:rsidR="00C92522" w:rsidRPr="00BC53BD">
        <w:t xml:space="preserve"> asignada</w:t>
      </w:r>
      <w:r w:rsidRPr="00BC53BD">
        <w:t>, el Consejo ADP celebró más de quince sesiones, destinando gran parte de ellas a estudiar, analizar y conocer las opiniones de expertos, académicos, exconsejeros, representantes de organismos internacion</w:t>
      </w:r>
      <w:r w:rsidR="001E4F8F" w:rsidRPr="00BC53BD">
        <w:t>al</w:t>
      </w:r>
      <w:r w:rsidRPr="00BC53BD">
        <w:t>es y ciudadanos, en materia de determinación de rentas de autoridades del Estado.</w:t>
      </w:r>
    </w:p>
    <w:p w14:paraId="012A38DA" w14:textId="77777777" w:rsidR="00BC53BD" w:rsidRPr="00BC53BD" w:rsidRDefault="00BC53BD" w:rsidP="00BC53BD">
      <w:pPr>
        <w:pStyle w:val="Sangra2detindependiente"/>
        <w:spacing w:line="276" w:lineRule="auto"/>
        <w:ind w:left="2835" w:firstLine="709"/>
        <w:jc w:val="both"/>
      </w:pPr>
    </w:p>
    <w:p w14:paraId="7A03C49F" w14:textId="238DFAA0" w:rsidR="003D5412" w:rsidRDefault="003D5412" w:rsidP="00BC53BD">
      <w:pPr>
        <w:pStyle w:val="Sangra2detindependiente"/>
        <w:spacing w:line="276" w:lineRule="auto"/>
        <w:ind w:left="2835" w:firstLine="709"/>
        <w:jc w:val="both"/>
      </w:pPr>
      <w:r w:rsidRPr="00BC53BD">
        <w:t xml:space="preserve">En virtud de </w:t>
      </w:r>
      <w:r w:rsidR="00B97CAD" w:rsidRPr="00BC53BD">
        <w:t>lo anterior</w:t>
      </w:r>
      <w:r w:rsidRPr="00BC53BD">
        <w:t xml:space="preserve"> el Consejo ADP, </w:t>
      </w:r>
      <w:r w:rsidR="00B97CAD" w:rsidRPr="00BC53BD">
        <w:t>con</w:t>
      </w:r>
      <w:r w:rsidR="00BB36A4" w:rsidRPr="00BC53BD">
        <w:t xml:space="preserve"> </w:t>
      </w:r>
      <w:r w:rsidR="00B97CAD" w:rsidRPr="00BC53BD">
        <w:t xml:space="preserve">fecha 26 de junio de 2020 y </w:t>
      </w:r>
      <w:r w:rsidRPr="00BC53BD">
        <w:t xml:space="preserve">luego de revisar la experiencia comparada en materia de rentas de autoridades, las responsabilidades inherentes a cada función, la realidad económica del país y la necesidad de resguardar el ejercicio independiente de sus tareas, </w:t>
      </w:r>
      <w:r w:rsidR="00B97CAD" w:rsidRPr="00BC53BD">
        <w:t xml:space="preserve">emitió el Informe de Reducción Transitoria de la dieta parlamentaria y remuneraciones de otras autoridades del Estado (“Informe de Remuneraciones”), mediante el cual </w:t>
      </w:r>
      <w:r w:rsidRPr="00BC53BD">
        <w:t xml:space="preserve">dispuso la rebaja transitoria de un 25% de las rentas de las remuneraciones de </w:t>
      </w:r>
      <w:r w:rsidR="001E4F8F" w:rsidRPr="00BC53BD">
        <w:t>s</w:t>
      </w:r>
      <w:r w:rsidRPr="00BC53BD">
        <w:t xml:space="preserve">enadores, </w:t>
      </w:r>
      <w:r w:rsidR="001E4F8F" w:rsidRPr="00BC53BD">
        <w:t>d</w:t>
      </w:r>
      <w:r w:rsidRPr="00BC53BD">
        <w:t xml:space="preserve">iputados y </w:t>
      </w:r>
      <w:r w:rsidR="001E4F8F" w:rsidRPr="00BC53BD">
        <w:t>m</w:t>
      </w:r>
      <w:r w:rsidRPr="00BC53BD">
        <w:t xml:space="preserve">inistros de Estado, y una rebaja consistente en un 10% en las remuneraciones del Presidente de la República, </w:t>
      </w:r>
      <w:r w:rsidR="001E4F8F" w:rsidRPr="00BC53BD">
        <w:t>i</w:t>
      </w:r>
      <w:r w:rsidRPr="00BC53BD">
        <w:t xml:space="preserve">ntendentes, </w:t>
      </w:r>
      <w:r w:rsidR="001E4F8F" w:rsidRPr="00BC53BD">
        <w:t>g</w:t>
      </w:r>
      <w:r w:rsidRPr="00BC53BD">
        <w:t>obernadores</w:t>
      </w:r>
      <w:r w:rsidR="00283DE2">
        <w:t xml:space="preserve"> </w:t>
      </w:r>
      <w:r w:rsidRPr="00BC53BD">
        <w:t xml:space="preserve">y de </w:t>
      </w:r>
      <w:r w:rsidR="001E4F8F" w:rsidRPr="00BC53BD">
        <w:t>s</w:t>
      </w:r>
      <w:r w:rsidRPr="00BC53BD">
        <w:t xml:space="preserve">ecretarios </w:t>
      </w:r>
      <w:r w:rsidR="001E4F8F" w:rsidRPr="00BC53BD">
        <w:t>r</w:t>
      </w:r>
      <w:r w:rsidRPr="00BC53BD">
        <w:t xml:space="preserve">egionales </w:t>
      </w:r>
      <w:r w:rsidR="001E4F8F" w:rsidRPr="00BC53BD">
        <w:t>m</w:t>
      </w:r>
      <w:r w:rsidRPr="00BC53BD">
        <w:t xml:space="preserve">inisteriales. </w:t>
      </w:r>
    </w:p>
    <w:p w14:paraId="11A3F239" w14:textId="5F63BD47" w:rsidR="00BC53BD" w:rsidRDefault="00BC53BD" w:rsidP="00BC53BD">
      <w:pPr>
        <w:pStyle w:val="Sangra2detindependiente"/>
        <w:spacing w:line="276" w:lineRule="auto"/>
        <w:ind w:left="2835" w:firstLine="709"/>
        <w:jc w:val="both"/>
      </w:pPr>
    </w:p>
    <w:p w14:paraId="10613D1D" w14:textId="77777777" w:rsidR="00A56FBC" w:rsidRPr="00BC53BD" w:rsidRDefault="00A56FBC" w:rsidP="00BC53BD">
      <w:pPr>
        <w:pStyle w:val="Sangra2detindependiente"/>
        <w:spacing w:line="276" w:lineRule="auto"/>
        <w:ind w:left="2835" w:firstLine="709"/>
        <w:jc w:val="both"/>
      </w:pPr>
    </w:p>
    <w:p w14:paraId="7D9B0E8E" w14:textId="4BEA5F52" w:rsidR="003D5412" w:rsidRDefault="00B97CAD" w:rsidP="00BC53BD">
      <w:pPr>
        <w:pStyle w:val="Sangra2detindependiente"/>
        <w:spacing w:line="276" w:lineRule="auto"/>
        <w:ind w:left="2835" w:firstLine="709"/>
        <w:jc w:val="both"/>
      </w:pPr>
      <w:r w:rsidRPr="00BC53BD">
        <w:lastRenderedPageBreak/>
        <w:t>E</w:t>
      </w:r>
      <w:r w:rsidR="003D5412" w:rsidRPr="00BC53BD">
        <w:t>l sistema de remuneraciones en el Estado ha evolucionado de manera inorgánica, a partir de sucesivas leyes especiales que han modificado la naturaleza ordenadora original de la Escala Única de Sueldos de la Administración del Estado</w:t>
      </w:r>
      <w:r w:rsidRPr="00BC53BD">
        <w:t>, tal como se manifiesta en el análisis realizado por el Consejo ADP</w:t>
      </w:r>
      <w:r w:rsidR="003D5412" w:rsidRPr="00BC53BD">
        <w:t>. Este crecimiento inorgánico ha generado diferencias de rentas entre posiciones directivas y cuerpos colegiados de tareas, responsabilidades y naturalezas similares, sin el uso de criterios comunes ni sistemáticos. Por lo anterior, el Consejo ADP, en</w:t>
      </w:r>
      <w:r w:rsidR="0086656F" w:rsidRPr="00BC53BD">
        <w:t xml:space="preserve"> el Informe de Remuneraciones</w:t>
      </w:r>
      <w:r w:rsidR="003D5412" w:rsidRPr="00BC53BD">
        <w:t>, recomendó racionalizar dichos criterios para adoptar una política pública orgánica de remuneraciones de autoridades en el Estado.</w:t>
      </w:r>
    </w:p>
    <w:p w14:paraId="79579A90" w14:textId="77777777" w:rsidR="00BC53BD" w:rsidRPr="00BC53BD" w:rsidRDefault="00BC53BD" w:rsidP="00BC53BD">
      <w:pPr>
        <w:pStyle w:val="Sangra2detindependiente"/>
        <w:spacing w:line="276" w:lineRule="auto"/>
        <w:ind w:left="2835" w:firstLine="709"/>
        <w:jc w:val="both"/>
      </w:pPr>
    </w:p>
    <w:p w14:paraId="408A5519" w14:textId="4D7D3749" w:rsidR="003D5412" w:rsidRDefault="003D5412" w:rsidP="00BC53BD">
      <w:pPr>
        <w:pStyle w:val="Sangra2detindependiente"/>
        <w:spacing w:line="276" w:lineRule="auto"/>
        <w:ind w:left="2835" w:firstLine="709"/>
        <w:jc w:val="both"/>
      </w:pPr>
      <w:r w:rsidRPr="00BC53BD">
        <w:t xml:space="preserve">En virtud de lo anterior, resulta </w:t>
      </w:r>
      <w:r w:rsidR="00853F91" w:rsidRPr="00BC53BD">
        <w:t>necesario incorporar parámetros y criterios con el fin de uniformar</w:t>
      </w:r>
      <w:r w:rsidRPr="00BC53BD">
        <w:t xml:space="preserve"> las rentas de quienes integren cuerpos colegiados en el Estado, </w:t>
      </w:r>
      <w:r w:rsidR="00853F91" w:rsidRPr="00BC53BD">
        <w:t>evitando así los</w:t>
      </w:r>
      <w:r w:rsidRPr="00BC53BD">
        <w:t xml:space="preserve"> análisis casuísticos </w:t>
      </w:r>
      <w:proofErr w:type="spellStart"/>
      <w:r w:rsidRPr="00BC53BD">
        <w:t>adhocráticos</w:t>
      </w:r>
      <w:proofErr w:type="spellEnd"/>
      <w:r w:rsidRPr="00BC53BD">
        <w:t xml:space="preserve"> que distorsionen sus remuneraciones,</w:t>
      </w:r>
      <w:r w:rsidR="00853F91" w:rsidRPr="00BC53BD">
        <w:t xml:space="preserve"> y</w:t>
      </w:r>
      <w:r w:rsidRPr="00BC53BD">
        <w:t xml:space="preserve"> preservando el principio de equidad horizontal frente a tareas cuya responsabilidad recae no </w:t>
      </w:r>
      <w:r w:rsidR="0043731C">
        <w:t xml:space="preserve">de </w:t>
      </w:r>
      <w:r w:rsidRPr="00BC53BD">
        <w:t>manera individual sino en el cuerpo colegiado</w:t>
      </w:r>
      <w:r w:rsidR="00853F91" w:rsidRPr="00BC53BD">
        <w:t>, en los casos en que corresponde</w:t>
      </w:r>
      <w:r w:rsidRPr="00BC53BD">
        <w:t xml:space="preserve">. </w:t>
      </w:r>
    </w:p>
    <w:p w14:paraId="0DD1FD2D" w14:textId="77777777" w:rsidR="00BC53BD" w:rsidRPr="00BC53BD" w:rsidRDefault="00BC53BD" w:rsidP="00BC53BD">
      <w:pPr>
        <w:pStyle w:val="Sangra2detindependiente"/>
        <w:spacing w:line="276" w:lineRule="auto"/>
        <w:ind w:left="2835" w:firstLine="709"/>
        <w:jc w:val="both"/>
      </w:pPr>
    </w:p>
    <w:p w14:paraId="15EF6F22" w14:textId="4CF147FE" w:rsidR="003D5412" w:rsidRPr="00BC53BD" w:rsidRDefault="00B97CAD" w:rsidP="00F50484">
      <w:pPr>
        <w:pStyle w:val="Sangra2detindependiente"/>
        <w:spacing w:after="120" w:line="276" w:lineRule="auto"/>
        <w:ind w:left="2835" w:firstLine="709"/>
        <w:jc w:val="both"/>
      </w:pPr>
      <w:r w:rsidRPr="00BC53BD">
        <w:t>E</w:t>
      </w:r>
      <w:r w:rsidR="003D5412" w:rsidRPr="00BC53BD">
        <w:t xml:space="preserve">l presente proyecto de ley viene a </w:t>
      </w:r>
      <w:r w:rsidR="00167E2D" w:rsidRPr="00BC53BD">
        <w:t>modificar</w:t>
      </w:r>
      <w:r w:rsidR="003D5412" w:rsidRPr="00BC53BD">
        <w:t xml:space="preserve"> las remuneraciones de</w:t>
      </w:r>
      <w:r w:rsidR="00167E2D" w:rsidRPr="00BC53BD">
        <w:t>l Panel Técnico de Concesiones</w:t>
      </w:r>
      <w:r w:rsidR="003D5412" w:rsidRPr="00BC53BD">
        <w:t xml:space="preserve">, replicando lo que en política </w:t>
      </w:r>
      <w:proofErr w:type="spellStart"/>
      <w:r w:rsidR="003D5412" w:rsidRPr="00BC53BD">
        <w:t>remuneracional</w:t>
      </w:r>
      <w:proofErr w:type="spellEnd"/>
      <w:r w:rsidR="003D5412" w:rsidRPr="00BC53BD">
        <w:t xml:space="preserve"> se conoce como “banda salarial”, es decir, un piso y un techo de remuneración para una posición, en virtud de la dedicación de tiempo que exige, la responsabilidad en el ejercicio del cargo, las implicancias de las decisiones que allí se toman y las competencias de sus ocupantes.</w:t>
      </w:r>
    </w:p>
    <w:p w14:paraId="051BB4D3" w14:textId="177D0030" w:rsidR="009106F7" w:rsidRPr="00BC53BD" w:rsidRDefault="009106F7" w:rsidP="00A56FBC">
      <w:pPr>
        <w:pStyle w:val="Ttulo1"/>
      </w:pPr>
      <w:r w:rsidRPr="00BC53BD">
        <w:t xml:space="preserve">OBJETIVO DEL </w:t>
      </w:r>
      <w:r w:rsidRPr="00A56FBC">
        <w:t>PROYECTO</w:t>
      </w:r>
      <w:r w:rsidR="00135E71" w:rsidRPr="00BC53BD">
        <w:t xml:space="preserve"> DE LEY</w:t>
      </w:r>
    </w:p>
    <w:p w14:paraId="378FF74D" w14:textId="6B5C5A54" w:rsidR="00C823D8" w:rsidRPr="00BC53BD" w:rsidRDefault="009106F7" w:rsidP="00F50484">
      <w:pPr>
        <w:pStyle w:val="Sangra2detindependiente"/>
        <w:spacing w:line="276" w:lineRule="auto"/>
        <w:ind w:left="2835" w:firstLine="709"/>
        <w:jc w:val="both"/>
        <w:rPr>
          <w:rFonts w:cs="Courier New"/>
        </w:rPr>
      </w:pPr>
      <w:r w:rsidRPr="00BC53BD">
        <w:rPr>
          <w:rFonts w:cs="Courier New"/>
        </w:rPr>
        <w:t xml:space="preserve">La presente iniciativa legal tiene por objetivo reemplazar la actual norma que </w:t>
      </w:r>
      <w:r w:rsidRPr="00BC53BD">
        <w:rPr>
          <w:rFonts w:cs="Courier New"/>
        </w:rPr>
        <w:lastRenderedPageBreak/>
        <w:t>regula las remuneraciones de los miembros del Panel Técnico de Concesiones</w:t>
      </w:r>
      <w:r w:rsidR="008C1E92" w:rsidRPr="00BC53BD">
        <w:rPr>
          <w:rFonts w:cs="Courier New"/>
        </w:rPr>
        <w:t xml:space="preserve">, </w:t>
      </w:r>
      <w:r w:rsidR="00B97CAD" w:rsidRPr="00BC53BD">
        <w:t>considerando los principios de austeridad fiscal, racionalidad de las remuneraciones de las autoridades en el Estado y equidad horizontal antes expuestos</w:t>
      </w:r>
      <w:r w:rsidRPr="00BC53BD">
        <w:rPr>
          <w:rFonts w:cs="Courier New"/>
        </w:rPr>
        <w:t>.</w:t>
      </w:r>
    </w:p>
    <w:p w14:paraId="4ED6DA5C" w14:textId="0B6BEA3E" w:rsidR="00682E76" w:rsidRPr="00BC53BD" w:rsidRDefault="00682E76" w:rsidP="00BC53BD">
      <w:pPr>
        <w:pStyle w:val="Sangra2detindependiente"/>
        <w:spacing w:line="276" w:lineRule="auto"/>
        <w:ind w:left="2835" w:firstLine="567"/>
        <w:jc w:val="both"/>
        <w:rPr>
          <w:rFonts w:cs="Courier New"/>
        </w:rPr>
      </w:pPr>
    </w:p>
    <w:p w14:paraId="2383E8AB" w14:textId="15D4196A" w:rsidR="009106F7" w:rsidRDefault="009106F7" w:rsidP="00726C08">
      <w:pPr>
        <w:pStyle w:val="Sangra2detindependiente"/>
        <w:spacing w:after="120" w:line="276" w:lineRule="auto"/>
        <w:ind w:left="2835" w:firstLine="709"/>
        <w:jc w:val="both"/>
        <w:rPr>
          <w:rFonts w:cs="Courier New"/>
        </w:rPr>
      </w:pPr>
      <w:r w:rsidRPr="00BC53BD">
        <w:rPr>
          <w:rFonts w:cs="Courier New"/>
        </w:rPr>
        <w:t>Esta iniciativa legal</w:t>
      </w:r>
      <w:r w:rsidR="008C1E92" w:rsidRPr="00BC53BD">
        <w:rPr>
          <w:rFonts w:cs="Courier New"/>
        </w:rPr>
        <w:t>, se</w:t>
      </w:r>
      <w:r w:rsidR="00045F48">
        <w:rPr>
          <w:rFonts w:cs="Courier New"/>
        </w:rPr>
        <w:t xml:space="preserve"> </w:t>
      </w:r>
      <w:r w:rsidRPr="00BC53BD">
        <w:rPr>
          <w:rFonts w:cs="Courier New"/>
        </w:rPr>
        <w:t>enmarca dentro</w:t>
      </w:r>
      <w:r w:rsidR="0014642D">
        <w:rPr>
          <w:rFonts w:cs="Courier New"/>
        </w:rPr>
        <w:t xml:space="preserve"> </w:t>
      </w:r>
      <w:r w:rsidRPr="00BC53BD">
        <w:rPr>
          <w:rFonts w:cs="Courier New"/>
        </w:rPr>
        <w:t>del objetivo de promover la austeridad</w:t>
      </w:r>
      <w:r w:rsidR="00612F43" w:rsidRPr="00BC53BD">
        <w:rPr>
          <w:rFonts w:cs="Courier New"/>
        </w:rPr>
        <w:t>,</w:t>
      </w:r>
      <w:r w:rsidRPr="00BC53BD">
        <w:rPr>
          <w:rFonts w:cs="Courier New"/>
        </w:rPr>
        <w:t xml:space="preserve"> transparencia y uniformidad de toda la institucionalidad del país</w:t>
      </w:r>
      <w:r w:rsidR="002260BC" w:rsidRPr="00BC53BD">
        <w:rPr>
          <w:rFonts w:cs="Courier New"/>
        </w:rPr>
        <w:t xml:space="preserve">, lo que es de particular </w:t>
      </w:r>
      <w:r w:rsidRPr="00BC53BD">
        <w:rPr>
          <w:rFonts w:cs="Courier New"/>
        </w:rPr>
        <w:t>relevancia considerando la co</w:t>
      </w:r>
      <w:r w:rsidR="002B381C" w:rsidRPr="00BC53BD">
        <w:rPr>
          <w:rFonts w:cs="Courier New"/>
        </w:rPr>
        <w:t xml:space="preserve">yuntura económica y política que enfrenta actualmente </w:t>
      </w:r>
      <w:r w:rsidRPr="00BC53BD">
        <w:rPr>
          <w:rFonts w:cs="Courier New"/>
        </w:rPr>
        <w:t xml:space="preserve">nuestro país. </w:t>
      </w:r>
    </w:p>
    <w:p w14:paraId="04DFB062" w14:textId="77777777" w:rsidR="00726C08" w:rsidRPr="00BC53BD" w:rsidRDefault="00726C08" w:rsidP="00726C08">
      <w:pPr>
        <w:pStyle w:val="Sangra2detindependiente"/>
        <w:spacing w:line="276" w:lineRule="auto"/>
        <w:ind w:left="2835" w:firstLine="709"/>
        <w:jc w:val="both"/>
        <w:rPr>
          <w:rFonts w:cs="Courier New"/>
        </w:rPr>
      </w:pPr>
    </w:p>
    <w:p w14:paraId="3EED8B8E" w14:textId="147E4DE9" w:rsidR="00A37607" w:rsidRDefault="009106F7" w:rsidP="00726C08">
      <w:pPr>
        <w:pStyle w:val="Ttulo1"/>
        <w:spacing w:before="0" w:after="0"/>
      </w:pPr>
      <w:r w:rsidRPr="00BC53BD">
        <w:t>CONTENIDO DE</w:t>
      </w:r>
      <w:r w:rsidR="00986AA3" w:rsidRPr="00BC53BD">
        <w:t>L PROYECTO DE LEY</w:t>
      </w:r>
    </w:p>
    <w:p w14:paraId="4C7FA0DC" w14:textId="77777777" w:rsidR="00726C08" w:rsidRPr="00726C08" w:rsidRDefault="00726C08" w:rsidP="00726C08"/>
    <w:p w14:paraId="46CAE26D" w14:textId="3A67E076" w:rsidR="009106F7" w:rsidRPr="00BC53BD" w:rsidRDefault="009106F7" w:rsidP="00BC53BD">
      <w:pPr>
        <w:pStyle w:val="Sangra2detindependiente"/>
        <w:spacing w:line="276" w:lineRule="auto"/>
        <w:ind w:left="2835" w:firstLine="709"/>
        <w:jc w:val="both"/>
        <w:rPr>
          <w:rFonts w:eastAsia="Calibri" w:cs="Courier New"/>
          <w:lang w:eastAsia="en-US"/>
        </w:rPr>
      </w:pPr>
      <w:r w:rsidRPr="00BC53BD">
        <w:t xml:space="preserve">El </w:t>
      </w:r>
      <w:r w:rsidRPr="00BC53BD">
        <w:rPr>
          <w:rFonts w:cs="Courier New"/>
        </w:rPr>
        <w:t>proyecto</w:t>
      </w:r>
      <w:r w:rsidRPr="00BC53BD">
        <w:t xml:space="preserve"> </w:t>
      </w:r>
      <w:r w:rsidR="00D84F70" w:rsidRPr="00BC53BD">
        <w:t xml:space="preserve">de ley </w:t>
      </w:r>
      <w:r w:rsidRPr="00BC53BD">
        <w:t xml:space="preserve">consta de un artículo único que </w:t>
      </w:r>
      <w:r w:rsidR="00682E76" w:rsidRPr="00BC53BD">
        <w:t>modifica</w:t>
      </w:r>
      <w:r w:rsidRPr="00BC53BD">
        <w:t xml:space="preserve"> el </w:t>
      </w:r>
      <w:r w:rsidR="00682E76" w:rsidRPr="00BC53BD">
        <w:t>inciso</w:t>
      </w:r>
      <w:r w:rsidR="00986AA3" w:rsidRPr="00BC53BD">
        <w:t xml:space="preserve"> </w:t>
      </w:r>
      <w:r w:rsidR="006F3A81" w:rsidRPr="00BC53BD">
        <w:t>duodécimo</w:t>
      </w:r>
      <w:r w:rsidRPr="00BC53BD">
        <w:t xml:space="preserve"> del artículo </w:t>
      </w:r>
      <w:r w:rsidR="00682E76" w:rsidRPr="00BC53BD">
        <w:t>36</w:t>
      </w:r>
      <w:r w:rsidRPr="00BC53BD">
        <w:t xml:space="preserve"> del </w:t>
      </w:r>
      <w:r w:rsidR="00986AA3" w:rsidRPr="00BC53BD">
        <w:rPr>
          <w:rFonts w:cs="Courier New"/>
        </w:rPr>
        <w:t xml:space="preserve">decreto con fuerza de ley </w:t>
      </w:r>
      <w:r w:rsidR="00A56FBC">
        <w:rPr>
          <w:rFonts w:cs="Courier New"/>
        </w:rPr>
        <w:t xml:space="preserve">  </w:t>
      </w:r>
      <w:r w:rsidR="00986AA3" w:rsidRPr="00BC53BD">
        <w:rPr>
          <w:rFonts w:cs="Courier New"/>
        </w:rPr>
        <w:t>N° 900, de 1996, del Ministerio de Obras Públicas, que</w:t>
      </w:r>
      <w:r w:rsidR="0000501F">
        <w:rPr>
          <w:rFonts w:cs="Courier New"/>
        </w:rPr>
        <w:t xml:space="preserve"> </w:t>
      </w:r>
      <w:r w:rsidR="00986AA3" w:rsidRPr="00BC53BD">
        <w:rPr>
          <w:rFonts w:cs="Courier New"/>
        </w:rPr>
        <w:t xml:space="preserve">fija texto refundido, coordinado y sistematizado del DFL MOP </w:t>
      </w:r>
      <w:r w:rsidR="00A56FBC">
        <w:rPr>
          <w:rFonts w:cs="Courier New"/>
        </w:rPr>
        <w:t xml:space="preserve">      </w:t>
      </w:r>
      <w:r w:rsidR="00986AA3" w:rsidRPr="00BC53BD">
        <w:rPr>
          <w:rFonts w:cs="Courier New"/>
        </w:rPr>
        <w:t>N° 164, de 1991, Ley de Concesiones de Obras Públicas</w:t>
      </w:r>
      <w:r w:rsidR="00612F43" w:rsidRPr="00BC53BD">
        <w:rPr>
          <w:rFonts w:cs="Courier New"/>
        </w:rPr>
        <w:t>,</w:t>
      </w:r>
      <w:r w:rsidRPr="00BC53BD">
        <w:rPr>
          <w:rFonts w:eastAsia="Calibri" w:cs="Courier New"/>
          <w:lang w:eastAsia="en-US"/>
        </w:rPr>
        <w:t xml:space="preserve"> estableciendo los siguientes honorarios mensuales para los miembros del </w:t>
      </w:r>
      <w:r w:rsidR="00986AA3" w:rsidRPr="00BC53BD">
        <w:rPr>
          <w:rFonts w:eastAsia="Calibri" w:cs="Courier New"/>
          <w:lang w:eastAsia="en-US"/>
        </w:rPr>
        <w:t>P</w:t>
      </w:r>
      <w:r w:rsidRPr="00BC53BD">
        <w:rPr>
          <w:rFonts w:eastAsia="Calibri" w:cs="Courier New"/>
          <w:lang w:eastAsia="en-US"/>
        </w:rPr>
        <w:t xml:space="preserve">anel </w:t>
      </w:r>
      <w:r w:rsidR="00986AA3" w:rsidRPr="00BC53BD">
        <w:rPr>
          <w:rFonts w:eastAsia="Calibri" w:cs="Courier New"/>
          <w:lang w:eastAsia="en-US"/>
        </w:rPr>
        <w:t>Técnico de Concesiones</w:t>
      </w:r>
      <w:r w:rsidRPr="00BC53BD">
        <w:rPr>
          <w:rFonts w:eastAsia="Calibri" w:cs="Courier New"/>
          <w:lang w:eastAsia="en-US"/>
        </w:rPr>
        <w:t>:</w:t>
      </w:r>
    </w:p>
    <w:p w14:paraId="705D43F7" w14:textId="77777777" w:rsidR="009106F7" w:rsidRPr="00BC53BD" w:rsidRDefault="009106F7" w:rsidP="00BC53BD">
      <w:pPr>
        <w:pStyle w:val="Sangra2detindependiente"/>
        <w:spacing w:line="276" w:lineRule="auto"/>
        <w:ind w:left="2835" w:firstLine="709"/>
        <w:jc w:val="both"/>
        <w:rPr>
          <w:rFonts w:eastAsia="Calibri" w:cs="Courier New"/>
          <w:lang w:eastAsia="en-US"/>
        </w:rPr>
      </w:pPr>
    </w:p>
    <w:p w14:paraId="450548CD" w14:textId="14CA03CD" w:rsidR="009106F7" w:rsidRPr="00BC53BD" w:rsidRDefault="009106F7" w:rsidP="00F50484">
      <w:pPr>
        <w:pStyle w:val="Sangra2detindependiente"/>
        <w:numPr>
          <w:ilvl w:val="6"/>
          <w:numId w:val="35"/>
        </w:numPr>
        <w:tabs>
          <w:tab w:val="left" w:pos="4111"/>
        </w:tabs>
        <w:spacing w:before="120" w:line="276" w:lineRule="auto"/>
        <w:ind w:left="2835" w:firstLine="709"/>
        <w:jc w:val="both"/>
        <w:rPr>
          <w:lang w:val="es-CL"/>
        </w:rPr>
      </w:pPr>
      <w:r w:rsidRPr="00BC53BD">
        <w:rPr>
          <w:lang w:val="es-CL"/>
        </w:rPr>
        <w:t xml:space="preserve">Presidente del panel: 150 UTM, más </w:t>
      </w:r>
      <w:r w:rsidR="00682E76" w:rsidRPr="00BC53BD">
        <w:rPr>
          <w:lang w:val="es-CL"/>
        </w:rPr>
        <w:t>2</w:t>
      </w:r>
      <w:r w:rsidRPr="00BC53BD">
        <w:rPr>
          <w:lang w:val="es-CL"/>
        </w:rPr>
        <w:t xml:space="preserve">5 UTM por cada sesión, con un tope total de </w:t>
      </w:r>
      <w:r w:rsidR="00682E76" w:rsidRPr="00BC53BD">
        <w:rPr>
          <w:lang w:val="es-CL"/>
        </w:rPr>
        <w:t>275</w:t>
      </w:r>
      <w:r w:rsidRPr="00BC53BD">
        <w:rPr>
          <w:lang w:val="es-CL"/>
        </w:rPr>
        <w:t xml:space="preserve"> UTM;</w:t>
      </w:r>
    </w:p>
    <w:p w14:paraId="76C6B3DD" w14:textId="77777777" w:rsidR="009106F7" w:rsidRPr="00BC53BD" w:rsidRDefault="009106F7" w:rsidP="00BC53BD">
      <w:pPr>
        <w:pStyle w:val="Sangra2detindependiente"/>
        <w:spacing w:line="276" w:lineRule="auto"/>
        <w:ind w:left="2835" w:firstLine="709"/>
        <w:jc w:val="both"/>
        <w:rPr>
          <w:lang w:val="es-CL"/>
        </w:rPr>
      </w:pPr>
    </w:p>
    <w:p w14:paraId="45804047" w14:textId="52D49CCA" w:rsidR="009106F7" w:rsidRPr="00F50484" w:rsidRDefault="009106F7" w:rsidP="00F50484">
      <w:pPr>
        <w:pStyle w:val="Sangra2detindependiente"/>
        <w:numPr>
          <w:ilvl w:val="6"/>
          <w:numId w:val="35"/>
        </w:numPr>
        <w:tabs>
          <w:tab w:val="left" w:pos="4111"/>
        </w:tabs>
        <w:spacing w:line="276" w:lineRule="auto"/>
        <w:ind w:left="2835" w:firstLine="709"/>
        <w:jc w:val="both"/>
        <w:rPr>
          <w:lang w:val="es-CL"/>
        </w:rPr>
      </w:pPr>
      <w:r w:rsidRPr="00BC53BD">
        <w:rPr>
          <w:lang w:val="es-CL"/>
        </w:rPr>
        <w:t xml:space="preserve">Resto de los integrantes: </w:t>
      </w:r>
      <w:r w:rsidR="00682E76" w:rsidRPr="00BC53BD">
        <w:rPr>
          <w:lang w:val="es-CL"/>
        </w:rPr>
        <w:t>8</w:t>
      </w:r>
      <w:r w:rsidRPr="00BC53BD">
        <w:rPr>
          <w:lang w:val="es-CL"/>
        </w:rPr>
        <w:t xml:space="preserve">0 UTM, más 20 UTM por cada sesión, con un tope total de </w:t>
      </w:r>
      <w:r w:rsidR="00682E76" w:rsidRPr="00BC53BD">
        <w:rPr>
          <w:lang w:val="es-CL"/>
        </w:rPr>
        <w:t>18</w:t>
      </w:r>
      <w:r w:rsidRPr="00BC53BD">
        <w:rPr>
          <w:lang w:val="es-CL"/>
        </w:rPr>
        <w:t>0 UTM.</w:t>
      </w:r>
    </w:p>
    <w:p w14:paraId="2A4CCEB1" w14:textId="77777777" w:rsidR="00A56FBC" w:rsidRPr="00BC53BD" w:rsidRDefault="00A56FBC" w:rsidP="00BC53BD">
      <w:pPr>
        <w:pStyle w:val="Sangra2detindependiente"/>
        <w:spacing w:line="276" w:lineRule="auto"/>
        <w:ind w:left="2835" w:firstLine="709"/>
        <w:jc w:val="both"/>
        <w:rPr>
          <w:lang w:val="es-CL"/>
        </w:rPr>
      </w:pPr>
    </w:p>
    <w:p w14:paraId="6F33ACC6" w14:textId="28E4A87D" w:rsidR="009106F7" w:rsidRPr="00BC53BD" w:rsidRDefault="009106F7" w:rsidP="00BC53BD">
      <w:pPr>
        <w:pStyle w:val="Sangra2detindependiente"/>
        <w:spacing w:line="276" w:lineRule="auto"/>
        <w:ind w:left="2835" w:firstLine="709"/>
        <w:jc w:val="both"/>
        <w:rPr>
          <w:lang w:val="es-ES_tradnl"/>
        </w:rPr>
      </w:pPr>
      <w:r w:rsidRPr="00BC53BD">
        <w:rPr>
          <w:lang w:val="es-ES_tradnl"/>
        </w:rPr>
        <w:t xml:space="preserve">En mérito de lo expuesto someto a </w:t>
      </w:r>
      <w:r w:rsidR="00F50484">
        <w:rPr>
          <w:lang w:val="es-ES_tradnl"/>
        </w:rPr>
        <w:t>vuestra</w:t>
      </w:r>
      <w:r w:rsidRPr="00BC53BD">
        <w:rPr>
          <w:lang w:val="es-ES_tradnl"/>
        </w:rPr>
        <w:t xml:space="preserve"> consideración el siguiente</w:t>
      </w:r>
    </w:p>
    <w:p w14:paraId="2C780E95" w14:textId="77777777" w:rsidR="009106F7" w:rsidRPr="00BC53BD" w:rsidRDefault="009106F7" w:rsidP="00BC53BD">
      <w:pPr>
        <w:pStyle w:val="Sangra2detindependiente"/>
        <w:spacing w:line="276" w:lineRule="auto"/>
        <w:ind w:left="0"/>
        <w:jc w:val="both"/>
        <w:rPr>
          <w:lang w:val="es-CL"/>
        </w:rPr>
      </w:pPr>
    </w:p>
    <w:p w14:paraId="4C38A41F" w14:textId="1E7CB86B" w:rsidR="009106F7" w:rsidRDefault="009106F7" w:rsidP="00F50484">
      <w:pPr>
        <w:pStyle w:val="Sangra2detindependiente"/>
        <w:spacing w:line="276" w:lineRule="auto"/>
        <w:ind w:left="0"/>
        <w:jc w:val="both"/>
        <w:rPr>
          <w:lang w:val="es-ES_tradnl"/>
        </w:rPr>
      </w:pPr>
    </w:p>
    <w:p w14:paraId="31BB95D9" w14:textId="0470696C" w:rsidR="00F50484" w:rsidRDefault="00F50484" w:rsidP="00F50484">
      <w:pPr>
        <w:pStyle w:val="Sangra2detindependiente"/>
        <w:spacing w:line="276" w:lineRule="auto"/>
        <w:ind w:left="0"/>
        <w:jc w:val="both"/>
        <w:rPr>
          <w:lang w:val="es-ES_tradnl"/>
        </w:rPr>
      </w:pPr>
    </w:p>
    <w:p w14:paraId="67890190" w14:textId="418FE4C6" w:rsidR="00F50484" w:rsidRDefault="00F50484" w:rsidP="00F50484">
      <w:pPr>
        <w:pStyle w:val="Sangra2detindependiente"/>
        <w:spacing w:line="276" w:lineRule="auto"/>
        <w:ind w:left="0"/>
        <w:jc w:val="both"/>
        <w:rPr>
          <w:lang w:val="es-ES_tradnl"/>
        </w:rPr>
      </w:pPr>
    </w:p>
    <w:p w14:paraId="48484F47" w14:textId="77777777" w:rsidR="00F50484" w:rsidRDefault="00F50484" w:rsidP="00F50484">
      <w:pPr>
        <w:pStyle w:val="Sangra2detindependiente"/>
        <w:spacing w:line="276" w:lineRule="auto"/>
        <w:ind w:left="0"/>
        <w:jc w:val="both"/>
        <w:rPr>
          <w:lang w:val="es-ES_tradnl"/>
        </w:rPr>
      </w:pPr>
    </w:p>
    <w:p w14:paraId="47590DBD" w14:textId="64440041" w:rsidR="00F50484" w:rsidRDefault="00F50484" w:rsidP="00F50484">
      <w:pPr>
        <w:pStyle w:val="Sangra2detindependiente"/>
        <w:spacing w:line="276" w:lineRule="auto"/>
        <w:ind w:left="0"/>
        <w:jc w:val="both"/>
        <w:rPr>
          <w:lang w:val="es-ES_tradnl"/>
        </w:rPr>
      </w:pPr>
    </w:p>
    <w:p w14:paraId="7DD6EFBA" w14:textId="77777777" w:rsidR="00F50484" w:rsidRPr="00BC53BD" w:rsidRDefault="00F50484" w:rsidP="00F50484">
      <w:pPr>
        <w:pStyle w:val="Sangra2detindependiente"/>
        <w:spacing w:line="276" w:lineRule="auto"/>
        <w:ind w:left="0"/>
        <w:jc w:val="both"/>
        <w:rPr>
          <w:lang w:val="es-ES_tradnl"/>
        </w:rPr>
      </w:pPr>
    </w:p>
    <w:p w14:paraId="33FD24B6" w14:textId="7CF01676" w:rsidR="009106F7" w:rsidRPr="00F50484" w:rsidRDefault="009106F7" w:rsidP="00BC53BD">
      <w:pPr>
        <w:tabs>
          <w:tab w:val="left" w:pos="-1440"/>
          <w:tab w:val="left" w:pos="-720"/>
        </w:tabs>
        <w:spacing w:line="276" w:lineRule="auto"/>
        <w:jc w:val="center"/>
        <w:rPr>
          <w:rFonts w:ascii="Courier New" w:hAnsi="Courier New" w:cs="Courier New"/>
          <w:b/>
          <w:spacing w:val="80"/>
        </w:rPr>
      </w:pPr>
      <w:r w:rsidRPr="00F50484">
        <w:rPr>
          <w:rFonts w:ascii="Courier New" w:hAnsi="Courier New" w:cs="Courier New"/>
          <w:b/>
          <w:spacing w:val="80"/>
        </w:rPr>
        <w:lastRenderedPageBreak/>
        <w:t>PROYECTO DE LEY</w:t>
      </w:r>
      <w:r w:rsidR="00DD461D">
        <w:rPr>
          <w:rFonts w:ascii="Courier New" w:hAnsi="Courier New" w:cs="Courier New"/>
          <w:b/>
          <w:spacing w:val="80"/>
        </w:rPr>
        <w:t>:</w:t>
      </w:r>
    </w:p>
    <w:p w14:paraId="11761FBB" w14:textId="77777777" w:rsidR="009106F7" w:rsidRPr="00BC53BD" w:rsidRDefault="009106F7" w:rsidP="00BC53BD">
      <w:pPr>
        <w:tabs>
          <w:tab w:val="left" w:pos="-1440"/>
          <w:tab w:val="left" w:pos="-720"/>
        </w:tabs>
        <w:spacing w:line="276" w:lineRule="auto"/>
        <w:jc w:val="center"/>
        <w:rPr>
          <w:rFonts w:ascii="Courier New" w:hAnsi="Courier New" w:cs="Courier New"/>
          <w:b/>
        </w:rPr>
      </w:pPr>
    </w:p>
    <w:p w14:paraId="7BABF297" w14:textId="77777777" w:rsidR="009106F7" w:rsidRPr="00BC53BD" w:rsidRDefault="009106F7" w:rsidP="00BC53BD">
      <w:pPr>
        <w:tabs>
          <w:tab w:val="left" w:pos="-1440"/>
          <w:tab w:val="left" w:pos="-720"/>
        </w:tabs>
        <w:spacing w:line="276" w:lineRule="auto"/>
        <w:jc w:val="center"/>
        <w:rPr>
          <w:rFonts w:ascii="Courier New" w:hAnsi="Courier New" w:cs="Courier New"/>
          <w:b/>
        </w:rPr>
      </w:pPr>
    </w:p>
    <w:p w14:paraId="0E868AC3" w14:textId="77777777" w:rsidR="009106F7" w:rsidRPr="00BC53BD" w:rsidRDefault="009106F7" w:rsidP="00BC53BD">
      <w:pPr>
        <w:pStyle w:val="Sangra2detindependiente"/>
        <w:tabs>
          <w:tab w:val="left" w:pos="2552"/>
        </w:tabs>
        <w:spacing w:line="276" w:lineRule="auto"/>
        <w:jc w:val="both"/>
        <w:rPr>
          <w:rFonts w:eastAsia="Calibri" w:cs="Courier New"/>
          <w:lang w:eastAsia="en-US"/>
        </w:rPr>
      </w:pPr>
    </w:p>
    <w:p w14:paraId="5A8610B6" w14:textId="18D49BA0" w:rsidR="009106F7" w:rsidRPr="00BC53BD" w:rsidRDefault="009106F7" w:rsidP="00A56FBC">
      <w:pPr>
        <w:pStyle w:val="Sangra2detindependiente"/>
        <w:tabs>
          <w:tab w:val="left" w:pos="2835"/>
        </w:tabs>
        <w:spacing w:line="276" w:lineRule="auto"/>
        <w:ind w:left="0" w:firstLine="142"/>
        <w:jc w:val="both"/>
        <w:rPr>
          <w:rFonts w:eastAsia="Calibri" w:cs="Courier New"/>
          <w:lang w:eastAsia="en-US"/>
        </w:rPr>
      </w:pPr>
      <w:r w:rsidRPr="00BC53BD">
        <w:rPr>
          <w:rFonts w:eastAsia="Calibri" w:cs="Courier New"/>
          <w:lang w:eastAsia="en-US"/>
        </w:rPr>
        <w:t>“</w:t>
      </w:r>
      <w:r w:rsidRPr="00F50484">
        <w:rPr>
          <w:rFonts w:eastAsia="Calibri" w:cs="Courier New"/>
          <w:b/>
          <w:bCs/>
          <w:lang w:eastAsia="en-US"/>
        </w:rPr>
        <w:t xml:space="preserve">Artículo </w:t>
      </w:r>
      <w:r w:rsidR="002B145F" w:rsidRPr="00F50484">
        <w:rPr>
          <w:rFonts w:eastAsia="Calibri" w:cs="Courier New"/>
          <w:b/>
          <w:bCs/>
          <w:lang w:eastAsia="en-US"/>
        </w:rPr>
        <w:t>único</w:t>
      </w:r>
      <w:r w:rsidRPr="00F50484">
        <w:rPr>
          <w:rFonts w:eastAsia="Calibri" w:cs="Courier New"/>
          <w:b/>
          <w:bCs/>
          <w:lang w:eastAsia="en-US"/>
        </w:rPr>
        <w:t>.-</w:t>
      </w:r>
      <w:r w:rsidRPr="00BC53BD">
        <w:rPr>
          <w:rFonts w:eastAsia="Calibri" w:cs="Courier New"/>
          <w:lang w:eastAsia="en-US"/>
        </w:rPr>
        <w:tab/>
      </w:r>
      <w:proofErr w:type="spellStart"/>
      <w:r w:rsidR="00AA1881" w:rsidRPr="00BC53BD">
        <w:rPr>
          <w:rFonts w:eastAsia="Calibri" w:cs="Courier New"/>
          <w:lang w:eastAsia="en-US"/>
        </w:rPr>
        <w:t>Modifícase</w:t>
      </w:r>
      <w:proofErr w:type="spellEnd"/>
      <w:r w:rsidR="00AA1881" w:rsidRPr="00BC53BD">
        <w:rPr>
          <w:rFonts w:eastAsia="Calibri" w:cs="Courier New"/>
          <w:lang w:eastAsia="en-US"/>
        </w:rPr>
        <w:t xml:space="preserve"> </w:t>
      </w:r>
      <w:r w:rsidR="006F3A81" w:rsidRPr="00BC53BD">
        <w:rPr>
          <w:rFonts w:eastAsia="Calibri" w:cs="Courier New"/>
          <w:lang w:eastAsia="en-US"/>
        </w:rPr>
        <w:t>el inciso duodécimo del</w:t>
      </w:r>
      <w:r w:rsidR="002260BC" w:rsidRPr="00BC53BD">
        <w:rPr>
          <w:rFonts w:eastAsia="Calibri" w:cs="Courier New"/>
          <w:lang w:eastAsia="en-US"/>
        </w:rPr>
        <w:t xml:space="preserve"> artículo 36 del</w:t>
      </w:r>
      <w:r w:rsidR="006F3A81" w:rsidRPr="00BC53BD">
        <w:rPr>
          <w:rFonts w:eastAsia="Calibri" w:cs="Courier New"/>
          <w:lang w:eastAsia="en-US"/>
        </w:rPr>
        <w:t xml:space="preserve"> </w:t>
      </w:r>
      <w:r w:rsidR="006F3A81" w:rsidRPr="00BC53BD">
        <w:rPr>
          <w:rFonts w:cs="Courier New"/>
        </w:rPr>
        <w:t>decreto N° 900, de 1996, del Ministerio de Obras Públicas, que fija texto refundido, coordinado y sistematizado del DFL MOP N° 164, de 1991, Ley de Concesiones de Obras Públicas</w:t>
      </w:r>
      <w:r w:rsidR="006F3A81" w:rsidRPr="00BC53BD">
        <w:rPr>
          <w:rFonts w:eastAsia="Calibri" w:cs="Courier New"/>
          <w:lang w:eastAsia="en-US"/>
        </w:rPr>
        <w:t xml:space="preserve">, </w:t>
      </w:r>
      <w:r w:rsidR="00AA1881" w:rsidRPr="00BC53BD">
        <w:rPr>
          <w:rFonts w:eastAsia="Calibri" w:cs="Courier New"/>
          <w:lang w:eastAsia="en-US"/>
        </w:rPr>
        <w:t xml:space="preserve">en </w:t>
      </w:r>
      <w:r w:rsidR="006F3A81" w:rsidRPr="00BC53BD">
        <w:rPr>
          <w:rFonts w:eastAsia="Calibri" w:cs="Courier New"/>
          <w:lang w:eastAsia="en-US"/>
        </w:rPr>
        <w:t>el siguiente</w:t>
      </w:r>
      <w:r w:rsidR="00AA1881" w:rsidRPr="00BC53BD">
        <w:rPr>
          <w:rFonts w:eastAsia="Calibri" w:cs="Courier New"/>
          <w:lang w:eastAsia="en-US"/>
        </w:rPr>
        <w:t xml:space="preserve"> sentido</w:t>
      </w:r>
      <w:r w:rsidRPr="00BC53BD">
        <w:rPr>
          <w:rFonts w:eastAsia="Calibri" w:cs="Courier New"/>
          <w:lang w:eastAsia="en-US"/>
        </w:rPr>
        <w:t>:</w:t>
      </w:r>
    </w:p>
    <w:p w14:paraId="643C06F5" w14:textId="77777777" w:rsidR="009106F7" w:rsidRPr="00F50484" w:rsidRDefault="009106F7" w:rsidP="00F50484">
      <w:pPr>
        <w:spacing w:line="276" w:lineRule="auto"/>
        <w:rPr>
          <w:rFonts w:eastAsia="Calibri" w:cs="Courier New"/>
          <w:lang w:val="es-CL" w:eastAsia="en-US"/>
        </w:rPr>
      </w:pPr>
    </w:p>
    <w:p w14:paraId="0D516E77" w14:textId="13A0BD95" w:rsidR="00AA1881" w:rsidRPr="00BC53BD" w:rsidRDefault="00AA1881" w:rsidP="00A56FBC">
      <w:pPr>
        <w:pStyle w:val="Sangra2detindependiente"/>
        <w:numPr>
          <w:ilvl w:val="3"/>
          <w:numId w:val="22"/>
        </w:numPr>
        <w:tabs>
          <w:tab w:val="left" w:pos="3402"/>
        </w:tabs>
        <w:spacing w:line="276" w:lineRule="auto"/>
        <w:ind w:left="0" w:firstLine="2835"/>
        <w:jc w:val="both"/>
        <w:rPr>
          <w:rFonts w:eastAsia="Calibri" w:cs="Courier New"/>
          <w:lang w:eastAsia="en-US"/>
        </w:rPr>
      </w:pPr>
      <w:proofErr w:type="spellStart"/>
      <w:r w:rsidRPr="00BC53BD">
        <w:rPr>
          <w:rFonts w:eastAsia="Calibri" w:cs="Courier New"/>
          <w:lang w:eastAsia="en-US"/>
        </w:rPr>
        <w:t>Reemplázase</w:t>
      </w:r>
      <w:proofErr w:type="spellEnd"/>
      <w:r w:rsidRPr="00BC53BD">
        <w:rPr>
          <w:rFonts w:eastAsia="Calibri" w:cs="Courier New"/>
          <w:lang w:eastAsia="en-US"/>
        </w:rPr>
        <w:t xml:space="preserve"> la frase</w:t>
      </w:r>
      <w:r w:rsidR="00641D20">
        <w:rPr>
          <w:rFonts w:eastAsia="Calibri" w:cs="Courier New"/>
          <w:lang w:eastAsia="en-US"/>
        </w:rPr>
        <w:t xml:space="preserve"> </w:t>
      </w:r>
      <w:r w:rsidRPr="00BC53BD">
        <w:rPr>
          <w:rFonts w:eastAsia="Calibri" w:cs="Courier New"/>
          <w:lang w:eastAsia="en-US"/>
        </w:rPr>
        <w:t>“</w:t>
      </w:r>
      <w:r w:rsidRPr="00BC53BD">
        <w:t xml:space="preserve">trescientas unidades tributarias mensuales” por </w:t>
      </w:r>
      <w:r w:rsidR="00927373">
        <w:t xml:space="preserve">la frase </w:t>
      </w:r>
      <w:r w:rsidRPr="00BC53BD">
        <w:t>“doscientas setenta y cinco unidades tributarias mensuales”.</w:t>
      </w:r>
    </w:p>
    <w:p w14:paraId="212D6798" w14:textId="77777777" w:rsidR="00AA1881" w:rsidRPr="00BC53BD" w:rsidRDefault="00AA1881" w:rsidP="00A56FBC">
      <w:pPr>
        <w:pStyle w:val="Sangra2detindependiente"/>
        <w:tabs>
          <w:tab w:val="left" w:pos="3402"/>
        </w:tabs>
        <w:spacing w:line="276" w:lineRule="auto"/>
        <w:ind w:left="2552"/>
        <w:jc w:val="both"/>
        <w:rPr>
          <w:rFonts w:eastAsia="Calibri" w:cs="Courier New"/>
          <w:lang w:eastAsia="en-US"/>
        </w:rPr>
      </w:pPr>
    </w:p>
    <w:p w14:paraId="564381A2" w14:textId="3EE6F847" w:rsidR="009106F7" w:rsidRPr="00BC53BD" w:rsidRDefault="00AA1881" w:rsidP="00A56FBC">
      <w:pPr>
        <w:pStyle w:val="Sangra2detindependiente"/>
        <w:numPr>
          <w:ilvl w:val="3"/>
          <w:numId w:val="22"/>
        </w:numPr>
        <w:tabs>
          <w:tab w:val="left" w:pos="3402"/>
        </w:tabs>
        <w:spacing w:line="276" w:lineRule="auto"/>
        <w:ind w:left="0" w:firstLine="2835"/>
        <w:jc w:val="both"/>
        <w:rPr>
          <w:rFonts w:eastAsia="Calibri" w:cs="Courier New"/>
          <w:lang w:eastAsia="en-US"/>
        </w:rPr>
      </w:pPr>
      <w:proofErr w:type="spellStart"/>
      <w:r w:rsidRPr="00BC53BD">
        <w:rPr>
          <w:rFonts w:eastAsia="Calibri" w:cs="Courier New"/>
          <w:lang w:eastAsia="en-US"/>
        </w:rPr>
        <w:t>Reemplázase</w:t>
      </w:r>
      <w:proofErr w:type="spellEnd"/>
      <w:r w:rsidRPr="00BC53BD">
        <w:rPr>
          <w:rFonts w:eastAsia="Calibri" w:cs="Courier New"/>
          <w:lang w:eastAsia="en-US"/>
        </w:rPr>
        <w:t xml:space="preserve"> la frase “</w:t>
      </w:r>
      <w:r w:rsidRPr="00BC53BD">
        <w:t>cien unidades tributarias mensuales, más veinte unidades tributarias mensuales por cada sesión, con un tope total de doscientas unidades tributarias mensuales”</w:t>
      </w:r>
      <w:r w:rsidRPr="00BC53BD">
        <w:rPr>
          <w:rFonts w:eastAsia="Calibri" w:cs="Courier New"/>
          <w:lang w:eastAsia="en-US"/>
        </w:rPr>
        <w:t xml:space="preserve"> por</w:t>
      </w:r>
      <w:r w:rsidR="0086656F" w:rsidRPr="00BC53BD">
        <w:rPr>
          <w:rFonts w:eastAsia="Calibri" w:cs="Courier New"/>
          <w:lang w:eastAsia="en-US"/>
        </w:rPr>
        <w:t xml:space="preserve"> la frase</w:t>
      </w:r>
      <w:r w:rsidRPr="00BC53BD">
        <w:rPr>
          <w:rFonts w:eastAsia="Calibri" w:cs="Courier New"/>
          <w:lang w:eastAsia="en-US"/>
        </w:rPr>
        <w:t xml:space="preserve"> “</w:t>
      </w:r>
      <w:r w:rsidRPr="00BC53BD">
        <w:t>ochenta unidades tributarias mensuales, más veinte unidades tributarias mensuales por cada sesión, con un tope total de ciento ochenta unidades tributarias mensuales”.</w:t>
      </w:r>
    </w:p>
    <w:p w14:paraId="76D10EFF" w14:textId="36CC9D4F" w:rsidR="009106F7" w:rsidRDefault="009106F7" w:rsidP="00BC53BD">
      <w:pPr>
        <w:pStyle w:val="Sangra2detindependiente"/>
        <w:tabs>
          <w:tab w:val="left" w:pos="2552"/>
        </w:tabs>
        <w:spacing w:line="276" w:lineRule="auto"/>
        <w:ind w:left="0"/>
        <w:jc w:val="both"/>
        <w:rPr>
          <w:rFonts w:cs="Courier New"/>
        </w:rPr>
      </w:pPr>
    </w:p>
    <w:p w14:paraId="62BBAA7A" w14:textId="77777777" w:rsidR="00A56FBC" w:rsidRPr="00BC53BD" w:rsidRDefault="00A56FBC" w:rsidP="00BC53BD">
      <w:pPr>
        <w:pStyle w:val="Sangra2detindependiente"/>
        <w:tabs>
          <w:tab w:val="left" w:pos="2552"/>
        </w:tabs>
        <w:spacing w:line="276" w:lineRule="auto"/>
        <w:ind w:left="0"/>
        <w:jc w:val="both"/>
        <w:rPr>
          <w:rFonts w:cs="Courier New"/>
        </w:rPr>
      </w:pPr>
    </w:p>
    <w:p w14:paraId="4D394319" w14:textId="63CFF741" w:rsidR="009106F7" w:rsidRPr="00BC53BD" w:rsidRDefault="009106F7" w:rsidP="00BC53BD">
      <w:pPr>
        <w:pStyle w:val="Sangra2detindependiente"/>
        <w:tabs>
          <w:tab w:val="left" w:pos="2552"/>
        </w:tabs>
        <w:spacing w:line="276" w:lineRule="auto"/>
        <w:ind w:left="0"/>
        <w:jc w:val="both"/>
        <w:rPr>
          <w:rFonts w:cs="Courier New"/>
        </w:rPr>
      </w:pPr>
      <w:r w:rsidRPr="00BC53BD">
        <w:rPr>
          <w:rFonts w:cs="Courier New"/>
          <w:b/>
          <w:bCs/>
        </w:rPr>
        <w:t xml:space="preserve">Artículo </w:t>
      </w:r>
      <w:r w:rsidR="00D84F70" w:rsidRPr="00BC53BD">
        <w:rPr>
          <w:rFonts w:cs="Courier New"/>
          <w:b/>
          <w:bCs/>
        </w:rPr>
        <w:t>t</w:t>
      </w:r>
      <w:r w:rsidRPr="00BC53BD">
        <w:rPr>
          <w:rFonts w:cs="Courier New"/>
          <w:b/>
          <w:bCs/>
        </w:rPr>
        <w:t>ransitorio</w:t>
      </w:r>
      <w:r w:rsidR="00582555" w:rsidRPr="00BC53BD">
        <w:rPr>
          <w:rFonts w:cs="Courier New"/>
        </w:rPr>
        <w:t xml:space="preserve">.- </w:t>
      </w:r>
      <w:r w:rsidRPr="00BC53BD">
        <w:rPr>
          <w:rFonts w:cs="Courier New"/>
        </w:rPr>
        <w:t xml:space="preserve">Lo dispuesto </w:t>
      </w:r>
      <w:r w:rsidR="00582555" w:rsidRPr="00BC53BD">
        <w:rPr>
          <w:rFonts w:cs="Courier New"/>
        </w:rPr>
        <w:t xml:space="preserve">en el </w:t>
      </w:r>
      <w:r w:rsidR="002B145F" w:rsidRPr="00BC53BD">
        <w:rPr>
          <w:rFonts w:cs="Courier New"/>
        </w:rPr>
        <w:t>a</w:t>
      </w:r>
      <w:r w:rsidR="00582555" w:rsidRPr="00BC53BD">
        <w:rPr>
          <w:rFonts w:cs="Courier New"/>
        </w:rPr>
        <w:t xml:space="preserve">rtículo </w:t>
      </w:r>
      <w:r w:rsidR="002B145F" w:rsidRPr="00BC53BD">
        <w:rPr>
          <w:rFonts w:cs="Courier New"/>
        </w:rPr>
        <w:t>ú</w:t>
      </w:r>
      <w:r w:rsidR="00582555" w:rsidRPr="00BC53BD">
        <w:rPr>
          <w:rFonts w:cs="Courier New"/>
        </w:rPr>
        <w:t xml:space="preserve">nico </w:t>
      </w:r>
      <w:r w:rsidRPr="00BC53BD">
        <w:rPr>
          <w:rFonts w:cs="Courier New"/>
        </w:rPr>
        <w:t>entrará en vigencia una vez que se produzca la renovación respectiva de</w:t>
      </w:r>
      <w:r w:rsidR="00D84F70" w:rsidRPr="00BC53BD">
        <w:rPr>
          <w:rFonts w:cs="Courier New"/>
        </w:rPr>
        <w:t xml:space="preserve"> cada uno de</w:t>
      </w:r>
      <w:r w:rsidRPr="00BC53BD">
        <w:rPr>
          <w:rFonts w:cs="Courier New"/>
        </w:rPr>
        <w:t xml:space="preserve"> los</w:t>
      </w:r>
      <w:r w:rsidR="00582555" w:rsidRPr="00BC53BD">
        <w:rPr>
          <w:rFonts w:cs="Courier New"/>
        </w:rPr>
        <w:t xml:space="preserve"> miembros del Panel </w:t>
      </w:r>
      <w:r w:rsidR="002B381C" w:rsidRPr="00BC53BD">
        <w:rPr>
          <w:rFonts w:cs="Courier New"/>
        </w:rPr>
        <w:t>Técnico</w:t>
      </w:r>
      <w:r w:rsidR="00283DE2">
        <w:rPr>
          <w:rFonts w:cs="Courier New"/>
        </w:rPr>
        <w:t xml:space="preserve"> a que se refiere el artículo 36 del decreto N° 900, de 1996, del Ministerio de Obras Pública, que fija el texto refundido, coordinado y sistematizado del DFL MOP N° 164, de 1991 Ley de Concesiones de Obras Públicas</w:t>
      </w:r>
      <w:r w:rsidRPr="00BC53BD">
        <w:rPr>
          <w:rFonts w:cs="Courier New"/>
        </w:rPr>
        <w:t>.</w:t>
      </w:r>
      <w:r w:rsidR="00D84F70" w:rsidRPr="00BC53BD">
        <w:rPr>
          <w:rFonts w:cs="Courier New"/>
        </w:rPr>
        <w:t xml:space="preserve">”. </w:t>
      </w:r>
    </w:p>
    <w:p w14:paraId="28CFF6AB" w14:textId="77777777" w:rsidR="009106F7" w:rsidRPr="00BC53BD" w:rsidRDefault="009106F7" w:rsidP="00BC53BD">
      <w:pPr>
        <w:pStyle w:val="Sangra2detindependiente"/>
        <w:tabs>
          <w:tab w:val="left" w:pos="2552"/>
        </w:tabs>
        <w:spacing w:line="276" w:lineRule="auto"/>
        <w:ind w:left="0"/>
        <w:jc w:val="both"/>
        <w:rPr>
          <w:rFonts w:cs="Courier New"/>
        </w:rPr>
      </w:pPr>
    </w:p>
    <w:p w14:paraId="1F24B841" w14:textId="77777777" w:rsidR="00A56FBC" w:rsidRDefault="00A56FBC" w:rsidP="00BC53BD">
      <w:pPr>
        <w:spacing w:line="276" w:lineRule="auto"/>
        <w:rPr>
          <w:rFonts w:ascii="Courier New" w:hAnsi="Courier New" w:cs="Courier New"/>
        </w:rPr>
        <w:sectPr w:rsidR="00A56FBC" w:rsidSect="00726C08">
          <w:headerReference w:type="even" r:id="rId8"/>
          <w:headerReference w:type="default" r:id="rId9"/>
          <w:pgSz w:w="12242" w:h="18722" w:code="14"/>
          <w:pgMar w:top="2268" w:right="1469" w:bottom="1985" w:left="1701" w:header="709" w:footer="709" w:gutter="0"/>
          <w:paperSrc w:first="2" w:other="2"/>
          <w:cols w:space="708"/>
          <w:titlePg/>
          <w:docGrid w:linePitch="360"/>
        </w:sectPr>
      </w:pPr>
    </w:p>
    <w:p w14:paraId="253B9114" w14:textId="03884DFE" w:rsidR="00D84F70" w:rsidRPr="00BC53BD" w:rsidRDefault="00D84F70" w:rsidP="00BC53BD">
      <w:pPr>
        <w:spacing w:line="276" w:lineRule="auto"/>
        <w:rPr>
          <w:rFonts w:ascii="Courier New" w:hAnsi="Courier New" w:cs="Courier New"/>
        </w:rPr>
      </w:pPr>
    </w:p>
    <w:p w14:paraId="4C69E811" w14:textId="2CED434C" w:rsidR="009106F7" w:rsidRPr="00BC53BD" w:rsidRDefault="009106F7" w:rsidP="00F50484">
      <w:pPr>
        <w:pStyle w:val="Sangra2detindependiente"/>
        <w:tabs>
          <w:tab w:val="left" w:pos="2552"/>
        </w:tabs>
        <w:spacing w:line="276" w:lineRule="auto"/>
        <w:ind w:left="0"/>
        <w:jc w:val="center"/>
        <w:rPr>
          <w:rFonts w:cs="Courier New"/>
          <w:b/>
          <w:lang w:val="es-ES_tradnl"/>
        </w:rPr>
      </w:pPr>
      <w:r w:rsidRPr="00BC53BD">
        <w:rPr>
          <w:rFonts w:cs="Courier New"/>
        </w:rPr>
        <w:t>Dios guarde a V.E.,</w:t>
      </w:r>
    </w:p>
    <w:p w14:paraId="15F8C432"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038B7AD9"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18F491A7"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79847DB2"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6AD7012F" w14:textId="3753D5F8"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4372EABC" w14:textId="26445221"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2AA40331"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711B40EB"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3D967A92" w14:textId="77777777" w:rsidR="009106F7" w:rsidRPr="00BC53BD" w:rsidRDefault="009106F7" w:rsidP="00BC53BD">
      <w:pPr>
        <w:tabs>
          <w:tab w:val="center" w:pos="1985"/>
          <w:tab w:val="center" w:pos="7230"/>
        </w:tabs>
        <w:spacing w:line="276" w:lineRule="auto"/>
        <w:jc w:val="both"/>
        <w:rPr>
          <w:rFonts w:ascii="Courier New" w:hAnsi="Courier New" w:cs="Courier New"/>
          <w:b/>
          <w:lang w:val="es-ES_tradnl"/>
        </w:rPr>
      </w:pPr>
    </w:p>
    <w:p w14:paraId="50E90EFA" w14:textId="77777777" w:rsidR="009106F7" w:rsidRPr="00BC53BD" w:rsidRDefault="009106F7" w:rsidP="00641D20">
      <w:pPr>
        <w:tabs>
          <w:tab w:val="center" w:pos="2410"/>
          <w:tab w:val="center" w:pos="7230"/>
        </w:tabs>
        <w:spacing w:line="276" w:lineRule="auto"/>
        <w:ind w:firstLine="4962"/>
        <w:jc w:val="both"/>
        <w:rPr>
          <w:rFonts w:ascii="Courier New" w:hAnsi="Courier New" w:cs="Courier New"/>
          <w:b/>
        </w:rPr>
      </w:pPr>
      <w:r w:rsidRPr="00BC53BD">
        <w:rPr>
          <w:rFonts w:ascii="Courier New" w:hAnsi="Courier New" w:cs="Courier New"/>
          <w:b/>
        </w:rPr>
        <w:t>SEBASTIÁN PIÑERA ECHENIQUE</w:t>
      </w:r>
    </w:p>
    <w:p w14:paraId="17F061CB" w14:textId="77777777" w:rsidR="009106F7" w:rsidRPr="00BC53BD" w:rsidRDefault="009106F7" w:rsidP="00641D20">
      <w:pPr>
        <w:tabs>
          <w:tab w:val="center" w:pos="2410"/>
          <w:tab w:val="center" w:pos="6804"/>
        </w:tabs>
        <w:spacing w:line="276" w:lineRule="auto"/>
        <w:jc w:val="both"/>
        <w:rPr>
          <w:rFonts w:ascii="Courier New" w:hAnsi="Courier New" w:cs="Courier New"/>
        </w:rPr>
      </w:pPr>
      <w:r w:rsidRPr="00BC53BD">
        <w:rPr>
          <w:rFonts w:ascii="Courier New" w:hAnsi="Courier New" w:cs="Courier New"/>
          <w:b/>
        </w:rPr>
        <w:tab/>
      </w:r>
      <w:r w:rsidRPr="00BC53BD">
        <w:rPr>
          <w:rFonts w:ascii="Courier New" w:hAnsi="Courier New" w:cs="Courier New"/>
          <w:b/>
        </w:rPr>
        <w:tab/>
      </w:r>
      <w:r w:rsidRPr="00BC53BD">
        <w:rPr>
          <w:rFonts w:ascii="Courier New" w:hAnsi="Courier New" w:cs="Courier New"/>
        </w:rPr>
        <w:t>Presidente de la República</w:t>
      </w:r>
    </w:p>
    <w:p w14:paraId="7BE45B78" w14:textId="77777777" w:rsidR="009106F7" w:rsidRPr="00BC53BD" w:rsidRDefault="009106F7" w:rsidP="00BC53BD">
      <w:pPr>
        <w:tabs>
          <w:tab w:val="center" w:pos="2410"/>
          <w:tab w:val="center" w:pos="7230"/>
        </w:tabs>
        <w:spacing w:line="276" w:lineRule="auto"/>
        <w:jc w:val="both"/>
        <w:rPr>
          <w:rFonts w:ascii="Courier New" w:hAnsi="Courier New" w:cs="Courier New"/>
          <w:b/>
        </w:rPr>
      </w:pPr>
    </w:p>
    <w:p w14:paraId="029609AD" w14:textId="77777777" w:rsidR="009106F7" w:rsidRPr="00BC53BD" w:rsidRDefault="009106F7" w:rsidP="00BC53BD">
      <w:pPr>
        <w:tabs>
          <w:tab w:val="center" w:pos="2410"/>
          <w:tab w:val="center" w:pos="7230"/>
        </w:tabs>
        <w:spacing w:line="276" w:lineRule="auto"/>
        <w:jc w:val="both"/>
        <w:rPr>
          <w:rFonts w:ascii="Courier New" w:hAnsi="Courier New" w:cs="Courier New"/>
          <w:b/>
          <w:lang w:val="es-ES_tradnl"/>
        </w:rPr>
      </w:pPr>
    </w:p>
    <w:p w14:paraId="50FDE7B8" w14:textId="77777777" w:rsidR="009106F7" w:rsidRPr="00BC53BD" w:rsidRDefault="009106F7" w:rsidP="00BC53BD">
      <w:pPr>
        <w:tabs>
          <w:tab w:val="center" w:pos="2410"/>
          <w:tab w:val="center" w:pos="7230"/>
        </w:tabs>
        <w:spacing w:line="276" w:lineRule="auto"/>
        <w:jc w:val="both"/>
        <w:rPr>
          <w:rFonts w:ascii="Courier New" w:hAnsi="Courier New" w:cs="Courier New"/>
          <w:b/>
          <w:lang w:val="es-ES_tradnl"/>
        </w:rPr>
      </w:pPr>
    </w:p>
    <w:p w14:paraId="37AF6EB0" w14:textId="77777777" w:rsidR="009106F7" w:rsidRPr="00BC53BD" w:rsidRDefault="009106F7" w:rsidP="00BC53BD">
      <w:pPr>
        <w:tabs>
          <w:tab w:val="center" w:pos="2410"/>
          <w:tab w:val="center" w:pos="7230"/>
        </w:tabs>
        <w:spacing w:line="276" w:lineRule="auto"/>
        <w:jc w:val="both"/>
        <w:rPr>
          <w:rFonts w:ascii="Courier New" w:hAnsi="Courier New" w:cs="Courier New"/>
          <w:b/>
          <w:lang w:val="es-ES_tradnl"/>
        </w:rPr>
      </w:pPr>
    </w:p>
    <w:p w14:paraId="6036358B" w14:textId="77777777" w:rsidR="009106F7" w:rsidRPr="00BC53BD" w:rsidRDefault="009106F7" w:rsidP="00BC53BD">
      <w:pPr>
        <w:tabs>
          <w:tab w:val="center" w:pos="2410"/>
          <w:tab w:val="center" w:pos="7230"/>
        </w:tabs>
        <w:spacing w:line="276" w:lineRule="auto"/>
        <w:jc w:val="both"/>
        <w:rPr>
          <w:rFonts w:ascii="Courier New" w:hAnsi="Courier New" w:cs="Courier New"/>
          <w:b/>
          <w:lang w:val="es-ES_tradnl"/>
        </w:rPr>
      </w:pPr>
    </w:p>
    <w:p w14:paraId="1AB10D02" w14:textId="77777777" w:rsidR="009106F7" w:rsidRPr="00BC53BD" w:rsidRDefault="009106F7" w:rsidP="00BC53BD">
      <w:pPr>
        <w:tabs>
          <w:tab w:val="center" w:pos="2410"/>
          <w:tab w:val="center" w:pos="7230"/>
        </w:tabs>
        <w:spacing w:line="276" w:lineRule="auto"/>
        <w:jc w:val="both"/>
        <w:rPr>
          <w:rFonts w:ascii="Courier New" w:hAnsi="Courier New" w:cs="Courier New"/>
          <w:b/>
          <w:lang w:val="es-ES_tradnl"/>
        </w:rPr>
      </w:pPr>
    </w:p>
    <w:p w14:paraId="03902EA7" w14:textId="77777777" w:rsidR="009106F7" w:rsidRPr="00BC53BD" w:rsidRDefault="009106F7" w:rsidP="00BC53BD">
      <w:pPr>
        <w:widowControl w:val="0"/>
        <w:tabs>
          <w:tab w:val="center" w:pos="2268"/>
          <w:tab w:val="center" w:pos="6660"/>
        </w:tabs>
        <w:spacing w:line="276" w:lineRule="auto"/>
        <w:ind w:right="4961"/>
        <w:jc w:val="both"/>
        <w:rPr>
          <w:rFonts w:ascii="Courier New" w:hAnsi="Courier New" w:cs="Courier New"/>
          <w:b/>
          <w:bCs/>
        </w:rPr>
      </w:pPr>
    </w:p>
    <w:p w14:paraId="4D5A64AE" w14:textId="77777777" w:rsidR="009106F7" w:rsidRPr="00BC53BD" w:rsidRDefault="009106F7" w:rsidP="00BC53BD">
      <w:pPr>
        <w:widowControl w:val="0"/>
        <w:tabs>
          <w:tab w:val="center" w:pos="2268"/>
          <w:tab w:val="center" w:pos="6660"/>
        </w:tabs>
        <w:spacing w:line="276" w:lineRule="auto"/>
        <w:ind w:right="4961"/>
        <w:jc w:val="both"/>
        <w:rPr>
          <w:rFonts w:ascii="Courier New" w:hAnsi="Courier New" w:cs="Courier New"/>
          <w:b/>
          <w:bCs/>
        </w:rPr>
      </w:pPr>
    </w:p>
    <w:p w14:paraId="1FD54C66" w14:textId="77777777" w:rsidR="009106F7" w:rsidRPr="00BC53BD" w:rsidRDefault="009106F7" w:rsidP="00BC53BD">
      <w:pPr>
        <w:widowControl w:val="0"/>
        <w:tabs>
          <w:tab w:val="center" w:pos="2268"/>
        </w:tabs>
        <w:spacing w:line="276" w:lineRule="auto"/>
        <w:jc w:val="both"/>
        <w:rPr>
          <w:rFonts w:ascii="Courier New" w:hAnsi="Courier New" w:cs="Courier New"/>
          <w:b/>
        </w:rPr>
      </w:pPr>
      <w:r w:rsidRPr="00BC53BD">
        <w:rPr>
          <w:rFonts w:ascii="Courier New" w:hAnsi="Courier New" w:cs="Courier New"/>
          <w:b/>
        </w:rPr>
        <w:tab/>
      </w:r>
      <w:r w:rsidR="00FB482F" w:rsidRPr="00BC53BD">
        <w:rPr>
          <w:rFonts w:ascii="Courier New" w:hAnsi="Courier New" w:cs="Courier New"/>
          <w:b/>
        </w:rPr>
        <w:t>ALFREDO MORENO</w:t>
      </w:r>
      <w:r w:rsidR="00E83C46" w:rsidRPr="00BC53BD">
        <w:rPr>
          <w:rFonts w:ascii="Courier New" w:hAnsi="Courier New" w:cs="Courier New"/>
          <w:b/>
        </w:rPr>
        <w:t xml:space="preserve"> CHARME</w:t>
      </w:r>
    </w:p>
    <w:p w14:paraId="54E0AFD5" w14:textId="77777777" w:rsidR="009106F7" w:rsidRPr="00BC53BD" w:rsidRDefault="009106F7" w:rsidP="00BC53BD">
      <w:pPr>
        <w:widowControl w:val="0"/>
        <w:tabs>
          <w:tab w:val="center" w:pos="2268"/>
        </w:tabs>
        <w:spacing w:line="276" w:lineRule="auto"/>
        <w:jc w:val="both"/>
        <w:rPr>
          <w:rFonts w:ascii="Courier New" w:hAnsi="Courier New" w:cs="Courier New"/>
        </w:rPr>
      </w:pPr>
      <w:r w:rsidRPr="00BC53BD">
        <w:rPr>
          <w:rFonts w:ascii="Courier New" w:hAnsi="Courier New" w:cs="Courier New"/>
        </w:rPr>
        <w:tab/>
        <w:t xml:space="preserve">Ministro de </w:t>
      </w:r>
      <w:r w:rsidR="00FB482F" w:rsidRPr="00BC53BD">
        <w:rPr>
          <w:rFonts w:ascii="Courier New" w:hAnsi="Courier New" w:cs="Courier New"/>
        </w:rPr>
        <w:t>Obras Públicas</w:t>
      </w:r>
    </w:p>
    <w:p w14:paraId="4AC662DB" w14:textId="77777777" w:rsidR="009106F7" w:rsidRPr="00BC53BD" w:rsidRDefault="009106F7" w:rsidP="00BC53BD">
      <w:pPr>
        <w:widowControl w:val="0"/>
        <w:tabs>
          <w:tab w:val="center" w:pos="2268"/>
          <w:tab w:val="center" w:pos="6660"/>
        </w:tabs>
        <w:spacing w:line="276" w:lineRule="auto"/>
        <w:ind w:right="4961"/>
        <w:jc w:val="both"/>
        <w:rPr>
          <w:rFonts w:ascii="Courier New" w:hAnsi="Courier New" w:cs="Courier New"/>
          <w:lang w:val="it-IT"/>
        </w:rPr>
      </w:pPr>
    </w:p>
    <w:p w14:paraId="37CB5BA7" w14:textId="77777777" w:rsidR="00256381" w:rsidRPr="00BC53BD" w:rsidRDefault="00256381" w:rsidP="00BC53BD">
      <w:pPr>
        <w:spacing w:line="276" w:lineRule="auto"/>
        <w:rPr>
          <w:lang w:val="it-IT"/>
        </w:rPr>
      </w:pPr>
    </w:p>
    <w:sectPr w:rsidR="00256381" w:rsidRPr="00BC53BD" w:rsidSect="00F50484">
      <w:pgSz w:w="12242" w:h="18722" w:code="261"/>
      <w:pgMar w:top="2268" w:right="1469" w:bottom="1985"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DDC1" w14:textId="77777777" w:rsidR="00413CFC" w:rsidRDefault="00413CFC">
      <w:r>
        <w:separator/>
      </w:r>
    </w:p>
  </w:endnote>
  <w:endnote w:type="continuationSeparator" w:id="0">
    <w:p w14:paraId="06E2BEBA" w14:textId="77777777" w:rsidR="00413CFC" w:rsidRDefault="0041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06792" w14:textId="77777777" w:rsidR="00413CFC" w:rsidRDefault="00413CFC">
      <w:r>
        <w:separator/>
      </w:r>
    </w:p>
  </w:footnote>
  <w:footnote w:type="continuationSeparator" w:id="0">
    <w:p w14:paraId="7EDF3DD3" w14:textId="77777777" w:rsidR="00413CFC" w:rsidRDefault="0041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844B" w14:textId="77777777" w:rsidR="0094663A" w:rsidRDefault="00E83C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F03041" w14:textId="77777777" w:rsidR="0094663A" w:rsidRDefault="00413C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3A8EA" w14:textId="542CCA66" w:rsidR="0094663A" w:rsidRPr="00096274" w:rsidRDefault="00E83C46">
    <w:pPr>
      <w:pStyle w:val="Encabezado"/>
      <w:framePr w:wrap="around" w:vAnchor="text" w:hAnchor="margin" w:xAlign="center" w:y="1"/>
      <w:rPr>
        <w:rStyle w:val="Nmerodepgina"/>
        <w:rFonts w:ascii="Courier New" w:hAnsi="Courier New" w:cs="Courier New"/>
      </w:rPr>
    </w:pPr>
    <w:r w:rsidRPr="00096274">
      <w:rPr>
        <w:rStyle w:val="Nmerodepgina"/>
        <w:rFonts w:ascii="Courier New" w:hAnsi="Courier New" w:cs="Courier New"/>
      </w:rPr>
      <w:fldChar w:fldCharType="begin"/>
    </w:r>
    <w:r>
      <w:rPr>
        <w:rStyle w:val="Nmerodepgina"/>
        <w:rFonts w:ascii="Courier New" w:hAnsi="Courier New" w:cs="Courier New"/>
      </w:rPr>
      <w:instrText>PAGE</w:instrText>
    </w:r>
    <w:r w:rsidRPr="00096274">
      <w:rPr>
        <w:rStyle w:val="Nmerodepgina"/>
        <w:rFonts w:ascii="Courier New" w:hAnsi="Courier New" w:cs="Courier New"/>
      </w:rPr>
      <w:instrText xml:space="preserve">  </w:instrText>
    </w:r>
    <w:r w:rsidRPr="00096274">
      <w:rPr>
        <w:rStyle w:val="Nmerodepgina"/>
        <w:rFonts w:ascii="Courier New" w:hAnsi="Courier New" w:cs="Courier New"/>
      </w:rPr>
      <w:fldChar w:fldCharType="separate"/>
    </w:r>
    <w:r w:rsidR="00B06783">
      <w:rPr>
        <w:rStyle w:val="Nmerodepgina"/>
        <w:rFonts w:ascii="Courier New" w:hAnsi="Courier New" w:cs="Courier New"/>
        <w:noProof/>
      </w:rPr>
      <w:t>10</w:t>
    </w:r>
    <w:r w:rsidRPr="00096274">
      <w:rPr>
        <w:rStyle w:val="Nmerodepgina"/>
        <w:rFonts w:ascii="Courier New" w:hAnsi="Courier New" w:cs="Courier New"/>
      </w:rPr>
      <w:fldChar w:fldCharType="end"/>
    </w:r>
  </w:p>
  <w:p w14:paraId="6084079A" w14:textId="77777777" w:rsidR="0094663A" w:rsidRDefault="00413CFC" w:rsidP="00A56F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01"/>
    <w:multiLevelType w:val="hybridMultilevel"/>
    <w:tmpl w:val="883267AA"/>
    <w:lvl w:ilvl="0" w:tplc="621AFCD6">
      <w:start w:val="1"/>
      <w:numFmt w:val="decimal"/>
      <w:lvlText w:val="%1)"/>
      <w:lvlJc w:val="left"/>
      <w:pPr>
        <w:ind w:left="3338" w:hanging="360"/>
      </w:pPr>
      <w:rPr>
        <w:rFonts w:hint="default"/>
        <w:b/>
      </w:rPr>
    </w:lvl>
    <w:lvl w:ilvl="1" w:tplc="340A0019" w:tentative="1">
      <w:start w:val="1"/>
      <w:numFmt w:val="lowerLetter"/>
      <w:lvlText w:val="%2."/>
      <w:lvlJc w:val="left"/>
      <w:pPr>
        <w:ind w:left="-64" w:hanging="360"/>
      </w:pPr>
    </w:lvl>
    <w:lvl w:ilvl="2" w:tplc="340A001B" w:tentative="1">
      <w:start w:val="1"/>
      <w:numFmt w:val="lowerRoman"/>
      <w:lvlText w:val="%3."/>
      <w:lvlJc w:val="right"/>
      <w:pPr>
        <w:ind w:left="656" w:hanging="180"/>
      </w:pPr>
    </w:lvl>
    <w:lvl w:ilvl="3" w:tplc="340A000F" w:tentative="1">
      <w:start w:val="1"/>
      <w:numFmt w:val="decimal"/>
      <w:lvlText w:val="%4."/>
      <w:lvlJc w:val="left"/>
      <w:pPr>
        <w:ind w:left="1376" w:hanging="360"/>
      </w:pPr>
    </w:lvl>
    <w:lvl w:ilvl="4" w:tplc="340A0019" w:tentative="1">
      <w:start w:val="1"/>
      <w:numFmt w:val="lowerLetter"/>
      <w:lvlText w:val="%5."/>
      <w:lvlJc w:val="left"/>
      <w:pPr>
        <w:ind w:left="2096" w:hanging="360"/>
      </w:pPr>
    </w:lvl>
    <w:lvl w:ilvl="5" w:tplc="340A001B" w:tentative="1">
      <w:start w:val="1"/>
      <w:numFmt w:val="lowerRoman"/>
      <w:lvlText w:val="%6."/>
      <w:lvlJc w:val="right"/>
      <w:pPr>
        <w:ind w:left="2816" w:hanging="180"/>
      </w:pPr>
    </w:lvl>
    <w:lvl w:ilvl="6" w:tplc="340A000F" w:tentative="1">
      <w:start w:val="1"/>
      <w:numFmt w:val="decimal"/>
      <w:lvlText w:val="%7."/>
      <w:lvlJc w:val="left"/>
      <w:pPr>
        <w:ind w:left="3536" w:hanging="360"/>
      </w:pPr>
    </w:lvl>
    <w:lvl w:ilvl="7" w:tplc="340A0019" w:tentative="1">
      <w:start w:val="1"/>
      <w:numFmt w:val="lowerLetter"/>
      <w:lvlText w:val="%8."/>
      <w:lvlJc w:val="left"/>
      <w:pPr>
        <w:ind w:left="4256" w:hanging="360"/>
      </w:pPr>
    </w:lvl>
    <w:lvl w:ilvl="8" w:tplc="340A001B" w:tentative="1">
      <w:start w:val="1"/>
      <w:numFmt w:val="lowerRoman"/>
      <w:lvlText w:val="%9."/>
      <w:lvlJc w:val="right"/>
      <w:pPr>
        <w:ind w:left="4976" w:hanging="180"/>
      </w:pPr>
    </w:lvl>
  </w:abstractNum>
  <w:abstractNum w:abstractNumId="1" w15:restartNumberingAfterBreak="0">
    <w:nsid w:val="0A5E66FC"/>
    <w:multiLevelType w:val="hybridMultilevel"/>
    <w:tmpl w:val="2A9E68BE"/>
    <w:lvl w:ilvl="0" w:tplc="4DFADD8C">
      <w:start w:val="1"/>
      <w:numFmt w:val="lowerLetter"/>
      <w:lvlText w:val="%1)"/>
      <w:lvlJc w:val="left"/>
      <w:pPr>
        <w:ind w:left="4264"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B6CA0F8C">
      <w:start w:val="1"/>
      <w:numFmt w:val="lowerLetter"/>
      <w:lvlText w:val="%7)"/>
      <w:lvlJc w:val="left"/>
      <w:pPr>
        <w:ind w:left="8584" w:hanging="360"/>
      </w:pPr>
      <w:rPr>
        <w:rFonts w:ascii="Courier New" w:hAnsi="Courier New" w:hint="default"/>
        <w:b/>
        <w:bCs/>
        <w:sz w:val="24"/>
      </w:r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0F282E62"/>
    <w:multiLevelType w:val="multilevel"/>
    <w:tmpl w:val="2EB4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E56E8"/>
    <w:multiLevelType w:val="hybridMultilevel"/>
    <w:tmpl w:val="E0DCFBA8"/>
    <w:lvl w:ilvl="0" w:tplc="9E4098AE">
      <w:start w:val="1"/>
      <w:numFmt w:val="lowerLetter"/>
      <w:lvlText w:val="%1)"/>
      <w:lvlJc w:val="left"/>
      <w:pPr>
        <w:ind w:left="4249" w:hanging="705"/>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 w15:restartNumberingAfterBreak="0">
    <w:nsid w:val="2F173102"/>
    <w:multiLevelType w:val="hybridMultilevel"/>
    <w:tmpl w:val="E2600CE0"/>
    <w:lvl w:ilvl="0" w:tplc="340A0017">
      <w:start w:val="1"/>
      <w:numFmt w:val="lowerLetter"/>
      <w:lvlText w:val="%1)"/>
      <w:lvlJc w:val="left"/>
      <w:pPr>
        <w:ind w:left="4122" w:hanging="360"/>
      </w:pPr>
    </w:lvl>
    <w:lvl w:ilvl="1" w:tplc="5ADC2066">
      <w:start w:val="1"/>
      <w:numFmt w:val="decimal"/>
      <w:lvlText w:val="%2)"/>
      <w:lvlJc w:val="left"/>
      <w:pPr>
        <w:ind w:left="4842" w:hanging="360"/>
      </w:pPr>
      <w:rPr>
        <w:rFonts w:hint="default"/>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17">
      <w:start w:val="1"/>
      <w:numFmt w:val="lowerLetter"/>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5" w15:restartNumberingAfterBreak="0">
    <w:nsid w:val="30846E76"/>
    <w:multiLevelType w:val="hybridMultilevel"/>
    <w:tmpl w:val="1BEA1F90"/>
    <w:lvl w:ilvl="0" w:tplc="340A001B">
      <w:start w:val="1"/>
      <w:numFmt w:val="lowerRoman"/>
      <w:lvlText w:val="%1."/>
      <w:lvlJc w:val="right"/>
      <w:pPr>
        <w:ind w:left="4984" w:hanging="360"/>
      </w:pPr>
    </w:lvl>
    <w:lvl w:ilvl="1" w:tplc="19EE21E8">
      <w:start w:val="1"/>
      <w:numFmt w:val="bullet"/>
      <w:lvlText w:val=""/>
      <w:lvlJc w:val="left"/>
      <w:pPr>
        <w:ind w:left="3763" w:hanging="360"/>
      </w:pPr>
      <w:rPr>
        <w:rFonts w:ascii="Symbol" w:hAnsi="Symbol" w:hint="default"/>
        <w:b/>
      </w:rPr>
    </w:lvl>
    <w:lvl w:ilvl="2" w:tplc="340A001B">
      <w:start w:val="1"/>
      <w:numFmt w:val="lowerRoman"/>
      <w:lvlText w:val="%3."/>
      <w:lvlJc w:val="right"/>
      <w:pPr>
        <w:ind w:left="6424" w:hanging="180"/>
      </w:pPr>
    </w:lvl>
    <w:lvl w:ilvl="3" w:tplc="340A0011">
      <w:start w:val="1"/>
      <w:numFmt w:val="decimal"/>
      <w:lvlText w:val="%4)"/>
      <w:lvlJc w:val="left"/>
      <w:pPr>
        <w:ind w:left="7144" w:hanging="360"/>
      </w:pPr>
      <w:rPr>
        <w:rFonts w:hint="default"/>
        <w:b/>
        <w:bCs/>
      </w:r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6" w15:restartNumberingAfterBreak="0">
    <w:nsid w:val="3DA94092"/>
    <w:multiLevelType w:val="hybridMultilevel"/>
    <w:tmpl w:val="02BAFC7C"/>
    <w:lvl w:ilvl="0" w:tplc="C0BC69EA">
      <w:start w:val="1"/>
      <w:numFmt w:val="lowerLetter"/>
      <w:lvlText w:val="%1)"/>
      <w:lvlJc w:val="left"/>
      <w:pPr>
        <w:ind w:left="360" w:hanging="360"/>
      </w:pPr>
      <w:rPr>
        <w:rFonts w:hint="default"/>
      </w:rPr>
    </w:lvl>
    <w:lvl w:ilvl="1" w:tplc="340A0019" w:tentative="1">
      <w:start w:val="1"/>
      <w:numFmt w:val="lowerLetter"/>
      <w:lvlText w:val="%2."/>
      <w:lvlJc w:val="left"/>
      <w:pPr>
        <w:ind w:left="-1603" w:hanging="360"/>
      </w:pPr>
    </w:lvl>
    <w:lvl w:ilvl="2" w:tplc="340A001B" w:tentative="1">
      <w:start w:val="1"/>
      <w:numFmt w:val="lowerRoman"/>
      <w:lvlText w:val="%3."/>
      <w:lvlJc w:val="right"/>
      <w:pPr>
        <w:ind w:left="-883" w:hanging="180"/>
      </w:pPr>
    </w:lvl>
    <w:lvl w:ilvl="3" w:tplc="340A000F" w:tentative="1">
      <w:start w:val="1"/>
      <w:numFmt w:val="decimal"/>
      <w:lvlText w:val="%4."/>
      <w:lvlJc w:val="left"/>
      <w:pPr>
        <w:ind w:left="-163" w:hanging="360"/>
      </w:pPr>
    </w:lvl>
    <w:lvl w:ilvl="4" w:tplc="340A0019" w:tentative="1">
      <w:start w:val="1"/>
      <w:numFmt w:val="lowerLetter"/>
      <w:lvlText w:val="%5."/>
      <w:lvlJc w:val="left"/>
      <w:pPr>
        <w:ind w:left="557" w:hanging="360"/>
      </w:pPr>
    </w:lvl>
    <w:lvl w:ilvl="5" w:tplc="340A001B" w:tentative="1">
      <w:start w:val="1"/>
      <w:numFmt w:val="lowerRoman"/>
      <w:lvlText w:val="%6."/>
      <w:lvlJc w:val="right"/>
      <w:pPr>
        <w:ind w:left="1277" w:hanging="180"/>
      </w:pPr>
    </w:lvl>
    <w:lvl w:ilvl="6" w:tplc="340A000F" w:tentative="1">
      <w:start w:val="1"/>
      <w:numFmt w:val="decimal"/>
      <w:lvlText w:val="%7."/>
      <w:lvlJc w:val="left"/>
      <w:pPr>
        <w:ind w:left="1997" w:hanging="360"/>
      </w:pPr>
    </w:lvl>
    <w:lvl w:ilvl="7" w:tplc="340A0019" w:tentative="1">
      <w:start w:val="1"/>
      <w:numFmt w:val="lowerLetter"/>
      <w:lvlText w:val="%8."/>
      <w:lvlJc w:val="left"/>
      <w:pPr>
        <w:ind w:left="2717" w:hanging="360"/>
      </w:pPr>
    </w:lvl>
    <w:lvl w:ilvl="8" w:tplc="340A001B" w:tentative="1">
      <w:start w:val="1"/>
      <w:numFmt w:val="lowerRoman"/>
      <w:lvlText w:val="%9."/>
      <w:lvlJc w:val="right"/>
      <w:pPr>
        <w:ind w:left="3437" w:hanging="180"/>
      </w:pPr>
    </w:lvl>
  </w:abstractNum>
  <w:abstractNum w:abstractNumId="7" w15:restartNumberingAfterBreak="0">
    <w:nsid w:val="4C005ABF"/>
    <w:multiLevelType w:val="hybridMultilevel"/>
    <w:tmpl w:val="3976BDE2"/>
    <w:lvl w:ilvl="0" w:tplc="2CDC7CB0">
      <w:start w:val="1"/>
      <w:numFmt w:val="upperRoman"/>
      <w:lvlText w:val="%1."/>
      <w:lvlJc w:val="left"/>
      <w:pPr>
        <w:tabs>
          <w:tab w:val="num" w:pos="3555"/>
        </w:tabs>
        <w:ind w:left="3555" w:hanging="720"/>
      </w:pPr>
      <w:rPr>
        <w:rFonts w:ascii="Courier New" w:hAnsi="Courier New" w:cs="Times New Roman" w:hint="default"/>
        <w:b/>
        <w:i w:val="0"/>
        <w:caps/>
        <w:strike w:val="0"/>
        <w:dstrike w:val="0"/>
        <w:vanish w:val="0"/>
        <w:sz w:val="24"/>
        <w:szCs w:val="24"/>
        <w:vertAlign w:val="baseline"/>
      </w:rPr>
    </w:lvl>
    <w:lvl w:ilvl="1" w:tplc="0C0A0019">
      <w:start w:val="1"/>
      <w:numFmt w:val="lowerLetter"/>
      <w:lvlText w:val="%2."/>
      <w:lvlJc w:val="left"/>
      <w:pPr>
        <w:tabs>
          <w:tab w:val="num" w:pos="4271"/>
        </w:tabs>
        <w:ind w:left="4271" w:hanging="360"/>
      </w:pPr>
      <w:rPr>
        <w:rFonts w:cs="Times New Roman"/>
      </w:rPr>
    </w:lvl>
    <w:lvl w:ilvl="2" w:tplc="0C0A001B">
      <w:start w:val="1"/>
      <w:numFmt w:val="lowerRoman"/>
      <w:lvlText w:val="%3."/>
      <w:lvlJc w:val="right"/>
      <w:pPr>
        <w:tabs>
          <w:tab w:val="num" w:pos="4991"/>
        </w:tabs>
        <w:ind w:left="4991" w:hanging="180"/>
      </w:pPr>
      <w:rPr>
        <w:rFonts w:cs="Times New Roman"/>
      </w:rPr>
    </w:lvl>
    <w:lvl w:ilvl="3" w:tplc="0C0A000F">
      <w:start w:val="1"/>
      <w:numFmt w:val="decimal"/>
      <w:lvlText w:val="%4."/>
      <w:lvlJc w:val="left"/>
      <w:pPr>
        <w:tabs>
          <w:tab w:val="num" w:pos="5711"/>
        </w:tabs>
        <w:ind w:left="5711" w:hanging="360"/>
      </w:pPr>
      <w:rPr>
        <w:rFonts w:cs="Times New Roman"/>
      </w:rPr>
    </w:lvl>
    <w:lvl w:ilvl="4" w:tplc="0C0A0019">
      <w:start w:val="1"/>
      <w:numFmt w:val="lowerLetter"/>
      <w:lvlText w:val="%5."/>
      <w:lvlJc w:val="left"/>
      <w:pPr>
        <w:tabs>
          <w:tab w:val="num" w:pos="6431"/>
        </w:tabs>
        <w:ind w:left="6431" w:hanging="360"/>
      </w:pPr>
      <w:rPr>
        <w:rFonts w:cs="Times New Roman"/>
      </w:rPr>
    </w:lvl>
    <w:lvl w:ilvl="5" w:tplc="0C0A001B">
      <w:start w:val="1"/>
      <w:numFmt w:val="lowerRoman"/>
      <w:lvlText w:val="%6."/>
      <w:lvlJc w:val="right"/>
      <w:pPr>
        <w:tabs>
          <w:tab w:val="num" w:pos="7151"/>
        </w:tabs>
        <w:ind w:left="7151" w:hanging="180"/>
      </w:pPr>
      <w:rPr>
        <w:rFonts w:cs="Times New Roman"/>
      </w:rPr>
    </w:lvl>
    <w:lvl w:ilvl="6" w:tplc="3534861A">
      <w:start w:val="1"/>
      <w:numFmt w:val="lowerLetter"/>
      <w:lvlText w:val="%7)"/>
      <w:lvlJc w:val="left"/>
      <w:pPr>
        <w:ind w:left="8081" w:hanging="570"/>
      </w:pPr>
      <w:rPr>
        <w:rFonts w:hint="default"/>
      </w:rPr>
    </w:lvl>
    <w:lvl w:ilvl="7" w:tplc="0C0A0019" w:tentative="1">
      <w:start w:val="1"/>
      <w:numFmt w:val="lowerLetter"/>
      <w:lvlText w:val="%8."/>
      <w:lvlJc w:val="left"/>
      <w:pPr>
        <w:tabs>
          <w:tab w:val="num" w:pos="8591"/>
        </w:tabs>
        <w:ind w:left="8591" w:hanging="360"/>
      </w:pPr>
      <w:rPr>
        <w:rFonts w:cs="Times New Roman"/>
      </w:rPr>
    </w:lvl>
    <w:lvl w:ilvl="8" w:tplc="0C0A001B" w:tentative="1">
      <w:start w:val="1"/>
      <w:numFmt w:val="lowerRoman"/>
      <w:lvlText w:val="%9."/>
      <w:lvlJc w:val="right"/>
      <w:pPr>
        <w:tabs>
          <w:tab w:val="num" w:pos="9311"/>
        </w:tabs>
        <w:ind w:left="9311" w:hanging="180"/>
      </w:pPr>
      <w:rPr>
        <w:rFonts w:cs="Times New Roman"/>
      </w:rPr>
    </w:lvl>
  </w:abstractNum>
  <w:abstractNum w:abstractNumId="8" w15:restartNumberingAfterBreak="0">
    <w:nsid w:val="66452322"/>
    <w:multiLevelType w:val="hybridMultilevel"/>
    <w:tmpl w:val="7CDEDBBC"/>
    <w:lvl w:ilvl="0" w:tplc="373EB606">
      <w:start w:val="1"/>
      <w:numFmt w:val="decimal"/>
      <w:lvlText w:val="%1)"/>
      <w:lvlJc w:val="left"/>
      <w:pPr>
        <w:ind w:left="720" w:hanging="360"/>
      </w:pPr>
      <w:rPr>
        <w:rFonts w:hint="default"/>
        <w:b/>
      </w:rPr>
    </w:lvl>
    <w:lvl w:ilvl="1" w:tplc="3BEE840C">
      <w:start w:val="1"/>
      <w:numFmt w:val="lowerLetter"/>
      <w:lvlText w:val="%2)"/>
      <w:lvlJc w:val="left"/>
      <w:pPr>
        <w:ind w:left="1440" w:hanging="360"/>
      </w:pPr>
      <w:rPr>
        <w:rFonts w:ascii="Courier New" w:eastAsia="Calibri" w:hAnsi="Courier New" w:cs="Courier New"/>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9A76849"/>
    <w:multiLevelType w:val="multilevel"/>
    <w:tmpl w:val="92B4AE7C"/>
    <w:lvl w:ilvl="0">
      <w:start w:val="1"/>
      <w:numFmt w:val="upperRoman"/>
      <w:pStyle w:val="Ttulo1"/>
      <w:lvlText w:val="%1."/>
      <w:lvlJc w:val="left"/>
      <w:pPr>
        <w:ind w:left="360" w:hanging="360"/>
      </w:pPr>
      <w:rPr>
        <w:rFonts w:ascii="Courier New" w:hAnsi="Courier New" w:hint="default"/>
        <w:b/>
        <w:i w:val="0"/>
        <w:sz w:val="24"/>
      </w:rPr>
    </w:lvl>
    <w:lvl w:ilvl="1">
      <w:start w:val="1"/>
      <w:numFmt w:val="decimal"/>
      <w:pStyle w:val="Ttulo2"/>
      <w:lvlText w:val="%1.%2."/>
      <w:lvlJc w:val="left"/>
      <w:pPr>
        <w:ind w:left="858"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EF7DFA"/>
    <w:multiLevelType w:val="hybridMultilevel"/>
    <w:tmpl w:val="C2608062"/>
    <w:lvl w:ilvl="0" w:tplc="AC664C66">
      <w:start w:val="1"/>
      <w:numFmt w:val="lowerLetter"/>
      <w:lvlText w:val="%1)"/>
      <w:lvlJc w:val="left"/>
      <w:pPr>
        <w:ind w:left="4264" w:hanging="360"/>
      </w:pPr>
      <w:rPr>
        <w:rFonts w:ascii="Courier New" w:hAnsi="Courier New" w:hint="default"/>
        <w:b/>
        <w:bCs/>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1" w15:restartNumberingAfterBreak="0">
    <w:nsid w:val="7F373823"/>
    <w:multiLevelType w:val="hybridMultilevel"/>
    <w:tmpl w:val="DF7AE970"/>
    <w:lvl w:ilvl="0" w:tplc="3628E904">
      <w:start w:val="1"/>
      <w:numFmt w:val="decimal"/>
      <w:lvlText w:val="%1."/>
      <w:lvlJc w:val="left"/>
      <w:pPr>
        <w:ind w:left="3195" w:hanging="360"/>
      </w:pPr>
      <w:rPr>
        <w:rFonts w:cs="Times New Roman" w:hint="default"/>
        <w:b/>
        <w:i w:val="0"/>
        <w:sz w:val="24"/>
      </w:rPr>
    </w:lvl>
    <w:lvl w:ilvl="1" w:tplc="0C0A0019">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7"/>
  </w:num>
  <w:num w:numId="20">
    <w:abstractNumId w:val="11"/>
  </w:num>
  <w:num w:numId="21">
    <w:abstractNumId w:val="6"/>
  </w:num>
  <w:num w:numId="22">
    <w:abstractNumId w:val="5"/>
  </w:num>
  <w:num w:numId="23">
    <w:abstractNumId w:val="4"/>
  </w:num>
  <w:num w:numId="24">
    <w:abstractNumId w:val="0"/>
  </w:num>
  <w:num w:numId="25">
    <w:abstractNumId w:val="8"/>
  </w:num>
  <w:num w:numId="26">
    <w:abstractNumId w:val="9"/>
  </w:num>
  <w:num w:numId="27">
    <w:abstractNumId w:val="9"/>
  </w:num>
  <w:num w:numId="28">
    <w:abstractNumId w:val="2"/>
  </w:num>
  <w:num w:numId="29">
    <w:abstractNumId w:val="10"/>
  </w:num>
  <w:num w:numId="30">
    <w:abstractNumId w:val="3"/>
  </w:num>
  <w:num w:numId="31">
    <w:abstractNumId w:val="9"/>
  </w:num>
  <w:num w:numId="32">
    <w:abstractNumId w:val="9"/>
  </w:num>
  <w:num w:numId="33">
    <w:abstractNumId w:val="9"/>
  </w:num>
  <w:num w:numId="34">
    <w:abstractNumId w:val="9"/>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7"/>
    <w:rsid w:val="0000501F"/>
    <w:rsid w:val="00045F48"/>
    <w:rsid w:val="00057C7F"/>
    <w:rsid w:val="00062EC8"/>
    <w:rsid w:val="00093E84"/>
    <w:rsid w:val="000B427D"/>
    <w:rsid w:val="0012521A"/>
    <w:rsid w:val="00135E71"/>
    <w:rsid w:val="00136ACE"/>
    <w:rsid w:val="0014642D"/>
    <w:rsid w:val="0015505D"/>
    <w:rsid w:val="0016776E"/>
    <w:rsid w:val="00167E2D"/>
    <w:rsid w:val="00170CEE"/>
    <w:rsid w:val="0018543C"/>
    <w:rsid w:val="001A2EF7"/>
    <w:rsid w:val="001B1E99"/>
    <w:rsid w:val="001E4F8F"/>
    <w:rsid w:val="002260BC"/>
    <w:rsid w:val="00254BBD"/>
    <w:rsid w:val="00256381"/>
    <w:rsid w:val="0026259F"/>
    <w:rsid w:val="00283DE2"/>
    <w:rsid w:val="002A537F"/>
    <w:rsid w:val="002B145F"/>
    <w:rsid w:val="002B381C"/>
    <w:rsid w:val="002E16D2"/>
    <w:rsid w:val="00313F96"/>
    <w:rsid w:val="00332939"/>
    <w:rsid w:val="0034281C"/>
    <w:rsid w:val="00374B5E"/>
    <w:rsid w:val="0037514E"/>
    <w:rsid w:val="003C0D5B"/>
    <w:rsid w:val="003D5412"/>
    <w:rsid w:val="00413CFC"/>
    <w:rsid w:val="00432ABA"/>
    <w:rsid w:val="0043731C"/>
    <w:rsid w:val="004655A5"/>
    <w:rsid w:val="004F6674"/>
    <w:rsid w:val="0050076B"/>
    <w:rsid w:val="0051427D"/>
    <w:rsid w:val="00536F1B"/>
    <w:rsid w:val="005477A0"/>
    <w:rsid w:val="00551601"/>
    <w:rsid w:val="00557150"/>
    <w:rsid w:val="0055735A"/>
    <w:rsid w:val="005779B0"/>
    <w:rsid w:val="00582555"/>
    <w:rsid w:val="005B32AD"/>
    <w:rsid w:val="00612F43"/>
    <w:rsid w:val="006341FC"/>
    <w:rsid w:val="00637498"/>
    <w:rsid w:val="00641D20"/>
    <w:rsid w:val="00682E76"/>
    <w:rsid w:val="006928CE"/>
    <w:rsid w:val="006B3979"/>
    <w:rsid w:val="006C2794"/>
    <w:rsid w:val="006F2EA7"/>
    <w:rsid w:val="006F3A81"/>
    <w:rsid w:val="00720E13"/>
    <w:rsid w:val="00726C08"/>
    <w:rsid w:val="00797ED8"/>
    <w:rsid w:val="007C4AFF"/>
    <w:rsid w:val="007C5C62"/>
    <w:rsid w:val="00802F81"/>
    <w:rsid w:val="0082250C"/>
    <w:rsid w:val="00830FB1"/>
    <w:rsid w:val="00832B86"/>
    <w:rsid w:val="00844D13"/>
    <w:rsid w:val="00853F91"/>
    <w:rsid w:val="00855B12"/>
    <w:rsid w:val="0086656F"/>
    <w:rsid w:val="008804ED"/>
    <w:rsid w:val="00896E7C"/>
    <w:rsid w:val="008A18FF"/>
    <w:rsid w:val="008C1E92"/>
    <w:rsid w:val="008E1C48"/>
    <w:rsid w:val="00902A11"/>
    <w:rsid w:val="009106F7"/>
    <w:rsid w:val="00927373"/>
    <w:rsid w:val="00934B7A"/>
    <w:rsid w:val="00960D2B"/>
    <w:rsid w:val="00982A19"/>
    <w:rsid w:val="00986AA3"/>
    <w:rsid w:val="009E1FCF"/>
    <w:rsid w:val="00A37607"/>
    <w:rsid w:val="00A522BC"/>
    <w:rsid w:val="00A56FBC"/>
    <w:rsid w:val="00A7186E"/>
    <w:rsid w:val="00A9289E"/>
    <w:rsid w:val="00AA1881"/>
    <w:rsid w:val="00AB2EA1"/>
    <w:rsid w:val="00AE3844"/>
    <w:rsid w:val="00AE6E87"/>
    <w:rsid w:val="00AF001D"/>
    <w:rsid w:val="00AF52ED"/>
    <w:rsid w:val="00AF7256"/>
    <w:rsid w:val="00B06783"/>
    <w:rsid w:val="00B20BBC"/>
    <w:rsid w:val="00B46012"/>
    <w:rsid w:val="00B97CAD"/>
    <w:rsid w:val="00BB36A4"/>
    <w:rsid w:val="00BC53BD"/>
    <w:rsid w:val="00BC5BC9"/>
    <w:rsid w:val="00BE7415"/>
    <w:rsid w:val="00C357AF"/>
    <w:rsid w:val="00C823D8"/>
    <w:rsid w:val="00C84C14"/>
    <w:rsid w:val="00C92522"/>
    <w:rsid w:val="00C9665F"/>
    <w:rsid w:val="00CB09DC"/>
    <w:rsid w:val="00CF75FF"/>
    <w:rsid w:val="00D050DE"/>
    <w:rsid w:val="00D22010"/>
    <w:rsid w:val="00D36AF8"/>
    <w:rsid w:val="00D84F70"/>
    <w:rsid w:val="00DC38FB"/>
    <w:rsid w:val="00DC6168"/>
    <w:rsid w:val="00DD14F1"/>
    <w:rsid w:val="00DD461D"/>
    <w:rsid w:val="00E02532"/>
    <w:rsid w:val="00E07D49"/>
    <w:rsid w:val="00E16CF1"/>
    <w:rsid w:val="00E40413"/>
    <w:rsid w:val="00E5510D"/>
    <w:rsid w:val="00E77191"/>
    <w:rsid w:val="00E83C46"/>
    <w:rsid w:val="00E964E5"/>
    <w:rsid w:val="00EA0C18"/>
    <w:rsid w:val="00ED661A"/>
    <w:rsid w:val="00EE4C17"/>
    <w:rsid w:val="00F26913"/>
    <w:rsid w:val="00F4353C"/>
    <w:rsid w:val="00F50484"/>
    <w:rsid w:val="00F83ECD"/>
    <w:rsid w:val="00FA511C"/>
    <w:rsid w:val="00FB48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3CE6"/>
  <w15:docId w15:val="{BD34BE9C-44AC-4A86-89C1-A85D748A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F7"/>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56FBC"/>
    <w:pPr>
      <w:numPr>
        <w:numId w:val="18"/>
      </w:numPr>
      <w:spacing w:before="240" w:after="240" w:line="360" w:lineRule="auto"/>
      <w:ind w:left="3544" w:hanging="709"/>
      <w:jc w:val="both"/>
      <w:outlineLvl w:val="0"/>
    </w:pPr>
    <w:rPr>
      <w:rFonts w:ascii="Courier New" w:hAnsi="Courier New"/>
      <w:b/>
      <w:caps/>
      <w:color w:val="231F20"/>
    </w:rPr>
  </w:style>
  <w:style w:type="paragraph" w:styleId="Ttulo2">
    <w:name w:val="heading 2"/>
    <w:basedOn w:val="Ttulo1"/>
    <w:next w:val="Normal"/>
    <w:link w:val="Ttulo2Car"/>
    <w:unhideWhenUsed/>
    <w:qFormat/>
    <w:rsid w:val="00057C7F"/>
    <w:pPr>
      <w:numPr>
        <w:ilvl w:val="1"/>
      </w:numPr>
      <w:outlineLvl w:val="1"/>
    </w:pPr>
    <w:rPr>
      <w:caps w:val="0"/>
    </w:rPr>
  </w:style>
  <w:style w:type="paragraph" w:styleId="Ttulo3">
    <w:name w:val="heading 3"/>
    <w:basedOn w:val="Ttulo2"/>
    <w:next w:val="Normal"/>
    <w:link w:val="Ttulo3Car"/>
    <w:uiPriority w:val="9"/>
    <w:unhideWhenUsed/>
    <w:qFormat/>
    <w:rsid w:val="00057C7F"/>
    <w:pPr>
      <w:numPr>
        <w:ilvl w:val="0"/>
        <w:numId w:val="0"/>
      </w:numPr>
      <w:ind w:left="709" w:hanging="709"/>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6FBC"/>
    <w:rPr>
      <w:rFonts w:ascii="Courier New" w:eastAsia="Times New Roman" w:hAnsi="Courier New" w:cs="Times New Roman"/>
      <w:b/>
      <w:caps/>
      <w:color w:val="231F20"/>
      <w:sz w:val="24"/>
      <w:szCs w:val="24"/>
      <w:lang w:val="es-ES" w:eastAsia="es-ES"/>
    </w:rPr>
  </w:style>
  <w:style w:type="character" w:customStyle="1" w:styleId="Ttulo2Car">
    <w:name w:val="Título 2 Car"/>
    <w:basedOn w:val="Fuentedeprrafopredeter"/>
    <w:link w:val="Ttulo2"/>
    <w:rsid w:val="00057C7F"/>
    <w:rPr>
      <w:rFonts w:ascii="Times New Roman" w:hAnsi="Times New Roman"/>
      <w:b/>
      <w:color w:val="231F20"/>
      <w:sz w:val="24"/>
      <w:szCs w:val="24"/>
      <w:lang w:val="en-GB"/>
    </w:rPr>
  </w:style>
  <w:style w:type="character" w:customStyle="1" w:styleId="Ttulo3Car">
    <w:name w:val="Título 3 Car"/>
    <w:basedOn w:val="Fuentedeprrafopredeter"/>
    <w:link w:val="Ttulo3"/>
    <w:uiPriority w:val="9"/>
    <w:rsid w:val="00057C7F"/>
    <w:rPr>
      <w:rFonts w:ascii="Times New Roman" w:hAnsi="Times New Roman"/>
      <w:b/>
      <w:color w:val="231F20"/>
      <w:sz w:val="24"/>
      <w:szCs w:val="24"/>
      <w:lang w:val="en-GB"/>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ft,Footnote Text Char Char,Car,Geneva 9,f"/>
    <w:basedOn w:val="Normal"/>
    <w:link w:val="TextonotapieCar"/>
    <w:uiPriority w:val="99"/>
    <w:unhideWhenUsed/>
    <w:qFormat/>
    <w:rsid w:val="00057C7F"/>
    <w:rPr>
      <w:rFonts w:asciiTheme="minorHAnsi" w:hAnsiTheme="minorHAnsi"/>
      <w:sz w:val="20"/>
      <w:szCs w:val="20"/>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t Car"/>
    <w:basedOn w:val="Fuentedeprrafopredeter"/>
    <w:link w:val="Textonotapie"/>
    <w:uiPriority w:val="99"/>
    <w:qFormat/>
    <w:rsid w:val="00057C7F"/>
    <w:rPr>
      <w:sz w:val="20"/>
      <w:szCs w:val="20"/>
      <w:lang w:val="en-GB"/>
    </w:rPr>
  </w:style>
  <w:style w:type="character" w:styleId="Textoennegrita">
    <w:name w:val="Strong"/>
    <w:uiPriority w:val="22"/>
    <w:qFormat/>
    <w:rsid w:val="00057C7F"/>
    <w:rPr>
      <w:b/>
      <w:bCs/>
    </w:rPr>
  </w:style>
  <w:style w:type="character" w:styleId="nfasis">
    <w:name w:val="Emphasis"/>
    <w:basedOn w:val="Fuentedeprrafopredeter"/>
    <w:uiPriority w:val="20"/>
    <w:qFormat/>
    <w:rsid w:val="00057C7F"/>
    <w:rPr>
      <w:i/>
      <w:iCs/>
    </w:rPr>
  </w:style>
  <w:style w:type="paragraph" w:styleId="Prrafodelista">
    <w:name w:val="List Paragraph"/>
    <w:basedOn w:val="Normal"/>
    <w:uiPriority w:val="34"/>
    <w:qFormat/>
    <w:rsid w:val="00057C7F"/>
    <w:pPr>
      <w:spacing w:before="240"/>
      <w:ind w:left="720"/>
      <w:contextualSpacing/>
      <w:jc w:val="both"/>
    </w:pPr>
    <w:rPr>
      <w:rFonts w:ascii="Arial" w:hAnsi="Arial"/>
      <w:lang w:val="en-AU"/>
    </w:rPr>
  </w:style>
  <w:style w:type="paragraph" w:styleId="TtulodeTDC">
    <w:name w:val="TOC Heading"/>
    <w:basedOn w:val="Ttulo1"/>
    <w:next w:val="Normal"/>
    <w:uiPriority w:val="39"/>
    <w:unhideWhenUsed/>
    <w:qFormat/>
    <w:rsid w:val="00057C7F"/>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en-GB"/>
    </w:rPr>
  </w:style>
  <w:style w:type="paragraph" w:styleId="TDC1">
    <w:name w:val="toc 1"/>
    <w:basedOn w:val="Normal"/>
    <w:next w:val="Normal"/>
    <w:autoRedefine/>
    <w:uiPriority w:val="39"/>
    <w:unhideWhenUsed/>
    <w:qFormat/>
    <w:rsid w:val="00057C7F"/>
    <w:pPr>
      <w:tabs>
        <w:tab w:val="right" w:leader="dot" w:pos="8821"/>
      </w:tabs>
      <w:spacing w:before="240" w:after="120"/>
    </w:pPr>
    <w:rPr>
      <w:rFonts w:eastAsiaTheme="minorEastAsia"/>
      <w:b/>
      <w:caps/>
      <w:noProof/>
    </w:rPr>
  </w:style>
  <w:style w:type="paragraph" w:styleId="TDC2">
    <w:name w:val="toc 2"/>
    <w:basedOn w:val="Normal"/>
    <w:next w:val="Normal"/>
    <w:autoRedefine/>
    <w:uiPriority w:val="39"/>
    <w:unhideWhenUsed/>
    <w:qFormat/>
    <w:rsid w:val="00057C7F"/>
    <w:pPr>
      <w:tabs>
        <w:tab w:val="left" w:pos="880"/>
        <w:tab w:val="right" w:leader="dot" w:pos="8828"/>
      </w:tabs>
      <w:spacing w:after="100"/>
      <w:ind w:left="220" w:right="-142"/>
    </w:pPr>
  </w:style>
  <w:style w:type="paragraph" w:styleId="TDC3">
    <w:name w:val="toc 3"/>
    <w:basedOn w:val="Normal"/>
    <w:next w:val="Normal"/>
    <w:autoRedefine/>
    <w:uiPriority w:val="39"/>
    <w:unhideWhenUsed/>
    <w:qFormat/>
    <w:rsid w:val="00057C7F"/>
    <w:pPr>
      <w:tabs>
        <w:tab w:val="left" w:pos="1320"/>
        <w:tab w:val="right" w:leader="dot" w:pos="8821"/>
      </w:tabs>
      <w:spacing w:after="100"/>
      <w:ind w:left="426" w:right="-284"/>
    </w:pPr>
  </w:style>
  <w:style w:type="paragraph" w:styleId="Sangra2detindependiente">
    <w:name w:val="Body Text Indent 2"/>
    <w:basedOn w:val="Normal"/>
    <w:link w:val="Sangra2detindependienteCar"/>
    <w:rsid w:val="009106F7"/>
    <w:pPr>
      <w:ind w:left="5103"/>
    </w:pPr>
    <w:rPr>
      <w:rFonts w:ascii="Courier New" w:hAnsi="Courier New"/>
    </w:rPr>
  </w:style>
  <w:style w:type="character" w:customStyle="1" w:styleId="Sangra2detindependienteCar">
    <w:name w:val="Sangría 2 de t. independiente Car"/>
    <w:basedOn w:val="Fuentedeprrafopredeter"/>
    <w:link w:val="Sangra2detindependiente"/>
    <w:rsid w:val="009106F7"/>
    <w:rPr>
      <w:rFonts w:ascii="Courier New" w:eastAsia="Times New Roman" w:hAnsi="Courier New" w:cs="Times New Roman"/>
      <w:sz w:val="24"/>
      <w:szCs w:val="24"/>
      <w:lang w:val="es-ES" w:eastAsia="es-ES"/>
    </w:rPr>
  </w:style>
  <w:style w:type="paragraph" w:styleId="Encabezado">
    <w:name w:val="header"/>
    <w:basedOn w:val="Normal"/>
    <w:link w:val="EncabezadoCar"/>
    <w:uiPriority w:val="99"/>
    <w:rsid w:val="009106F7"/>
    <w:pPr>
      <w:tabs>
        <w:tab w:val="center" w:pos="4252"/>
        <w:tab w:val="right" w:pos="8504"/>
      </w:tabs>
    </w:pPr>
  </w:style>
  <w:style w:type="character" w:customStyle="1" w:styleId="EncabezadoCar">
    <w:name w:val="Encabezado Car"/>
    <w:basedOn w:val="Fuentedeprrafopredeter"/>
    <w:link w:val="Encabezado"/>
    <w:uiPriority w:val="99"/>
    <w:rsid w:val="009106F7"/>
    <w:rPr>
      <w:rFonts w:ascii="Times New Roman" w:eastAsia="Times New Roman" w:hAnsi="Times New Roman" w:cs="Times New Roman"/>
      <w:sz w:val="24"/>
      <w:szCs w:val="24"/>
      <w:lang w:val="es-ES" w:eastAsia="es-ES"/>
    </w:rPr>
  </w:style>
  <w:style w:type="character" w:styleId="Nmerodepgina">
    <w:name w:val="page number"/>
    <w:rsid w:val="009106F7"/>
    <w:rPr>
      <w:rFonts w:cs="Times New Roman"/>
    </w:rPr>
  </w:style>
  <w:style w:type="paragraph" w:styleId="Sangra3detindependiente">
    <w:name w:val="Body Text Indent 3"/>
    <w:basedOn w:val="Normal"/>
    <w:link w:val="Sangra3detindependienteCar"/>
    <w:rsid w:val="009106F7"/>
    <w:pPr>
      <w:spacing w:before="120" w:after="120"/>
      <w:ind w:firstLine="709"/>
      <w:jc w:val="both"/>
    </w:pPr>
    <w:rPr>
      <w:sz w:val="16"/>
      <w:szCs w:val="16"/>
    </w:rPr>
  </w:style>
  <w:style w:type="character" w:customStyle="1" w:styleId="Sangra3detindependienteCar">
    <w:name w:val="Sangría 3 de t. independiente Car"/>
    <w:basedOn w:val="Fuentedeprrafopredeter"/>
    <w:link w:val="Sangra3detindependiente"/>
    <w:rsid w:val="009106F7"/>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BC5BC9"/>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BC9"/>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D36AF8"/>
    <w:rPr>
      <w:sz w:val="16"/>
      <w:szCs w:val="16"/>
    </w:rPr>
  </w:style>
  <w:style w:type="paragraph" w:styleId="Textocomentario">
    <w:name w:val="annotation text"/>
    <w:basedOn w:val="Normal"/>
    <w:link w:val="TextocomentarioCar"/>
    <w:uiPriority w:val="99"/>
    <w:semiHidden/>
    <w:unhideWhenUsed/>
    <w:rsid w:val="00D36AF8"/>
    <w:rPr>
      <w:sz w:val="20"/>
      <w:szCs w:val="20"/>
    </w:rPr>
  </w:style>
  <w:style w:type="character" w:customStyle="1" w:styleId="TextocomentarioCar">
    <w:name w:val="Texto comentario Car"/>
    <w:basedOn w:val="Fuentedeprrafopredeter"/>
    <w:link w:val="Textocomentario"/>
    <w:uiPriority w:val="99"/>
    <w:semiHidden/>
    <w:rsid w:val="00D36A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36AF8"/>
    <w:rPr>
      <w:b/>
      <w:bCs/>
    </w:rPr>
  </w:style>
  <w:style w:type="character" w:customStyle="1" w:styleId="AsuntodelcomentarioCar">
    <w:name w:val="Asunto del comentario Car"/>
    <w:basedOn w:val="TextocomentarioCar"/>
    <w:link w:val="Asuntodelcomentario"/>
    <w:uiPriority w:val="99"/>
    <w:semiHidden/>
    <w:rsid w:val="00D36AF8"/>
    <w:rPr>
      <w:rFonts w:ascii="Times New Roman" w:eastAsia="Times New Roman" w:hAnsi="Times New Roman" w:cs="Times New Roman"/>
      <w:b/>
      <w:bCs/>
      <w:sz w:val="20"/>
      <w:szCs w:val="20"/>
      <w:lang w:val="es-ES" w:eastAsia="es-ES"/>
    </w:rPr>
  </w:style>
  <w:style w:type="paragraph" w:styleId="Piedepgina">
    <w:name w:val="footer"/>
    <w:basedOn w:val="Normal"/>
    <w:link w:val="PiedepginaCar"/>
    <w:uiPriority w:val="99"/>
    <w:unhideWhenUsed/>
    <w:rsid w:val="00E07D49"/>
    <w:pPr>
      <w:tabs>
        <w:tab w:val="center" w:pos="4419"/>
        <w:tab w:val="right" w:pos="8838"/>
      </w:tabs>
    </w:pPr>
  </w:style>
  <w:style w:type="character" w:customStyle="1" w:styleId="PiedepginaCar">
    <w:name w:val="Pie de página Car"/>
    <w:basedOn w:val="Fuentedeprrafopredeter"/>
    <w:link w:val="Piedepgina"/>
    <w:uiPriority w:val="99"/>
    <w:rsid w:val="00E07D4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7986">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AE72-B5E7-4D09-943C-F506719C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2316</Words>
  <Characters>12739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Lueiza Ureta</dc:creator>
  <cp:lastModifiedBy>Leonardo Lueiza Ureta</cp:lastModifiedBy>
  <cp:revision>1</cp:revision>
  <cp:lastPrinted>2021-09-14T11:35:00Z</cp:lastPrinted>
  <dcterms:created xsi:type="dcterms:W3CDTF">2021-09-14T11:34:00Z</dcterms:created>
  <dcterms:modified xsi:type="dcterms:W3CDTF">2021-09-21T14:23:00Z</dcterms:modified>
</cp:coreProperties>
</file>