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14A9" w14:textId="77777777" w:rsidR="002B3DAC" w:rsidRPr="002B3DAC" w:rsidRDefault="002B3DAC" w:rsidP="002B3DAC">
      <w:pPr>
        <w:spacing w:after="0" w:line="240" w:lineRule="auto"/>
        <w:jc w:val="right"/>
        <w:rPr>
          <w:rFonts w:ascii="Times New Roman" w:eastAsia="Times New Roman" w:hAnsi="Times New Roman"/>
          <w:b/>
          <w:bCs/>
          <w:sz w:val="24"/>
          <w:szCs w:val="24"/>
          <w:lang w:eastAsia="es-ES_tradnl"/>
        </w:rPr>
      </w:pPr>
      <w:r w:rsidRPr="002B3DAC">
        <w:rPr>
          <w:rFonts w:ascii="Times New Roman" w:eastAsia="Times New Roman" w:hAnsi="Times New Roman"/>
          <w:b/>
          <w:bCs/>
          <w:color w:val="000000"/>
          <w:sz w:val="24"/>
          <w:szCs w:val="24"/>
          <w:lang w:eastAsia="es-ES_tradnl"/>
        </w:rPr>
        <w:t>Boletín N° 14.591-07</w:t>
      </w:r>
    </w:p>
    <w:p w14:paraId="4618CBD1" w14:textId="77777777" w:rsidR="002B3DAC" w:rsidRPr="002B3DAC" w:rsidRDefault="002B3DAC" w:rsidP="002B3DAC">
      <w:pPr>
        <w:spacing w:after="0" w:line="240" w:lineRule="auto"/>
        <w:jc w:val="both"/>
        <w:rPr>
          <w:rFonts w:ascii="Times New Roman" w:eastAsia="Times New Roman" w:hAnsi="Times New Roman"/>
          <w:b/>
          <w:bCs/>
          <w:color w:val="000000"/>
          <w:sz w:val="24"/>
          <w:szCs w:val="24"/>
          <w:lang w:eastAsia="es-ES_tradnl"/>
        </w:rPr>
      </w:pPr>
    </w:p>
    <w:p w14:paraId="42300F53" w14:textId="77777777" w:rsidR="002B3DAC" w:rsidRPr="002B3DAC" w:rsidRDefault="002B3DAC" w:rsidP="002B3DAC">
      <w:pPr>
        <w:spacing w:after="0" w:line="240" w:lineRule="auto"/>
        <w:jc w:val="both"/>
        <w:rPr>
          <w:rFonts w:ascii="Times New Roman" w:eastAsia="Times New Roman" w:hAnsi="Times New Roman"/>
          <w:b/>
          <w:bCs/>
          <w:color w:val="000000"/>
          <w:sz w:val="24"/>
          <w:szCs w:val="24"/>
          <w:lang w:eastAsia="es-ES_tradnl"/>
        </w:rPr>
      </w:pPr>
      <w:r w:rsidRPr="002B3DAC">
        <w:rPr>
          <w:rFonts w:ascii="Times New Roman" w:eastAsia="Times New Roman" w:hAnsi="Times New Roman"/>
          <w:b/>
          <w:bCs/>
          <w:color w:val="000000"/>
          <w:sz w:val="24"/>
          <w:szCs w:val="24"/>
          <w:lang w:eastAsia="es-ES_tradnl"/>
        </w:rPr>
        <w:t>Proyecto de ley, iniciado en moción de los Honorables Senadores señora Rincón y señores Araya, De Urresti, Huenchumilla y Latorre, que modifica el Código Procesal Penal para incorporar criterios en la determinación de la prisión preventiva.</w:t>
      </w:r>
    </w:p>
    <w:p w14:paraId="5646C21E" w14:textId="77777777" w:rsidR="002B3DAC" w:rsidRPr="002B3DAC" w:rsidRDefault="002B3DAC" w:rsidP="002B3DAC">
      <w:pPr>
        <w:spacing w:after="0" w:line="240" w:lineRule="auto"/>
        <w:jc w:val="both"/>
        <w:rPr>
          <w:rFonts w:ascii="Times New Roman" w:eastAsia="Times New Roman" w:hAnsi="Times New Roman"/>
          <w:b/>
          <w:bCs/>
          <w:color w:val="000000"/>
          <w:sz w:val="24"/>
          <w:szCs w:val="24"/>
          <w:lang w:eastAsia="es-ES_tradnl"/>
        </w:rPr>
      </w:pPr>
    </w:p>
    <w:p w14:paraId="78443869" w14:textId="77777777" w:rsidR="00843858" w:rsidRPr="002B3DAC" w:rsidRDefault="00843858" w:rsidP="001C2888">
      <w:pPr>
        <w:shd w:val="clear" w:color="auto" w:fill="FFFFFF"/>
        <w:spacing w:after="0" w:line="240" w:lineRule="auto"/>
        <w:rPr>
          <w:rFonts w:ascii="Times New Roman" w:hAnsi="Times New Roman"/>
          <w:sz w:val="24"/>
          <w:szCs w:val="24"/>
        </w:rPr>
      </w:pPr>
    </w:p>
    <w:p w14:paraId="6C35111F" w14:textId="77777777" w:rsidR="001C2888" w:rsidRPr="002B3DAC" w:rsidRDefault="001038DD" w:rsidP="001C2888">
      <w:pPr>
        <w:shd w:val="clear" w:color="auto" w:fill="FFFFFF"/>
        <w:spacing w:after="0" w:line="240" w:lineRule="auto"/>
        <w:rPr>
          <w:rFonts w:ascii="Times New Roman" w:hAnsi="Times New Roman"/>
          <w:sz w:val="24"/>
          <w:szCs w:val="24"/>
        </w:rPr>
      </w:pPr>
      <w:r w:rsidRPr="002B3DAC">
        <w:rPr>
          <w:rFonts w:ascii="Times New Roman" w:hAnsi="Times New Roman"/>
          <w:sz w:val="24"/>
          <w:szCs w:val="24"/>
        </w:rPr>
        <w:t>FUNDAMENTOS POLÍTICOS</w:t>
      </w:r>
      <w:r w:rsidR="00744962" w:rsidRPr="002B3DAC">
        <w:rPr>
          <w:rFonts w:ascii="Times New Roman" w:hAnsi="Times New Roman"/>
          <w:sz w:val="24"/>
          <w:szCs w:val="24"/>
        </w:rPr>
        <w:t>.</w:t>
      </w:r>
    </w:p>
    <w:p w14:paraId="4ADED191" w14:textId="77777777" w:rsidR="00744962" w:rsidRPr="002B3DAC" w:rsidRDefault="00744962" w:rsidP="001C2888">
      <w:pPr>
        <w:shd w:val="clear" w:color="auto" w:fill="FFFFFF"/>
        <w:spacing w:after="0" w:line="240" w:lineRule="auto"/>
        <w:rPr>
          <w:rFonts w:ascii="Times New Roman" w:hAnsi="Times New Roman"/>
          <w:sz w:val="24"/>
          <w:szCs w:val="24"/>
          <w:u w:val="single"/>
        </w:rPr>
      </w:pPr>
    </w:p>
    <w:p w14:paraId="611A7287"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 xml:space="preserve">La prisión preventiva ha merecido profundos debates en la doctrina, principalmente por la forma en que ha sido utilizada en los países latinoamericanos, identificándola como el modo de reacción penal del sistema de administración de Justicia Criminal por excelencia, convirtiéndose en un mecanismo de control social utilizado en forma constante sin tener en cuenta criterios de proporcionalidad o racionalidad, siendo la regla la prisión preventiva y la excepción la libertad en abierta contradicción con los postulados constitucionales. </w:t>
      </w:r>
    </w:p>
    <w:p w14:paraId="4EA8907D"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p>
    <w:p w14:paraId="33BBF762" w14:textId="77777777" w:rsidR="001C2888" w:rsidRPr="002B3DAC" w:rsidRDefault="001C2888" w:rsidP="002B3DAC">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La prisión preventiva es una de las más graves intromisiones que puede ejercer el poder penal del Estado en la esfera de la libertad del individuo, sin que medie todavía una sentencia penal firme que la justifique. En consecuencia, sólo puede estar justificada en la medida que resulte absolutamente imprescindible para la defensa de los bienes jurídicos fundamentales y en la medida en que no haya otros mecanismos menos radicales para conseguirla, por lo que no debe prolongarse más de lo necesario.</w:t>
      </w:r>
    </w:p>
    <w:p w14:paraId="4D0E3AA0" w14:textId="77777777" w:rsidR="001C2888" w:rsidRPr="002B3DAC" w:rsidRDefault="001C2888" w:rsidP="001C2888">
      <w:pPr>
        <w:shd w:val="clear" w:color="auto" w:fill="FFFFFF"/>
        <w:spacing w:after="0" w:line="240" w:lineRule="auto"/>
        <w:textAlignment w:val="baseline"/>
        <w:rPr>
          <w:rFonts w:ascii="Times New Roman" w:eastAsia="Times New Roman" w:hAnsi="Times New Roman"/>
          <w:color w:val="000000"/>
          <w:sz w:val="24"/>
          <w:szCs w:val="24"/>
          <w:lang w:eastAsia="es-CL"/>
        </w:rPr>
      </w:pPr>
    </w:p>
    <w:p w14:paraId="35EBE5AA"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Desde ningún punto de vista puede atribuirse a la prisión preventiva la función de anticipar la pena, ni desde el punto de vista punitivo, ni desde la perspectiva intimidatoria o ejemplar. Esto es evidente porque sólo partiendo de la presunción de culpabilidad del imputado, se puede justificar su reclusión con fines de intimidación o de ejemplo</w:t>
      </w:r>
      <w:r w:rsidR="00C87DA2" w:rsidRPr="002B3DAC">
        <w:rPr>
          <w:rFonts w:ascii="Times New Roman" w:eastAsia="Times New Roman" w:hAnsi="Times New Roman"/>
          <w:color w:val="000000"/>
          <w:sz w:val="24"/>
          <w:szCs w:val="24"/>
          <w:lang w:eastAsia="es-CL"/>
        </w:rPr>
        <w:t xml:space="preserve"> </w:t>
      </w:r>
      <w:r w:rsidR="00964E8C" w:rsidRPr="002B3DAC">
        <w:rPr>
          <w:rFonts w:ascii="Times New Roman" w:eastAsia="Times New Roman" w:hAnsi="Times New Roman"/>
          <w:color w:val="000000"/>
          <w:sz w:val="24"/>
          <w:szCs w:val="24"/>
          <w:lang w:eastAsia="es-CL"/>
        </w:rPr>
        <w:t xml:space="preserve">, </w:t>
      </w:r>
      <w:r w:rsidR="00152F1F" w:rsidRPr="002B3DAC">
        <w:rPr>
          <w:rFonts w:ascii="Times New Roman" w:eastAsia="Times New Roman" w:hAnsi="Times New Roman"/>
          <w:color w:val="000000"/>
          <w:sz w:val="24"/>
          <w:szCs w:val="24"/>
          <w:lang w:eastAsia="es-CL"/>
        </w:rPr>
        <w:t>es decir, de</w:t>
      </w:r>
      <w:r w:rsidR="00964E8C" w:rsidRPr="002B3DAC">
        <w:rPr>
          <w:rFonts w:ascii="Times New Roman" w:eastAsia="Times New Roman" w:hAnsi="Times New Roman"/>
          <w:color w:val="000000"/>
          <w:sz w:val="24"/>
          <w:szCs w:val="24"/>
          <w:lang w:eastAsia="es-CL"/>
        </w:rPr>
        <w:t xml:space="preserve"> </w:t>
      </w:r>
      <w:r w:rsidR="00C87DA2" w:rsidRPr="002B3DAC">
        <w:rPr>
          <w:rFonts w:ascii="Times New Roman" w:eastAsia="Times New Roman" w:hAnsi="Times New Roman"/>
          <w:sz w:val="24"/>
          <w:szCs w:val="24"/>
          <w:lang w:eastAsia="es-CL"/>
        </w:rPr>
        <w:t>prevención general</w:t>
      </w:r>
      <w:r w:rsidRPr="002B3DAC">
        <w:rPr>
          <w:rFonts w:ascii="Times New Roman" w:eastAsia="Times New Roman" w:hAnsi="Times New Roman"/>
          <w:color w:val="000000"/>
          <w:sz w:val="24"/>
          <w:szCs w:val="24"/>
          <w:lang w:eastAsia="es-CL"/>
        </w:rPr>
        <w:t xml:space="preserve">. </w:t>
      </w:r>
    </w:p>
    <w:p w14:paraId="35D686EC" w14:textId="77777777" w:rsidR="001C2888" w:rsidRPr="002B3DAC" w:rsidRDefault="001C2888" w:rsidP="001C2888">
      <w:pPr>
        <w:shd w:val="clear" w:color="auto" w:fill="FFFFFF"/>
        <w:spacing w:after="0" w:line="240" w:lineRule="auto"/>
        <w:textAlignment w:val="baseline"/>
        <w:rPr>
          <w:rFonts w:ascii="Times New Roman" w:eastAsia="Times New Roman" w:hAnsi="Times New Roman"/>
          <w:color w:val="000000"/>
          <w:sz w:val="24"/>
          <w:szCs w:val="24"/>
          <w:lang w:eastAsia="es-CL"/>
        </w:rPr>
      </w:pPr>
    </w:p>
    <w:p w14:paraId="0202CF40"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 xml:space="preserve">Tampoco puede atribuirse a la prisión preventiva un fin de prevención especial, a los efectos de evitar la comisión de otros delitos por la persona a la que se le priva su libertad, porque dicha concepción conlleva una presunción de culpabilidad, entendiéndose la privación de libertad como un remedio frente a la temida peligrosidad del imputado, </w:t>
      </w:r>
      <w:r w:rsidR="009D7D8C" w:rsidRPr="002B3DAC">
        <w:rPr>
          <w:rFonts w:ascii="Times New Roman" w:eastAsia="Times New Roman" w:hAnsi="Times New Roman"/>
          <w:color w:val="000000"/>
          <w:sz w:val="24"/>
          <w:szCs w:val="24"/>
          <w:lang w:eastAsia="es-CL"/>
        </w:rPr>
        <w:t xml:space="preserve"> en circunstancias </w:t>
      </w:r>
      <w:r w:rsidRPr="002B3DAC">
        <w:rPr>
          <w:rFonts w:ascii="Times New Roman" w:eastAsia="Times New Roman" w:hAnsi="Times New Roman"/>
          <w:color w:val="000000"/>
          <w:sz w:val="24"/>
          <w:szCs w:val="24"/>
          <w:lang w:eastAsia="es-CL"/>
        </w:rPr>
        <w:t>que dicha peligrosidad sólo puede ser valorada cuando se tenga la certeza de que es culpable y así se establezca en la sentencia definitiva. Por las mismas razones, no es defendible la tesis de que la prisión preventiva deba cumplir la función de calmar la alarma social que haya podido producir el hecho delictivo, cuando aún no se haya determinado quien es el responsable.</w:t>
      </w:r>
    </w:p>
    <w:p w14:paraId="40D5709D"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p>
    <w:p w14:paraId="574E10E0" w14:textId="77777777" w:rsidR="001C2888" w:rsidRPr="002B3DAC" w:rsidRDefault="001C2888" w:rsidP="001C2888">
      <w:pPr>
        <w:shd w:val="clear" w:color="auto" w:fill="FFFFFF"/>
        <w:spacing w:after="30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Sin embargo, es lo que ha estado sucediendo desde que el modelo penal garantista que fundado en el pleno respecto a los derechos y libertades fundamentales de las personas motivó la reforma de los procesos penales en toda Latinoamérica, comenzó a ser superado por el modelo penal de la seguridad ciudadana, que tiene interés en socavar subprincipios tales como el monopolio estatal del ius puniendi, otorgando un protagonismo creciente a las demandas de las víctimas, el principio de humanidad o proporcionalidad de las penas, o el aseguramiento de su componente resocializador.</w:t>
      </w:r>
      <w:r w:rsidRPr="002B3DAC">
        <w:rPr>
          <w:rStyle w:val="Refdenotaalpie"/>
          <w:rFonts w:ascii="Times New Roman" w:eastAsia="Times New Roman" w:hAnsi="Times New Roman"/>
          <w:color w:val="000000"/>
          <w:sz w:val="24"/>
          <w:szCs w:val="24"/>
          <w:lang w:eastAsia="es-CL"/>
        </w:rPr>
        <w:footnoteReference w:id="2"/>
      </w:r>
      <w:r w:rsidRPr="002B3DAC">
        <w:rPr>
          <w:rFonts w:ascii="Times New Roman" w:eastAsia="Times New Roman" w:hAnsi="Times New Roman"/>
          <w:color w:val="000000"/>
          <w:sz w:val="24"/>
          <w:szCs w:val="24"/>
          <w:lang w:eastAsia="es-CL"/>
        </w:rPr>
        <w:t xml:space="preserve"> El modelo penal de la seguridad ciudadana, a su vez, se inscribe en el “</w:t>
      </w:r>
      <w:proofErr w:type="spellStart"/>
      <w:r w:rsidRPr="002B3DAC">
        <w:rPr>
          <w:rFonts w:ascii="Times New Roman" w:eastAsia="Times New Roman" w:hAnsi="Times New Roman"/>
          <w:color w:val="000000"/>
          <w:sz w:val="24"/>
          <w:szCs w:val="24"/>
          <w:lang w:eastAsia="es-CL"/>
        </w:rPr>
        <w:t>neopunitivismo</w:t>
      </w:r>
      <w:proofErr w:type="spellEnd"/>
      <w:r w:rsidRPr="002B3DAC">
        <w:rPr>
          <w:rFonts w:ascii="Times New Roman" w:eastAsia="Times New Roman" w:hAnsi="Times New Roman"/>
          <w:color w:val="000000"/>
          <w:sz w:val="24"/>
          <w:szCs w:val="24"/>
          <w:lang w:eastAsia="es-CL"/>
        </w:rPr>
        <w:t xml:space="preserve">”, o fenómeno de expansión e intensificación de la legislación y aplicación del derecho penal, que implica el abandono de la tradicional idea de que es un derecho “de última ratio”, para pasar a conformar un elemento clave y central de la </w:t>
      </w:r>
      <w:r w:rsidRPr="002B3DAC">
        <w:rPr>
          <w:rFonts w:ascii="Times New Roman" w:eastAsia="Times New Roman" w:hAnsi="Times New Roman"/>
          <w:color w:val="000000"/>
          <w:sz w:val="24"/>
          <w:szCs w:val="24"/>
          <w:lang w:eastAsia="es-CL"/>
        </w:rPr>
        <w:lastRenderedPageBreak/>
        <w:t>política social en general y de la gestión de gobierno</w:t>
      </w:r>
      <w:r w:rsidRPr="002B3DAC">
        <w:rPr>
          <w:rStyle w:val="Refdenotaalpie"/>
          <w:rFonts w:ascii="Times New Roman" w:eastAsia="Times New Roman" w:hAnsi="Times New Roman"/>
          <w:color w:val="000000"/>
          <w:sz w:val="24"/>
          <w:szCs w:val="24"/>
          <w:lang w:eastAsia="es-CL"/>
        </w:rPr>
        <w:footnoteReference w:id="3"/>
      </w:r>
      <w:r w:rsidRPr="002B3DAC">
        <w:rPr>
          <w:rFonts w:ascii="Times New Roman" w:eastAsia="Times New Roman" w:hAnsi="Times New Roman"/>
          <w:color w:val="000000"/>
          <w:sz w:val="24"/>
          <w:szCs w:val="24"/>
          <w:lang w:eastAsia="es-CL"/>
        </w:rPr>
        <w:t>. Por ello, Daniel Pastor, define el modelo penal de la seguridad ciudadana como “una corriente político-criminal que se caracteriza por la renovación de la creencia mesiánica de que el poder punitivo puede y debe llegar a todos los rincones de la vida social (…)”, y tiene como rasgo distintivo que engloba sus componentes, una “marcada deshumanización y un recrudecimiento sancionador creciente (…)una legislación y una ampliación judicial del Derecho que tiende al intervencionismo y a la restricción de no pocas de las garantías político-criminales clásicas”</w:t>
      </w:r>
      <w:r w:rsidRPr="002B3DAC">
        <w:rPr>
          <w:rStyle w:val="Refdenotaalpie"/>
          <w:rFonts w:ascii="Times New Roman" w:eastAsia="Times New Roman" w:hAnsi="Times New Roman"/>
          <w:color w:val="000000"/>
          <w:sz w:val="24"/>
          <w:szCs w:val="24"/>
          <w:lang w:eastAsia="es-CL"/>
        </w:rPr>
        <w:footnoteReference w:id="4"/>
      </w:r>
      <w:r w:rsidRPr="002B3DAC">
        <w:rPr>
          <w:rFonts w:ascii="Times New Roman" w:eastAsia="Times New Roman" w:hAnsi="Times New Roman"/>
          <w:color w:val="000000"/>
          <w:sz w:val="24"/>
          <w:szCs w:val="24"/>
          <w:lang w:eastAsia="es-CL"/>
        </w:rPr>
        <w:t xml:space="preserve">. Los ejemplos paradigmáticos de medidas que evidencian el </w:t>
      </w:r>
      <w:proofErr w:type="spellStart"/>
      <w:r w:rsidRPr="002B3DAC">
        <w:rPr>
          <w:rFonts w:ascii="Times New Roman" w:eastAsia="Times New Roman" w:hAnsi="Times New Roman"/>
          <w:color w:val="000000"/>
          <w:sz w:val="24"/>
          <w:szCs w:val="24"/>
          <w:lang w:eastAsia="es-CL"/>
        </w:rPr>
        <w:t>neopunitivismo</w:t>
      </w:r>
      <w:proofErr w:type="spellEnd"/>
      <w:r w:rsidRPr="002B3DAC">
        <w:rPr>
          <w:rFonts w:ascii="Times New Roman" w:eastAsia="Times New Roman" w:hAnsi="Times New Roman"/>
          <w:color w:val="000000"/>
          <w:sz w:val="24"/>
          <w:szCs w:val="24"/>
          <w:lang w:eastAsia="es-CL"/>
        </w:rPr>
        <w:t xml:space="preserve"> son el aumento de las escalas penales, la tipificación creciente de nuevos delitos, el recurso cada vez mayor a la prisión -tanto en calidad de pena como de medida “preventiva”-, la pérdida y desinversión en recursos tendientes a la resocialización, la baja en la edad de imputabilidad, etc. </w:t>
      </w:r>
    </w:p>
    <w:p w14:paraId="68EA4A0C" w14:textId="77777777" w:rsidR="001C2888" w:rsidRPr="002B3DAC" w:rsidRDefault="001C2888" w:rsidP="001C2888">
      <w:pPr>
        <w:shd w:val="clear" w:color="auto" w:fill="FFFFFF"/>
        <w:spacing w:after="0" w:line="240" w:lineRule="auto"/>
        <w:jc w:val="both"/>
        <w:textAlignment w:val="baseline"/>
        <w:rPr>
          <w:rFonts w:ascii="Times New Roman" w:hAnsi="Times New Roman"/>
          <w:sz w:val="24"/>
          <w:szCs w:val="24"/>
        </w:rPr>
      </w:pPr>
      <w:r w:rsidRPr="002B3DAC">
        <w:rPr>
          <w:rFonts w:ascii="Times New Roman" w:eastAsia="Times New Roman" w:hAnsi="Times New Roman"/>
          <w:color w:val="000000"/>
          <w:sz w:val="24"/>
          <w:szCs w:val="24"/>
          <w:lang w:eastAsia="es-CL"/>
        </w:rPr>
        <w:t>Ahora bien, este “giro” penal no obedece a una determinada realidad empírica concerniente al fenómeno de la delincuencia, sino que es el fruto de una determinada idea en el campo de lo político, es una forma de hacer política y de gobernar un Estado</w:t>
      </w:r>
      <w:r w:rsidRPr="002B3DAC">
        <w:rPr>
          <w:rStyle w:val="Refdenotaalpie"/>
          <w:rFonts w:ascii="Times New Roman" w:eastAsia="Times New Roman" w:hAnsi="Times New Roman"/>
          <w:color w:val="000000"/>
          <w:sz w:val="24"/>
          <w:szCs w:val="24"/>
          <w:lang w:eastAsia="es-CL"/>
        </w:rPr>
        <w:t xml:space="preserve"> </w:t>
      </w:r>
      <w:r w:rsidRPr="002B3DAC">
        <w:rPr>
          <w:rStyle w:val="Refdenotaalpie"/>
          <w:rFonts w:ascii="Times New Roman" w:eastAsia="Times New Roman" w:hAnsi="Times New Roman"/>
          <w:color w:val="000000"/>
          <w:sz w:val="24"/>
          <w:szCs w:val="24"/>
          <w:lang w:eastAsia="es-CL"/>
        </w:rPr>
        <w:footnoteReference w:id="5"/>
      </w:r>
      <w:r w:rsidRPr="002B3DAC">
        <w:rPr>
          <w:rFonts w:ascii="Times New Roman" w:eastAsia="Times New Roman" w:hAnsi="Times New Roman"/>
          <w:color w:val="000000"/>
          <w:sz w:val="24"/>
          <w:szCs w:val="24"/>
          <w:lang w:eastAsia="es-CL"/>
        </w:rPr>
        <w:t xml:space="preserve">. Tampoco es una mera política criminal; trasciende este ámbito porque conlleva la penalización de la sociedad. Es de hecho es </w:t>
      </w:r>
      <w:r w:rsidRPr="002B3DAC">
        <w:rPr>
          <w:rFonts w:ascii="Times New Roman" w:hAnsi="Times New Roman"/>
          <w:sz w:val="24"/>
          <w:szCs w:val="24"/>
        </w:rPr>
        <w:t>una de las principales medidas de seguridad que adopta el llamado “derecho penal del enemigo”.</w:t>
      </w:r>
      <w:r w:rsidRPr="002B3DAC">
        <w:rPr>
          <w:rStyle w:val="Refdenotaalpie"/>
          <w:rFonts w:ascii="Times New Roman" w:hAnsi="Times New Roman"/>
          <w:sz w:val="24"/>
          <w:szCs w:val="24"/>
        </w:rPr>
        <w:footnoteReference w:id="6"/>
      </w:r>
      <w:r w:rsidRPr="002B3DAC">
        <w:rPr>
          <w:rFonts w:ascii="Times New Roman" w:hAnsi="Times New Roman"/>
          <w:sz w:val="24"/>
          <w:szCs w:val="24"/>
        </w:rPr>
        <w:t>A su vez, éste es una consecuencia de la imposición hegemónica del sistema neoliberal y su expansión es producto del fenómeno de la globalización.</w:t>
      </w:r>
    </w:p>
    <w:p w14:paraId="7F27A50B"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p>
    <w:p w14:paraId="2EF38C69"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 xml:space="preserve">El derecho penal del enemigo es “la creación normativa de exclusión y de exacerbado </w:t>
      </w:r>
      <w:proofErr w:type="spellStart"/>
      <w:r w:rsidRPr="002B3DAC">
        <w:rPr>
          <w:rFonts w:ascii="Times New Roman" w:eastAsia="Times New Roman" w:hAnsi="Times New Roman"/>
          <w:color w:val="000000"/>
          <w:sz w:val="24"/>
          <w:szCs w:val="24"/>
          <w:lang w:eastAsia="es-CL"/>
        </w:rPr>
        <w:t>punitivismo</w:t>
      </w:r>
      <w:proofErr w:type="spellEnd"/>
      <w:r w:rsidRPr="002B3DAC">
        <w:rPr>
          <w:rFonts w:ascii="Times New Roman" w:eastAsia="Times New Roman" w:hAnsi="Times New Roman"/>
          <w:color w:val="000000"/>
          <w:sz w:val="24"/>
          <w:szCs w:val="24"/>
          <w:lang w:eastAsia="es-CL"/>
        </w:rPr>
        <w:t xml:space="preserve"> que realiza el Estado, que reúne al conjunto de normas penales que apuntan a criminalizar no a un hecho, sino al autor de un hecho -considerado como “no-persona”. Es el derecho que sanciona la peligrosidad de los sujetos a los que apunta y que por tanto tiene como fin proteger la seguridad de sus ciudadanos y por sobre todo, proteger la seguridad de la conservación y expansión del sistema que le da sentido, esto es, el sistema neoliberal, a costa de las garantías y derechos fundamentales que son inherentes al hombre por su sola condición de tal”</w:t>
      </w:r>
      <w:r w:rsidRPr="002B3DAC">
        <w:rPr>
          <w:rStyle w:val="Refdenotaalpie"/>
          <w:rFonts w:ascii="Times New Roman" w:eastAsia="Times New Roman" w:hAnsi="Times New Roman"/>
          <w:color w:val="000000"/>
          <w:sz w:val="24"/>
          <w:szCs w:val="24"/>
          <w:lang w:eastAsia="es-CL"/>
        </w:rPr>
        <w:footnoteReference w:id="7"/>
      </w:r>
      <w:r w:rsidRPr="002B3DAC">
        <w:rPr>
          <w:rFonts w:ascii="Times New Roman" w:eastAsia="Times New Roman" w:hAnsi="Times New Roman"/>
          <w:color w:val="000000"/>
          <w:sz w:val="24"/>
          <w:szCs w:val="24"/>
          <w:lang w:eastAsia="es-CL"/>
        </w:rPr>
        <w:t>.</w:t>
      </w:r>
    </w:p>
    <w:p w14:paraId="505E63E5" w14:textId="77777777" w:rsidR="00254D32" w:rsidRPr="002B3DAC" w:rsidRDefault="00254D32"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p>
    <w:p w14:paraId="502B3A88"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t>La sociedad en la que se desarrolla y aplica este tipo de derecho penal propicia la existencia de un Estado de emergencia permanente. “Cualquiera que genere un conflicto social o que tenga algún tipo de reivindicación social será considerado enemigo porque la ideología y principios que imperan son los que impone el neoliberalismo y son excluyentes”</w:t>
      </w:r>
      <w:r w:rsidRPr="002B3DAC">
        <w:rPr>
          <w:rStyle w:val="Refdenotaalpie"/>
          <w:rFonts w:ascii="Times New Roman" w:eastAsia="Times New Roman" w:hAnsi="Times New Roman"/>
          <w:color w:val="000000"/>
          <w:sz w:val="24"/>
          <w:szCs w:val="24"/>
          <w:lang w:eastAsia="es-CL"/>
        </w:rPr>
        <w:footnoteReference w:id="8"/>
      </w:r>
      <w:r w:rsidRPr="002B3DAC">
        <w:rPr>
          <w:rFonts w:ascii="Times New Roman" w:eastAsia="Times New Roman" w:hAnsi="Times New Roman"/>
          <w:color w:val="000000"/>
          <w:sz w:val="24"/>
          <w:szCs w:val="24"/>
          <w:lang w:eastAsia="es-CL"/>
        </w:rPr>
        <w:t>. De ahí la criminalización exacerbada de la violencia social.</w:t>
      </w:r>
      <w:r w:rsidR="0074654D" w:rsidRPr="002B3DAC">
        <w:rPr>
          <w:rFonts w:ascii="Times New Roman" w:eastAsia="Times New Roman" w:hAnsi="Times New Roman"/>
          <w:color w:val="000000"/>
          <w:sz w:val="24"/>
          <w:szCs w:val="24"/>
          <w:lang w:eastAsia="es-CL"/>
        </w:rPr>
        <w:t xml:space="preserve"> </w:t>
      </w:r>
      <w:r w:rsidRPr="002B3DAC">
        <w:rPr>
          <w:rFonts w:ascii="Times New Roman" w:eastAsia="Times New Roman" w:hAnsi="Times New Roman"/>
          <w:color w:val="000000"/>
          <w:sz w:val="24"/>
          <w:szCs w:val="24"/>
          <w:lang w:eastAsia="es-CL"/>
        </w:rPr>
        <w:t>Ello es parte de crear un ambiente de inseguridad, riesgo y peligro social, político, económico o cultural. A partir de esos supuestos, “existe una abierta vulnerabilidad de los derechos humanos respecto de las necesidades de expansión del neoliberalismo”</w:t>
      </w:r>
      <w:r w:rsidRPr="002B3DAC">
        <w:rPr>
          <w:rStyle w:val="Refdenotaalpie"/>
          <w:rFonts w:ascii="Times New Roman" w:eastAsia="Times New Roman" w:hAnsi="Times New Roman"/>
          <w:color w:val="000000"/>
          <w:sz w:val="24"/>
          <w:szCs w:val="24"/>
          <w:lang w:eastAsia="es-CL"/>
        </w:rPr>
        <w:footnoteReference w:id="9"/>
      </w:r>
      <w:r w:rsidRPr="002B3DAC">
        <w:rPr>
          <w:rFonts w:ascii="Times New Roman" w:eastAsia="Times New Roman" w:hAnsi="Times New Roman"/>
          <w:color w:val="000000"/>
          <w:sz w:val="24"/>
          <w:szCs w:val="24"/>
          <w:lang w:eastAsia="es-CL"/>
        </w:rPr>
        <w:t>.</w:t>
      </w:r>
    </w:p>
    <w:p w14:paraId="2571544A"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p>
    <w:p w14:paraId="07BB6F68" w14:textId="77777777" w:rsidR="001C2888" w:rsidRPr="002B3DAC" w:rsidRDefault="001C2888" w:rsidP="001C2888">
      <w:pPr>
        <w:shd w:val="clear" w:color="auto" w:fill="FFFFFF"/>
        <w:spacing w:after="0" w:line="240" w:lineRule="auto"/>
        <w:jc w:val="both"/>
        <w:textAlignment w:val="baseline"/>
        <w:rPr>
          <w:rFonts w:ascii="Times New Roman" w:eastAsia="Times New Roman" w:hAnsi="Times New Roman"/>
          <w:color w:val="000000"/>
          <w:sz w:val="24"/>
          <w:szCs w:val="24"/>
          <w:lang w:eastAsia="es-CL"/>
        </w:rPr>
      </w:pPr>
      <w:r w:rsidRPr="002B3DAC">
        <w:rPr>
          <w:rFonts w:ascii="Times New Roman" w:eastAsia="Times New Roman" w:hAnsi="Times New Roman"/>
          <w:color w:val="000000"/>
          <w:sz w:val="24"/>
          <w:szCs w:val="24"/>
          <w:lang w:eastAsia="es-CL"/>
        </w:rPr>
        <w:lastRenderedPageBreak/>
        <w:t>En esta forma de gobernar, destaca Díez Ripollés, “la búsqueda y lucha contra las causas sociológicas que determinan la delincuencia, resulta dejada de lado. La sociedad no admite, o restringe notablemente, sus responsabilidades en la génesis y abordaje de la delincuencia asumiendo que ésta tiene su explicación en la libre voluntad del delincuente y no en carencias sociales que puedan condicionar su comportamiento”, consolidando enfoques volitivos sobre los estructurales. De este modo, a la sociedad -y a los gobiernos-“se le exime de ocuparse de las privaciones sociales que con su funcionamiento ha hecho aparecer en ciertos individuos o sectores sociales, y al individuo se le deja sólo con su personalidad y forma de vida, que aparecen descontextualizadas y pasan a ser únicas recipiendarias de los reproches sociales”.</w:t>
      </w:r>
      <w:r w:rsidRPr="002B3DAC">
        <w:rPr>
          <w:rStyle w:val="Refdenotaalpie"/>
          <w:rFonts w:ascii="Times New Roman" w:eastAsia="Times New Roman" w:hAnsi="Times New Roman"/>
          <w:color w:val="000000"/>
          <w:sz w:val="24"/>
          <w:szCs w:val="24"/>
          <w:lang w:eastAsia="es-CL"/>
        </w:rPr>
        <w:footnoteReference w:id="10"/>
      </w:r>
      <w:r w:rsidRPr="002B3DAC">
        <w:rPr>
          <w:rFonts w:ascii="Times New Roman" w:eastAsia="Times New Roman" w:hAnsi="Times New Roman"/>
          <w:color w:val="000000"/>
          <w:sz w:val="24"/>
          <w:szCs w:val="24"/>
          <w:lang w:eastAsia="es-CL"/>
        </w:rPr>
        <w:t xml:space="preserve"> Desde ahí se instala la distinción entre “ciudadanos” e “individuos”, que es, a la vez, “causa y efecto de una creciente insolidaridad social”. “El recurso cada vez más amplio y frecuente a la pena de prisión – la transformación de la prisión preventiva como regla general y no como la excepción- es su manifestación más directa”</w:t>
      </w:r>
      <w:r w:rsidRPr="002B3DAC">
        <w:rPr>
          <w:rStyle w:val="Refdenotaalpie"/>
          <w:rFonts w:ascii="Times New Roman" w:eastAsia="Times New Roman" w:hAnsi="Times New Roman"/>
          <w:color w:val="000000"/>
          <w:sz w:val="24"/>
          <w:szCs w:val="24"/>
          <w:lang w:eastAsia="es-CL"/>
        </w:rPr>
        <w:footnoteReference w:id="11"/>
      </w:r>
      <w:r w:rsidRPr="002B3DAC">
        <w:rPr>
          <w:rFonts w:ascii="Times New Roman" w:eastAsia="Times New Roman" w:hAnsi="Times New Roman"/>
          <w:color w:val="000000"/>
          <w:sz w:val="24"/>
          <w:szCs w:val="24"/>
          <w:lang w:eastAsia="es-CL"/>
        </w:rPr>
        <w:t xml:space="preserve">. </w:t>
      </w:r>
    </w:p>
    <w:p w14:paraId="3CAD9810" w14:textId="77777777" w:rsidR="00BE621A" w:rsidRPr="002B3DAC" w:rsidRDefault="00BE621A">
      <w:pPr>
        <w:rPr>
          <w:rFonts w:ascii="Times New Roman" w:hAnsi="Times New Roman"/>
          <w:sz w:val="24"/>
          <w:szCs w:val="24"/>
          <w:u w:val="single"/>
        </w:rPr>
      </w:pPr>
    </w:p>
    <w:p w14:paraId="6AAF68E3" w14:textId="77777777" w:rsidR="00152F1F" w:rsidRPr="002B3DAC" w:rsidRDefault="00152F1F">
      <w:pPr>
        <w:rPr>
          <w:rFonts w:ascii="Times New Roman" w:hAnsi="Times New Roman"/>
          <w:sz w:val="24"/>
          <w:szCs w:val="24"/>
        </w:rPr>
      </w:pPr>
      <w:r w:rsidRPr="002B3DAC">
        <w:rPr>
          <w:rFonts w:ascii="Times New Roman" w:hAnsi="Times New Roman"/>
          <w:sz w:val="24"/>
          <w:szCs w:val="24"/>
        </w:rPr>
        <w:t>ESTADO DE LA CUESTIÓN EN CHILE</w:t>
      </w:r>
    </w:p>
    <w:p w14:paraId="6657CCD1"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 xml:space="preserve">A veinte años desde la publicación del Código Procesal Penal se hace imperioso realizar análisis críticos profundos y estudios diagnósticos serios respecto de la aplicación práctica del mismo, con el fin de acordar las mejoras reales que el sistema requiere. Recordemos que tal reforma pretendió implementar un modelo de justicia penal compatible con el Estado Democrático de Derecho y coherente con los Tratados Internacionales de Derechos Humanos, asimismo, distribuir las funciones y facultades involucradas en el ejercicio de la potestad penal, con el fin de obtener el esclarecimiento de los hechos punibles investigados y la aplicación de la ley penal al responsable, todo ello a través de un sistema de corte acusatorio, que considere, por una parte, el otorgamiento de facultades investigativas a los órganos estatales de persecución para el logro de sus objetivos; y, por la otra, un conjunto de mecanismos de control jurídico, para garantizar el correcto ejercicio de esas facultades. En definitiva, se buscó que el uso del poder punitivo afecte de un modo racional y equilibrado los derechos fundamentales de las personas, lo que constituye una condición de su legitimidad en la comprensión de un Derecho Procesal Penal constitucionalizado. </w:t>
      </w:r>
    </w:p>
    <w:p w14:paraId="51594D89"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Tales cambios eran indispensables, pues el sistema anterior, inquisitivo, era vulnerador del debido proceso, en especial a los derechos de imparcialidad del tribunal, principio de inocencia, libertad personal, derecho de defensa y juzgamiento dentro de un plazo razonable. Conforme al profesor Cerda San Martín, “especialmente relevante era el reproche relativo a la vulneración del principio de inocencia, manifestación de lo cual eran las detenciones realizadas con escasa evidencia, así como el efecto que generaba el sometimiento a proceso, resolución provisional dictada en el sumario que transformaba automáticamente la detención en prisión preventiva, sin necesidad de petición alguna de parte, prolongándose muchas veces durante todo el procedimiento hasta la dictación de la sentencia definitiva”.</w:t>
      </w:r>
      <w:r w:rsidRPr="002B3DAC">
        <w:rPr>
          <w:rStyle w:val="Refdenotaalpie"/>
          <w:rFonts w:ascii="Times New Roman" w:hAnsi="Times New Roman"/>
          <w:sz w:val="24"/>
          <w:szCs w:val="24"/>
        </w:rPr>
        <w:footnoteReference w:id="12"/>
      </w:r>
    </w:p>
    <w:p w14:paraId="6A0051EA"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 xml:space="preserve">Para Cerda San Martín, “el movimiento reformador también tuvo en cuenta otros intereses que podían verse como contrapuestos, a saber, el mejoramiento de la capacidad del sistema penal para contribuir a la seguridad pública y otorgar mayor protección a las víctimas de los delitos. Esta suerte de intereses cruzados, garantías </w:t>
      </w:r>
      <w:r w:rsidRPr="002B3DAC">
        <w:rPr>
          <w:rFonts w:ascii="Times New Roman" w:hAnsi="Times New Roman"/>
          <w:sz w:val="24"/>
          <w:szCs w:val="24"/>
        </w:rPr>
        <w:lastRenderedPageBreak/>
        <w:t>versus eficiencia, atraviesan buena parte de las instituciones procesales concretas contempladas en nuestro Código, de modo que deben tenerse en consideración en todo estudio del modelo de justicia penal chileno”</w:t>
      </w:r>
      <w:r w:rsidRPr="002B3DAC">
        <w:rPr>
          <w:rStyle w:val="Refdenotaalpie"/>
          <w:rFonts w:ascii="Times New Roman" w:hAnsi="Times New Roman"/>
          <w:sz w:val="24"/>
          <w:szCs w:val="24"/>
        </w:rPr>
        <w:footnoteReference w:id="13"/>
      </w:r>
      <w:r w:rsidRPr="002B3DAC">
        <w:rPr>
          <w:rFonts w:ascii="Times New Roman" w:hAnsi="Times New Roman"/>
          <w:sz w:val="24"/>
          <w:szCs w:val="24"/>
        </w:rPr>
        <w:t xml:space="preserve">. </w:t>
      </w:r>
    </w:p>
    <w:p w14:paraId="29537359"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El académico es muy claro en señalar que “en un sistema democrático constitucionalizado sólo merece el calificativo de proceso penal aquél en que se respeten las garantías procesales y los derechos y las libertades de los ciudadanos, es decir, aquel que cumple con las exigencias derivadas del principio del debido proceso sustancial. Entonces, cuando en el ejercicio de la potestad punitiva no se cumple dicho estándar no estamos, en realidad, ante un proceso penal, sino ante un acto de autoritarismo antidemocrático, ante una manifestación de arbitrariedad de los poderes públicos. Por lo tanto, la función del proceso penal no puede reducirse exclusivamente a ser un instrumento eficiente de imposición de la pena, sino que debe entenderse, principalmente, como un instrumento de garantía de los derechos y libertades individuales”.</w:t>
      </w:r>
      <w:r w:rsidRPr="002B3DAC">
        <w:rPr>
          <w:rStyle w:val="Refdenotaalpie"/>
          <w:rFonts w:ascii="Times New Roman" w:hAnsi="Times New Roman"/>
          <w:sz w:val="24"/>
          <w:szCs w:val="24"/>
        </w:rPr>
        <w:footnoteReference w:id="14"/>
      </w:r>
    </w:p>
    <w:p w14:paraId="017CE20C"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Para el autor,  sin embargo, una vez vigente el nuevo Código Procesal Penal en todo el país en el año 2005, el Estado no realizó un seguimiento profundo, con estudios empíricos confiables, de la aplicación de la nueva normativa, de modo que las múltiples modificaciones legales efectuadas no contaron con un sustento científico. Aún más, en las sucesivas modificaciones que ha sufrido  dicho Código demuestran que el legislador nacional no se encuentra totalmente satisfecho con la labor realizada, invocando por lo general razones de mayor eficiencia en la persecución penal y fortalecimiento de las garantías de las víctimas. Lo anterior , sentencia Cerda San Martín, “ha implicado una disminución del estándar de protección de los derechos del imputado, especialmente en lo que dice relación a su derecho a ser presumido inocente y su manifestación concreta de juzgamiento en libertad”.</w:t>
      </w:r>
      <w:r w:rsidRPr="002B3DAC">
        <w:rPr>
          <w:rStyle w:val="Refdenotaalpie"/>
          <w:rFonts w:ascii="Times New Roman" w:hAnsi="Times New Roman"/>
          <w:sz w:val="24"/>
          <w:szCs w:val="24"/>
        </w:rPr>
        <w:footnoteReference w:id="15"/>
      </w:r>
      <w:r w:rsidRPr="002B3DAC">
        <w:rPr>
          <w:rFonts w:ascii="Times New Roman" w:hAnsi="Times New Roman"/>
          <w:sz w:val="24"/>
          <w:szCs w:val="24"/>
        </w:rPr>
        <w:t xml:space="preserve"> Baste con recordar , las últimas modificaciones introducidas por la Ley N ° 20.931 “Agenda Corta Anti Delincuencia” por medio de la cual se hicieron cambios de carácter sustancial en materia de cautelares, debido a que se modifican en su mayoría los requisitos para que procedan, con una clara tendencia a flexibilizar la aplicación de estas medidas. </w:t>
      </w:r>
    </w:p>
    <w:p w14:paraId="2EF88921" w14:textId="77777777" w:rsidR="00152F1F" w:rsidRPr="002B3DAC" w:rsidRDefault="00152F1F" w:rsidP="00152F1F">
      <w:pPr>
        <w:jc w:val="both"/>
        <w:rPr>
          <w:rFonts w:ascii="Times New Roman" w:hAnsi="Times New Roman"/>
          <w:color w:val="FF0000"/>
          <w:sz w:val="24"/>
          <w:szCs w:val="24"/>
        </w:rPr>
      </w:pPr>
      <w:r w:rsidRPr="002B3DAC">
        <w:rPr>
          <w:rFonts w:ascii="Times New Roman" w:hAnsi="Times New Roman"/>
          <w:sz w:val="24"/>
          <w:szCs w:val="24"/>
        </w:rPr>
        <w:t>Producto de lo anterior, se ve alterada la naturaleza misma de las medidas cautelares considerando el carácter excepcional que ellas tienen. En este sentido se manifestó el ministro de la Excelentísima Corte Suprema Sergio Muñoz en el Informe enviado al Congreso Nacional en el año 2016 durante la tramitación de la ley: “El proyecto de ley en comento contempla modificaciones a la regulación de las medidas cautelares personales que orientan a desnaturalizar su sentido procesal. En efecto, medidas como la detención judicial o la prisión preventiva pierden por completo su cariz excepcional y preventivo, y terminan transformándose en instituciones aplicables por regla general, y en las que el criterio preventivo del juez juega un rol mínimo o nulo”</w:t>
      </w:r>
      <w:r w:rsidRPr="002B3DAC">
        <w:rPr>
          <w:rStyle w:val="Refdenotaalpie"/>
          <w:rFonts w:ascii="Times New Roman" w:hAnsi="Times New Roman"/>
          <w:sz w:val="24"/>
          <w:szCs w:val="24"/>
        </w:rPr>
        <w:footnoteReference w:id="16"/>
      </w:r>
      <w:r w:rsidRPr="002B3DAC">
        <w:rPr>
          <w:rFonts w:ascii="Times New Roman" w:hAnsi="Times New Roman"/>
          <w:sz w:val="24"/>
          <w:szCs w:val="24"/>
        </w:rPr>
        <w:t xml:space="preserve"> </w:t>
      </w:r>
    </w:p>
    <w:p w14:paraId="0FB17542"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E</w:t>
      </w:r>
      <w:r w:rsidR="00061102" w:rsidRPr="002B3DAC">
        <w:rPr>
          <w:rFonts w:ascii="Times New Roman" w:hAnsi="Times New Roman"/>
          <w:sz w:val="24"/>
          <w:szCs w:val="24"/>
        </w:rPr>
        <w:t xml:space="preserve">l Informe enviado al Congreso Nacional en el año 2016, analiza también </w:t>
      </w:r>
      <w:r w:rsidRPr="002B3DAC">
        <w:rPr>
          <w:rFonts w:ascii="Times New Roman" w:hAnsi="Times New Roman"/>
          <w:sz w:val="24"/>
          <w:szCs w:val="24"/>
        </w:rPr>
        <w:t xml:space="preserve">el caso de la medida cautelar de detención judicial, </w:t>
      </w:r>
      <w:r w:rsidR="00061102" w:rsidRPr="002B3DAC">
        <w:rPr>
          <w:rFonts w:ascii="Times New Roman" w:hAnsi="Times New Roman"/>
          <w:sz w:val="24"/>
          <w:szCs w:val="24"/>
        </w:rPr>
        <w:t xml:space="preserve">pues la reforma </w:t>
      </w:r>
      <w:r w:rsidRPr="002B3DAC">
        <w:rPr>
          <w:rFonts w:ascii="Times New Roman" w:hAnsi="Times New Roman"/>
          <w:sz w:val="24"/>
          <w:szCs w:val="24"/>
        </w:rPr>
        <w:t xml:space="preserve"> autoriz</w:t>
      </w:r>
      <w:r w:rsidR="00061102" w:rsidRPr="002B3DAC">
        <w:rPr>
          <w:rFonts w:ascii="Times New Roman" w:hAnsi="Times New Roman"/>
          <w:sz w:val="24"/>
          <w:szCs w:val="24"/>
        </w:rPr>
        <w:t>ó</w:t>
      </w:r>
      <w:r w:rsidRPr="002B3DAC">
        <w:rPr>
          <w:rFonts w:ascii="Times New Roman" w:hAnsi="Times New Roman"/>
          <w:sz w:val="24"/>
          <w:szCs w:val="24"/>
        </w:rPr>
        <w:t xml:space="preserve"> su aplicación sin la necesidad de previa notificación judicial para los delitos que tienen asignada pena de crimen</w:t>
      </w:r>
      <w:r w:rsidR="00061102" w:rsidRPr="002B3DAC">
        <w:rPr>
          <w:rFonts w:ascii="Times New Roman" w:hAnsi="Times New Roman"/>
          <w:sz w:val="24"/>
          <w:szCs w:val="24"/>
        </w:rPr>
        <w:t>, razonando que una medida así</w:t>
      </w:r>
      <w:r w:rsidRPr="002B3DAC">
        <w:rPr>
          <w:rFonts w:ascii="Times New Roman" w:hAnsi="Times New Roman"/>
          <w:sz w:val="24"/>
          <w:szCs w:val="24"/>
        </w:rPr>
        <w:t xml:space="preserve"> </w:t>
      </w:r>
      <w:r w:rsidR="00061102" w:rsidRPr="002B3DAC">
        <w:rPr>
          <w:rFonts w:ascii="Times New Roman" w:hAnsi="Times New Roman"/>
          <w:sz w:val="24"/>
          <w:szCs w:val="24"/>
        </w:rPr>
        <w:t>r</w:t>
      </w:r>
      <w:r w:rsidRPr="002B3DAC">
        <w:rPr>
          <w:rFonts w:ascii="Times New Roman" w:hAnsi="Times New Roman"/>
          <w:sz w:val="24"/>
          <w:szCs w:val="24"/>
        </w:rPr>
        <w:t xml:space="preserve">esulta totalmente vulneradora de derechos, </w:t>
      </w:r>
      <w:r w:rsidR="00061102" w:rsidRPr="002B3DAC">
        <w:rPr>
          <w:rFonts w:ascii="Times New Roman" w:hAnsi="Times New Roman"/>
          <w:sz w:val="24"/>
          <w:szCs w:val="24"/>
        </w:rPr>
        <w:t>pues</w:t>
      </w:r>
      <w:r w:rsidRPr="002B3DAC">
        <w:rPr>
          <w:rFonts w:ascii="Times New Roman" w:hAnsi="Times New Roman"/>
          <w:sz w:val="24"/>
          <w:szCs w:val="24"/>
        </w:rPr>
        <w:t xml:space="preserve"> dictar orden de detención en caso de que una imputación tenga pena de crimen incluso no habiendo elementos objetivos que permitiesen presumir que la comparecencia puede verse demorada o dificultada, no cumpliría con la finalidad y </w:t>
      </w:r>
      <w:r w:rsidRPr="002B3DAC">
        <w:rPr>
          <w:rFonts w:ascii="Times New Roman" w:hAnsi="Times New Roman"/>
          <w:sz w:val="24"/>
          <w:szCs w:val="24"/>
        </w:rPr>
        <w:lastRenderedPageBreak/>
        <w:t xml:space="preserve">alcance de toda cautelar que es asegurar los fines del procedimiento y proteger su realización. En suma, esta medida puede llegar a tal nivel de arbitrio que se podría autorizar por la sola consideración subjetiva que se sindique a otra persona como autor de un hecho ilícito que tenga pena de crimen, </w:t>
      </w:r>
      <w:r w:rsidRPr="002B3DAC">
        <w:rPr>
          <w:rFonts w:ascii="Times New Roman" w:hAnsi="Times New Roman"/>
          <w:sz w:val="24"/>
          <w:szCs w:val="24"/>
          <w:u w:val="single"/>
        </w:rPr>
        <w:t>“la posibilidad de decretar la detención judicial del artículo 127 CPP por el sólo hecho que a alguien se le impute haber cometido un crimen, sin consideración a si, existen antecedentes ciertos que justifiquen su detención, o razones para pensar que no concurrirá por su propia voluntad a la realización del juicio</w:t>
      </w:r>
      <w:r w:rsidRPr="002B3DAC">
        <w:rPr>
          <w:rFonts w:ascii="Times New Roman" w:hAnsi="Times New Roman"/>
          <w:sz w:val="24"/>
          <w:szCs w:val="24"/>
        </w:rPr>
        <w:t>.”</w:t>
      </w:r>
    </w:p>
    <w:p w14:paraId="25EC21C8"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Otro tanto había acontecido en el segundo informe de nuestro máximo tribunal (Oficio N° 102-2015, de 14 de septiembre de 2015), que había estimado problemática dicha modificación entendiendo que a través de ella se autoriza una medida cautelar sin ninguna consideración a algún peligro grave y calificado de alguna clase, lo que contraría toda la lógica de la concesión de esta tipo de medidas y constituye un retroceso mayúsculo desde la perspectiva del principio de inocencia: nadie debería poder ser detenido sin antecedentes especiales y, exclusivamente, sobre la base de una denuncia o imputación (consideración cuarta). En similar sentido</w:t>
      </w:r>
      <w:r w:rsidR="00061102" w:rsidRPr="002B3DAC">
        <w:rPr>
          <w:rFonts w:ascii="Times New Roman" w:hAnsi="Times New Roman"/>
          <w:sz w:val="24"/>
          <w:szCs w:val="24"/>
        </w:rPr>
        <w:t>,</w:t>
      </w:r>
      <w:r w:rsidRPr="002B3DAC">
        <w:rPr>
          <w:rFonts w:ascii="Times New Roman" w:hAnsi="Times New Roman"/>
          <w:sz w:val="24"/>
          <w:szCs w:val="24"/>
        </w:rPr>
        <w:t xml:space="preserve"> se manifestó </w:t>
      </w:r>
      <w:r w:rsidR="00843858" w:rsidRPr="002B3DAC">
        <w:rPr>
          <w:rFonts w:ascii="Times New Roman" w:hAnsi="Times New Roman"/>
          <w:sz w:val="24"/>
          <w:szCs w:val="24"/>
        </w:rPr>
        <w:t xml:space="preserve">el profesor </w:t>
      </w:r>
      <w:r w:rsidRPr="002B3DAC">
        <w:rPr>
          <w:rFonts w:ascii="Times New Roman" w:hAnsi="Times New Roman"/>
          <w:sz w:val="24"/>
          <w:szCs w:val="24"/>
        </w:rPr>
        <w:t xml:space="preserve">Cerda San Martín, agregando que la circunstancia de atribuirse al imputado un delito con pena abstracta de crimen, debe entenderse como un elemento indicativo y orientador de la necesidad de cautela consistente en que la presencia del imputado a la presencia judicial pudiere verse frustrada, </w:t>
      </w:r>
      <w:r w:rsidR="00843858" w:rsidRPr="002B3DAC">
        <w:rPr>
          <w:rFonts w:ascii="Times New Roman" w:hAnsi="Times New Roman"/>
          <w:sz w:val="24"/>
          <w:szCs w:val="24"/>
        </w:rPr>
        <w:t>“</w:t>
      </w:r>
      <w:r w:rsidRPr="002B3DAC">
        <w:rPr>
          <w:rFonts w:ascii="Times New Roman" w:hAnsi="Times New Roman"/>
          <w:sz w:val="24"/>
          <w:szCs w:val="24"/>
          <w:u w:val="single"/>
        </w:rPr>
        <w:t>debiendo, en todo caso, concurrir información seria y objetiva respecto de la comisión del hecho punible atribuido</w:t>
      </w:r>
      <w:r w:rsidR="00843858" w:rsidRPr="002B3DAC">
        <w:rPr>
          <w:rFonts w:ascii="Times New Roman" w:hAnsi="Times New Roman"/>
          <w:sz w:val="24"/>
          <w:szCs w:val="24"/>
        </w:rPr>
        <w:t>”</w:t>
      </w:r>
      <w:r w:rsidRPr="002B3DAC">
        <w:rPr>
          <w:rStyle w:val="Refdenotaalpie"/>
          <w:rFonts w:ascii="Times New Roman" w:hAnsi="Times New Roman"/>
          <w:sz w:val="24"/>
          <w:szCs w:val="24"/>
        </w:rPr>
        <w:footnoteReference w:id="17"/>
      </w:r>
      <w:r w:rsidRPr="002B3DAC">
        <w:rPr>
          <w:rFonts w:ascii="Times New Roman" w:hAnsi="Times New Roman"/>
          <w:sz w:val="24"/>
          <w:szCs w:val="24"/>
        </w:rPr>
        <w:t xml:space="preserve">. </w:t>
      </w:r>
    </w:p>
    <w:p w14:paraId="6ED8CBB5" w14:textId="77777777" w:rsidR="00152F1F" w:rsidRPr="002B3DAC" w:rsidRDefault="00152F1F" w:rsidP="00152F1F">
      <w:pPr>
        <w:jc w:val="both"/>
        <w:rPr>
          <w:rFonts w:ascii="Times New Roman" w:hAnsi="Times New Roman"/>
          <w:sz w:val="24"/>
          <w:szCs w:val="24"/>
        </w:rPr>
      </w:pPr>
      <w:r w:rsidRPr="002B3DAC">
        <w:rPr>
          <w:rFonts w:ascii="Times New Roman" w:hAnsi="Times New Roman"/>
          <w:sz w:val="24"/>
          <w:szCs w:val="24"/>
        </w:rPr>
        <w:t xml:space="preserve">También existen cambios en materia de prisión preventiva. Entre estos, el caso que de haber orden de detención pendiente en contra del imputado pueda ser razón suficiente para ser considerado por el juez un peligro para la seguridad de la sociedad con el objeto de conceder la más gravosas de las medidas cautelares. Con esta modificación se ratifica la idea del legislador de tipificar los requisitos para conceder este tipo de medidas, despojándola de elementos suficientes para que el juez pueda aplicar algún tipo de razonamiento de situaciones en específico. </w:t>
      </w:r>
      <w:r w:rsidRPr="002B3DAC">
        <w:rPr>
          <w:rFonts w:ascii="Times New Roman" w:hAnsi="Times New Roman"/>
          <w:sz w:val="24"/>
          <w:szCs w:val="24"/>
          <w:u w:val="single"/>
        </w:rPr>
        <w:t>“El mismo criterio parece inspirar la modificación del artículo 140 CPP en el sentido de regular que la mera existencia de órdenes de detención pendientes en calidad de imputado, o la mera existencia de otra medida cautelar personal, constituirá un antecedente suficiente para considerar que la libertad del imputado constituye peligro para la sociedad, y en definitiva decretar su prisión preventiva, de un modo casi abstracto, desvinculado de los hechos que se supone que cometió.</w:t>
      </w:r>
      <w:r w:rsidRPr="002B3DAC">
        <w:rPr>
          <w:rFonts w:ascii="Times New Roman" w:hAnsi="Times New Roman"/>
          <w:sz w:val="24"/>
          <w:szCs w:val="24"/>
        </w:rPr>
        <w:t>”</w:t>
      </w:r>
      <w:r w:rsidRPr="002B3DAC">
        <w:rPr>
          <w:rStyle w:val="Refdenotaalpie"/>
          <w:rFonts w:ascii="Times New Roman" w:hAnsi="Times New Roman"/>
          <w:sz w:val="24"/>
          <w:szCs w:val="24"/>
        </w:rPr>
        <w:footnoteReference w:id="18"/>
      </w:r>
      <w:r w:rsidRPr="002B3DAC">
        <w:rPr>
          <w:rFonts w:ascii="Times New Roman" w:hAnsi="Times New Roman"/>
          <w:sz w:val="24"/>
          <w:szCs w:val="24"/>
        </w:rPr>
        <w:t xml:space="preserve"> Haciendo aplicable de manera absoluta la medida de prisión preventiva en caso de haber orden de detención pendiente, se priva al juez de la posibilidad de discernir para el caso concreto cuando efectivamente exista un peligro para la sociedad, siendo uno de los fines que pretende resguardar esta medida cautelar. </w:t>
      </w:r>
    </w:p>
    <w:p w14:paraId="0E0BE358" w14:textId="77777777" w:rsidR="00152F1F" w:rsidRPr="002B3DAC" w:rsidRDefault="00061102" w:rsidP="00152F1F">
      <w:pPr>
        <w:jc w:val="both"/>
        <w:rPr>
          <w:rFonts w:ascii="Times New Roman" w:hAnsi="Times New Roman"/>
          <w:sz w:val="24"/>
          <w:szCs w:val="24"/>
        </w:rPr>
      </w:pPr>
      <w:r w:rsidRPr="002B3DAC">
        <w:rPr>
          <w:rFonts w:ascii="Times New Roman" w:hAnsi="Times New Roman"/>
          <w:sz w:val="24"/>
          <w:szCs w:val="24"/>
        </w:rPr>
        <w:t xml:space="preserve">Según la opinión de la Corte Suprema, </w:t>
      </w:r>
      <w:r w:rsidR="00152F1F" w:rsidRPr="002B3DAC">
        <w:rPr>
          <w:rFonts w:ascii="Times New Roman" w:hAnsi="Times New Roman"/>
          <w:sz w:val="24"/>
          <w:szCs w:val="24"/>
        </w:rPr>
        <w:t>“</w:t>
      </w:r>
      <w:r w:rsidR="00152F1F" w:rsidRPr="002B3DAC">
        <w:rPr>
          <w:rFonts w:ascii="Times New Roman" w:hAnsi="Times New Roman"/>
          <w:sz w:val="24"/>
          <w:szCs w:val="24"/>
          <w:u w:val="single"/>
        </w:rPr>
        <w:t xml:space="preserve">las modificaciones presentes al control de detención y la prisión preventiva atentan directamente contra la presunción de inocencia al encontrarnos de forma previa con una condena y sin razón suficiente, producto de que se pueden conceder estas medidas en base a la gravedad de la imputación o requisitos taxativos, que no tienen nada que ver con el fondo de la imputación o el riesgo que pueda tener el procedimiento. Los parlamentarios con estas modificaciones básicamente buscan sancionar de manera previa a los imputados. En este mismo sentido apunta la modificación al artículo 149 del Código Procesal Penal en cuanto amplía el catálogo de delitos en los cuales no se hará efectiva la libertad </w:t>
      </w:r>
      <w:r w:rsidR="00152F1F" w:rsidRPr="002B3DAC">
        <w:rPr>
          <w:rFonts w:ascii="Times New Roman" w:hAnsi="Times New Roman"/>
          <w:sz w:val="24"/>
          <w:szCs w:val="24"/>
          <w:u w:val="single"/>
        </w:rPr>
        <w:lastRenderedPageBreak/>
        <w:t>mientras no se encuentre ejecutoriada la resolución que niegue o revoque la prisión preventiva, cambio que solo busca que el imputado se encuentre privado de libertad el mayor tiempo posible a pesar de no existir una condena privativa de libertad, que por el sólo hecho haber un proceso en su contra</w:t>
      </w:r>
      <w:r w:rsidR="00152F1F" w:rsidRPr="002B3DAC">
        <w:rPr>
          <w:rFonts w:ascii="Times New Roman" w:hAnsi="Times New Roman"/>
          <w:sz w:val="24"/>
          <w:szCs w:val="24"/>
        </w:rPr>
        <w:t>”.</w:t>
      </w:r>
    </w:p>
    <w:p w14:paraId="791D5725" w14:textId="77777777" w:rsidR="00152F1F" w:rsidRPr="002B3DAC" w:rsidRDefault="00152F1F">
      <w:pPr>
        <w:rPr>
          <w:rFonts w:ascii="Times New Roman" w:hAnsi="Times New Roman"/>
          <w:sz w:val="24"/>
          <w:szCs w:val="24"/>
        </w:rPr>
      </w:pPr>
    </w:p>
    <w:p w14:paraId="75A51EC6" w14:textId="77777777" w:rsidR="00B910EC" w:rsidRPr="002B3DAC" w:rsidRDefault="001E053B">
      <w:pPr>
        <w:rPr>
          <w:rFonts w:ascii="Times New Roman" w:hAnsi="Times New Roman"/>
          <w:sz w:val="24"/>
          <w:szCs w:val="24"/>
        </w:rPr>
      </w:pPr>
      <w:r w:rsidRPr="002B3DAC">
        <w:rPr>
          <w:rFonts w:ascii="Times New Roman" w:hAnsi="Times New Roman"/>
          <w:sz w:val="24"/>
          <w:szCs w:val="24"/>
        </w:rPr>
        <w:t>FUNDAMENTOS JURÍDICOS</w:t>
      </w:r>
    </w:p>
    <w:p w14:paraId="5A9A8757" w14:textId="77777777" w:rsidR="009C07B0" w:rsidRPr="002B3DAC" w:rsidRDefault="009C07B0">
      <w:pPr>
        <w:rPr>
          <w:rFonts w:ascii="Times New Roman" w:hAnsi="Times New Roman"/>
          <w:sz w:val="24"/>
          <w:szCs w:val="24"/>
          <w:u w:val="single"/>
        </w:rPr>
      </w:pPr>
    </w:p>
    <w:p w14:paraId="754706B8" w14:textId="77777777" w:rsidR="002302D6" w:rsidRPr="002B3DAC" w:rsidRDefault="009C07B0" w:rsidP="00061102">
      <w:pPr>
        <w:pStyle w:val="Prrafodelista"/>
        <w:numPr>
          <w:ilvl w:val="0"/>
          <w:numId w:val="40"/>
        </w:numPr>
        <w:ind w:hanging="720"/>
        <w:rPr>
          <w:rFonts w:ascii="Times New Roman" w:hAnsi="Times New Roman"/>
          <w:sz w:val="24"/>
          <w:szCs w:val="24"/>
        </w:rPr>
      </w:pPr>
      <w:r w:rsidRPr="002B3DAC">
        <w:rPr>
          <w:rFonts w:ascii="Times New Roman" w:hAnsi="Times New Roman"/>
          <w:sz w:val="24"/>
          <w:szCs w:val="24"/>
        </w:rPr>
        <w:t>REGLAS SUPERIORES DEL SISTEMA JURÍDICO</w:t>
      </w:r>
    </w:p>
    <w:p w14:paraId="40D9B32F" w14:textId="77777777" w:rsidR="00843858" w:rsidRPr="002B3DAC" w:rsidRDefault="00843858" w:rsidP="00843858">
      <w:pPr>
        <w:pStyle w:val="Prrafodelista"/>
        <w:rPr>
          <w:rFonts w:ascii="Times New Roman" w:hAnsi="Times New Roman"/>
          <w:sz w:val="24"/>
          <w:szCs w:val="24"/>
        </w:rPr>
      </w:pPr>
    </w:p>
    <w:p w14:paraId="7ABBF31A" w14:textId="77777777" w:rsidR="00843858" w:rsidRPr="002B3DAC" w:rsidRDefault="00843858" w:rsidP="00843858">
      <w:pPr>
        <w:pStyle w:val="Prrafodelista"/>
        <w:ind w:left="0"/>
        <w:jc w:val="both"/>
        <w:rPr>
          <w:rFonts w:ascii="Times New Roman" w:hAnsi="Times New Roman"/>
          <w:sz w:val="24"/>
          <w:szCs w:val="24"/>
        </w:rPr>
      </w:pPr>
      <w:r w:rsidRPr="002B3DAC">
        <w:rPr>
          <w:rFonts w:ascii="Times New Roman" w:hAnsi="Times New Roman"/>
          <w:sz w:val="24"/>
          <w:szCs w:val="24"/>
        </w:rPr>
        <w:t>En un Estado Democrático de Derecho el aparato persecutor debe actuar, durante todo el procedimiento penal, con pleno respeto de los derechos fundamentales de las personas, erigiéndose estos en límites del ejercicio de ese poder punitivo, y los órganos estatales en garantes de los mismos. Ese es el sentido sustancial del derecho a un debido proceso penal y sus garantías legales en un procedimiento y a una investigación racionales y justos, en los términos previstos en el artículo 19 N ° 3, inciso 6°, de la Constitución Política de la República.</w:t>
      </w:r>
    </w:p>
    <w:p w14:paraId="176A3544" w14:textId="77777777" w:rsidR="00843858" w:rsidRPr="002B3DAC" w:rsidRDefault="00843858" w:rsidP="00843858">
      <w:pPr>
        <w:jc w:val="both"/>
        <w:rPr>
          <w:rFonts w:ascii="Times New Roman" w:hAnsi="Times New Roman"/>
          <w:sz w:val="24"/>
          <w:szCs w:val="24"/>
        </w:rPr>
      </w:pPr>
      <w:r w:rsidRPr="002B3DAC">
        <w:rPr>
          <w:rFonts w:ascii="Times New Roman" w:hAnsi="Times New Roman"/>
          <w:sz w:val="24"/>
          <w:szCs w:val="24"/>
        </w:rPr>
        <w:t>En consecuencia, los Fiscales del Ministerio Público y las policías deben ejercer sus facultades legales en los estrictos términos regulados en el amplio sistema de fuentes normativas vigentes, comprensivo de los Tratados Internacionales de Derechos Humanos, la Carta Fundamental y las leyes respectivas, con la menor afectación posible de los derechos de las personas. En el tema específico que nos ocupa, los derechos fundamentales involucrados son el debido proceso, el estado jurídico de inocencia y la libertad personal ambulatoria, cada uno de ellos con su correspondiente contenido de protección y limitaciones o restricciones previstas en el ordenamiento jurídico</w:t>
      </w:r>
      <w:r w:rsidRPr="002B3DAC">
        <w:rPr>
          <w:rStyle w:val="Refdenotaalpie"/>
          <w:rFonts w:ascii="Times New Roman" w:hAnsi="Times New Roman"/>
          <w:sz w:val="24"/>
          <w:szCs w:val="24"/>
        </w:rPr>
        <w:footnoteReference w:id="19"/>
      </w:r>
      <w:r w:rsidRPr="002B3DAC">
        <w:rPr>
          <w:rFonts w:ascii="Times New Roman" w:hAnsi="Times New Roman"/>
          <w:sz w:val="24"/>
          <w:szCs w:val="24"/>
        </w:rPr>
        <w:t xml:space="preserve">. </w:t>
      </w:r>
    </w:p>
    <w:p w14:paraId="608A3F41" w14:textId="77777777" w:rsidR="001038DD" w:rsidRPr="002B3DAC" w:rsidRDefault="001038DD" w:rsidP="001038DD">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eastAsia="Times New Roman" w:hAnsi="Times New Roman"/>
          <w:color w:val="2E2E2E"/>
          <w:sz w:val="24"/>
          <w:szCs w:val="24"/>
          <w:lang w:eastAsia="es-CL"/>
        </w:rPr>
        <w:t>En materia de derechos fundamentales de las personas, nuestra constitución en el artículo 5°</w:t>
      </w:r>
      <w:r w:rsidR="008A4FA8" w:rsidRPr="002B3DAC">
        <w:rPr>
          <w:rFonts w:ascii="Times New Roman" w:eastAsia="Times New Roman" w:hAnsi="Times New Roman"/>
          <w:color w:val="2E2E2E"/>
          <w:sz w:val="24"/>
          <w:szCs w:val="24"/>
          <w:lang w:eastAsia="es-CL"/>
        </w:rPr>
        <w:t xml:space="preserve"> </w:t>
      </w:r>
      <w:r w:rsidRPr="002B3DAC">
        <w:rPr>
          <w:rFonts w:ascii="Times New Roman" w:eastAsia="Times New Roman" w:hAnsi="Times New Roman"/>
          <w:color w:val="2E2E2E"/>
          <w:sz w:val="24"/>
          <w:szCs w:val="24"/>
          <w:lang w:eastAsia="es-CL"/>
        </w:rPr>
        <w:t>inciso 2°, establece para todos los órganos del Estado, y como una de las bases de la institucionalidad, el deber de respeto de los derechos esenciales de la persona reconocidos en la Constitución y en los Tratados de Derechos Humanos que se encuentran ratificados y vigentes en el país.</w:t>
      </w:r>
    </w:p>
    <w:p w14:paraId="32A97A61" w14:textId="77777777" w:rsidR="001038DD" w:rsidRPr="002B3DAC" w:rsidRDefault="001038DD" w:rsidP="001038DD">
      <w:pPr>
        <w:shd w:val="clear" w:color="auto" w:fill="FFFFFF"/>
        <w:spacing w:before="100" w:beforeAutospacing="1" w:after="100" w:afterAutospacing="1" w:line="240" w:lineRule="auto"/>
        <w:jc w:val="both"/>
        <w:rPr>
          <w:rFonts w:ascii="Times New Roman" w:hAnsi="Times New Roman"/>
          <w:sz w:val="24"/>
          <w:szCs w:val="24"/>
          <w:shd w:val="clear" w:color="auto" w:fill="FFFFFF"/>
        </w:rPr>
      </w:pPr>
      <w:r w:rsidRPr="002B3DAC">
        <w:rPr>
          <w:rFonts w:ascii="Times New Roman" w:hAnsi="Times New Roman"/>
          <w:sz w:val="24"/>
          <w:szCs w:val="24"/>
        </w:rPr>
        <w:t xml:space="preserve">            La Constitución Política de la República en su artículo 19, numeral 7 asegura a todas las personas </w:t>
      </w:r>
      <w:r w:rsidRPr="002B3DAC">
        <w:rPr>
          <w:rFonts w:ascii="Times New Roman" w:hAnsi="Times New Roman"/>
          <w:color w:val="000000"/>
          <w:sz w:val="24"/>
          <w:szCs w:val="24"/>
          <w:u w:val="single"/>
          <w:shd w:val="clear" w:color="auto" w:fill="FFFFFF"/>
        </w:rPr>
        <w:t>“el derecho a la libertad personal y a la seguridad individual”.</w:t>
      </w:r>
      <w:r w:rsidRPr="002B3DAC">
        <w:rPr>
          <w:rFonts w:ascii="Times New Roman" w:hAnsi="Times New Roman"/>
          <w:color w:val="000000"/>
          <w:sz w:val="24"/>
          <w:szCs w:val="24"/>
          <w:shd w:val="clear" w:color="auto" w:fill="FFFFFF"/>
        </w:rPr>
        <w:t xml:space="preserve"> A su vez, </w:t>
      </w:r>
      <w:r w:rsidRPr="002B3DAC">
        <w:rPr>
          <w:rFonts w:ascii="Times New Roman" w:hAnsi="Times New Roman"/>
          <w:sz w:val="24"/>
          <w:szCs w:val="24"/>
        </w:rPr>
        <w:t xml:space="preserve">el  mismo texto constitucional, en </w:t>
      </w:r>
      <w:r w:rsidRPr="002B3DAC">
        <w:rPr>
          <w:rFonts w:ascii="Times New Roman" w:hAnsi="Times New Roman"/>
          <w:sz w:val="24"/>
          <w:szCs w:val="24"/>
          <w:shd w:val="clear" w:color="auto" w:fill="FFFFFF"/>
        </w:rPr>
        <w:t xml:space="preserve">el </w:t>
      </w:r>
      <w:r w:rsidRPr="002B3DAC">
        <w:rPr>
          <w:rFonts w:ascii="Times New Roman" w:hAnsi="Times New Roman"/>
          <w:sz w:val="24"/>
          <w:szCs w:val="24"/>
        </w:rPr>
        <w:t xml:space="preserve">literal e) del numeral 7°, respecto de las personas a las que se les formalizan cargos penales, y acerca de las cuáles se inicia una investigación penal, señala que </w:t>
      </w:r>
      <w:r w:rsidRPr="002B3DAC">
        <w:rPr>
          <w:rFonts w:ascii="Times New Roman" w:hAnsi="Times New Roman"/>
          <w:sz w:val="24"/>
          <w:szCs w:val="24"/>
          <w:u w:val="single"/>
        </w:rPr>
        <w:t>procede la libertad provisional</w:t>
      </w:r>
      <w:r w:rsidRPr="002B3DAC">
        <w:rPr>
          <w:rFonts w:ascii="Times New Roman" w:hAnsi="Times New Roman"/>
          <w:sz w:val="24"/>
          <w:szCs w:val="24"/>
        </w:rPr>
        <w:t>, “a menos que la detención o la prisión preventiva sea considerada por el juez como necesaria para las investigaciones del sumario o para la seguridad del ofendido o de la sociedad. Agregando que, “</w:t>
      </w:r>
      <w:r w:rsidRPr="002B3DAC">
        <w:rPr>
          <w:rFonts w:ascii="Times New Roman" w:hAnsi="Times New Roman"/>
          <w:sz w:val="24"/>
          <w:szCs w:val="24"/>
          <w:u w:val="single"/>
        </w:rPr>
        <w:t>corresponde a</w:t>
      </w:r>
      <w:r w:rsidR="00061102" w:rsidRPr="002B3DAC">
        <w:rPr>
          <w:rFonts w:ascii="Times New Roman" w:hAnsi="Times New Roman"/>
          <w:sz w:val="24"/>
          <w:szCs w:val="24"/>
          <w:u w:val="single"/>
        </w:rPr>
        <w:t xml:space="preserve"> </w:t>
      </w:r>
      <w:r w:rsidRPr="002B3DAC">
        <w:rPr>
          <w:rFonts w:ascii="Times New Roman" w:hAnsi="Times New Roman"/>
          <w:sz w:val="24"/>
          <w:szCs w:val="24"/>
          <w:u w:val="single"/>
        </w:rPr>
        <w:t>la ley establece</w:t>
      </w:r>
      <w:r w:rsidR="00061102" w:rsidRPr="002B3DAC">
        <w:rPr>
          <w:rFonts w:ascii="Times New Roman" w:hAnsi="Times New Roman"/>
          <w:sz w:val="24"/>
          <w:szCs w:val="24"/>
          <w:u w:val="single"/>
        </w:rPr>
        <w:t xml:space="preserve">r </w:t>
      </w:r>
      <w:r w:rsidRPr="002B3DAC">
        <w:rPr>
          <w:rFonts w:ascii="Times New Roman" w:hAnsi="Times New Roman"/>
          <w:sz w:val="24"/>
          <w:szCs w:val="24"/>
          <w:u w:val="single"/>
        </w:rPr>
        <w:t>los requisitos y modalidades para obtenerla</w:t>
      </w:r>
      <w:r w:rsidRPr="002B3DAC">
        <w:rPr>
          <w:rFonts w:ascii="Times New Roman" w:hAnsi="Times New Roman"/>
          <w:sz w:val="24"/>
          <w:szCs w:val="24"/>
        </w:rPr>
        <w:t>”.</w:t>
      </w:r>
    </w:p>
    <w:p w14:paraId="2AC8A5F2" w14:textId="77777777" w:rsidR="001038DD" w:rsidRPr="002B3DAC" w:rsidRDefault="001038DD" w:rsidP="001038DD">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A su vez, </w:t>
      </w:r>
      <w:r w:rsidRPr="002B3DAC">
        <w:rPr>
          <w:rFonts w:ascii="Times New Roman" w:hAnsi="Times New Roman"/>
          <w:sz w:val="24"/>
          <w:szCs w:val="24"/>
          <w:shd w:val="clear" w:color="auto" w:fill="FFFFFF"/>
        </w:rPr>
        <w:t xml:space="preserve">el </w:t>
      </w:r>
      <w:r w:rsidRPr="002B3DAC">
        <w:rPr>
          <w:rFonts w:ascii="Times New Roman" w:hAnsi="Times New Roman"/>
          <w:sz w:val="24"/>
          <w:szCs w:val="24"/>
        </w:rPr>
        <w:t xml:space="preserve">artículo 19, numeral 3, asegura a todas las personas </w:t>
      </w:r>
      <w:r w:rsidRPr="002B3DAC">
        <w:rPr>
          <w:rFonts w:ascii="Times New Roman" w:hAnsi="Times New Roman"/>
          <w:sz w:val="24"/>
          <w:szCs w:val="24"/>
          <w:shd w:val="clear" w:color="auto" w:fill="FFFFFF"/>
        </w:rPr>
        <w:t xml:space="preserve">el derecho a la igualdad ante la ley : </w:t>
      </w:r>
      <w:r w:rsidRPr="002B3DAC">
        <w:rPr>
          <w:rFonts w:ascii="Times New Roman" w:hAnsi="Times New Roman"/>
          <w:sz w:val="24"/>
          <w:szCs w:val="24"/>
          <w:u w:val="single"/>
          <w:shd w:val="clear" w:color="auto" w:fill="FFFFFF"/>
        </w:rPr>
        <w:t>“A la igual protección de la ley en el ejercicio de sus derechos”.</w:t>
      </w:r>
      <w:r w:rsidRPr="002B3DAC">
        <w:rPr>
          <w:rFonts w:ascii="Times New Roman" w:hAnsi="Times New Roman"/>
          <w:sz w:val="24"/>
          <w:szCs w:val="24"/>
          <w:u w:val="single"/>
        </w:rPr>
        <w:t xml:space="preserve"> </w:t>
      </w:r>
      <w:r w:rsidRPr="002B3DAC">
        <w:rPr>
          <w:rFonts w:ascii="Times New Roman" w:hAnsi="Times New Roman"/>
          <w:sz w:val="24"/>
          <w:szCs w:val="24"/>
        </w:rPr>
        <w:t>En cuyo inciso 4</w:t>
      </w:r>
      <w:r w:rsidR="00124297" w:rsidRPr="002B3DAC">
        <w:rPr>
          <w:rFonts w:ascii="Times New Roman" w:hAnsi="Times New Roman"/>
          <w:sz w:val="24"/>
          <w:szCs w:val="24"/>
        </w:rPr>
        <w:t>°</w:t>
      </w:r>
      <w:r w:rsidRPr="002B3DAC">
        <w:rPr>
          <w:rFonts w:ascii="Times New Roman" w:hAnsi="Times New Roman"/>
          <w:sz w:val="24"/>
          <w:szCs w:val="24"/>
        </w:rPr>
        <w:t>, como manifestación de ese trato igualitario que se asegura a todos, prescribe que</w:t>
      </w:r>
      <w:r w:rsidRPr="002B3DAC">
        <w:rPr>
          <w:rFonts w:ascii="Times New Roman" w:hAnsi="Times New Roman"/>
          <w:sz w:val="24"/>
          <w:szCs w:val="24"/>
          <w:u w:val="single"/>
        </w:rPr>
        <w:t xml:space="preserve"> “toda sentencia de un órgano que ejerza jurisdicción debe fundarse en un proceso previo legalmente tramitado”</w:t>
      </w:r>
      <w:r w:rsidRPr="002B3DAC">
        <w:rPr>
          <w:rFonts w:ascii="Times New Roman" w:hAnsi="Times New Roman"/>
          <w:sz w:val="24"/>
          <w:szCs w:val="24"/>
        </w:rPr>
        <w:t xml:space="preserve">. Y que, “corresponderá al </w:t>
      </w:r>
      <w:r w:rsidRPr="002B3DAC">
        <w:rPr>
          <w:rFonts w:ascii="Times New Roman" w:hAnsi="Times New Roman"/>
          <w:sz w:val="24"/>
          <w:szCs w:val="24"/>
        </w:rPr>
        <w:lastRenderedPageBreak/>
        <w:t>legislador establecer siempre las garantías de un procedimiento y una investigación racionales y justos”. Es decir, reconoce el derecho fundamental a un debido proceso y a una investigación justa y racional. De modo que en la materia, al menos existen tres derechos fundamentales que deben ser respetados. A saber: el derecho a la libertad personal, e</w:t>
      </w:r>
      <w:r w:rsidR="001578AC" w:rsidRPr="002B3DAC">
        <w:rPr>
          <w:rFonts w:ascii="Times New Roman" w:hAnsi="Times New Roman"/>
          <w:sz w:val="24"/>
          <w:szCs w:val="24"/>
        </w:rPr>
        <w:t>l</w:t>
      </w:r>
      <w:r w:rsidRPr="002B3DAC">
        <w:rPr>
          <w:rFonts w:ascii="Times New Roman" w:hAnsi="Times New Roman"/>
          <w:sz w:val="24"/>
          <w:szCs w:val="24"/>
        </w:rPr>
        <w:t xml:space="preserve"> derecho a la igualdad ante la ley, y el derecho a un debido proceso, que e</w:t>
      </w:r>
      <w:r w:rsidR="001578AC" w:rsidRPr="002B3DAC">
        <w:rPr>
          <w:rFonts w:ascii="Times New Roman" w:hAnsi="Times New Roman"/>
          <w:sz w:val="24"/>
          <w:szCs w:val="24"/>
        </w:rPr>
        <w:t xml:space="preserve">n materia penal, en particular, </w:t>
      </w:r>
      <w:r w:rsidRPr="002B3DAC">
        <w:rPr>
          <w:rFonts w:ascii="Times New Roman" w:hAnsi="Times New Roman"/>
          <w:sz w:val="24"/>
          <w:szCs w:val="24"/>
        </w:rPr>
        <w:t>incluye como garantías esenciales, el derecho a la presunción de inocencia y el derecho a ser juzgado en plazo razonable.</w:t>
      </w:r>
    </w:p>
    <w:p w14:paraId="6E92EC0F" w14:textId="77777777" w:rsidR="00BB0DA1" w:rsidRPr="002B3DAC" w:rsidRDefault="00BB0DA1" w:rsidP="00BB0DA1">
      <w:pPr>
        <w:jc w:val="both"/>
        <w:rPr>
          <w:rFonts w:ascii="Times New Roman" w:hAnsi="Times New Roman"/>
          <w:sz w:val="24"/>
          <w:szCs w:val="24"/>
        </w:rPr>
      </w:pPr>
      <w:r w:rsidRPr="002B3DAC">
        <w:rPr>
          <w:rFonts w:ascii="Times New Roman" w:hAnsi="Times New Roman"/>
          <w:sz w:val="24"/>
          <w:szCs w:val="24"/>
        </w:rPr>
        <w:t xml:space="preserve">                   La regulación de la llamada presunción de inocencia la encontramos en el artículo 14.2 del Pacto Internacional de Derechos Civiles y Políticos, al señalar que “Toda persona acusada de un delito tiene derecho a que se presuma su inocencia mientras no se pruebe su culpabilidad conforme a la ley”, y en el artículo 8.2 de la Convención Americana de Derechos Humanos, que expresa: “Toda persona inculpada de delito tiene derecho a que se presuma su inocencia mientras no se establezca legalmente su culpabilidad…”, sin que nuestra Constitución Política de la República contenga una norma explícita al respecto. Podría eso sí argumentarse que en el artículo 19 N ° 3, inciso 7°, existiría una manifestación de tal postulado al señalar que “La ley no podrá presumir de derecho la responsabilidad penal”. En todo caso, en virtud de lo dispuesto en el artículo 5°, inciso 2°, de nuestra Carta Magna, dichos Tratados Internacionales, forman parte de la Constitución material. </w:t>
      </w:r>
    </w:p>
    <w:p w14:paraId="1576EFAA" w14:textId="77777777" w:rsidR="00147229" w:rsidRPr="002B3DAC" w:rsidRDefault="001038DD" w:rsidP="00BB0DA1">
      <w:pPr>
        <w:spacing w:after="0" w:line="240" w:lineRule="auto"/>
        <w:jc w:val="both"/>
        <w:rPr>
          <w:rFonts w:ascii="Times New Roman" w:hAnsi="Times New Roman"/>
          <w:sz w:val="24"/>
          <w:szCs w:val="24"/>
        </w:rPr>
      </w:pPr>
      <w:r w:rsidRPr="002B3DAC">
        <w:rPr>
          <w:rFonts w:ascii="Times New Roman" w:hAnsi="Times New Roman"/>
          <w:sz w:val="24"/>
          <w:szCs w:val="24"/>
        </w:rPr>
        <w:t xml:space="preserve">                    La Convención Americana de Derechos Humanos (CADH), a su vez, consagra en su </w:t>
      </w:r>
      <w:r w:rsidRPr="002B3DAC">
        <w:rPr>
          <w:rFonts w:ascii="Times New Roman" w:hAnsi="Times New Roman"/>
          <w:sz w:val="24"/>
          <w:szCs w:val="24"/>
          <w:u w:val="single"/>
        </w:rPr>
        <w:t>artículo 7°el “derecho a la libertad personal”</w:t>
      </w:r>
      <w:r w:rsidRPr="002B3DAC">
        <w:rPr>
          <w:rFonts w:ascii="Times New Roman" w:hAnsi="Times New Roman"/>
          <w:sz w:val="24"/>
          <w:szCs w:val="24"/>
        </w:rPr>
        <w:t xml:space="preserve">, y precisa su contenido, señalando que: “1. Toda persona tiene derecho a la libertad y a la seguridad personales; que “2. Nadie puede ser privado de su libertad física, salvo por las causas y en las condiciones fijadas de antemano por las Constituciones Políticas de los Estados Partes o por las leyes dictadas conforme a ellas; </w:t>
      </w:r>
      <w:r w:rsidRPr="002B3DAC">
        <w:rPr>
          <w:rFonts w:ascii="Times New Roman" w:hAnsi="Times New Roman"/>
          <w:sz w:val="24"/>
          <w:szCs w:val="24"/>
          <w:u w:val="single"/>
        </w:rPr>
        <w:t>“3.</w:t>
      </w:r>
      <w:r w:rsidR="001578AC" w:rsidRPr="002B3DAC">
        <w:rPr>
          <w:rFonts w:ascii="Times New Roman" w:hAnsi="Times New Roman"/>
          <w:sz w:val="24"/>
          <w:szCs w:val="24"/>
          <w:u w:val="single"/>
        </w:rPr>
        <w:t xml:space="preserve"> </w:t>
      </w:r>
      <w:r w:rsidRPr="002B3DAC">
        <w:rPr>
          <w:rFonts w:ascii="Times New Roman" w:hAnsi="Times New Roman"/>
          <w:sz w:val="24"/>
          <w:szCs w:val="24"/>
          <w:u w:val="single"/>
        </w:rPr>
        <w:t xml:space="preserve">Nadie puede ser sometido a detención o encarcelamiento arbitrarios.[…]; </w:t>
      </w:r>
      <w:r w:rsidRPr="002B3DAC">
        <w:rPr>
          <w:rFonts w:ascii="Times New Roman" w:hAnsi="Times New Roman"/>
          <w:sz w:val="24"/>
          <w:szCs w:val="24"/>
        </w:rPr>
        <w:t xml:space="preserve">“5. Toda persona detenida o retenida debe ser llevada, sin demora, ante un juez u otro funcionario autorizado por la ley para ejercer funciones judiciales y </w:t>
      </w:r>
      <w:r w:rsidRPr="002B3DAC">
        <w:rPr>
          <w:rFonts w:ascii="Times New Roman" w:hAnsi="Times New Roman"/>
          <w:sz w:val="24"/>
          <w:szCs w:val="24"/>
          <w:u w:val="single"/>
        </w:rPr>
        <w:t>tendrá derecho a ser juzgada dentro de un plazo razonable o a ser puesta en libertad,</w:t>
      </w:r>
      <w:r w:rsidRPr="002B3DAC">
        <w:rPr>
          <w:rFonts w:ascii="Times New Roman" w:hAnsi="Times New Roman"/>
          <w:sz w:val="24"/>
          <w:szCs w:val="24"/>
        </w:rPr>
        <w:t xml:space="preserve"> sin perjuicio de que continúe el proceso. </w:t>
      </w:r>
      <w:r w:rsidRPr="002B3DAC">
        <w:rPr>
          <w:rFonts w:ascii="Times New Roman" w:hAnsi="Times New Roman"/>
          <w:sz w:val="24"/>
          <w:szCs w:val="24"/>
          <w:u w:val="single"/>
        </w:rPr>
        <w:t>Su libertad podrá estar condicionada a garantías que aseguren su comparecencia en el juicio</w:t>
      </w:r>
      <w:r w:rsidRPr="002B3DAC">
        <w:rPr>
          <w:rFonts w:ascii="Times New Roman" w:hAnsi="Times New Roman"/>
          <w:sz w:val="24"/>
          <w:szCs w:val="24"/>
        </w:rPr>
        <w:t xml:space="preserve">.[…]”. A su vez, en su artículo 8° sobre “Garantías Judiciales” prescribe que “2. Toda persona inculpada de </w:t>
      </w:r>
      <w:r w:rsidRPr="002B3DAC">
        <w:rPr>
          <w:rFonts w:ascii="Times New Roman" w:hAnsi="Times New Roman"/>
          <w:sz w:val="24"/>
          <w:szCs w:val="24"/>
          <w:u w:val="single"/>
        </w:rPr>
        <w:t>delito tiene derecho a que se presuma su inocencia mientras no se establezca legalmente su culpabilidad</w:t>
      </w:r>
      <w:r w:rsidRPr="002B3DAC">
        <w:rPr>
          <w:rFonts w:ascii="Times New Roman" w:hAnsi="Times New Roman"/>
          <w:sz w:val="24"/>
          <w:szCs w:val="24"/>
        </w:rPr>
        <w:t>.[…]”</w:t>
      </w:r>
    </w:p>
    <w:p w14:paraId="0ED51C1C" w14:textId="77777777" w:rsidR="00843858" w:rsidRPr="002B3DAC" w:rsidRDefault="00843858" w:rsidP="00BB0DA1">
      <w:pPr>
        <w:spacing w:after="0" w:line="240" w:lineRule="auto"/>
        <w:jc w:val="both"/>
        <w:rPr>
          <w:rFonts w:ascii="Times New Roman" w:hAnsi="Times New Roman"/>
          <w:sz w:val="24"/>
          <w:szCs w:val="24"/>
        </w:rPr>
      </w:pPr>
    </w:p>
    <w:p w14:paraId="20A41F5D" w14:textId="77777777" w:rsidR="00EE1A1C" w:rsidRPr="002B3DAC" w:rsidRDefault="00843858" w:rsidP="00843858">
      <w:pPr>
        <w:jc w:val="both"/>
        <w:rPr>
          <w:rFonts w:ascii="Times New Roman" w:hAnsi="Times New Roman"/>
          <w:i/>
          <w:iCs/>
          <w:sz w:val="24"/>
          <w:szCs w:val="24"/>
        </w:rPr>
      </w:pPr>
      <w:r w:rsidRPr="002B3DAC">
        <w:rPr>
          <w:rFonts w:ascii="Times New Roman" w:hAnsi="Times New Roman"/>
          <w:sz w:val="24"/>
          <w:szCs w:val="24"/>
        </w:rPr>
        <w:t xml:space="preserve">                     A nivel legal, es el artículo 4° del Código Procesal Penal el que consagra este principio, a modo de garantía, al establecer que “Ninguna persona será considerada culpable ni</w:t>
      </w:r>
      <w:r w:rsidRPr="002B3DAC">
        <w:rPr>
          <w:rFonts w:ascii="Times New Roman" w:hAnsi="Times New Roman"/>
          <w:i/>
          <w:iCs/>
          <w:sz w:val="24"/>
          <w:szCs w:val="24"/>
        </w:rPr>
        <w:t xml:space="preserve"> </w:t>
      </w:r>
      <w:r w:rsidRPr="002B3DAC">
        <w:rPr>
          <w:rFonts w:ascii="Times New Roman" w:hAnsi="Times New Roman"/>
          <w:sz w:val="24"/>
          <w:szCs w:val="24"/>
        </w:rPr>
        <w:t>tratada como tal en tanto no fuere condenada por una sentencia firme”, plasmando así la llamada regla de trato, en cuya virtud los órganos de persecución estatal deben respetar la condición básica de todo ciudadano, de persona libre e inocente. De este modo, la regla general será el juzgamiento en libertad, respetándose al imputado su condición inicial de sujeto libre, pudiendo modificarla únicamente a consecuencia de una sentencia condenatoria firme.</w:t>
      </w:r>
      <w:r w:rsidRPr="002B3DAC">
        <w:rPr>
          <w:rStyle w:val="Refdenotaalpie"/>
          <w:rFonts w:ascii="Times New Roman" w:hAnsi="Times New Roman"/>
          <w:sz w:val="24"/>
          <w:szCs w:val="24"/>
        </w:rPr>
        <w:footnoteReference w:id="20"/>
      </w:r>
    </w:p>
    <w:p w14:paraId="5353E74F" w14:textId="77777777" w:rsidR="00843858" w:rsidRPr="002B3DAC" w:rsidRDefault="00843858" w:rsidP="00843858">
      <w:pPr>
        <w:jc w:val="both"/>
        <w:rPr>
          <w:rFonts w:ascii="Times New Roman" w:hAnsi="Times New Roman"/>
          <w:i/>
          <w:iCs/>
          <w:sz w:val="24"/>
          <w:szCs w:val="24"/>
        </w:rPr>
      </w:pPr>
    </w:p>
    <w:p w14:paraId="54DDA833" w14:textId="77777777" w:rsidR="002302D6" w:rsidRPr="002B3DAC" w:rsidRDefault="00A564A4" w:rsidP="00A564A4">
      <w:pPr>
        <w:pStyle w:val="Prrafodelista"/>
        <w:numPr>
          <w:ilvl w:val="0"/>
          <w:numId w:val="40"/>
        </w:numPr>
        <w:tabs>
          <w:tab w:val="left" w:pos="851"/>
        </w:tabs>
        <w:spacing w:after="0" w:line="240" w:lineRule="auto"/>
        <w:ind w:left="993" w:hanging="993"/>
        <w:jc w:val="both"/>
        <w:rPr>
          <w:rFonts w:ascii="Times New Roman" w:hAnsi="Times New Roman"/>
          <w:sz w:val="24"/>
          <w:szCs w:val="24"/>
        </w:rPr>
      </w:pPr>
      <w:r w:rsidRPr="002B3DAC">
        <w:rPr>
          <w:rFonts w:ascii="Times New Roman" w:hAnsi="Times New Roman"/>
          <w:sz w:val="24"/>
          <w:szCs w:val="24"/>
        </w:rPr>
        <w:t xml:space="preserve">   </w:t>
      </w:r>
      <w:r w:rsidR="00EE1A1C" w:rsidRPr="002B3DAC">
        <w:rPr>
          <w:rFonts w:ascii="Times New Roman" w:hAnsi="Times New Roman"/>
          <w:sz w:val="24"/>
          <w:szCs w:val="24"/>
        </w:rPr>
        <w:t xml:space="preserve">DOCTRINA DE LA </w:t>
      </w:r>
      <w:r w:rsidR="002302D6" w:rsidRPr="002B3DAC">
        <w:rPr>
          <w:rFonts w:ascii="Times New Roman" w:hAnsi="Times New Roman"/>
          <w:sz w:val="24"/>
          <w:szCs w:val="24"/>
        </w:rPr>
        <w:t>COMISIÓN INTERAMERICANA DE DERECHOS</w:t>
      </w:r>
      <w:r w:rsidRPr="002B3DAC">
        <w:rPr>
          <w:rFonts w:ascii="Times New Roman" w:hAnsi="Times New Roman"/>
          <w:sz w:val="24"/>
          <w:szCs w:val="24"/>
        </w:rPr>
        <w:t xml:space="preserve"> </w:t>
      </w:r>
      <w:r w:rsidR="002302D6" w:rsidRPr="002B3DAC">
        <w:rPr>
          <w:rFonts w:ascii="Times New Roman" w:hAnsi="Times New Roman"/>
          <w:sz w:val="24"/>
          <w:szCs w:val="24"/>
        </w:rPr>
        <w:t>HUMANOS</w:t>
      </w:r>
    </w:p>
    <w:p w14:paraId="568A98F3" w14:textId="77777777" w:rsidR="005B4DB5" w:rsidRPr="002B3DAC" w:rsidRDefault="00673A4A" w:rsidP="007A0CE1">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294A3F" w:rsidRPr="002B3DAC">
        <w:rPr>
          <w:rFonts w:ascii="Times New Roman" w:hAnsi="Times New Roman"/>
          <w:sz w:val="24"/>
          <w:szCs w:val="24"/>
        </w:rPr>
        <w:t xml:space="preserve">      </w:t>
      </w:r>
      <w:r w:rsidR="00187BAD" w:rsidRPr="002B3DAC">
        <w:rPr>
          <w:rFonts w:ascii="Times New Roman" w:hAnsi="Times New Roman"/>
          <w:sz w:val="24"/>
          <w:szCs w:val="24"/>
        </w:rPr>
        <w:t>La Comisión Interamericana de Derechos Humanos</w:t>
      </w:r>
      <w:r w:rsidR="0016379F" w:rsidRPr="002B3DAC">
        <w:rPr>
          <w:rFonts w:ascii="Times New Roman" w:hAnsi="Times New Roman"/>
          <w:sz w:val="24"/>
          <w:szCs w:val="24"/>
        </w:rPr>
        <w:t xml:space="preserve"> (CIDH)</w:t>
      </w:r>
      <w:r w:rsidR="00C83AAD" w:rsidRPr="002B3DAC">
        <w:rPr>
          <w:rFonts w:ascii="Times New Roman" w:hAnsi="Times New Roman"/>
          <w:sz w:val="24"/>
          <w:szCs w:val="24"/>
        </w:rPr>
        <w:t xml:space="preserve">, se ha </w:t>
      </w:r>
      <w:r w:rsidR="00294A3F" w:rsidRPr="002B3DAC">
        <w:rPr>
          <w:rFonts w:ascii="Times New Roman" w:hAnsi="Times New Roman"/>
          <w:sz w:val="24"/>
          <w:szCs w:val="24"/>
        </w:rPr>
        <w:t>hecho cargo</w:t>
      </w:r>
      <w:r w:rsidR="00C83AAD" w:rsidRPr="002B3DAC">
        <w:rPr>
          <w:rFonts w:ascii="Times New Roman" w:hAnsi="Times New Roman"/>
          <w:sz w:val="24"/>
          <w:szCs w:val="24"/>
        </w:rPr>
        <w:t>,</w:t>
      </w:r>
      <w:r w:rsidR="00294A3F" w:rsidRPr="002B3DAC">
        <w:rPr>
          <w:rFonts w:ascii="Times New Roman" w:hAnsi="Times New Roman"/>
          <w:sz w:val="24"/>
          <w:szCs w:val="24"/>
        </w:rPr>
        <w:t xml:space="preserve"> desde ya va</w:t>
      </w:r>
      <w:r w:rsidR="00704923" w:rsidRPr="002B3DAC">
        <w:rPr>
          <w:rFonts w:ascii="Times New Roman" w:hAnsi="Times New Roman"/>
          <w:sz w:val="24"/>
          <w:szCs w:val="24"/>
        </w:rPr>
        <w:t xml:space="preserve">rias décadas, de </w:t>
      </w:r>
      <w:r w:rsidR="00843858" w:rsidRPr="002B3DAC">
        <w:rPr>
          <w:rFonts w:ascii="Times New Roman" w:hAnsi="Times New Roman"/>
          <w:sz w:val="24"/>
          <w:szCs w:val="24"/>
        </w:rPr>
        <w:t xml:space="preserve">explicitar </w:t>
      </w:r>
      <w:r w:rsidR="00294A3F" w:rsidRPr="002B3DAC">
        <w:rPr>
          <w:rFonts w:ascii="Times New Roman" w:hAnsi="Times New Roman"/>
          <w:sz w:val="24"/>
          <w:szCs w:val="24"/>
        </w:rPr>
        <w:t xml:space="preserve">la relación de interdependencia existente </w:t>
      </w:r>
      <w:r w:rsidR="00294A3F" w:rsidRPr="002B3DAC">
        <w:rPr>
          <w:rFonts w:ascii="Times New Roman" w:hAnsi="Times New Roman"/>
          <w:sz w:val="24"/>
          <w:szCs w:val="24"/>
        </w:rPr>
        <w:lastRenderedPageBreak/>
        <w:t xml:space="preserve">entre los diferentes derechos esenciales de las personas, y de la necesidad de comprender que la vulneración de unos necesariamente implica la vulneración de otros, y por ende, en el caso de la prisión preventiva precisa la forma en la que se interrelacionan el derecho a la libertad personal, con el derecho a la igualdad ante la ley y el derecho a un debido proceso, y en particular, con las garantías esenciales a la presunción de inocencia y a ser juzgado en plazo razonable. A partir de allí, orienta a los Estados respecto de las normas </w:t>
      </w:r>
      <w:r w:rsidR="00704923" w:rsidRPr="002B3DAC">
        <w:rPr>
          <w:rFonts w:ascii="Times New Roman" w:hAnsi="Times New Roman"/>
          <w:sz w:val="24"/>
          <w:szCs w:val="24"/>
        </w:rPr>
        <w:t xml:space="preserve">internas </w:t>
      </w:r>
      <w:r w:rsidR="00C83AAD" w:rsidRPr="002B3DAC">
        <w:rPr>
          <w:rFonts w:ascii="Times New Roman" w:hAnsi="Times New Roman"/>
          <w:sz w:val="24"/>
          <w:szCs w:val="24"/>
        </w:rPr>
        <w:t xml:space="preserve">que han de </w:t>
      </w:r>
      <w:r w:rsidR="00294A3F" w:rsidRPr="002B3DAC">
        <w:rPr>
          <w:rFonts w:ascii="Times New Roman" w:hAnsi="Times New Roman"/>
          <w:sz w:val="24"/>
          <w:szCs w:val="24"/>
        </w:rPr>
        <w:t>regir la materia de modo que la regulación de la prisión preventiva no vulnere otros derechos esenciales de la persona afectando la esencia de sus contenidos. En tal sentido</w:t>
      </w:r>
      <w:r w:rsidR="004F27BC" w:rsidRPr="002B3DAC">
        <w:rPr>
          <w:rFonts w:ascii="Times New Roman" w:hAnsi="Times New Roman"/>
          <w:sz w:val="24"/>
          <w:szCs w:val="24"/>
        </w:rPr>
        <w:t>,</w:t>
      </w:r>
      <w:r w:rsidR="00635C72" w:rsidRPr="002B3DAC">
        <w:rPr>
          <w:rFonts w:ascii="Times New Roman" w:hAnsi="Times New Roman"/>
          <w:sz w:val="24"/>
          <w:szCs w:val="24"/>
        </w:rPr>
        <w:t xml:space="preserve"> </w:t>
      </w:r>
      <w:r w:rsidR="00187BAD" w:rsidRPr="002B3DAC">
        <w:rPr>
          <w:rFonts w:ascii="Times New Roman" w:hAnsi="Times New Roman"/>
          <w:sz w:val="24"/>
          <w:szCs w:val="24"/>
        </w:rPr>
        <w:t xml:space="preserve">en su “Informe Sobre el Uso de la Prisión preventiva en las Américas”, </w:t>
      </w:r>
      <w:r w:rsidR="009C48A2" w:rsidRPr="002B3DAC">
        <w:rPr>
          <w:rFonts w:ascii="Times New Roman" w:hAnsi="Times New Roman"/>
          <w:sz w:val="24"/>
          <w:szCs w:val="24"/>
        </w:rPr>
        <w:t xml:space="preserve">atendido lo dispuesto en  el artículo 7, literal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w:t>
      </w:r>
      <w:r w:rsidR="00187BAD" w:rsidRPr="002B3DAC">
        <w:rPr>
          <w:rFonts w:ascii="Times New Roman" w:hAnsi="Times New Roman"/>
          <w:sz w:val="24"/>
          <w:szCs w:val="24"/>
        </w:rPr>
        <w:t xml:space="preserve">ha precisado que </w:t>
      </w:r>
      <w:r w:rsidR="009C48A2" w:rsidRPr="002B3DAC">
        <w:rPr>
          <w:rFonts w:ascii="Times New Roman" w:hAnsi="Times New Roman"/>
          <w:sz w:val="24"/>
          <w:szCs w:val="24"/>
        </w:rPr>
        <w:t xml:space="preserve">la Convención prevé como únicos fundamentos legítimos de la prisión preventiva, “el riesgo de que el imputado intente eludir el accionar de la justicia, o de que intente obstaculizar la investigación judicial” </w:t>
      </w:r>
      <w:r w:rsidR="009C48A2" w:rsidRPr="002B3DAC">
        <w:rPr>
          <w:rStyle w:val="Refdenotaalpie"/>
          <w:rFonts w:ascii="Times New Roman" w:hAnsi="Times New Roman"/>
          <w:sz w:val="24"/>
          <w:szCs w:val="24"/>
        </w:rPr>
        <w:footnoteReference w:id="21"/>
      </w:r>
      <w:r w:rsidR="009C48A2" w:rsidRPr="002B3DAC">
        <w:rPr>
          <w:rFonts w:ascii="Times New Roman" w:hAnsi="Times New Roman"/>
          <w:sz w:val="24"/>
          <w:szCs w:val="24"/>
        </w:rPr>
        <w:t>.</w:t>
      </w:r>
      <w:r w:rsidR="007A0CE1" w:rsidRPr="002B3DAC">
        <w:rPr>
          <w:rFonts w:ascii="Times New Roman" w:hAnsi="Times New Roman"/>
          <w:sz w:val="24"/>
          <w:szCs w:val="24"/>
        </w:rPr>
        <w:t xml:space="preserve"> </w:t>
      </w:r>
    </w:p>
    <w:p w14:paraId="1E1A75C0" w14:textId="77777777" w:rsidR="00514E5E" w:rsidRPr="002B3DAC" w:rsidRDefault="005B4DB5" w:rsidP="004379DE">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4F27BC" w:rsidRPr="002B3DAC">
        <w:rPr>
          <w:rFonts w:ascii="Times New Roman" w:hAnsi="Times New Roman"/>
          <w:sz w:val="24"/>
          <w:szCs w:val="24"/>
        </w:rPr>
        <w:t>A</w:t>
      </w:r>
      <w:r w:rsidRPr="002B3DAC">
        <w:rPr>
          <w:rFonts w:ascii="Times New Roman" w:hAnsi="Times New Roman"/>
          <w:sz w:val="24"/>
          <w:szCs w:val="24"/>
        </w:rPr>
        <w:t>clara la C</w:t>
      </w:r>
      <w:r w:rsidR="004F27BC" w:rsidRPr="002B3DAC">
        <w:rPr>
          <w:rFonts w:ascii="Times New Roman" w:hAnsi="Times New Roman"/>
          <w:sz w:val="24"/>
          <w:szCs w:val="24"/>
        </w:rPr>
        <w:t>omisión cual</w:t>
      </w:r>
      <w:r w:rsidR="00BE4BB3" w:rsidRPr="002B3DAC">
        <w:rPr>
          <w:rFonts w:ascii="Times New Roman" w:hAnsi="Times New Roman"/>
          <w:sz w:val="24"/>
          <w:szCs w:val="24"/>
        </w:rPr>
        <w:t xml:space="preserve"> </w:t>
      </w:r>
      <w:r w:rsidR="004F27BC" w:rsidRPr="002B3DAC">
        <w:rPr>
          <w:rFonts w:ascii="Times New Roman" w:hAnsi="Times New Roman"/>
          <w:sz w:val="24"/>
          <w:szCs w:val="24"/>
        </w:rPr>
        <w:t xml:space="preserve">es la finalidad de la prisión preventiva en un </w:t>
      </w:r>
      <w:r w:rsidR="00BE4BB3" w:rsidRPr="002B3DAC">
        <w:rPr>
          <w:rFonts w:ascii="Times New Roman" w:hAnsi="Times New Roman"/>
          <w:sz w:val="24"/>
          <w:szCs w:val="24"/>
        </w:rPr>
        <w:t xml:space="preserve">sistema jurídico </w:t>
      </w:r>
      <w:r w:rsidR="00CB3F1D" w:rsidRPr="002B3DAC">
        <w:rPr>
          <w:rFonts w:ascii="Times New Roman" w:hAnsi="Times New Roman"/>
          <w:sz w:val="24"/>
          <w:szCs w:val="24"/>
        </w:rPr>
        <w:t xml:space="preserve">democrático y </w:t>
      </w:r>
      <w:r w:rsidR="00BE4BB3" w:rsidRPr="002B3DAC">
        <w:rPr>
          <w:rFonts w:ascii="Times New Roman" w:hAnsi="Times New Roman"/>
          <w:sz w:val="24"/>
          <w:szCs w:val="24"/>
        </w:rPr>
        <w:t>respetuos</w:t>
      </w:r>
      <w:r w:rsidR="00CB3F1D" w:rsidRPr="002B3DAC">
        <w:rPr>
          <w:rFonts w:ascii="Times New Roman" w:hAnsi="Times New Roman"/>
          <w:sz w:val="24"/>
          <w:szCs w:val="24"/>
        </w:rPr>
        <w:t>o</w:t>
      </w:r>
      <w:r w:rsidR="00BE4BB3" w:rsidRPr="002B3DAC">
        <w:rPr>
          <w:rFonts w:ascii="Times New Roman" w:hAnsi="Times New Roman"/>
          <w:sz w:val="24"/>
          <w:szCs w:val="24"/>
        </w:rPr>
        <w:t xml:space="preserve"> </w:t>
      </w:r>
      <w:r w:rsidR="00CB3F1D" w:rsidRPr="002B3DAC">
        <w:rPr>
          <w:rFonts w:ascii="Times New Roman" w:hAnsi="Times New Roman"/>
          <w:sz w:val="24"/>
          <w:szCs w:val="24"/>
        </w:rPr>
        <w:t>d</w:t>
      </w:r>
      <w:r w:rsidR="00BE4BB3" w:rsidRPr="002B3DAC">
        <w:rPr>
          <w:rFonts w:ascii="Times New Roman" w:hAnsi="Times New Roman"/>
          <w:sz w:val="24"/>
          <w:szCs w:val="24"/>
        </w:rPr>
        <w:t xml:space="preserve">e los DDHH: </w:t>
      </w:r>
      <w:r w:rsidR="004F27BC" w:rsidRPr="002B3DAC">
        <w:rPr>
          <w:rFonts w:ascii="Times New Roman" w:hAnsi="Times New Roman"/>
          <w:sz w:val="24"/>
          <w:szCs w:val="24"/>
        </w:rPr>
        <w:t>“</w:t>
      </w:r>
      <w:r w:rsidR="007A0CE1" w:rsidRPr="002B3DAC">
        <w:rPr>
          <w:rFonts w:ascii="Times New Roman" w:hAnsi="Times New Roman"/>
          <w:sz w:val="24"/>
          <w:szCs w:val="24"/>
        </w:rPr>
        <w:t>lo que se pretende por medio de la aplicación de esta medida cautelar es concretamente lograr la efectiva realización del juicio a través de la neutralización de los riesgos procesales que atentan contra ese fin. Por lo tanto, es contrario a esta norma y al derecho a la presunción de inocencia, e incongruente con el principio de interpretación pro homine, el que se justifique la detención previa al juicio en fines preventivos como la peligrosidad del imputado, la posibilidad de que cometa delitos en el futuro o la repercusión social del hecho. No sólo por las razones expuestas, sino porque se apoyan en criterios de derecho penal material, no procesal, propios de la respuesta punitiva</w:t>
      </w:r>
      <w:r w:rsidR="0004513D" w:rsidRPr="002B3DAC">
        <w:rPr>
          <w:rFonts w:ascii="Times New Roman" w:hAnsi="Times New Roman"/>
          <w:sz w:val="24"/>
          <w:szCs w:val="24"/>
        </w:rPr>
        <w:t>”</w:t>
      </w:r>
      <w:r w:rsidR="0004513D" w:rsidRPr="002B3DAC">
        <w:rPr>
          <w:rStyle w:val="Refdenotaalpie"/>
          <w:rFonts w:ascii="Times New Roman" w:hAnsi="Times New Roman"/>
          <w:sz w:val="24"/>
          <w:szCs w:val="24"/>
        </w:rPr>
        <w:footnoteReference w:id="22"/>
      </w:r>
      <w:r w:rsidR="00C82D9A" w:rsidRPr="002B3DAC">
        <w:rPr>
          <w:rFonts w:ascii="Times New Roman" w:hAnsi="Times New Roman"/>
          <w:sz w:val="24"/>
          <w:szCs w:val="24"/>
        </w:rPr>
        <w:t xml:space="preserve"> Consecuentemente</w:t>
      </w:r>
      <w:r w:rsidR="005564D6" w:rsidRPr="002B3DAC">
        <w:rPr>
          <w:rFonts w:ascii="Times New Roman" w:hAnsi="Times New Roman"/>
          <w:sz w:val="24"/>
          <w:szCs w:val="24"/>
        </w:rPr>
        <w:t xml:space="preserve">, la CIDH señala que </w:t>
      </w:r>
      <w:r w:rsidR="00C82D9A" w:rsidRPr="002B3DAC">
        <w:rPr>
          <w:rFonts w:ascii="Times New Roman" w:hAnsi="Times New Roman"/>
          <w:sz w:val="24"/>
          <w:szCs w:val="24"/>
        </w:rPr>
        <w:t>“</w:t>
      </w:r>
      <w:r w:rsidR="005564D6" w:rsidRPr="002B3DAC">
        <w:rPr>
          <w:rFonts w:ascii="Times New Roman" w:hAnsi="Times New Roman"/>
          <w:sz w:val="24"/>
          <w:szCs w:val="24"/>
        </w:rPr>
        <w:t>la legitimidad de las causales de procedencia de la prisión preventiva deriva de su compatibilidad con la citada Convención y no del mero hecho de que estén contenidas en la ley; pues</w:t>
      </w:r>
      <w:r w:rsidR="00C82D9A" w:rsidRPr="002B3DAC">
        <w:rPr>
          <w:rFonts w:ascii="Times New Roman" w:hAnsi="Times New Roman"/>
          <w:sz w:val="24"/>
          <w:szCs w:val="24"/>
        </w:rPr>
        <w:t xml:space="preserve"> -</w:t>
      </w:r>
      <w:r w:rsidR="005564D6" w:rsidRPr="002B3DAC">
        <w:rPr>
          <w:rFonts w:ascii="Times New Roman" w:hAnsi="Times New Roman"/>
          <w:sz w:val="24"/>
          <w:szCs w:val="24"/>
        </w:rPr>
        <w:t xml:space="preserve">sostiene </w:t>
      </w:r>
      <w:r w:rsidR="00C82D9A" w:rsidRPr="002B3DAC">
        <w:rPr>
          <w:rFonts w:ascii="Times New Roman" w:hAnsi="Times New Roman"/>
          <w:sz w:val="24"/>
          <w:szCs w:val="24"/>
        </w:rPr>
        <w:t xml:space="preserve">este organismo especializado- </w:t>
      </w:r>
      <w:r w:rsidR="005564D6" w:rsidRPr="002B3DAC">
        <w:rPr>
          <w:rFonts w:ascii="Times New Roman" w:hAnsi="Times New Roman"/>
          <w:sz w:val="24"/>
          <w:szCs w:val="24"/>
        </w:rPr>
        <w:t xml:space="preserve">es posible que por vía legal se establezcan causales o criterios de aplicación contrarios al régimen creado por la CIDH. En este sentido, </w:t>
      </w:r>
      <w:r w:rsidR="00EF0CE4" w:rsidRPr="002B3DAC">
        <w:rPr>
          <w:rFonts w:ascii="Times New Roman" w:hAnsi="Times New Roman"/>
          <w:sz w:val="24"/>
          <w:szCs w:val="24"/>
        </w:rPr>
        <w:t xml:space="preserve">concluye que </w:t>
      </w:r>
      <w:r w:rsidR="005564D6" w:rsidRPr="002B3DAC">
        <w:rPr>
          <w:rFonts w:ascii="Times New Roman" w:hAnsi="Times New Roman"/>
          <w:sz w:val="24"/>
          <w:szCs w:val="24"/>
        </w:rPr>
        <w:t xml:space="preserve">“la legislación que establece las causales de restricción de la libertad personal debe ser dictada de conformidad con los principios que rigen la Convención, y ser conducente a la efectiva observancia de las garantías en ella prevista” </w:t>
      </w:r>
      <w:r w:rsidR="005564D6" w:rsidRPr="002B3DAC">
        <w:rPr>
          <w:rStyle w:val="Refdenotaalpie"/>
          <w:rFonts w:ascii="Times New Roman" w:hAnsi="Times New Roman"/>
          <w:sz w:val="24"/>
          <w:szCs w:val="24"/>
        </w:rPr>
        <w:footnoteReference w:id="23"/>
      </w:r>
      <w:r w:rsidR="005564D6" w:rsidRPr="002B3DAC">
        <w:rPr>
          <w:rFonts w:ascii="Times New Roman" w:hAnsi="Times New Roman"/>
          <w:sz w:val="24"/>
          <w:szCs w:val="24"/>
        </w:rPr>
        <w:t xml:space="preserve">. </w:t>
      </w:r>
    </w:p>
    <w:p w14:paraId="7824078F" w14:textId="77777777" w:rsidR="00EE1A1C" w:rsidRPr="002B3DAC" w:rsidRDefault="00EE1A1C" w:rsidP="00EE1A1C">
      <w:pPr>
        <w:shd w:val="clear" w:color="auto" w:fill="FFFFFF"/>
        <w:tabs>
          <w:tab w:val="left" w:pos="1843"/>
        </w:tabs>
        <w:spacing w:before="100" w:beforeAutospacing="1" w:after="100" w:afterAutospacing="1" w:line="240" w:lineRule="auto"/>
        <w:jc w:val="both"/>
        <w:rPr>
          <w:rFonts w:ascii="Times New Roman" w:hAnsi="Times New Roman"/>
          <w:sz w:val="24"/>
          <w:szCs w:val="24"/>
        </w:rPr>
      </w:pPr>
    </w:p>
    <w:p w14:paraId="1942FDBA" w14:textId="77777777" w:rsidR="00A600C0" w:rsidRPr="002B3DAC" w:rsidRDefault="002302D6" w:rsidP="00843858">
      <w:pPr>
        <w:pStyle w:val="Prrafodelista"/>
        <w:numPr>
          <w:ilvl w:val="0"/>
          <w:numId w:val="40"/>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sz w:val="24"/>
          <w:szCs w:val="24"/>
        </w:rPr>
        <w:t xml:space="preserve">DOCTRINA DEL </w:t>
      </w:r>
      <w:r w:rsidR="00A600C0" w:rsidRPr="002B3DAC">
        <w:rPr>
          <w:rFonts w:ascii="Times New Roman" w:hAnsi="Times New Roman"/>
          <w:sz w:val="24"/>
          <w:szCs w:val="24"/>
        </w:rPr>
        <w:t>COMITÉ DE DERECHOS HUMANOS DE LA ORGANIZACIÓN DE NACIONES UNIDAS</w:t>
      </w:r>
    </w:p>
    <w:p w14:paraId="3A0C76F4" w14:textId="77777777" w:rsidR="00A6537A" w:rsidRPr="002B3DAC" w:rsidRDefault="00EE3E77" w:rsidP="00A600C0">
      <w:pPr>
        <w:shd w:val="clear" w:color="auto" w:fill="FFFFFF"/>
        <w:tabs>
          <w:tab w:val="left" w:pos="284"/>
        </w:tabs>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7241AF" w:rsidRPr="002B3DAC">
        <w:rPr>
          <w:rFonts w:ascii="Times New Roman" w:hAnsi="Times New Roman"/>
          <w:sz w:val="24"/>
          <w:szCs w:val="24"/>
        </w:rPr>
        <w:t>Por su parte, e</w:t>
      </w:r>
      <w:r w:rsidR="008E5C94" w:rsidRPr="002B3DAC">
        <w:rPr>
          <w:rFonts w:ascii="Times New Roman" w:hAnsi="Times New Roman"/>
          <w:sz w:val="24"/>
          <w:szCs w:val="24"/>
        </w:rPr>
        <w:t xml:space="preserve">l Comité de Derechos Humanos de la </w:t>
      </w:r>
      <w:r w:rsidR="00C21B3B" w:rsidRPr="002B3DAC">
        <w:rPr>
          <w:rFonts w:ascii="Times New Roman" w:hAnsi="Times New Roman"/>
          <w:sz w:val="24"/>
          <w:szCs w:val="24"/>
        </w:rPr>
        <w:t>Organización de Naciones Unidas, en su</w:t>
      </w:r>
      <w:r w:rsidRPr="002B3DAC">
        <w:rPr>
          <w:rFonts w:ascii="Times New Roman" w:hAnsi="Times New Roman"/>
          <w:sz w:val="24"/>
          <w:szCs w:val="24"/>
        </w:rPr>
        <w:t>s</w:t>
      </w:r>
      <w:r w:rsidR="00C21B3B" w:rsidRPr="002B3DAC">
        <w:rPr>
          <w:rFonts w:ascii="Times New Roman" w:hAnsi="Times New Roman"/>
          <w:sz w:val="24"/>
          <w:szCs w:val="24"/>
        </w:rPr>
        <w:t xml:space="preserve"> Observaciones Generales</w:t>
      </w:r>
      <w:r w:rsidR="00282398" w:rsidRPr="002B3DAC">
        <w:rPr>
          <w:rFonts w:ascii="Times New Roman" w:hAnsi="Times New Roman"/>
          <w:sz w:val="24"/>
          <w:szCs w:val="24"/>
        </w:rPr>
        <w:t xml:space="preserve"> </w:t>
      </w:r>
      <w:r w:rsidR="00672A93" w:rsidRPr="002B3DAC">
        <w:rPr>
          <w:rFonts w:ascii="Times New Roman" w:hAnsi="Times New Roman"/>
          <w:sz w:val="24"/>
          <w:szCs w:val="24"/>
        </w:rPr>
        <w:t xml:space="preserve">respecto de los derechos a la </w:t>
      </w:r>
      <w:r w:rsidR="00EE3CC1" w:rsidRPr="002B3DAC">
        <w:rPr>
          <w:rFonts w:ascii="Times New Roman" w:hAnsi="Times New Roman"/>
          <w:sz w:val="24"/>
          <w:szCs w:val="24"/>
        </w:rPr>
        <w:t>libertad persona</w:t>
      </w:r>
      <w:r w:rsidR="003D2B73" w:rsidRPr="002B3DAC">
        <w:rPr>
          <w:rFonts w:ascii="Times New Roman" w:hAnsi="Times New Roman"/>
          <w:sz w:val="24"/>
          <w:szCs w:val="24"/>
        </w:rPr>
        <w:t xml:space="preserve">l (Articulo 9 Articulo 14  Pacto de Derechos Civiles y </w:t>
      </w:r>
      <w:r w:rsidR="00E4566F" w:rsidRPr="002B3DAC">
        <w:rPr>
          <w:rFonts w:ascii="Times New Roman" w:hAnsi="Times New Roman"/>
          <w:sz w:val="24"/>
          <w:szCs w:val="24"/>
        </w:rPr>
        <w:t>P</w:t>
      </w:r>
      <w:r w:rsidR="003D2B73" w:rsidRPr="002B3DAC">
        <w:rPr>
          <w:rFonts w:ascii="Times New Roman" w:hAnsi="Times New Roman"/>
          <w:sz w:val="24"/>
          <w:szCs w:val="24"/>
        </w:rPr>
        <w:t>olíticos)</w:t>
      </w:r>
      <w:r w:rsidR="00E4566F" w:rsidRPr="002B3DAC">
        <w:rPr>
          <w:rFonts w:ascii="Times New Roman" w:hAnsi="Times New Roman"/>
          <w:sz w:val="24"/>
          <w:szCs w:val="24"/>
        </w:rPr>
        <w:t>,</w:t>
      </w:r>
      <w:r w:rsidR="003D2B73" w:rsidRPr="002B3DAC">
        <w:rPr>
          <w:rFonts w:ascii="Times New Roman" w:hAnsi="Times New Roman"/>
          <w:sz w:val="24"/>
          <w:szCs w:val="24"/>
        </w:rPr>
        <w:t xml:space="preserve"> </w:t>
      </w:r>
      <w:hyperlink r:id="rId8" w:history="1">
        <w:r w:rsidR="00E4566F" w:rsidRPr="002B3DAC">
          <w:rPr>
            <w:rStyle w:val="Hipervnculo"/>
            <w:rFonts w:ascii="Times New Roman" w:hAnsi="Times New Roman"/>
            <w:color w:val="auto"/>
            <w:sz w:val="24"/>
            <w:szCs w:val="24"/>
            <w:u w:val="none"/>
          </w:rPr>
          <w:t>a un juicio imparcial y a la igualdad ante los tribunales y cortes de justicia</w:t>
        </w:r>
      </w:hyperlink>
      <w:r w:rsidR="00E4566F" w:rsidRPr="002B3DAC">
        <w:rPr>
          <w:rFonts w:ascii="Times New Roman" w:hAnsi="Times New Roman"/>
          <w:sz w:val="24"/>
          <w:szCs w:val="24"/>
        </w:rPr>
        <w:t xml:space="preserve"> (Articulo 14  Pacto de Derechos Civiles y Políticos), </w:t>
      </w:r>
      <w:r w:rsidRPr="002B3DAC">
        <w:rPr>
          <w:rFonts w:ascii="Times New Roman" w:hAnsi="Times New Roman"/>
          <w:sz w:val="24"/>
          <w:szCs w:val="24"/>
        </w:rPr>
        <w:t xml:space="preserve">también se hace cargo de la relación de interdependencia existente </w:t>
      </w:r>
      <w:r w:rsidRPr="002B3DAC">
        <w:rPr>
          <w:rFonts w:ascii="Times New Roman" w:hAnsi="Times New Roman"/>
          <w:sz w:val="24"/>
          <w:szCs w:val="24"/>
        </w:rPr>
        <w:lastRenderedPageBreak/>
        <w:t xml:space="preserve">entre los diferentes derechos esenciales de las personas, y de la necesidad de comprender que la vulneración de unos necesariamente implica la vulneración de otros, y por ende, en el caso de la prisión preventiva precisa la forma en la que se interrelacionan el derecho a la libertad personal, con el derecho a la igualdad ante la ley y el derecho a un debido proceso, y en particular, con las  garantías esenciales a la presunción de inocencia y a ser juzgado en plazo razonable. A partir de allí, orienta a los Estados respecto de las normas que han de regir la materia de modo que la regulación de la prisión preventiva no vulnere otros derechos esenciales de la persona afectando la esencia de sus contenidos. </w:t>
      </w:r>
      <w:r w:rsidR="00635C72" w:rsidRPr="002B3DAC">
        <w:rPr>
          <w:rFonts w:ascii="Times New Roman" w:hAnsi="Times New Roman"/>
          <w:sz w:val="24"/>
          <w:szCs w:val="24"/>
        </w:rPr>
        <w:t>En términos concretos</w:t>
      </w:r>
      <w:r w:rsidR="00B80D7E" w:rsidRPr="002B3DAC">
        <w:rPr>
          <w:rFonts w:ascii="Times New Roman" w:hAnsi="Times New Roman"/>
          <w:sz w:val="24"/>
          <w:szCs w:val="24"/>
        </w:rPr>
        <w:t>, el Comité señala a los Estados:</w:t>
      </w:r>
    </w:p>
    <w:p w14:paraId="0B3C32D4" w14:textId="77777777" w:rsidR="007151A4" w:rsidRPr="002B3DAC" w:rsidRDefault="007A0A2D" w:rsidP="00864D3D">
      <w:pPr>
        <w:pStyle w:val="Prrafodelista"/>
        <w:numPr>
          <w:ilvl w:val="0"/>
          <w:numId w:val="14"/>
        </w:numPr>
        <w:shd w:val="clear" w:color="auto" w:fill="FFFFFF"/>
        <w:spacing w:before="100" w:beforeAutospacing="1" w:after="100" w:afterAutospacing="1" w:line="240" w:lineRule="auto"/>
        <w:ind w:left="0" w:firstLine="0"/>
        <w:jc w:val="both"/>
        <w:rPr>
          <w:rFonts w:ascii="Times New Roman" w:hAnsi="Times New Roman"/>
          <w:color w:val="000000"/>
          <w:sz w:val="24"/>
          <w:szCs w:val="24"/>
        </w:rPr>
      </w:pPr>
      <w:r w:rsidRPr="002B3DAC">
        <w:rPr>
          <w:rFonts w:ascii="Times New Roman" w:hAnsi="Times New Roman"/>
          <w:color w:val="000000"/>
          <w:sz w:val="24"/>
          <w:szCs w:val="24"/>
        </w:rPr>
        <w:t>“</w:t>
      </w:r>
      <w:r w:rsidR="00371C2A" w:rsidRPr="002B3DAC">
        <w:rPr>
          <w:rFonts w:ascii="Times New Roman" w:hAnsi="Times New Roman"/>
          <w:color w:val="000000"/>
          <w:sz w:val="24"/>
          <w:szCs w:val="24"/>
        </w:rPr>
        <w:t>El artículo 14 establece garantías que los Estados Partes deben respetar, independientemente de su tradición jurídica y de su derecho interno</w:t>
      </w:r>
      <w:r w:rsidR="008364B7" w:rsidRPr="002B3DAC">
        <w:rPr>
          <w:rFonts w:ascii="Times New Roman" w:hAnsi="Times New Roman"/>
          <w:color w:val="000000"/>
          <w:sz w:val="24"/>
          <w:szCs w:val="24"/>
        </w:rPr>
        <w:t xml:space="preserve">, y </w:t>
      </w:r>
      <w:r w:rsidR="00371C2A" w:rsidRPr="002B3DAC">
        <w:rPr>
          <w:rFonts w:ascii="Times New Roman" w:hAnsi="Times New Roman"/>
          <w:color w:val="000000"/>
          <w:sz w:val="24"/>
          <w:szCs w:val="24"/>
        </w:rPr>
        <w:t>que el contenido esencial de las garantías del Pacto no puede dejarse exclusivamente a la discreción del derecho intern</w:t>
      </w:r>
      <w:r w:rsidR="009A4F02" w:rsidRPr="002B3DAC">
        <w:rPr>
          <w:rFonts w:ascii="Times New Roman" w:hAnsi="Times New Roman"/>
          <w:color w:val="000000"/>
          <w:sz w:val="24"/>
          <w:szCs w:val="24"/>
        </w:rPr>
        <w:t>o</w:t>
      </w:r>
      <w:r w:rsidRPr="002B3DAC">
        <w:rPr>
          <w:rFonts w:ascii="Times New Roman" w:hAnsi="Times New Roman"/>
          <w:color w:val="000000"/>
          <w:sz w:val="24"/>
          <w:szCs w:val="24"/>
        </w:rPr>
        <w:t>”</w:t>
      </w:r>
      <w:r w:rsidR="00B901E4" w:rsidRPr="002B3DAC">
        <w:rPr>
          <w:rStyle w:val="Refdenotaalpie"/>
          <w:rFonts w:ascii="Times New Roman" w:hAnsi="Times New Roman"/>
          <w:color w:val="0563C1"/>
          <w:sz w:val="24"/>
          <w:szCs w:val="24"/>
          <w:u w:val="single"/>
        </w:rPr>
        <w:footnoteReference w:id="24"/>
      </w:r>
    </w:p>
    <w:p w14:paraId="1F76ADBC" w14:textId="77777777" w:rsidR="009A4F02" w:rsidRPr="002B3DAC" w:rsidRDefault="007A0A2D" w:rsidP="00C60AAA">
      <w:pPr>
        <w:shd w:val="clear" w:color="auto" w:fill="FFFFFF"/>
        <w:spacing w:before="100" w:beforeAutospacing="1" w:after="100" w:afterAutospacing="1" w:line="240" w:lineRule="auto"/>
        <w:jc w:val="both"/>
        <w:rPr>
          <w:rFonts w:ascii="Times New Roman" w:hAnsi="Times New Roman"/>
          <w:color w:val="000000"/>
          <w:sz w:val="24"/>
          <w:szCs w:val="24"/>
        </w:rPr>
      </w:pPr>
      <w:r w:rsidRPr="002B3DAC">
        <w:rPr>
          <w:rFonts w:ascii="Times New Roman" w:hAnsi="Times New Roman"/>
          <w:color w:val="000000"/>
          <w:sz w:val="24"/>
          <w:szCs w:val="24"/>
        </w:rPr>
        <w:t xml:space="preserve">Cuestión que también es </w:t>
      </w:r>
      <w:r w:rsidR="004A299F" w:rsidRPr="002B3DAC">
        <w:rPr>
          <w:rFonts w:ascii="Times New Roman" w:hAnsi="Times New Roman"/>
          <w:color w:val="000000"/>
          <w:sz w:val="24"/>
          <w:szCs w:val="24"/>
        </w:rPr>
        <w:t>establecida como un deber d</w:t>
      </w:r>
      <w:r w:rsidR="001F7543" w:rsidRPr="002B3DAC">
        <w:rPr>
          <w:rFonts w:ascii="Times New Roman" w:hAnsi="Times New Roman"/>
          <w:color w:val="000000"/>
          <w:sz w:val="24"/>
          <w:szCs w:val="24"/>
        </w:rPr>
        <w:t>e</w:t>
      </w:r>
      <w:r w:rsidR="004A299F" w:rsidRPr="002B3DAC">
        <w:rPr>
          <w:rFonts w:ascii="Times New Roman" w:hAnsi="Times New Roman"/>
          <w:color w:val="000000"/>
          <w:sz w:val="24"/>
          <w:szCs w:val="24"/>
        </w:rPr>
        <w:t xml:space="preserve"> todos los </w:t>
      </w:r>
      <w:r w:rsidR="001F7543" w:rsidRPr="002B3DAC">
        <w:rPr>
          <w:rFonts w:ascii="Times New Roman" w:hAnsi="Times New Roman"/>
          <w:color w:val="000000"/>
          <w:sz w:val="24"/>
          <w:szCs w:val="24"/>
        </w:rPr>
        <w:t>ó</w:t>
      </w:r>
      <w:r w:rsidR="004A299F" w:rsidRPr="002B3DAC">
        <w:rPr>
          <w:rFonts w:ascii="Times New Roman" w:hAnsi="Times New Roman"/>
          <w:color w:val="000000"/>
          <w:sz w:val="24"/>
          <w:szCs w:val="24"/>
        </w:rPr>
        <w:t>rganos del Estado en el art</w:t>
      </w:r>
      <w:r w:rsidR="001F7543" w:rsidRPr="002B3DAC">
        <w:rPr>
          <w:rFonts w:ascii="Times New Roman" w:hAnsi="Times New Roman"/>
          <w:color w:val="000000"/>
          <w:sz w:val="24"/>
          <w:szCs w:val="24"/>
        </w:rPr>
        <w:t>í</w:t>
      </w:r>
      <w:r w:rsidR="004A299F" w:rsidRPr="002B3DAC">
        <w:rPr>
          <w:rFonts w:ascii="Times New Roman" w:hAnsi="Times New Roman"/>
          <w:color w:val="000000"/>
          <w:sz w:val="24"/>
          <w:szCs w:val="24"/>
        </w:rPr>
        <w:t xml:space="preserve">culo 5° inciso 2° constitucional que señala que </w:t>
      </w:r>
      <w:r w:rsidR="001F7543" w:rsidRPr="002B3DAC">
        <w:rPr>
          <w:rFonts w:ascii="Times New Roman" w:hAnsi="Times New Roman"/>
          <w:color w:val="000000"/>
          <w:sz w:val="24"/>
          <w:szCs w:val="24"/>
        </w:rPr>
        <w:t>ello</w:t>
      </w:r>
      <w:r w:rsidR="008A4FA8" w:rsidRPr="002B3DAC">
        <w:rPr>
          <w:rFonts w:ascii="Times New Roman" w:hAnsi="Times New Roman"/>
          <w:color w:val="000000"/>
          <w:sz w:val="24"/>
          <w:szCs w:val="24"/>
        </w:rPr>
        <w:t>s</w:t>
      </w:r>
      <w:r w:rsidR="001F7543" w:rsidRPr="002B3DAC">
        <w:rPr>
          <w:rFonts w:ascii="Times New Roman" w:hAnsi="Times New Roman"/>
          <w:color w:val="000000"/>
          <w:sz w:val="24"/>
          <w:szCs w:val="24"/>
        </w:rPr>
        <w:t xml:space="preserve"> deben respeto a los derechos esenciales de las personas </w:t>
      </w:r>
      <w:r w:rsidR="007151A4" w:rsidRPr="002B3DAC">
        <w:rPr>
          <w:rFonts w:ascii="Times New Roman" w:hAnsi="Times New Roman"/>
          <w:color w:val="000000"/>
          <w:sz w:val="24"/>
          <w:szCs w:val="24"/>
        </w:rPr>
        <w:t>que están consagrados tanto en la Constitución como en los Tratados.</w:t>
      </w:r>
    </w:p>
    <w:p w14:paraId="26F3BA0C" w14:textId="77777777" w:rsidR="009A4F02" w:rsidRPr="002B3DAC" w:rsidRDefault="007151A4" w:rsidP="00C60AAA">
      <w:pPr>
        <w:pStyle w:val="Prrafodelista"/>
        <w:numPr>
          <w:ilvl w:val="0"/>
          <w:numId w:val="14"/>
        </w:numPr>
        <w:shd w:val="clear" w:color="auto" w:fill="FFFFFF"/>
        <w:spacing w:before="100" w:beforeAutospacing="1" w:after="100" w:afterAutospacing="1" w:line="240" w:lineRule="auto"/>
        <w:ind w:left="0" w:firstLine="0"/>
        <w:jc w:val="both"/>
        <w:rPr>
          <w:rFonts w:ascii="Times New Roman" w:hAnsi="Times New Roman"/>
          <w:color w:val="000000"/>
          <w:sz w:val="24"/>
          <w:szCs w:val="24"/>
        </w:rPr>
      </w:pPr>
      <w:r w:rsidRPr="002B3DAC">
        <w:rPr>
          <w:rFonts w:ascii="Times New Roman" w:hAnsi="Times New Roman"/>
          <w:color w:val="000000"/>
          <w:sz w:val="24"/>
          <w:szCs w:val="24"/>
        </w:rPr>
        <w:t>“</w:t>
      </w:r>
      <w:r w:rsidR="009A4F02" w:rsidRPr="002B3DAC">
        <w:rPr>
          <w:rFonts w:ascii="Times New Roman" w:hAnsi="Times New Roman"/>
          <w:color w:val="000000"/>
          <w:sz w:val="24"/>
          <w:szCs w:val="24"/>
        </w:rPr>
        <w:t xml:space="preserve">El derecho a la igualdad ante los tribunales y cortes de justicia </w:t>
      </w:r>
      <w:r w:rsidR="008364B7" w:rsidRPr="002B3DAC">
        <w:rPr>
          <w:rFonts w:ascii="Times New Roman" w:hAnsi="Times New Roman"/>
          <w:color w:val="000000"/>
          <w:sz w:val="24"/>
          <w:szCs w:val="24"/>
        </w:rPr>
        <w:t xml:space="preserve">párrafo 1 del artículo 14 </w:t>
      </w:r>
      <w:r w:rsidR="009A4F02" w:rsidRPr="002B3DAC">
        <w:rPr>
          <w:rFonts w:ascii="Times New Roman" w:hAnsi="Times New Roman"/>
          <w:color w:val="000000"/>
          <w:sz w:val="24"/>
          <w:szCs w:val="24"/>
        </w:rPr>
        <w:t>garantiza,</w:t>
      </w:r>
      <w:r w:rsidR="008364B7" w:rsidRPr="002B3DAC">
        <w:rPr>
          <w:rFonts w:ascii="Times New Roman" w:hAnsi="Times New Roman"/>
          <w:color w:val="000000"/>
          <w:sz w:val="24"/>
          <w:szCs w:val="24"/>
        </w:rPr>
        <w:t xml:space="preserve"> </w:t>
      </w:r>
      <w:r w:rsidR="009A4F02" w:rsidRPr="002B3DAC">
        <w:rPr>
          <w:rFonts w:ascii="Times New Roman" w:hAnsi="Times New Roman"/>
          <w:color w:val="000000"/>
          <w:sz w:val="24"/>
          <w:szCs w:val="24"/>
        </w:rPr>
        <w:t>y asegura que las partes en los procedimientos en cuestión sean tratadas sin discriminación</w:t>
      </w:r>
      <w:r w:rsidR="009A4F02" w:rsidRPr="002B3DAC">
        <w:rPr>
          <w:rFonts w:ascii="Times New Roman" w:hAnsi="Times New Roman"/>
          <w:b/>
          <w:bCs/>
          <w:color w:val="000000"/>
          <w:sz w:val="24"/>
          <w:szCs w:val="24"/>
        </w:rPr>
        <w:t> </w:t>
      </w:r>
      <w:r w:rsidR="009A4F02" w:rsidRPr="002B3DAC">
        <w:rPr>
          <w:rFonts w:ascii="Times New Roman" w:hAnsi="Times New Roman"/>
          <w:color w:val="000000"/>
          <w:sz w:val="24"/>
          <w:szCs w:val="24"/>
        </w:rPr>
        <w:t>alguna</w:t>
      </w:r>
      <w:r w:rsidRPr="002B3DAC">
        <w:rPr>
          <w:rFonts w:ascii="Times New Roman" w:hAnsi="Times New Roman"/>
          <w:color w:val="000000"/>
          <w:sz w:val="24"/>
          <w:szCs w:val="24"/>
        </w:rPr>
        <w:t>”</w:t>
      </w:r>
      <w:r w:rsidRPr="002B3DAC">
        <w:rPr>
          <w:rStyle w:val="Refdenotaalpie"/>
          <w:rFonts w:ascii="Times New Roman" w:hAnsi="Times New Roman"/>
          <w:color w:val="000000"/>
          <w:sz w:val="24"/>
          <w:szCs w:val="24"/>
        </w:rPr>
        <w:footnoteReference w:id="25"/>
      </w:r>
      <w:r w:rsidR="009A4F02" w:rsidRPr="002B3DAC">
        <w:rPr>
          <w:rFonts w:ascii="Times New Roman" w:hAnsi="Times New Roman"/>
          <w:color w:val="000000"/>
          <w:sz w:val="24"/>
          <w:szCs w:val="24"/>
        </w:rPr>
        <w:t>.</w:t>
      </w:r>
    </w:p>
    <w:p w14:paraId="6F353367" w14:textId="77777777" w:rsidR="007151A4" w:rsidRPr="002B3DAC" w:rsidRDefault="007151A4" w:rsidP="00C60AAA">
      <w:pPr>
        <w:pStyle w:val="Prrafodelista"/>
        <w:shd w:val="clear" w:color="auto" w:fill="FFFFFF"/>
        <w:spacing w:before="100" w:beforeAutospacing="1" w:after="100" w:afterAutospacing="1" w:line="240" w:lineRule="auto"/>
        <w:ind w:left="0"/>
        <w:jc w:val="both"/>
        <w:rPr>
          <w:rFonts w:ascii="Times New Roman" w:hAnsi="Times New Roman"/>
          <w:color w:val="000000"/>
          <w:sz w:val="24"/>
          <w:szCs w:val="24"/>
        </w:rPr>
      </w:pPr>
    </w:p>
    <w:p w14:paraId="6701D679" w14:textId="77777777" w:rsidR="002F265B" w:rsidRPr="002B3DAC" w:rsidRDefault="002F265B" w:rsidP="00C60AAA">
      <w:pPr>
        <w:pStyle w:val="Prrafodelista"/>
        <w:numPr>
          <w:ilvl w:val="0"/>
          <w:numId w:val="14"/>
        </w:numPr>
        <w:shd w:val="clear" w:color="auto" w:fill="FFFFFF"/>
        <w:spacing w:before="100" w:beforeAutospacing="1" w:after="100" w:afterAutospacing="1" w:line="240" w:lineRule="auto"/>
        <w:ind w:left="0" w:firstLine="0"/>
        <w:jc w:val="both"/>
        <w:rPr>
          <w:rFonts w:ascii="Times New Roman" w:hAnsi="Times New Roman"/>
          <w:color w:val="000000"/>
          <w:sz w:val="24"/>
          <w:szCs w:val="24"/>
        </w:rPr>
      </w:pPr>
      <w:r w:rsidRPr="002B3DAC">
        <w:rPr>
          <w:rFonts w:ascii="Times New Roman" w:hAnsi="Times New Roman"/>
          <w:color w:val="000000"/>
          <w:sz w:val="24"/>
          <w:szCs w:val="24"/>
        </w:rPr>
        <w:t>“</w:t>
      </w:r>
      <w:r w:rsidR="009A4F02" w:rsidRPr="002B3DAC">
        <w:rPr>
          <w:rFonts w:ascii="Times New Roman" w:hAnsi="Times New Roman"/>
          <w:color w:val="000000"/>
          <w:sz w:val="24"/>
          <w:szCs w:val="24"/>
        </w:rPr>
        <w:t>El derecho del acusado a ser juzgado sin dilaciones indebidas, previsto en el apartado c) del párrafo 3 de artículo 14, no sólo tiene el propósito de evitar que las personas permanezcan demasiado tiempo en la incertidumbre acerca de su suerte y, si se las mantiene recluidas durante el período del juicio, de garantizar que dicha privación de libertad no se prolongue más de lo necesario en las circunstancias del caso, sino también que redunde en interés de la justicia</w:t>
      </w:r>
      <w:r w:rsidRPr="002B3DAC">
        <w:rPr>
          <w:rFonts w:ascii="Times New Roman" w:hAnsi="Times New Roman"/>
          <w:color w:val="000000"/>
          <w:sz w:val="24"/>
          <w:szCs w:val="24"/>
        </w:rPr>
        <w:t>”</w:t>
      </w:r>
      <w:r w:rsidR="009A4F02" w:rsidRPr="002B3DAC">
        <w:rPr>
          <w:rFonts w:ascii="Times New Roman" w:hAnsi="Times New Roman"/>
          <w:color w:val="000000"/>
          <w:sz w:val="24"/>
          <w:szCs w:val="24"/>
        </w:rPr>
        <w:t>.</w:t>
      </w:r>
      <w:r w:rsidRPr="002B3DAC">
        <w:rPr>
          <w:rStyle w:val="Refdenotaalpie"/>
          <w:rFonts w:ascii="Times New Roman" w:hAnsi="Times New Roman"/>
          <w:color w:val="000000"/>
          <w:sz w:val="24"/>
          <w:szCs w:val="24"/>
        </w:rPr>
        <w:t xml:space="preserve"> </w:t>
      </w:r>
      <w:r w:rsidRPr="002B3DAC">
        <w:rPr>
          <w:rStyle w:val="Refdenotaalpie"/>
          <w:rFonts w:ascii="Times New Roman" w:hAnsi="Times New Roman"/>
          <w:color w:val="000000"/>
          <w:sz w:val="24"/>
          <w:szCs w:val="24"/>
        </w:rPr>
        <w:footnoteReference w:id="26"/>
      </w:r>
      <w:r w:rsidR="009A4F02" w:rsidRPr="002B3DAC">
        <w:rPr>
          <w:rFonts w:ascii="Times New Roman" w:hAnsi="Times New Roman"/>
          <w:color w:val="000000"/>
          <w:sz w:val="24"/>
          <w:szCs w:val="24"/>
        </w:rPr>
        <w:t xml:space="preserve"> </w:t>
      </w:r>
      <w:r w:rsidRPr="002B3DAC">
        <w:rPr>
          <w:rFonts w:ascii="Times New Roman" w:hAnsi="Times New Roman"/>
          <w:color w:val="000000"/>
          <w:sz w:val="24"/>
          <w:szCs w:val="24"/>
        </w:rPr>
        <w:t xml:space="preserve"> </w:t>
      </w:r>
    </w:p>
    <w:p w14:paraId="4C8DDB10" w14:textId="77777777" w:rsidR="002F265B" w:rsidRPr="002B3DAC" w:rsidRDefault="002F265B" w:rsidP="00C60AAA">
      <w:pPr>
        <w:pStyle w:val="Prrafodelista"/>
        <w:ind w:left="0"/>
        <w:rPr>
          <w:rFonts w:ascii="Times New Roman" w:hAnsi="Times New Roman"/>
          <w:color w:val="000000"/>
          <w:sz w:val="24"/>
          <w:szCs w:val="24"/>
        </w:rPr>
      </w:pPr>
    </w:p>
    <w:p w14:paraId="7919DF5B" w14:textId="77777777" w:rsidR="002F265B" w:rsidRPr="002B3DAC" w:rsidRDefault="002F265B" w:rsidP="00C60AAA">
      <w:pPr>
        <w:pStyle w:val="Prrafodelista"/>
        <w:numPr>
          <w:ilvl w:val="0"/>
          <w:numId w:val="14"/>
        </w:numPr>
        <w:shd w:val="clear" w:color="auto" w:fill="FFFFFF"/>
        <w:spacing w:before="100" w:beforeAutospacing="1" w:after="100" w:afterAutospacing="1" w:line="240" w:lineRule="auto"/>
        <w:ind w:left="0" w:firstLine="0"/>
        <w:jc w:val="both"/>
        <w:rPr>
          <w:rFonts w:ascii="Times New Roman" w:hAnsi="Times New Roman"/>
          <w:color w:val="000000"/>
          <w:sz w:val="24"/>
          <w:szCs w:val="24"/>
        </w:rPr>
      </w:pPr>
      <w:r w:rsidRPr="002B3DAC">
        <w:rPr>
          <w:rFonts w:ascii="Times New Roman" w:hAnsi="Times New Roman"/>
          <w:color w:val="000000"/>
          <w:sz w:val="24"/>
          <w:szCs w:val="24"/>
        </w:rPr>
        <w:t>“</w:t>
      </w:r>
      <w:r w:rsidR="009A4F02" w:rsidRPr="002B3DAC">
        <w:rPr>
          <w:rFonts w:ascii="Times New Roman" w:hAnsi="Times New Roman"/>
          <w:color w:val="000000"/>
          <w:sz w:val="24"/>
          <w:szCs w:val="24"/>
        </w:rPr>
        <w:t>Lo que es razonable deberá evaluarse en las circunstancias de cada caso</w:t>
      </w:r>
      <w:r w:rsidRPr="002B3DAC">
        <w:rPr>
          <w:rFonts w:ascii="Times New Roman" w:hAnsi="Times New Roman"/>
          <w:color w:val="000000"/>
          <w:sz w:val="24"/>
          <w:szCs w:val="24"/>
        </w:rPr>
        <w:t xml:space="preserve"> </w:t>
      </w:r>
      <w:r w:rsidR="009A4F02" w:rsidRPr="002B3DAC">
        <w:rPr>
          <w:rFonts w:ascii="Times New Roman" w:hAnsi="Times New Roman"/>
          <w:color w:val="000000"/>
          <w:sz w:val="24"/>
          <w:szCs w:val="24"/>
        </w:rPr>
        <w:t>teniendo en cuenta principalmente la complejidad del caso, la conducta del acusado y la manera como las autoridades administrativas y judiciales hayan abordado el asunto</w:t>
      </w:r>
      <w:r w:rsidRPr="002B3DAC">
        <w:rPr>
          <w:rFonts w:ascii="Times New Roman" w:hAnsi="Times New Roman"/>
          <w:color w:val="000000"/>
          <w:sz w:val="24"/>
          <w:szCs w:val="24"/>
        </w:rPr>
        <w:t>”</w:t>
      </w:r>
      <w:r w:rsidR="009A4F02" w:rsidRPr="002B3DAC">
        <w:rPr>
          <w:rFonts w:ascii="Times New Roman" w:hAnsi="Times New Roman"/>
          <w:color w:val="000000"/>
          <w:sz w:val="24"/>
          <w:szCs w:val="24"/>
        </w:rPr>
        <w:t>.</w:t>
      </w:r>
      <w:r w:rsidR="0046312A" w:rsidRPr="002B3DAC">
        <w:rPr>
          <w:rStyle w:val="Refdenotaalpie"/>
          <w:rFonts w:ascii="Times New Roman" w:hAnsi="Times New Roman"/>
          <w:color w:val="000000"/>
          <w:sz w:val="24"/>
          <w:szCs w:val="24"/>
        </w:rPr>
        <w:t xml:space="preserve"> </w:t>
      </w:r>
      <w:r w:rsidR="0046312A" w:rsidRPr="002B3DAC">
        <w:rPr>
          <w:rStyle w:val="Refdenotaalpie"/>
          <w:rFonts w:ascii="Times New Roman" w:hAnsi="Times New Roman"/>
          <w:color w:val="000000"/>
          <w:sz w:val="24"/>
          <w:szCs w:val="24"/>
        </w:rPr>
        <w:footnoteReference w:id="27"/>
      </w:r>
      <w:r w:rsidR="009A4F02" w:rsidRPr="002B3DAC">
        <w:rPr>
          <w:rFonts w:ascii="Times New Roman" w:hAnsi="Times New Roman"/>
          <w:color w:val="000000"/>
          <w:sz w:val="24"/>
          <w:szCs w:val="24"/>
        </w:rPr>
        <w:t xml:space="preserve"> </w:t>
      </w:r>
    </w:p>
    <w:p w14:paraId="709AB17F" w14:textId="77777777" w:rsidR="002F265B" w:rsidRPr="002B3DAC" w:rsidRDefault="002F265B" w:rsidP="00C60AAA">
      <w:pPr>
        <w:pStyle w:val="Prrafodelista"/>
        <w:ind w:left="0"/>
        <w:rPr>
          <w:rFonts w:ascii="Times New Roman" w:hAnsi="Times New Roman"/>
          <w:color w:val="000000"/>
          <w:sz w:val="24"/>
          <w:szCs w:val="24"/>
        </w:rPr>
      </w:pPr>
    </w:p>
    <w:p w14:paraId="799856AF" w14:textId="77777777" w:rsidR="002F265B" w:rsidRPr="002B3DAC" w:rsidRDefault="002F265B" w:rsidP="00C60AAA">
      <w:pPr>
        <w:pStyle w:val="Prrafodelista"/>
        <w:numPr>
          <w:ilvl w:val="0"/>
          <w:numId w:val="14"/>
        </w:numPr>
        <w:shd w:val="clear" w:color="auto" w:fill="FFFFFF"/>
        <w:spacing w:before="100" w:beforeAutospacing="1" w:after="100" w:afterAutospacing="1" w:line="240" w:lineRule="auto"/>
        <w:ind w:left="0" w:firstLine="0"/>
        <w:jc w:val="both"/>
        <w:rPr>
          <w:rFonts w:ascii="Times New Roman" w:hAnsi="Times New Roman"/>
          <w:color w:val="000000"/>
          <w:sz w:val="24"/>
          <w:szCs w:val="24"/>
        </w:rPr>
      </w:pPr>
      <w:r w:rsidRPr="002B3DAC">
        <w:rPr>
          <w:rFonts w:ascii="Times New Roman" w:hAnsi="Times New Roman"/>
          <w:color w:val="000000"/>
          <w:sz w:val="24"/>
          <w:szCs w:val="24"/>
        </w:rPr>
        <w:t>“</w:t>
      </w:r>
      <w:r w:rsidR="009A4F02" w:rsidRPr="002B3DAC">
        <w:rPr>
          <w:rFonts w:ascii="Times New Roman" w:hAnsi="Times New Roman"/>
          <w:color w:val="000000"/>
          <w:sz w:val="24"/>
          <w:szCs w:val="24"/>
        </w:rPr>
        <w:t>En los casos en que el tribunal niegue a los acusados la libertad bajo fianza, éstos deben ser juzgados lo más rápidamente posible</w:t>
      </w:r>
      <w:r w:rsidRPr="002B3DAC">
        <w:rPr>
          <w:rFonts w:ascii="Times New Roman" w:hAnsi="Times New Roman"/>
          <w:color w:val="000000"/>
          <w:sz w:val="24"/>
          <w:szCs w:val="24"/>
        </w:rPr>
        <w:t>.</w:t>
      </w:r>
      <w:r w:rsidR="009A4F02" w:rsidRPr="002B3DAC">
        <w:rPr>
          <w:rFonts w:ascii="Times New Roman" w:hAnsi="Times New Roman"/>
          <w:color w:val="000000"/>
          <w:sz w:val="24"/>
          <w:szCs w:val="24"/>
        </w:rPr>
        <w:t xml:space="preserve"> Esta garantía se refiere no sólo al intervalo de tiempo entre la acusación formal y el momento en que debe comenzar un proceso sino también al tiempo que media hasta el fallo definitivo en apelación</w:t>
      </w:r>
      <w:r w:rsidR="0046312A" w:rsidRPr="002B3DAC">
        <w:rPr>
          <w:rFonts w:ascii="Times New Roman" w:hAnsi="Times New Roman"/>
          <w:color w:val="000000"/>
          <w:sz w:val="24"/>
          <w:szCs w:val="24"/>
        </w:rPr>
        <w:t>”</w:t>
      </w:r>
      <w:r w:rsidR="0046312A" w:rsidRPr="002B3DAC">
        <w:rPr>
          <w:rStyle w:val="Refdenotaalpie"/>
          <w:rFonts w:ascii="Times New Roman" w:hAnsi="Times New Roman"/>
          <w:color w:val="000000"/>
          <w:sz w:val="24"/>
          <w:szCs w:val="24"/>
        </w:rPr>
        <w:t xml:space="preserve"> </w:t>
      </w:r>
      <w:r w:rsidR="0046312A" w:rsidRPr="002B3DAC">
        <w:rPr>
          <w:rStyle w:val="Refdenotaalpie"/>
          <w:rFonts w:ascii="Times New Roman" w:hAnsi="Times New Roman"/>
          <w:color w:val="000000"/>
          <w:sz w:val="24"/>
          <w:szCs w:val="24"/>
        </w:rPr>
        <w:footnoteReference w:id="28"/>
      </w:r>
    </w:p>
    <w:p w14:paraId="64427A06" w14:textId="77777777" w:rsidR="0046312A" w:rsidRPr="002B3DAC" w:rsidRDefault="0046312A" w:rsidP="00C60AAA">
      <w:pPr>
        <w:pStyle w:val="Prrafodelista"/>
        <w:ind w:left="0"/>
        <w:rPr>
          <w:rFonts w:ascii="Times New Roman" w:hAnsi="Times New Roman"/>
          <w:color w:val="000000"/>
          <w:sz w:val="24"/>
          <w:szCs w:val="24"/>
        </w:rPr>
      </w:pPr>
    </w:p>
    <w:p w14:paraId="65501B28" w14:textId="77777777" w:rsidR="00C5574B" w:rsidRPr="002B3DAC" w:rsidRDefault="00282398"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46312A" w:rsidRPr="002B3DAC">
        <w:rPr>
          <w:rFonts w:ascii="Times New Roman" w:hAnsi="Times New Roman"/>
          <w:color w:val="000000"/>
          <w:sz w:val="24"/>
          <w:szCs w:val="24"/>
        </w:rPr>
        <w:t xml:space="preserve">Una detención o reclusión puede estar autorizada por la legislación nacional y ser, no obstante, arbitraria. El concepto de "arbitrariedad" no debe equipararse con el de "contrario a la ley", sino que deberá interpretarse de manera más amplia, de modo que incluya consideraciones relacionadas con la inadecuación, la injusticia, la </w:t>
      </w:r>
      <w:r w:rsidR="0046312A" w:rsidRPr="002B3DAC">
        <w:rPr>
          <w:rFonts w:ascii="Times New Roman" w:hAnsi="Times New Roman"/>
          <w:color w:val="000000"/>
          <w:sz w:val="24"/>
          <w:szCs w:val="24"/>
        </w:rPr>
        <w:lastRenderedPageBreak/>
        <w:t>imprevisibilidad y las debidas garantías procesales, además de consideraciones relacionadas con la razonabilidad, la necesidad y la proporcionalidad.</w:t>
      </w:r>
      <w:r w:rsidR="0046312A" w:rsidRPr="002B3DAC">
        <w:rPr>
          <w:rStyle w:val="Refdenotaalpie"/>
          <w:rFonts w:ascii="Times New Roman" w:hAnsi="Times New Roman"/>
          <w:color w:val="000000"/>
          <w:sz w:val="24"/>
          <w:szCs w:val="24"/>
        </w:rPr>
        <w:footnoteReference w:id="29"/>
      </w:r>
    </w:p>
    <w:p w14:paraId="4D2ECBB6" w14:textId="77777777" w:rsidR="00C5574B" w:rsidRPr="002B3DAC" w:rsidRDefault="00C5574B" w:rsidP="00C60AAA">
      <w:pPr>
        <w:pStyle w:val="Prrafodelista"/>
        <w:ind w:left="0"/>
        <w:rPr>
          <w:rFonts w:ascii="Times New Roman" w:hAnsi="Times New Roman"/>
          <w:color w:val="000000"/>
          <w:sz w:val="24"/>
          <w:szCs w:val="24"/>
        </w:rPr>
      </w:pPr>
    </w:p>
    <w:p w14:paraId="1749DA77" w14:textId="77777777" w:rsidR="00CF4615" w:rsidRPr="002B3DAC" w:rsidRDefault="00C5574B"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Los motivos y procedimientos establecidos por la ley no deberán destruir el derecho a la libertad persona</w:t>
      </w:r>
      <w:r w:rsidR="00D61229" w:rsidRPr="002B3DAC">
        <w:rPr>
          <w:rFonts w:ascii="Times New Roman" w:hAnsi="Times New Roman"/>
          <w:color w:val="000000"/>
          <w:sz w:val="24"/>
          <w:szCs w:val="24"/>
        </w:rPr>
        <w:t>l</w:t>
      </w:r>
      <w:r w:rsidR="00640FEC" w:rsidRPr="002B3DAC">
        <w:rPr>
          <w:rFonts w:ascii="Times New Roman" w:hAnsi="Times New Roman"/>
          <w:color w:val="000000"/>
          <w:sz w:val="24"/>
          <w:szCs w:val="24"/>
        </w:rPr>
        <w:t>. El régimen no deberá constituir una forma de eludir los límites del sistema de justicia penal e imponer el equivalente de una sanción penal sin las salvaguardias aplicables</w:t>
      </w:r>
      <w:r w:rsidR="00D61229" w:rsidRPr="002B3DAC">
        <w:rPr>
          <w:rFonts w:ascii="Times New Roman" w:hAnsi="Times New Roman"/>
          <w:color w:val="000000"/>
          <w:sz w:val="24"/>
          <w:szCs w:val="24"/>
        </w:rPr>
        <w:t>”.</w:t>
      </w:r>
      <w:r w:rsidR="00D61229" w:rsidRPr="002B3DAC">
        <w:rPr>
          <w:rStyle w:val="Refdenotaalpie"/>
          <w:rFonts w:ascii="Times New Roman" w:hAnsi="Times New Roman"/>
          <w:color w:val="000000"/>
          <w:sz w:val="24"/>
          <w:szCs w:val="24"/>
        </w:rPr>
        <w:footnoteReference w:id="30"/>
      </w:r>
    </w:p>
    <w:p w14:paraId="074EB670" w14:textId="77777777" w:rsidR="00CF4615" w:rsidRPr="002B3DAC" w:rsidRDefault="00CF4615" w:rsidP="00C60AAA">
      <w:pPr>
        <w:pStyle w:val="Prrafodelista"/>
        <w:ind w:left="0"/>
        <w:rPr>
          <w:rFonts w:ascii="Times New Roman" w:hAnsi="Times New Roman"/>
          <w:color w:val="000000"/>
          <w:sz w:val="24"/>
          <w:szCs w:val="24"/>
        </w:rPr>
      </w:pPr>
    </w:p>
    <w:p w14:paraId="71B9AACB" w14:textId="77777777" w:rsidR="00CF4615" w:rsidRPr="002B3DAC" w:rsidRDefault="00CF4615"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 xml:space="preserve">El Comité considera que cuando los Estados partes imponen la reclusión </w:t>
      </w:r>
      <w:r w:rsidR="00990D68" w:rsidRPr="002B3DAC">
        <w:rPr>
          <w:rFonts w:ascii="Times New Roman" w:hAnsi="Times New Roman"/>
          <w:color w:val="000000"/>
          <w:sz w:val="24"/>
          <w:szCs w:val="24"/>
        </w:rPr>
        <w:t>(..)</w:t>
      </w:r>
      <w:r w:rsidR="00640FEC" w:rsidRPr="002B3DAC">
        <w:rPr>
          <w:rFonts w:ascii="Times New Roman" w:hAnsi="Times New Roman"/>
          <w:color w:val="000000"/>
          <w:sz w:val="24"/>
          <w:szCs w:val="24"/>
        </w:rPr>
        <w:t xml:space="preserve"> por motivos de seguridad y no con miras a un procesamiento por la imputación de un delito</w:t>
      </w:r>
      <w:r w:rsidRPr="002B3DAC">
        <w:rPr>
          <w:rFonts w:ascii="Times New Roman" w:hAnsi="Times New Roman"/>
          <w:color w:val="000000"/>
          <w:sz w:val="24"/>
          <w:szCs w:val="24"/>
        </w:rPr>
        <w:t xml:space="preserve">, </w:t>
      </w:r>
      <w:r w:rsidR="00640FEC" w:rsidRPr="002B3DAC">
        <w:rPr>
          <w:rFonts w:ascii="Times New Roman" w:hAnsi="Times New Roman"/>
          <w:color w:val="000000"/>
          <w:sz w:val="24"/>
          <w:szCs w:val="24"/>
        </w:rPr>
        <w:t>esta presenta un gran riesgo de privación de libertad arbitraria</w:t>
      </w:r>
      <w:r w:rsidRPr="002B3DAC">
        <w:rPr>
          <w:rFonts w:ascii="Times New Roman" w:hAnsi="Times New Roman"/>
          <w:color w:val="000000"/>
          <w:sz w:val="24"/>
          <w:szCs w:val="24"/>
        </w:rPr>
        <w:t xml:space="preserve">. </w:t>
      </w:r>
      <w:r w:rsidR="00640FEC" w:rsidRPr="002B3DAC">
        <w:rPr>
          <w:rFonts w:ascii="Times New Roman" w:hAnsi="Times New Roman"/>
          <w:color w:val="000000"/>
          <w:sz w:val="24"/>
          <w:szCs w:val="24"/>
        </w:rPr>
        <w:t>En general, cuando existan otras medidas efectivas para hacer frente a ese riesgo</w:t>
      </w:r>
      <w:r w:rsidRPr="002B3DAC">
        <w:rPr>
          <w:rFonts w:ascii="Times New Roman" w:hAnsi="Times New Roman"/>
          <w:color w:val="000000"/>
          <w:sz w:val="24"/>
          <w:szCs w:val="24"/>
        </w:rPr>
        <w:t xml:space="preserve"> (…) </w:t>
      </w:r>
      <w:r w:rsidR="00640FEC" w:rsidRPr="002B3DAC">
        <w:rPr>
          <w:rFonts w:ascii="Times New Roman" w:hAnsi="Times New Roman"/>
          <w:color w:val="000000"/>
          <w:sz w:val="24"/>
          <w:szCs w:val="24"/>
        </w:rPr>
        <w:t xml:space="preserve"> dicha reclusión equivale a una privación de libertad arbitraria. </w:t>
      </w:r>
    </w:p>
    <w:p w14:paraId="7ADA3237" w14:textId="77777777" w:rsidR="00CF4615" w:rsidRPr="002B3DAC" w:rsidRDefault="00CF4615" w:rsidP="00C60AAA">
      <w:pPr>
        <w:pStyle w:val="Prrafodelista"/>
        <w:ind w:left="0"/>
        <w:rPr>
          <w:rFonts w:ascii="Times New Roman" w:hAnsi="Times New Roman"/>
          <w:color w:val="000000"/>
          <w:sz w:val="24"/>
          <w:szCs w:val="24"/>
        </w:rPr>
      </w:pPr>
    </w:p>
    <w:p w14:paraId="1FC56D94" w14:textId="77777777" w:rsidR="00640FEC" w:rsidRPr="002B3DAC" w:rsidRDefault="00CF4615"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 xml:space="preserve">Si, en las circunstancias más excepcionales, se alega una amenaza presente, directa e imperativa para justificar la reclusión de personas que se considera conllevan tal riesgo, recae en los Estados partes la carga de la prueba de demostrar que la persona en cuestión constituye una amenaza de ese tipo y que no cabe hacer frente a esa amenaza con otras medidas; y dicha carga aumenta en la medida en que se prolonga la reclusión. Los Estados partes tienen también que demostrar que la reclusión no dura más de lo estrictamente necesario, que la duración total de la posible reclusión está limitada y que se respetan plenamente las garantías previstas en el artículo 9 en todos los casos. Para esas condiciones es garantía necesaria la revisión pronta y periódica por un tribunal de justicia </w:t>
      </w:r>
      <w:r w:rsidR="00B95050" w:rsidRPr="002B3DAC">
        <w:rPr>
          <w:rFonts w:ascii="Times New Roman" w:hAnsi="Times New Roman"/>
          <w:color w:val="000000"/>
          <w:sz w:val="24"/>
          <w:szCs w:val="24"/>
        </w:rPr>
        <w:t>(…)</w:t>
      </w:r>
      <w:r w:rsidRPr="002B3DAC">
        <w:rPr>
          <w:rFonts w:ascii="Times New Roman" w:hAnsi="Times New Roman"/>
          <w:color w:val="000000"/>
          <w:sz w:val="24"/>
          <w:szCs w:val="24"/>
        </w:rPr>
        <w:t>”</w:t>
      </w:r>
      <w:r w:rsidR="001A1662" w:rsidRPr="002B3DAC">
        <w:rPr>
          <w:rStyle w:val="Refdenotaalpie"/>
          <w:rFonts w:ascii="Times New Roman" w:hAnsi="Times New Roman"/>
          <w:color w:val="000000"/>
          <w:sz w:val="24"/>
          <w:szCs w:val="24"/>
        </w:rPr>
        <w:footnoteReference w:id="31"/>
      </w:r>
    </w:p>
    <w:p w14:paraId="74099B82" w14:textId="77777777" w:rsidR="001A1662" w:rsidRPr="002B3DAC" w:rsidRDefault="001A1662" w:rsidP="00C60AAA">
      <w:pPr>
        <w:pStyle w:val="Prrafodelista"/>
        <w:ind w:left="0"/>
        <w:rPr>
          <w:rFonts w:ascii="Times New Roman" w:hAnsi="Times New Roman"/>
          <w:sz w:val="24"/>
          <w:szCs w:val="24"/>
        </w:rPr>
      </w:pPr>
    </w:p>
    <w:p w14:paraId="2F9FB4C7" w14:textId="77777777" w:rsidR="009A3861" w:rsidRPr="002B3DAC" w:rsidRDefault="009A3861"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“La persona recluida tiene derecho a ser juzgada dentro de un plazo razonable o a ser puesta en libertad. Ese requisito es de aplicación específicamente al período de reclusión preventiva, es decir, a la reclusión desde el momento de la detención hasta el de la sentencia dictada en primera instancia. Una prolongación extrema de la reclusión en espera del juicio también puede comprometer la presunción de inocencia amparada por el artículo 14, párrafo 2”</w:t>
      </w:r>
      <w:r w:rsidRPr="002B3DAC">
        <w:rPr>
          <w:rStyle w:val="Refdenotaalpie"/>
          <w:rFonts w:ascii="Times New Roman" w:hAnsi="Times New Roman"/>
          <w:color w:val="000000"/>
          <w:sz w:val="24"/>
          <w:szCs w:val="24"/>
        </w:rPr>
        <w:footnoteReference w:id="32"/>
      </w:r>
    </w:p>
    <w:p w14:paraId="1CE6F529" w14:textId="77777777" w:rsidR="009A3861" w:rsidRPr="002B3DAC" w:rsidRDefault="009A3861" w:rsidP="00C60AAA">
      <w:pPr>
        <w:pStyle w:val="Prrafodelista"/>
        <w:ind w:left="0"/>
        <w:rPr>
          <w:rFonts w:ascii="Times New Roman" w:hAnsi="Times New Roman"/>
          <w:color w:val="000000"/>
          <w:sz w:val="24"/>
          <w:szCs w:val="24"/>
        </w:rPr>
      </w:pPr>
    </w:p>
    <w:p w14:paraId="6357E894" w14:textId="77777777" w:rsidR="009A3861" w:rsidRPr="002B3DAC" w:rsidRDefault="009A3861"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“Las personas que no sean puestas en libertad en espera de juicio deberán ser juzgadas lo más rápidamente posible, en la medida en que ello sea compatible con su derecho de defensa. El carácter razonable de la dilación en llevar el caso a juicio debe evaluarse a la luz de las circunstancias de cada caso, teniendo en cuenta la complejidad de este, la conducta del imputado durante el procedimiento y la manera en que las autoridades del poder ejecutivo y judicial hayan abordado el asunto. La existencia de obstáculos para completar la investigación puede justificar la necesidad de un plazo adicional, pero no así las situaciones generales de falta de personal o de restricciones presupuestarias. Cuando las demoras sean necesarias, el juez deberá volver a estudiar alternativas a la reclusión previa al juicio. Debe evitarse la reclusión previa al juicio de los menores, pero, cuando se ordene, el menor tendrá derecho a ser juzgado con especial celeridad, de conformidad con lo dispuesto en el artículo 10, párrafo 2 b).”</w:t>
      </w:r>
      <w:r w:rsidRPr="002B3DAC">
        <w:rPr>
          <w:rStyle w:val="Refdenotaalpie"/>
          <w:rFonts w:ascii="Times New Roman" w:hAnsi="Times New Roman"/>
          <w:color w:val="000000"/>
          <w:sz w:val="24"/>
          <w:szCs w:val="24"/>
        </w:rPr>
        <w:footnoteReference w:id="33"/>
      </w:r>
    </w:p>
    <w:p w14:paraId="3E8268EE" w14:textId="77777777" w:rsidR="009A3861" w:rsidRPr="002B3DAC" w:rsidRDefault="009A3861" w:rsidP="00C60AAA">
      <w:pPr>
        <w:pStyle w:val="Prrafodelista"/>
        <w:ind w:left="0"/>
        <w:rPr>
          <w:rFonts w:ascii="Times New Roman" w:hAnsi="Times New Roman"/>
          <w:color w:val="000000"/>
          <w:sz w:val="24"/>
          <w:szCs w:val="24"/>
        </w:rPr>
      </w:pPr>
    </w:p>
    <w:p w14:paraId="2C005345" w14:textId="77777777" w:rsidR="00D510FB" w:rsidRPr="002B3DAC" w:rsidRDefault="009A3861"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 xml:space="preserve">La reclusión previa al juicio no debe constituir una práctica general, sino que debe basarse en una determinación individualizada de que dicha medida resulta razonable y necesaria, habida cuenta de todas las circunstancias, para fines tales como impedir la fuga, la alteración de las pruebas o la reincidencia en el delito. La ley debe </w:t>
      </w:r>
      <w:r w:rsidR="00640FEC" w:rsidRPr="002B3DAC">
        <w:rPr>
          <w:rFonts w:ascii="Times New Roman" w:hAnsi="Times New Roman"/>
          <w:color w:val="000000"/>
          <w:sz w:val="24"/>
          <w:szCs w:val="24"/>
        </w:rPr>
        <w:lastRenderedPageBreak/>
        <w:t xml:space="preserve">especificar los factores pertinentes y no debe incluir criterios vagos o excesivamente amplios, como la "seguridad pública". La reclusión previa al juicio no debe ser preceptiva para todas las personas acusadas de un delito concreto, sin tener en cuenta las circunstancias de cada </w:t>
      </w:r>
      <w:r w:rsidR="00D510FB" w:rsidRPr="002B3DAC">
        <w:rPr>
          <w:rFonts w:ascii="Times New Roman" w:hAnsi="Times New Roman"/>
          <w:color w:val="000000"/>
          <w:sz w:val="24"/>
          <w:szCs w:val="24"/>
        </w:rPr>
        <w:t xml:space="preserve">caso. </w:t>
      </w:r>
      <w:r w:rsidR="00640FEC" w:rsidRPr="002B3DAC">
        <w:rPr>
          <w:rFonts w:ascii="Times New Roman" w:hAnsi="Times New Roman"/>
          <w:color w:val="000000"/>
          <w:sz w:val="24"/>
          <w:szCs w:val="24"/>
        </w:rPr>
        <w:t>Tampoco debe ordenarse por un período en función de la pena que podría corresponder al delito en cuestión, sino de una determinación de la necesidad</w:t>
      </w:r>
      <w:r w:rsidR="00D510FB" w:rsidRPr="002B3DAC">
        <w:rPr>
          <w:rFonts w:ascii="Times New Roman" w:hAnsi="Times New Roman"/>
          <w:color w:val="000000"/>
          <w:sz w:val="24"/>
          <w:szCs w:val="24"/>
        </w:rPr>
        <w:t>”</w:t>
      </w:r>
      <w:r w:rsidR="00640FEC" w:rsidRPr="002B3DAC">
        <w:rPr>
          <w:rFonts w:ascii="Times New Roman" w:hAnsi="Times New Roman"/>
          <w:color w:val="000000"/>
          <w:sz w:val="24"/>
          <w:szCs w:val="24"/>
        </w:rPr>
        <w:t xml:space="preserve">. </w:t>
      </w:r>
      <w:r w:rsidR="00D510FB" w:rsidRPr="002B3DAC">
        <w:rPr>
          <w:rStyle w:val="Refdenotaalpie"/>
          <w:rFonts w:ascii="Times New Roman" w:hAnsi="Times New Roman"/>
          <w:color w:val="000000"/>
          <w:sz w:val="24"/>
          <w:szCs w:val="24"/>
        </w:rPr>
        <w:footnoteReference w:id="34"/>
      </w:r>
    </w:p>
    <w:p w14:paraId="23874B9F" w14:textId="77777777" w:rsidR="00D510FB" w:rsidRPr="002B3DAC" w:rsidRDefault="00D510FB" w:rsidP="00C60AAA">
      <w:pPr>
        <w:pStyle w:val="Prrafodelista"/>
        <w:ind w:left="0"/>
        <w:rPr>
          <w:rFonts w:ascii="Times New Roman" w:hAnsi="Times New Roman"/>
          <w:color w:val="000000"/>
          <w:sz w:val="24"/>
          <w:szCs w:val="24"/>
        </w:rPr>
      </w:pPr>
    </w:p>
    <w:p w14:paraId="186CC62A" w14:textId="77777777" w:rsidR="00D510FB" w:rsidRPr="002B3DAC" w:rsidRDefault="00D510FB" w:rsidP="00C60AAA">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Los tribunales deberán examinar si las alternativas a la reclusión previa al juicio, como la fianza, los brazaletes electrónicos u otras medidas, harían que la reclusión fuera innecesaria en el caso concreto. Si el acusado es extranjero, ese hecho no deberá ser considerado suficiente para determinar la posibilidad de huida del territorio</w:t>
      </w:r>
      <w:r w:rsidRPr="002B3DAC">
        <w:rPr>
          <w:rFonts w:ascii="Times New Roman" w:hAnsi="Times New Roman"/>
          <w:color w:val="000000"/>
          <w:sz w:val="24"/>
          <w:szCs w:val="24"/>
        </w:rPr>
        <w:t>”</w:t>
      </w:r>
      <w:r w:rsidRPr="002B3DAC">
        <w:rPr>
          <w:rStyle w:val="Refdenotaalpie"/>
          <w:rFonts w:ascii="Times New Roman" w:hAnsi="Times New Roman"/>
          <w:color w:val="000000"/>
          <w:sz w:val="24"/>
          <w:szCs w:val="24"/>
        </w:rPr>
        <w:footnoteReference w:id="35"/>
      </w:r>
    </w:p>
    <w:p w14:paraId="1FFB03F7" w14:textId="77777777" w:rsidR="00D510FB" w:rsidRPr="002B3DAC" w:rsidRDefault="00D510FB" w:rsidP="00C60AAA">
      <w:pPr>
        <w:pStyle w:val="Prrafodelista"/>
        <w:ind w:left="0"/>
        <w:rPr>
          <w:rFonts w:ascii="Times New Roman" w:hAnsi="Times New Roman"/>
          <w:color w:val="000000"/>
          <w:sz w:val="24"/>
          <w:szCs w:val="24"/>
        </w:rPr>
      </w:pPr>
    </w:p>
    <w:p w14:paraId="7BD3D1E0" w14:textId="77777777" w:rsidR="00864D3D" w:rsidRPr="002B3DAC" w:rsidRDefault="00D510FB" w:rsidP="00FE6B81">
      <w:pPr>
        <w:pStyle w:val="Prrafodelista"/>
        <w:numPr>
          <w:ilvl w:val="0"/>
          <w:numId w:val="14"/>
        </w:numPr>
        <w:spacing w:after="0" w:line="240" w:lineRule="auto"/>
        <w:ind w:left="0" w:firstLine="0"/>
        <w:jc w:val="both"/>
        <w:rPr>
          <w:rFonts w:ascii="Times New Roman" w:hAnsi="Times New Roman"/>
          <w:sz w:val="24"/>
          <w:szCs w:val="24"/>
        </w:rPr>
      </w:pPr>
      <w:r w:rsidRPr="002B3DAC">
        <w:rPr>
          <w:rFonts w:ascii="Times New Roman" w:hAnsi="Times New Roman"/>
          <w:color w:val="000000"/>
          <w:sz w:val="24"/>
          <w:szCs w:val="24"/>
        </w:rPr>
        <w:t>“</w:t>
      </w:r>
      <w:r w:rsidR="00640FEC" w:rsidRPr="002B3DAC">
        <w:rPr>
          <w:rFonts w:ascii="Times New Roman" w:hAnsi="Times New Roman"/>
          <w:color w:val="000000"/>
          <w:sz w:val="24"/>
          <w:szCs w:val="24"/>
        </w:rPr>
        <w:t>Una vez se haya hecho una determinación inicial de que la reclusión previa al juicio es necesaria, esa decisión debe revisarse periódicamente para establecer si sigue siendo razonable y necesaria a la luz de las posibles alternativas</w:t>
      </w:r>
      <w:r w:rsidRPr="002B3DAC">
        <w:rPr>
          <w:rFonts w:ascii="Times New Roman" w:hAnsi="Times New Roman"/>
          <w:color w:val="000000"/>
          <w:sz w:val="24"/>
          <w:szCs w:val="24"/>
        </w:rPr>
        <w:t>.</w:t>
      </w:r>
      <w:r w:rsidR="004D7C5A" w:rsidRPr="002B3DAC">
        <w:rPr>
          <w:rFonts w:ascii="Times New Roman" w:hAnsi="Times New Roman"/>
          <w:color w:val="000000"/>
          <w:sz w:val="24"/>
          <w:szCs w:val="24"/>
        </w:rPr>
        <w:t xml:space="preserve"> </w:t>
      </w:r>
      <w:r w:rsidR="00640FEC" w:rsidRPr="002B3DAC">
        <w:rPr>
          <w:rFonts w:ascii="Times New Roman" w:hAnsi="Times New Roman"/>
          <w:color w:val="000000"/>
          <w:sz w:val="24"/>
          <w:szCs w:val="24"/>
        </w:rPr>
        <w:t>Si el período durante el cual el acusado ha estado recluido alcanza la duración de la pena más grave que podría imponerse por los delitos imputados, el acusado deberá ser puesto en libertad. La reclusión preventiva de menores deberá evitarse en la mayor medida posible</w:t>
      </w:r>
      <w:r w:rsidRPr="002B3DAC">
        <w:rPr>
          <w:rFonts w:ascii="Times New Roman" w:hAnsi="Times New Roman"/>
          <w:color w:val="000000"/>
          <w:sz w:val="24"/>
          <w:szCs w:val="24"/>
        </w:rPr>
        <w:t>”</w:t>
      </w:r>
      <w:r w:rsidRPr="002B3DAC">
        <w:rPr>
          <w:rStyle w:val="Refdenotaalpie"/>
          <w:rFonts w:ascii="Times New Roman" w:hAnsi="Times New Roman"/>
          <w:color w:val="000000"/>
          <w:sz w:val="24"/>
          <w:szCs w:val="24"/>
        </w:rPr>
        <w:footnoteReference w:id="36"/>
      </w:r>
      <w:r w:rsidR="00640FEC" w:rsidRPr="002B3DAC">
        <w:rPr>
          <w:rFonts w:ascii="Times New Roman" w:hAnsi="Times New Roman"/>
          <w:color w:val="000000"/>
          <w:sz w:val="24"/>
          <w:szCs w:val="24"/>
        </w:rPr>
        <w:t>.</w:t>
      </w:r>
    </w:p>
    <w:p w14:paraId="08277298" w14:textId="77777777" w:rsidR="00FE6B81" w:rsidRPr="002B3DAC" w:rsidRDefault="00FE6B81" w:rsidP="00FE6B81">
      <w:pPr>
        <w:pStyle w:val="Prrafodelista"/>
        <w:spacing w:after="0" w:line="240" w:lineRule="auto"/>
        <w:ind w:left="0"/>
        <w:jc w:val="both"/>
        <w:rPr>
          <w:rFonts w:ascii="Times New Roman" w:hAnsi="Times New Roman"/>
          <w:sz w:val="24"/>
          <w:szCs w:val="24"/>
        </w:rPr>
      </w:pPr>
    </w:p>
    <w:p w14:paraId="6C63DA34" w14:textId="77777777" w:rsidR="00D7081F" w:rsidRPr="002B3DAC" w:rsidRDefault="00D7081F" w:rsidP="004E22F2">
      <w:pPr>
        <w:spacing w:after="0" w:line="240" w:lineRule="auto"/>
        <w:jc w:val="both"/>
        <w:rPr>
          <w:rFonts w:ascii="Times New Roman" w:hAnsi="Times New Roman"/>
          <w:color w:val="000000"/>
          <w:sz w:val="24"/>
          <w:szCs w:val="24"/>
        </w:rPr>
      </w:pPr>
    </w:p>
    <w:p w14:paraId="4DB6E471" w14:textId="77777777" w:rsidR="00A600C0" w:rsidRPr="002B3DAC" w:rsidRDefault="00A600C0" w:rsidP="002F74B9">
      <w:pPr>
        <w:pStyle w:val="Prrafodelista"/>
        <w:numPr>
          <w:ilvl w:val="0"/>
          <w:numId w:val="40"/>
        </w:numPr>
        <w:spacing w:after="0" w:line="240" w:lineRule="auto"/>
        <w:ind w:left="0" w:firstLine="0"/>
        <w:jc w:val="both"/>
        <w:rPr>
          <w:rFonts w:ascii="Times New Roman" w:hAnsi="Times New Roman"/>
          <w:color w:val="000000"/>
          <w:sz w:val="24"/>
          <w:szCs w:val="24"/>
        </w:rPr>
      </w:pPr>
      <w:r w:rsidRPr="002B3DAC">
        <w:rPr>
          <w:rFonts w:ascii="Times New Roman" w:hAnsi="Times New Roman"/>
          <w:sz w:val="24"/>
          <w:szCs w:val="24"/>
        </w:rPr>
        <w:t>JURISPRUDENCIA DE LA CORTE INTERAMERICANA DE DDHH EN CASO NORÍN CATRIMÁN Y OTROS</w:t>
      </w:r>
    </w:p>
    <w:p w14:paraId="7C669E16" w14:textId="77777777" w:rsidR="003C2B99" w:rsidRPr="002B3DAC" w:rsidRDefault="003C2B99" w:rsidP="003C2B99">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A pesar de </w:t>
      </w:r>
      <w:r w:rsidR="0028740D" w:rsidRPr="002B3DAC">
        <w:rPr>
          <w:rFonts w:ascii="Times New Roman" w:hAnsi="Times New Roman"/>
          <w:sz w:val="24"/>
          <w:szCs w:val="24"/>
        </w:rPr>
        <w:t>que n</w:t>
      </w:r>
      <w:r w:rsidR="00495FCE" w:rsidRPr="002B3DAC">
        <w:rPr>
          <w:rFonts w:ascii="Times New Roman" w:hAnsi="Times New Roman"/>
          <w:sz w:val="24"/>
          <w:szCs w:val="24"/>
        </w:rPr>
        <w:t>u</w:t>
      </w:r>
      <w:r w:rsidR="0028740D" w:rsidRPr="002B3DAC">
        <w:rPr>
          <w:rFonts w:ascii="Times New Roman" w:hAnsi="Times New Roman"/>
          <w:sz w:val="24"/>
          <w:szCs w:val="24"/>
        </w:rPr>
        <w:t>estro texto c</w:t>
      </w:r>
      <w:r w:rsidR="00495FCE" w:rsidRPr="002B3DAC">
        <w:rPr>
          <w:rFonts w:ascii="Times New Roman" w:hAnsi="Times New Roman"/>
          <w:sz w:val="24"/>
          <w:szCs w:val="24"/>
        </w:rPr>
        <w:t>o</w:t>
      </w:r>
      <w:r w:rsidR="0028740D" w:rsidRPr="002B3DAC">
        <w:rPr>
          <w:rFonts w:ascii="Times New Roman" w:hAnsi="Times New Roman"/>
          <w:sz w:val="24"/>
          <w:szCs w:val="24"/>
        </w:rPr>
        <w:t xml:space="preserve">nstitucional </w:t>
      </w:r>
      <w:r w:rsidR="00495FCE" w:rsidRPr="002B3DAC">
        <w:rPr>
          <w:rFonts w:ascii="Times New Roman" w:hAnsi="Times New Roman"/>
          <w:sz w:val="24"/>
          <w:szCs w:val="24"/>
        </w:rPr>
        <w:t>y los tratados vigentes</w:t>
      </w:r>
      <w:r w:rsidR="0028740D" w:rsidRPr="002B3DAC">
        <w:rPr>
          <w:rFonts w:ascii="Times New Roman" w:hAnsi="Times New Roman"/>
          <w:sz w:val="24"/>
          <w:szCs w:val="24"/>
        </w:rPr>
        <w:t xml:space="preserve"> </w:t>
      </w:r>
      <w:r w:rsidR="00495FCE" w:rsidRPr="002B3DAC">
        <w:rPr>
          <w:rFonts w:ascii="Times New Roman" w:hAnsi="Times New Roman"/>
          <w:sz w:val="24"/>
          <w:szCs w:val="24"/>
        </w:rPr>
        <w:t xml:space="preserve"> asegura</w:t>
      </w:r>
      <w:r w:rsidR="00D510FB" w:rsidRPr="002B3DAC">
        <w:rPr>
          <w:rFonts w:ascii="Times New Roman" w:hAnsi="Times New Roman"/>
          <w:sz w:val="24"/>
          <w:szCs w:val="24"/>
        </w:rPr>
        <w:t>n</w:t>
      </w:r>
      <w:r w:rsidR="00495FCE" w:rsidRPr="002B3DAC">
        <w:rPr>
          <w:rFonts w:ascii="Times New Roman" w:hAnsi="Times New Roman"/>
          <w:sz w:val="24"/>
          <w:szCs w:val="24"/>
        </w:rPr>
        <w:t xml:space="preserve"> a todas las personas su derecho a la libertad personal</w:t>
      </w:r>
      <w:r w:rsidR="005D67A4" w:rsidRPr="002B3DAC">
        <w:rPr>
          <w:rFonts w:ascii="Times New Roman" w:hAnsi="Times New Roman"/>
          <w:sz w:val="24"/>
          <w:szCs w:val="24"/>
        </w:rPr>
        <w:t xml:space="preserve">, </w:t>
      </w:r>
      <w:r w:rsidR="0079575A" w:rsidRPr="002B3DAC">
        <w:rPr>
          <w:rFonts w:ascii="Times New Roman" w:hAnsi="Times New Roman"/>
          <w:sz w:val="24"/>
          <w:szCs w:val="24"/>
        </w:rPr>
        <w:t xml:space="preserve">a igual trato ante la ley y las cortes, y a un proceso racional y justo, </w:t>
      </w:r>
      <w:r w:rsidR="005D67A4" w:rsidRPr="002B3DAC">
        <w:rPr>
          <w:rFonts w:ascii="Times New Roman" w:hAnsi="Times New Roman"/>
          <w:sz w:val="24"/>
          <w:szCs w:val="24"/>
        </w:rPr>
        <w:t xml:space="preserve">y no obstante la claridad  con </w:t>
      </w:r>
      <w:r w:rsidR="009F7571" w:rsidRPr="002B3DAC">
        <w:rPr>
          <w:rFonts w:ascii="Times New Roman" w:hAnsi="Times New Roman"/>
          <w:sz w:val="24"/>
          <w:szCs w:val="24"/>
        </w:rPr>
        <w:t xml:space="preserve">la </w:t>
      </w:r>
      <w:r w:rsidR="005D67A4" w:rsidRPr="002B3DAC">
        <w:rPr>
          <w:rFonts w:ascii="Times New Roman" w:hAnsi="Times New Roman"/>
          <w:sz w:val="24"/>
          <w:szCs w:val="24"/>
        </w:rPr>
        <w:t xml:space="preserve"> que los organismos especi</w:t>
      </w:r>
      <w:r w:rsidR="009F7571" w:rsidRPr="002B3DAC">
        <w:rPr>
          <w:rFonts w:ascii="Times New Roman" w:hAnsi="Times New Roman"/>
          <w:sz w:val="24"/>
          <w:szCs w:val="24"/>
        </w:rPr>
        <w:t>a</w:t>
      </w:r>
      <w:r w:rsidR="005D67A4" w:rsidRPr="002B3DAC">
        <w:rPr>
          <w:rFonts w:ascii="Times New Roman" w:hAnsi="Times New Roman"/>
          <w:sz w:val="24"/>
          <w:szCs w:val="24"/>
        </w:rPr>
        <w:t xml:space="preserve">lizados </w:t>
      </w:r>
      <w:r w:rsidR="009F7571" w:rsidRPr="002B3DAC">
        <w:rPr>
          <w:rFonts w:ascii="Times New Roman" w:hAnsi="Times New Roman"/>
          <w:sz w:val="24"/>
          <w:szCs w:val="24"/>
        </w:rPr>
        <w:t xml:space="preserve">han  establecido </w:t>
      </w:r>
      <w:r w:rsidR="005D67A4" w:rsidRPr="002B3DAC">
        <w:rPr>
          <w:rFonts w:ascii="Times New Roman" w:hAnsi="Times New Roman"/>
          <w:sz w:val="24"/>
          <w:szCs w:val="24"/>
        </w:rPr>
        <w:t xml:space="preserve">la necesidad de armonizar los textos legales </w:t>
      </w:r>
      <w:r w:rsidR="009F7571" w:rsidRPr="002B3DAC">
        <w:rPr>
          <w:rFonts w:ascii="Times New Roman" w:hAnsi="Times New Roman"/>
          <w:sz w:val="24"/>
          <w:szCs w:val="24"/>
        </w:rPr>
        <w:t xml:space="preserve">internos </w:t>
      </w:r>
      <w:r w:rsidR="005D67A4" w:rsidRPr="002B3DAC">
        <w:rPr>
          <w:rFonts w:ascii="Times New Roman" w:hAnsi="Times New Roman"/>
          <w:sz w:val="24"/>
          <w:szCs w:val="24"/>
        </w:rPr>
        <w:t>con l</w:t>
      </w:r>
      <w:r w:rsidR="009F7571" w:rsidRPr="002B3DAC">
        <w:rPr>
          <w:rFonts w:ascii="Times New Roman" w:hAnsi="Times New Roman"/>
          <w:sz w:val="24"/>
          <w:szCs w:val="24"/>
        </w:rPr>
        <w:t>as norma</w:t>
      </w:r>
      <w:r w:rsidR="00AF1B8C" w:rsidRPr="002B3DAC">
        <w:rPr>
          <w:rFonts w:ascii="Times New Roman" w:hAnsi="Times New Roman"/>
          <w:sz w:val="24"/>
          <w:szCs w:val="24"/>
        </w:rPr>
        <w:t xml:space="preserve">s de los tratados que voluntariamente han ratificado, </w:t>
      </w:r>
      <w:r w:rsidRPr="002B3DAC">
        <w:rPr>
          <w:rFonts w:ascii="Times New Roman" w:hAnsi="Times New Roman"/>
          <w:sz w:val="24"/>
          <w:szCs w:val="24"/>
        </w:rPr>
        <w:t xml:space="preserve">el Estado de Chile ya ha sido condenado el año 2014 por la Corte Interamericana de DDHH (Corte IDH) resolviendo el  caso </w:t>
      </w:r>
      <w:proofErr w:type="spellStart"/>
      <w:r w:rsidRPr="002B3DAC">
        <w:rPr>
          <w:rFonts w:ascii="Times New Roman" w:hAnsi="Times New Roman"/>
          <w:sz w:val="24"/>
          <w:szCs w:val="24"/>
        </w:rPr>
        <w:t>Norín</w:t>
      </w:r>
      <w:proofErr w:type="spellEnd"/>
      <w:r w:rsidRPr="002B3DAC">
        <w:rPr>
          <w:rFonts w:ascii="Times New Roman" w:hAnsi="Times New Roman"/>
          <w:sz w:val="24"/>
          <w:szCs w:val="24"/>
        </w:rPr>
        <w:t xml:space="preserve"> </w:t>
      </w:r>
      <w:proofErr w:type="spellStart"/>
      <w:r w:rsidRPr="002B3DAC">
        <w:rPr>
          <w:rFonts w:ascii="Times New Roman" w:hAnsi="Times New Roman"/>
          <w:sz w:val="24"/>
          <w:szCs w:val="24"/>
        </w:rPr>
        <w:t>Catrimán</w:t>
      </w:r>
      <w:proofErr w:type="spellEnd"/>
      <w:r w:rsidRPr="002B3DAC">
        <w:rPr>
          <w:rFonts w:ascii="Times New Roman" w:hAnsi="Times New Roman"/>
          <w:sz w:val="24"/>
          <w:szCs w:val="24"/>
        </w:rPr>
        <w:t xml:space="preserve"> y otros (Dirigentes, Miembros y Activistas del pueblo indígena mapuche) vs. Chile, precisamente por  vulnerar el derecho a la libertad personal, a la igual protección ante la ley, y a un debido proceso, entre otras razones por abusar del uso de la prisión preventiva, al no respetar su carácter cautelar y transformarla en pena anticipada, por la sola aplicación del criterio genérico de “peligrosidad social”, afectando con ello la presunción de inocencia. Caso agravado, además, por incumplimiento de las garantías de un debido proceso, entre ellas, la de ser juzgado en plazo razonable, careciendo además de fundamentos suficientes siquiera para presumir que a las persona</w:t>
      </w:r>
      <w:r w:rsidR="008A4FA8" w:rsidRPr="002B3DAC">
        <w:rPr>
          <w:rFonts w:ascii="Times New Roman" w:hAnsi="Times New Roman"/>
          <w:sz w:val="24"/>
          <w:szCs w:val="24"/>
        </w:rPr>
        <w:t>s</w:t>
      </w:r>
      <w:r w:rsidRPr="002B3DAC">
        <w:rPr>
          <w:rFonts w:ascii="Times New Roman" w:hAnsi="Times New Roman"/>
          <w:sz w:val="24"/>
          <w:szCs w:val="24"/>
        </w:rPr>
        <w:t xml:space="preserve"> privadas de su libertad por largos años les hubiese cabido participación en los hechos. Fallo que significó no sólo la condena del Estado de Chile a pagar indemnizaciones a las víctimas, sino que le obligó a dejar sin efecto los fallos dictados en su contra por ha</w:t>
      </w:r>
      <w:r w:rsidR="002F74B9" w:rsidRPr="002B3DAC">
        <w:rPr>
          <w:rFonts w:ascii="Times New Roman" w:hAnsi="Times New Roman"/>
          <w:sz w:val="24"/>
          <w:szCs w:val="24"/>
        </w:rPr>
        <w:t>b</w:t>
      </w:r>
      <w:r w:rsidRPr="002B3DAC">
        <w:rPr>
          <w:rFonts w:ascii="Times New Roman" w:hAnsi="Times New Roman"/>
          <w:sz w:val="24"/>
          <w:szCs w:val="24"/>
        </w:rPr>
        <w:t>er sido dictados con abierta vulneración de sus derechos esenciales.</w:t>
      </w:r>
    </w:p>
    <w:p w14:paraId="07CBA66F" w14:textId="77777777" w:rsidR="003C2B99" w:rsidRPr="002B3DAC" w:rsidRDefault="003C2B99" w:rsidP="003C2B99">
      <w:pPr>
        <w:spacing w:after="0" w:line="240" w:lineRule="auto"/>
        <w:jc w:val="both"/>
        <w:rPr>
          <w:rFonts w:ascii="Times New Roman" w:hAnsi="Times New Roman"/>
          <w:sz w:val="24"/>
          <w:szCs w:val="24"/>
        </w:rPr>
      </w:pPr>
      <w:r w:rsidRPr="002B3DAC">
        <w:rPr>
          <w:rFonts w:ascii="Times New Roman" w:hAnsi="Times New Roman"/>
          <w:sz w:val="24"/>
          <w:szCs w:val="24"/>
        </w:rPr>
        <w:t xml:space="preserve">                        En el caso </w:t>
      </w:r>
      <w:proofErr w:type="spellStart"/>
      <w:r w:rsidRPr="002B3DAC">
        <w:rPr>
          <w:rFonts w:ascii="Times New Roman" w:hAnsi="Times New Roman"/>
          <w:sz w:val="24"/>
          <w:szCs w:val="24"/>
        </w:rPr>
        <w:t>Norín</w:t>
      </w:r>
      <w:proofErr w:type="spellEnd"/>
      <w:r w:rsidRPr="002B3DAC">
        <w:rPr>
          <w:rFonts w:ascii="Times New Roman" w:hAnsi="Times New Roman"/>
          <w:sz w:val="24"/>
          <w:szCs w:val="24"/>
        </w:rPr>
        <w:t xml:space="preserve"> </w:t>
      </w:r>
      <w:proofErr w:type="spellStart"/>
      <w:r w:rsidRPr="002B3DAC">
        <w:rPr>
          <w:rFonts w:ascii="Times New Roman" w:hAnsi="Times New Roman"/>
          <w:sz w:val="24"/>
          <w:szCs w:val="24"/>
        </w:rPr>
        <w:t>Catrimán</w:t>
      </w:r>
      <w:proofErr w:type="spellEnd"/>
      <w:r w:rsidRPr="002B3DAC">
        <w:rPr>
          <w:rFonts w:ascii="Times New Roman" w:hAnsi="Times New Roman"/>
          <w:sz w:val="24"/>
          <w:szCs w:val="24"/>
        </w:rPr>
        <w:t>, sentencia de 29 de mayo de 2014, la Corte IDH representó al Estado de Chile que el numeral 1 del artículo 7  de la Convención Americana de DDHH consagra en términos generales el derecho a la libertad y la seguridad personales, y los demás numerales consagran aspectos específicos de ese derecho. Y señal</w:t>
      </w:r>
      <w:r w:rsidR="00AF1B8C" w:rsidRPr="002B3DAC">
        <w:rPr>
          <w:rFonts w:ascii="Times New Roman" w:hAnsi="Times New Roman"/>
          <w:sz w:val="24"/>
          <w:szCs w:val="24"/>
        </w:rPr>
        <w:t>a</w:t>
      </w:r>
      <w:r w:rsidRPr="002B3DAC">
        <w:rPr>
          <w:rFonts w:ascii="Times New Roman" w:hAnsi="Times New Roman"/>
          <w:sz w:val="24"/>
          <w:szCs w:val="24"/>
        </w:rPr>
        <w:t xml:space="preserve"> expresamente que “la violación de cualquiera de dichos numerales entrañará la violación del artículo 7.1 de la Convención, puesto que la falta de respeto a las garantías de la persona privada de la libertad desemboca, en suma, en la falta de </w:t>
      </w:r>
      <w:r w:rsidRPr="002B3DAC">
        <w:rPr>
          <w:rFonts w:ascii="Times New Roman" w:hAnsi="Times New Roman"/>
          <w:sz w:val="24"/>
          <w:szCs w:val="24"/>
        </w:rPr>
        <w:lastRenderedPageBreak/>
        <w:t>protección del propio derecho a la libertad de esa persona”</w:t>
      </w:r>
      <w:r w:rsidRPr="002B3DAC">
        <w:rPr>
          <w:rStyle w:val="Refdenotaalpie"/>
          <w:rFonts w:ascii="Times New Roman" w:hAnsi="Times New Roman"/>
          <w:sz w:val="24"/>
          <w:szCs w:val="24"/>
        </w:rPr>
        <w:footnoteReference w:id="37"/>
      </w:r>
      <w:r w:rsidRPr="002B3DAC">
        <w:rPr>
          <w:rFonts w:ascii="Times New Roman" w:hAnsi="Times New Roman"/>
          <w:sz w:val="24"/>
          <w:szCs w:val="24"/>
        </w:rPr>
        <w:t xml:space="preserve"> Recordó además que “el principio general en esta materia es que la libertad es siempre la regla y la limitación o restricción siempre la excepción”.  Preci</w:t>
      </w:r>
      <w:r w:rsidR="00AF1B8C" w:rsidRPr="002B3DAC">
        <w:rPr>
          <w:rFonts w:ascii="Times New Roman" w:hAnsi="Times New Roman"/>
          <w:sz w:val="24"/>
          <w:szCs w:val="24"/>
        </w:rPr>
        <w:t>sa</w:t>
      </w:r>
      <w:r w:rsidRPr="002B3DAC">
        <w:rPr>
          <w:rFonts w:ascii="Times New Roman" w:hAnsi="Times New Roman"/>
          <w:sz w:val="24"/>
          <w:szCs w:val="24"/>
        </w:rPr>
        <w:t xml:space="preserve"> que ello es el efecto del artículo 7. 2, que dispone: “Nadie puede ser privado de su libertad física, salvo por las causas y en las condiciones fijadas de antemano por las Constituciones Políticas de los Estados Partes o por las leyes dictadas conforme a ellas. Pero, añad</w:t>
      </w:r>
      <w:r w:rsidR="00AF1B8C" w:rsidRPr="002B3DAC">
        <w:rPr>
          <w:rFonts w:ascii="Times New Roman" w:hAnsi="Times New Roman"/>
          <w:sz w:val="24"/>
          <w:szCs w:val="24"/>
        </w:rPr>
        <w:t>e</w:t>
      </w:r>
      <w:r w:rsidRPr="002B3DAC">
        <w:rPr>
          <w:rFonts w:ascii="Times New Roman" w:hAnsi="Times New Roman"/>
          <w:sz w:val="24"/>
          <w:szCs w:val="24"/>
        </w:rPr>
        <w:t xml:space="preserve"> claramente que “</w:t>
      </w:r>
      <w:r w:rsidRPr="002B3DAC">
        <w:rPr>
          <w:rFonts w:ascii="Times New Roman" w:hAnsi="Times New Roman"/>
          <w:b/>
          <w:bCs/>
          <w:sz w:val="24"/>
          <w:szCs w:val="24"/>
        </w:rPr>
        <w:t xml:space="preserve">el solo cumplimiento de las formalidades legales no es suficiente pues el artículo 7.3 de la Convención Americana, al disponer que “nadie puede ser sometido a detención o encarcelamiento arbitrarios”, prohíbe la detención o encarcelamiento por métodos que pueden ser legales, pero que en la práctica resultan </w:t>
      </w:r>
      <w:r w:rsidRPr="002B3DAC">
        <w:rPr>
          <w:rFonts w:ascii="Times New Roman" w:hAnsi="Times New Roman"/>
          <w:sz w:val="24"/>
          <w:szCs w:val="24"/>
          <w:u w:val="single"/>
        </w:rPr>
        <w:t>irrazonables, imprevisibles o carentes de proporcionalidad</w:t>
      </w:r>
      <w:r w:rsidRPr="002B3DAC">
        <w:rPr>
          <w:rFonts w:ascii="Times New Roman" w:hAnsi="Times New Roman"/>
          <w:b/>
          <w:bCs/>
          <w:sz w:val="24"/>
          <w:szCs w:val="24"/>
        </w:rPr>
        <w:t>”</w:t>
      </w:r>
      <w:r w:rsidRPr="002B3DAC">
        <w:rPr>
          <w:rFonts w:ascii="Times New Roman" w:hAnsi="Times New Roman"/>
          <w:sz w:val="24"/>
          <w:szCs w:val="24"/>
        </w:rPr>
        <w:t xml:space="preserve"> </w:t>
      </w:r>
      <w:r w:rsidRPr="002B3DAC">
        <w:rPr>
          <w:rStyle w:val="Refdenotaalpie"/>
          <w:rFonts w:ascii="Times New Roman" w:hAnsi="Times New Roman"/>
          <w:sz w:val="24"/>
          <w:szCs w:val="24"/>
        </w:rPr>
        <w:footnoteReference w:id="38"/>
      </w:r>
    </w:p>
    <w:p w14:paraId="2ABCAE4B"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EE1A1C" w:rsidRPr="002B3DAC">
        <w:rPr>
          <w:rFonts w:ascii="Times New Roman" w:hAnsi="Times New Roman"/>
          <w:sz w:val="24"/>
          <w:szCs w:val="24"/>
        </w:rPr>
        <w:t xml:space="preserve">         </w:t>
      </w:r>
      <w:r w:rsidRPr="002B3DAC">
        <w:rPr>
          <w:rFonts w:ascii="Times New Roman" w:hAnsi="Times New Roman"/>
          <w:sz w:val="24"/>
          <w:szCs w:val="24"/>
        </w:rPr>
        <w:t xml:space="preserve">     A mayor abundamiento, en el considerando 311 y 312, la Corte precisa las características de la prisión preventiva y, en consecuencia, los requisitos que ha de cumplir para no ser </w:t>
      </w:r>
      <w:r w:rsidRPr="002B3DAC">
        <w:rPr>
          <w:rFonts w:ascii="Times New Roman" w:hAnsi="Times New Roman"/>
          <w:sz w:val="24"/>
          <w:szCs w:val="24"/>
          <w:u w:val="single"/>
        </w:rPr>
        <w:t>arbitraria</w:t>
      </w:r>
      <w:r w:rsidRPr="002B3DAC">
        <w:rPr>
          <w:rFonts w:ascii="Times New Roman" w:hAnsi="Times New Roman"/>
          <w:sz w:val="24"/>
          <w:szCs w:val="24"/>
        </w:rPr>
        <w:t>. En particular, aborda su carácter de medida cautelar y no punitiva, y la necesidad de que los jueces funden suficientemente, en cada caso concreto que ella es la medida más idónea, necesaria y proporcional para lograr sus fines cautelares. Señala entonces que:</w:t>
      </w:r>
    </w:p>
    <w:p w14:paraId="23772F0A"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“Es una medida cautelar y no punitiva: debe estar dirigida a lograr fines legítimos y razonablemente relacionados con el proceso penal en curso. No puede convertirse en una pena anticipada ni basarse en fines preventivos-generales o preventivo-especiales atribuibles a la pena”. </w:t>
      </w:r>
    </w:p>
    <w:p w14:paraId="2E546A86"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Y en consecuencia, como la ha dicho reiteradamente, advierte que:</w:t>
      </w:r>
    </w:p>
    <w:p w14:paraId="778772FD"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“las características personales del supuesto autor y la gravedad del delito que se le imputa no son, por sí mismos, justificación suficiente de la prisión preventiva”. </w:t>
      </w:r>
    </w:p>
    <w:p w14:paraId="22534BB9"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“…que el peligro procesal no se presume, sino que debe realizarse la verificación del mismo en cada caso, fundado en circunstancias objetivas y ciertas del caso concreto”</w:t>
      </w:r>
    </w:p>
    <w:p w14:paraId="708CBCC4"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““Debe fundarse en elementos probatorios suficientes(..) pues si no existiesen mínimamente elementos que permitan vincular a la persona con el hecho punible investigado, tampoco habrá necesidad de asegurar los fines del proceso”. </w:t>
      </w:r>
    </w:p>
    <w:p w14:paraId="62328CC2"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Añade que la privación de la libertad ha de ser idóneas para cumplir con el fin procesal perseguido, debe ser estrictamente necesaria para asegurar que el acusado no impedirá dichos fines procesales, y resultar proporcional, de tal forma que “el sacrificio inherente a la restricción del derecho a la libertad no resulte exagerado o desmedido frente a las ventajas que se obtienen mediante tal restricción y el cumplimiento de la finalidad perseguida”. </w:t>
      </w:r>
    </w:p>
    <w:p w14:paraId="484EDB7F" w14:textId="77777777" w:rsidR="00D82C17" w:rsidRPr="002B3DAC" w:rsidRDefault="00D82C17" w:rsidP="00D82C17">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Y en tal sentido, la Corte remarca que: </w:t>
      </w:r>
    </w:p>
    <w:p w14:paraId="14477BFE" w14:textId="77777777" w:rsidR="00D82C17" w:rsidRPr="002B3DAC" w:rsidRDefault="00D82C17" w:rsidP="00FE6B81">
      <w:pPr>
        <w:pStyle w:val="Prrafodelista"/>
        <w:numPr>
          <w:ilvl w:val="0"/>
          <w:numId w:val="50"/>
        </w:numPr>
        <w:shd w:val="clear" w:color="auto" w:fill="FFFFFF"/>
        <w:spacing w:before="100" w:beforeAutospacing="1" w:after="100" w:afterAutospacing="1" w:line="240" w:lineRule="auto"/>
        <w:ind w:hanging="720"/>
        <w:jc w:val="both"/>
        <w:rPr>
          <w:rFonts w:ascii="Times New Roman" w:hAnsi="Times New Roman"/>
          <w:sz w:val="24"/>
          <w:szCs w:val="24"/>
        </w:rPr>
      </w:pPr>
      <w:r w:rsidRPr="002B3DAC">
        <w:rPr>
          <w:rFonts w:ascii="Times New Roman" w:hAnsi="Times New Roman"/>
          <w:sz w:val="24"/>
          <w:szCs w:val="24"/>
        </w:rPr>
        <w:t xml:space="preserve">“Cualquier restricción a la libertad que no contenga una motivación suficiente que permita evaluar si se ajusta a las condiciones señaladas será arbitraria y, por tanto, violará el artículo 7.3 de la Convención. </w:t>
      </w:r>
    </w:p>
    <w:p w14:paraId="156C857C" w14:textId="77777777" w:rsidR="00D82C17" w:rsidRPr="002B3DAC" w:rsidRDefault="00D82C17" w:rsidP="00FE6B81">
      <w:pPr>
        <w:pStyle w:val="Prrafodelista"/>
        <w:numPr>
          <w:ilvl w:val="0"/>
          <w:numId w:val="50"/>
        </w:numPr>
        <w:shd w:val="clear" w:color="auto" w:fill="FFFFFF"/>
        <w:spacing w:before="100" w:beforeAutospacing="1" w:after="100" w:afterAutospacing="1" w:line="240" w:lineRule="auto"/>
        <w:ind w:hanging="720"/>
        <w:jc w:val="both"/>
        <w:rPr>
          <w:rFonts w:ascii="Times New Roman" w:hAnsi="Times New Roman"/>
          <w:sz w:val="24"/>
          <w:szCs w:val="24"/>
        </w:rPr>
      </w:pPr>
      <w:r w:rsidRPr="002B3DAC">
        <w:rPr>
          <w:rFonts w:ascii="Times New Roman" w:hAnsi="Times New Roman"/>
          <w:sz w:val="24"/>
          <w:szCs w:val="24"/>
        </w:rPr>
        <w:t xml:space="preserve">“De este modo, para que se respete la presunción de inocencia al ordenarse medidas cautelares restrictivas de la libertad es preciso que el Estado </w:t>
      </w:r>
      <w:r w:rsidRPr="002B3DAC">
        <w:rPr>
          <w:rFonts w:ascii="Times New Roman" w:hAnsi="Times New Roman"/>
          <w:sz w:val="24"/>
          <w:szCs w:val="24"/>
        </w:rPr>
        <w:lastRenderedPageBreak/>
        <w:t xml:space="preserve">fundamente y acredite, de manera clara y motivada, </w:t>
      </w:r>
      <w:r w:rsidRPr="002B3DAC">
        <w:rPr>
          <w:rFonts w:ascii="Times New Roman" w:hAnsi="Times New Roman"/>
          <w:sz w:val="24"/>
          <w:szCs w:val="24"/>
          <w:u w:val="single"/>
        </w:rPr>
        <w:t>según cada caso concreto,</w:t>
      </w:r>
      <w:r w:rsidRPr="002B3DAC">
        <w:rPr>
          <w:rFonts w:ascii="Times New Roman" w:hAnsi="Times New Roman"/>
          <w:sz w:val="24"/>
          <w:szCs w:val="24"/>
        </w:rPr>
        <w:t xml:space="preserve"> la existencia de los referidos requisitos exigidos por la Convención”</w:t>
      </w:r>
    </w:p>
    <w:p w14:paraId="7F49A116" w14:textId="77777777" w:rsidR="00D82C17" w:rsidRPr="002B3DAC" w:rsidRDefault="00D82C17" w:rsidP="00FE6B81">
      <w:pPr>
        <w:pStyle w:val="Prrafodelista"/>
        <w:numPr>
          <w:ilvl w:val="0"/>
          <w:numId w:val="50"/>
        </w:numPr>
        <w:shd w:val="clear" w:color="auto" w:fill="FFFFFF"/>
        <w:spacing w:before="100" w:beforeAutospacing="1" w:after="100" w:afterAutospacing="1" w:line="240" w:lineRule="auto"/>
        <w:ind w:hanging="720"/>
        <w:jc w:val="both"/>
        <w:rPr>
          <w:rFonts w:ascii="Times New Roman" w:hAnsi="Times New Roman"/>
          <w:sz w:val="24"/>
          <w:szCs w:val="24"/>
        </w:rPr>
      </w:pPr>
      <w:r w:rsidRPr="002B3DAC">
        <w:rPr>
          <w:rFonts w:ascii="Times New Roman" w:hAnsi="Times New Roman"/>
          <w:sz w:val="24"/>
          <w:szCs w:val="24"/>
        </w:rPr>
        <w:t>“Está sujeta a revisión periódica: La Corte ha puesto de relieve que no debe prolongarse cuando no subsistan las razones que motivaron su adopción (..) que las autoridades nacionales deben ofrecer los fundamentos suficientes que permitan conocer los motivos por los cuales se mantiene la restricción de la libertad (…)</w:t>
      </w:r>
    </w:p>
    <w:p w14:paraId="46B5CE4A" w14:textId="77777777" w:rsidR="00D82C17" w:rsidRPr="002B3DAC" w:rsidRDefault="00D82C17" w:rsidP="00FE6B81">
      <w:pPr>
        <w:pStyle w:val="Prrafodelista"/>
        <w:numPr>
          <w:ilvl w:val="0"/>
          <w:numId w:val="50"/>
        </w:numPr>
        <w:shd w:val="clear" w:color="auto" w:fill="FFFFFF"/>
        <w:spacing w:before="100" w:beforeAutospacing="1" w:after="100" w:afterAutospacing="1" w:line="240" w:lineRule="auto"/>
        <w:ind w:hanging="720"/>
        <w:jc w:val="both"/>
        <w:rPr>
          <w:rFonts w:ascii="Times New Roman" w:hAnsi="Times New Roman"/>
          <w:sz w:val="24"/>
          <w:szCs w:val="24"/>
        </w:rPr>
      </w:pPr>
      <w:r w:rsidRPr="002B3DAC">
        <w:rPr>
          <w:rFonts w:ascii="Times New Roman" w:hAnsi="Times New Roman"/>
          <w:sz w:val="24"/>
          <w:szCs w:val="24"/>
        </w:rPr>
        <w:t>La Corte resalta, además, que(…) el juez “debe valorar periódicamente si se mantienen las causas de la medida y la necesidad y la proporcionalidad de ésta, así como si el plazo de la detención ha sobrepasado los límites que imponen la ley y la razón.</w:t>
      </w:r>
    </w:p>
    <w:p w14:paraId="47B7CC1E" w14:textId="77777777" w:rsidR="005333E5" w:rsidRPr="002B3DAC" w:rsidRDefault="005D46B4" w:rsidP="005333E5">
      <w:pPr>
        <w:spacing w:after="0" w:line="240" w:lineRule="auto"/>
        <w:jc w:val="both"/>
        <w:rPr>
          <w:rFonts w:ascii="Times New Roman" w:hAnsi="Times New Roman"/>
          <w:sz w:val="24"/>
          <w:szCs w:val="24"/>
        </w:rPr>
      </w:pPr>
      <w:r w:rsidRPr="002B3DAC">
        <w:rPr>
          <w:rFonts w:ascii="Times New Roman" w:hAnsi="Times New Roman"/>
          <w:sz w:val="24"/>
          <w:szCs w:val="24"/>
        </w:rPr>
        <w:t xml:space="preserve">                    </w:t>
      </w:r>
      <w:r w:rsidR="00D82C17" w:rsidRPr="002B3DAC">
        <w:rPr>
          <w:rFonts w:ascii="Times New Roman" w:hAnsi="Times New Roman"/>
          <w:sz w:val="24"/>
          <w:szCs w:val="24"/>
        </w:rPr>
        <w:t>E</w:t>
      </w:r>
      <w:r w:rsidR="00E72509" w:rsidRPr="002B3DAC">
        <w:rPr>
          <w:rFonts w:ascii="Times New Roman" w:hAnsi="Times New Roman"/>
          <w:sz w:val="24"/>
          <w:szCs w:val="24"/>
        </w:rPr>
        <w:t>n razón de la normativa vigente en Chile</w:t>
      </w:r>
      <w:r w:rsidRPr="002B3DAC">
        <w:rPr>
          <w:rFonts w:ascii="Times New Roman" w:hAnsi="Times New Roman"/>
          <w:sz w:val="24"/>
          <w:szCs w:val="24"/>
        </w:rPr>
        <w:t>, y la forma en la que la misma fue aplicada por los Tribunales de Justicia</w:t>
      </w:r>
      <w:r w:rsidR="00E14BF5" w:rsidRPr="002B3DAC">
        <w:rPr>
          <w:rFonts w:ascii="Times New Roman" w:hAnsi="Times New Roman"/>
          <w:sz w:val="24"/>
          <w:szCs w:val="24"/>
        </w:rPr>
        <w:t>,</w:t>
      </w:r>
      <w:r w:rsidRPr="002B3DAC">
        <w:rPr>
          <w:rFonts w:ascii="Times New Roman" w:hAnsi="Times New Roman"/>
          <w:sz w:val="24"/>
          <w:szCs w:val="24"/>
        </w:rPr>
        <w:t xml:space="preserve"> la Corte resuelve que </w:t>
      </w:r>
      <w:r w:rsidR="009B4649" w:rsidRPr="002B3DAC">
        <w:rPr>
          <w:rFonts w:ascii="Times New Roman" w:hAnsi="Times New Roman"/>
          <w:sz w:val="24"/>
          <w:szCs w:val="24"/>
        </w:rPr>
        <w:t>“l</w:t>
      </w:r>
      <w:r w:rsidR="005333E5" w:rsidRPr="002B3DAC">
        <w:rPr>
          <w:rFonts w:ascii="Times New Roman" w:hAnsi="Times New Roman"/>
          <w:sz w:val="24"/>
          <w:szCs w:val="24"/>
        </w:rPr>
        <w:t xml:space="preserve">a prisión preventiva de Víctor </w:t>
      </w:r>
      <w:proofErr w:type="spellStart"/>
      <w:r w:rsidR="005333E5" w:rsidRPr="002B3DAC">
        <w:rPr>
          <w:rFonts w:ascii="Times New Roman" w:hAnsi="Times New Roman"/>
          <w:sz w:val="24"/>
          <w:szCs w:val="24"/>
        </w:rPr>
        <w:t>Ancalaf</w:t>
      </w:r>
      <w:proofErr w:type="spellEnd"/>
      <w:r w:rsidR="005333E5" w:rsidRPr="002B3DAC">
        <w:rPr>
          <w:rFonts w:ascii="Times New Roman" w:hAnsi="Times New Roman"/>
          <w:sz w:val="24"/>
          <w:szCs w:val="24"/>
        </w:rPr>
        <w:t xml:space="preserve"> </w:t>
      </w:r>
      <w:proofErr w:type="spellStart"/>
      <w:r w:rsidR="005333E5" w:rsidRPr="002B3DAC">
        <w:rPr>
          <w:rFonts w:ascii="Times New Roman" w:hAnsi="Times New Roman"/>
          <w:sz w:val="24"/>
          <w:szCs w:val="24"/>
        </w:rPr>
        <w:t>Llaupe</w:t>
      </w:r>
      <w:proofErr w:type="spellEnd"/>
      <w:r w:rsidR="00F5263E" w:rsidRPr="002B3DAC">
        <w:rPr>
          <w:rFonts w:ascii="Times New Roman" w:hAnsi="Times New Roman"/>
          <w:sz w:val="24"/>
          <w:szCs w:val="24"/>
        </w:rPr>
        <w:t xml:space="preserve"> </w:t>
      </w:r>
      <w:r w:rsidR="009B4649" w:rsidRPr="002B3DAC">
        <w:rPr>
          <w:rFonts w:ascii="Times New Roman" w:hAnsi="Times New Roman"/>
          <w:sz w:val="24"/>
          <w:szCs w:val="24"/>
        </w:rPr>
        <w:t>“no fue</w:t>
      </w:r>
      <w:r w:rsidR="005333E5" w:rsidRPr="002B3DAC">
        <w:rPr>
          <w:rFonts w:ascii="Times New Roman" w:hAnsi="Times New Roman"/>
          <w:sz w:val="24"/>
          <w:szCs w:val="24"/>
        </w:rPr>
        <w:t xml:space="preserve"> dispuesta para alcanzar un fin legítimo, pues en el auto de procesamiento </w:t>
      </w:r>
      <w:r w:rsidR="005333E5" w:rsidRPr="002B3DAC">
        <w:rPr>
          <w:rFonts w:ascii="Times New Roman" w:hAnsi="Times New Roman"/>
          <w:sz w:val="24"/>
          <w:szCs w:val="24"/>
          <w:u w:val="single"/>
        </w:rPr>
        <w:t>no se hizo referencia a la necesidad de la privación de libertad ni al fin que se buscaba en el caso concreto con ella</w:t>
      </w:r>
      <w:r w:rsidR="005333E5" w:rsidRPr="002B3DAC">
        <w:rPr>
          <w:rFonts w:ascii="Times New Roman" w:hAnsi="Times New Roman"/>
          <w:sz w:val="24"/>
          <w:szCs w:val="24"/>
        </w:rPr>
        <w:t xml:space="preserve">. La finalidad perseguida con la prisión preventiva quedó clara cuando se denegaron todas las solicitudes de libertad provisional formuladas por el señor </w:t>
      </w:r>
      <w:proofErr w:type="spellStart"/>
      <w:r w:rsidR="005333E5" w:rsidRPr="002B3DAC">
        <w:rPr>
          <w:rFonts w:ascii="Times New Roman" w:hAnsi="Times New Roman"/>
          <w:sz w:val="24"/>
          <w:szCs w:val="24"/>
        </w:rPr>
        <w:t>Ancalaf</w:t>
      </w:r>
      <w:proofErr w:type="spellEnd"/>
      <w:r w:rsidR="005333E5" w:rsidRPr="002B3DAC">
        <w:rPr>
          <w:rFonts w:ascii="Times New Roman" w:hAnsi="Times New Roman"/>
          <w:sz w:val="24"/>
          <w:szCs w:val="24"/>
        </w:rPr>
        <w:t xml:space="preserve"> </w:t>
      </w:r>
      <w:proofErr w:type="spellStart"/>
      <w:r w:rsidR="005333E5" w:rsidRPr="002B3DAC">
        <w:rPr>
          <w:rFonts w:ascii="Times New Roman" w:hAnsi="Times New Roman"/>
          <w:sz w:val="24"/>
          <w:szCs w:val="24"/>
        </w:rPr>
        <w:t>Llaupe</w:t>
      </w:r>
      <w:proofErr w:type="spellEnd"/>
      <w:r w:rsidR="005333E5" w:rsidRPr="002B3DAC">
        <w:rPr>
          <w:rFonts w:ascii="Times New Roman" w:hAnsi="Times New Roman"/>
          <w:sz w:val="24"/>
          <w:szCs w:val="24"/>
        </w:rPr>
        <w:t>, lo mismo que las correspondientes apelaciones</w:t>
      </w:r>
      <w:r w:rsidR="002E2A26" w:rsidRPr="002B3DAC">
        <w:rPr>
          <w:rFonts w:ascii="Times New Roman" w:hAnsi="Times New Roman"/>
          <w:sz w:val="24"/>
          <w:szCs w:val="24"/>
        </w:rPr>
        <w:t>.</w:t>
      </w:r>
      <w:r w:rsidR="009B4649" w:rsidRPr="002B3DAC">
        <w:rPr>
          <w:rFonts w:ascii="Times New Roman" w:hAnsi="Times New Roman"/>
          <w:sz w:val="24"/>
          <w:szCs w:val="24"/>
        </w:rPr>
        <w:t xml:space="preserve"> </w:t>
      </w:r>
      <w:r w:rsidR="002E2A26" w:rsidRPr="002B3DAC">
        <w:rPr>
          <w:rFonts w:ascii="Times New Roman" w:hAnsi="Times New Roman"/>
          <w:sz w:val="24"/>
          <w:szCs w:val="24"/>
        </w:rPr>
        <w:t>L</w:t>
      </w:r>
      <w:r w:rsidR="005333E5" w:rsidRPr="002B3DAC">
        <w:rPr>
          <w:rFonts w:ascii="Times New Roman" w:hAnsi="Times New Roman"/>
          <w:sz w:val="24"/>
          <w:szCs w:val="24"/>
        </w:rPr>
        <w:t>a única motivación de las resoluciones denegatorias fue la de que ello se hacía “</w:t>
      </w:r>
      <w:r w:rsidR="005333E5" w:rsidRPr="002B3DAC">
        <w:rPr>
          <w:rFonts w:ascii="Times New Roman" w:hAnsi="Times New Roman"/>
          <w:sz w:val="24"/>
          <w:szCs w:val="24"/>
          <w:u w:val="single"/>
        </w:rPr>
        <w:t>por estimarse peligrosa para la seguridad de la sociedad”, “</w:t>
      </w:r>
      <w:r w:rsidR="009B4649" w:rsidRPr="002B3DAC">
        <w:rPr>
          <w:rFonts w:ascii="Times New Roman" w:hAnsi="Times New Roman"/>
          <w:sz w:val="24"/>
          <w:szCs w:val="24"/>
          <w:u w:val="single"/>
        </w:rPr>
        <w:t>t</w:t>
      </w:r>
      <w:r w:rsidR="005333E5" w:rsidRPr="002B3DAC">
        <w:rPr>
          <w:rFonts w:ascii="Times New Roman" w:hAnsi="Times New Roman"/>
          <w:sz w:val="24"/>
          <w:szCs w:val="24"/>
          <w:u w:val="single"/>
        </w:rPr>
        <w:t xml:space="preserve">eniendo presente el número de delitos que se imputan al procesado </w:t>
      </w:r>
      <w:r w:rsidR="009B4649" w:rsidRPr="002B3DAC">
        <w:rPr>
          <w:rFonts w:ascii="Times New Roman" w:hAnsi="Times New Roman"/>
          <w:sz w:val="24"/>
          <w:szCs w:val="24"/>
          <w:u w:val="single"/>
        </w:rPr>
        <w:t xml:space="preserve"> y </w:t>
      </w:r>
      <w:r w:rsidR="005333E5" w:rsidRPr="002B3DAC">
        <w:rPr>
          <w:rFonts w:ascii="Times New Roman" w:hAnsi="Times New Roman"/>
          <w:sz w:val="24"/>
          <w:szCs w:val="24"/>
          <w:u w:val="single"/>
        </w:rPr>
        <w:t>el carácter de los mismos</w:t>
      </w:r>
      <w:r w:rsidR="005333E5" w:rsidRPr="002B3DAC">
        <w:rPr>
          <w:rFonts w:ascii="Times New Roman" w:hAnsi="Times New Roman"/>
          <w:sz w:val="24"/>
          <w:szCs w:val="24"/>
        </w:rPr>
        <w:t>”.</w:t>
      </w:r>
      <w:r w:rsidR="00E14BF5" w:rsidRPr="002B3DAC">
        <w:rPr>
          <w:rFonts w:ascii="Times New Roman" w:hAnsi="Times New Roman"/>
          <w:sz w:val="24"/>
          <w:szCs w:val="24"/>
        </w:rPr>
        <w:t xml:space="preserve"> </w:t>
      </w:r>
      <w:r w:rsidR="009B4649" w:rsidRPr="002B3DAC">
        <w:rPr>
          <w:rStyle w:val="Refdenotaalpie"/>
          <w:rFonts w:ascii="Times New Roman" w:hAnsi="Times New Roman"/>
          <w:sz w:val="24"/>
          <w:szCs w:val="24"/>
        </w:rPr>
        <w:footnoteReference w:id="39"/>
      </w:r>
      <w:r w:rsidR="00E14BF5" w:rsidRPr="002B3DAC">
        <w:rPr>
          <w:rFonts w:ascii="Times New Roman" w:hAnsi="Times New Roman"/>
          <w:sz w:val="24"/>
          <w:szCs w:val="24"/>
        </w:rPr>
        <w:t>.</w:t>
      </w:r>
    </w:p>
    <w:p w14:paraId="711E6F91" w14:textId="77777777" w:rsidR="005333E5" w:rsidRPr="002B3DAC" w:rsidRDefault="005333E5" w:rsidP="005333E5">
      <w:pPr>
        <w:spacing w:after="0" w:line="240" w:lineRule="auto"/>
        <w:jc w:val="both"/>
        <w:rPr>
          <w:rFonts w:ascii="Times New Roman" w:hAnsi="Times New Roman"/>
          <w:sz w:val="24"/>
          <w:szCs w:val="24"/>
        </w:rPr>
      </w:pPr>
    </w:p>
    <w:p w14:paraId="37AAF142" w14:textId="77777777" w:rsidR="005333E5" w:rsidRPr="002B3DAC" w:rsidRDefault="00F5263E" w:rsidP="005333E5">
      <w:pPr>
        <w:spacing w:after="0" w:line="240" w:lineRule="auto"/>
        <w:jc w:val="both"/>
        <w:rPr>
          <w:rFonts w:ascii="Times New Roman" w:hAnsi="Times New Roman"/>
          <w:sz w:val="24"/>
          <w:szCs w:val="24"/>
        </w:rPr>
      </w:pPr>
      <w:r w:rsidRPr="002B3DAC">
        <w:rPr>
          <w:rFonts w:ascii="Times New Roman" w:hAnsi="Times New Roman"/>
          <w:sz w:val="24"/>
          <w:szCs w:val="24"/>
        </w:rPr>
        <w:t xml:space="preserve"> “</w:t>
      </w:r>
      <w:r w:rsidR="005333E5" w:rsidRPr="002B3DAC">
        <w:rPr>
          <w:rFonts w:ascii="Times New Roman" w:hAnsi="Times New Roman"/>
          <w:sz w:val="24"/>
          <w:szCs w:val="24"/>
        </w:rPr>
        <w:t xml:space="preserve">La Corte considera que el referido fin de impedir que la libertad del imputado resultara peligrosa “para la seguridad de la sociedad” tiene un sentido abierto que puede permitir fines no acordes con la Convención. Al respecto, el perito Duce, propuesto por CEJIL, explicó que dicha causal tiene un carácter abierto a diferentes interpretaciones que pueden comprender </w:t>
      </w:r>
      <w:r w:rsidR="005333E5" w:rsidRPr="002B3DAC">
        <w:rPr>
          <w:rFonts w:ascii="Times New Roman" w:hAnsi="Times New Roman"/>
          <w:sz w:val="24"/>
          <w:szCs w:val="24"/>
          <w:u w:val="single"/>
        </w:rPr>
        <w:t>no solo fines procesales y legítimos</w:t>
      </w:r>
      <w:r w:rsidR="005333E5" w:rsidRPr="002B3DAC">
        <w:rPr>
          <w:rFonts w:ascii="Times New Roman" w:hAnsi="Times New Roman"/>
          <w:sz w:val="24"/>
          <w:szCs w:val="24"/>
        </w:rPr>
        <w:t>, pero también fines que la Corte en su jurisprudencia ha considerado ilegítimos para ordenar y mantener la prisión preventiva</w:t>
      </w:r>
      <w:r w:rsidRPr="002B3DAC">
        <w:rPr>
          <w:rFonts w:ascii="Times New Roman" w:hAnsi="Times New Roman"/>
          <w:sz w:val="24"/>
          <w:szCs w:val="24"/>
        </w:rPr>
        <w:t xml:space="preserve">” </w:t>
      </w:r>
      <w:r w:rsidRPr="002B3DAC">
        <w:rPr>
          <w:rStyle w:val="Refdenotaalpie"/>
          <w:rFonts w:ascii="Times New Roman" w:hAnsi="Times New Roman"/>
          <w:sz w:val="24"/>
          <w:szCs w:val="24"/>
        </w:rPr>
        <w:footnoteReference w:id="40"/>
      </w:r>
    </w:p>
    <w:p w14:paraId="33F633E3" w14:textId="77777777" w:rsidR="00F5263E" w:rsidRPr="002B3DAC" w:rsidRDefault="00F5263E" w:rsidP="005333E5">
      <w:pPr>
        <w:spacing w:after="0" w:line="240" w:lineRule="auto"/>
        <w:jc w:val="both"/>
        <w:rPr>
          <w:rFonts w:ascii="Times New Roman" w:hAnsi="Times New Roman"/>
          <w:sz w:val="24"/>
          <w:szCs w:val="24"/>
        </w:rPr>
      </w:pPr>
    </w:p>
    <w:p w14:paraId="07316D2D" w14:textId="77777777" w:rsidR="005333E5" w:rsidRPr="002B3DAC" w:rsidRDefault="00F3598A" w:rsidP="005333E5">
      <w:pPr>
        <w:spacing w:after="0" w:line="240" w:lineRule="auto"/>
        <w:jc w:val="both"/>
        <w:rPr>
          <w:rFonts w:ascii="Times New Roman" w:hAnsi="Times New Roman"/>
          <w:sz w:val="24"/>
          <w:szCs w:val="24"/>
        </w:rPr>
      </w:pPr>
      <w:r w:rsidRPr="002B3DAC">
        <w:rPr>
          <w:rFonts w:ascii="Times New Roman" w:hAnsi="Times New Roman"/>
          <w:sz w:val="24"/>
          <w:szCs w:val="24"/>
        </w:rPr>
        <w:t xml:space="preserve">“(Que) </w:t>
      </w:r>
      <w:r w:rsidR="005333E5" w:rsidRPr="002B3DAC">
        <w:rPr>
          <w:rFonts w:ascii="Times New Roman" w:hAnsi="Times New Roman"/>
          <w:sz w:val="24"/>
          <w:szCs w:val="24"/>
        </w:rPr>
        <w:t xml:space="preserve">en el caso al referirse a la peligrosidad sólo se aludió a dos de los criterios que el artículo 363 del Código de Procedimiento Penal </w:t>
      </w:r>
      <w:r w:rsidRPr="002B3DAC">
        <w:rPr>
          <w:rFonts w:ascii="Times New Roman" w:hAnsi="Times New Roman"/>
          <w:sz w:val="24"/>
          <w:szCs w:val="24"/>
        </w:rPr>
        <w:t xml:space="preserve">-hoy articulo140 </w:t>
      </w:r>
      <w:r w:rsidR="004E380A" w:rsidRPr="002B3DAC">
        <w:rPr>
          <w:rFonts w:ascii="Times New Roman" w:hAnsi="Times New Roman"/>
          <w:sz w:val="24"/>
          <w:szCs w:val="24"/>
        </w:rPr>
        <w:t xml:space="preserve">- </w:t>
      </w:r>
      <w:r w:rsidR="005333E5" w:rsidRPr="002B3DAC">
        <w:rPr>
          <w:rFonts w:ascii="Times New Roman" w:hAnsi="Times New Roman"/>
          <w:sz w:val="24"/>
          <w:szCs w:val="24"/>
        </w:rPr>
        <w:t>disponía que debían ser tenidos “especialmente” en cuenta: “la gravedad de la pena asignada al delito” y “el número de delitos que se le imputare y el carácter de los mismos”. La Corte reitera que no alcanza con la utilización de esos criterios, por sí solos, para justificar la prisión preventiva</w:t>
      </w:r>
      <w:r w:rsidRPr="002B3DAC">
        <w:rPr>
          <w:rFonts w:ascii="Times New Roman" w:hAnsi="Times New Roman"/>
          <w:sz w:val="24"/>
          <w:szCs w:val="24"/>
        </w:rPr>
        <w:t xml:space="preserve">” </w:t>
      </w:r>
      <w:r w:rsidRPr="002B3DAC">
        <w:rPr>
          <w:rStyle w:val="Refdenotaalpie"/>
          <w:rFonts w:ascii="Times New Roman" w:hAnsi="Times New Roman"/>
          <w:sz w:val="24"/>
          <w:szCs w:val="24"/>
        </w:rPr>
        <w:footnoteReference w:id="41"/>
      </w:r>
      <w:r w:rsidR="005333E5" w:rsidRPr="002B3DAC">
        <w:rPr>
          <w:rFonts w:ascii="Times New Roman" w:hAnsi="Times New Roman"/>
          <w:sz w:val="24"/>
          <w:szCs w:val="24"/>
        </w:rPr>
        <w:t xml:space="preserve"> </w:t>
      </w:r>
    </w:p>
    <w:p w14:paraId="0E36056F" w14:textId="77777777" w:rsidR="005333E5" w:rsidRPr="002B3DAC" w:rsidRDefault="005333E5" w:rsidP="005333E5">
      <w:pPr>
        <w:spacing w:after="0" w:line="240" w:lineRule="auto"/>
        <w:jc w:val="both"/>
        <w:rPr>
          <w:rFonts w:ascii="Times New Roman" w:hAnsi="Times New Roman"/>
          <w:sz w:val="24"/>
          <w:szCs w:val="24"/>
        </w:rPr>
      </w:pPr>
    </w:p>
    <w:p w14:paraId="497B1BA3" w14:textId="77777777" w:rsidR="005333E5" w:rsidRPr="002B3DAC" w:rsidRDefault="00C14280" w:rsidP="005333E5">
      <w:pPr>
        <w:spacing w:after="0" w:line="240" w:lineRule="auto"/>
        <w:jc w:val="both"/>
        <w:rPr>
          <w:rFonts w:ascii="Times New Roman" w:hAnsi="Times New Roman"/>
          <w:sz w:val="24"/>
          <w:szCs w:val="24"/>
        </w:rPr>
      </w:pPr>
      <w:r w:rsidRPr="002B3DAC">
        <w:rPr>
          <w:rFonts w:ascii="Times New Roman" w:hAnsi="Times New Roman"/>
          <w:sz w:val="24"/>
          <w:szCs w:val="24"/>
        </w:rPr>
        <w:t xml:space="preserve">                 Este fallo </w:t>
      </w:r>
      <w:r w:rsidR="00611F5D" w:rsidRPr="002B3DAC">
        <w:rPr>
          <w:rFonts w:ascii="Times New Roman" w:hAnsi="Times New Roman"/>
          <w:sz w:val="24"/>
          <w:szCs w:val="24"/>
        </w:rPr>
        <w:t>es claro en advertir que l</w:t>
      </w:r>
      <w:r w:rsidRPr="002B3DAC">
        <w:rPr>
          <w:rFonts w:ascii="Times New Roman" w:hAnsi="Times New Roman"/>
          <w:sz w:val="24"/>
          <w:szCs w:val="24"/>
        </w:rPr>
        <w:t xml:space="preserve">a sola alusión  a </w:t>
      </w:r>
      <w:r w:rsidR="000845FD" w:rsidRPr="002B3DAC">
        <w:rPr>
          <w:rFonts w:ascii="Times New Roman" w:hAnsi="Times New Roman"/>
          <w:sz w:val="24"/>
          <w:szCs w:val="24"/>
        </w:rPr>
        <w:t>criterios</w:t>
      </w:r>
      <w:r w:rsidR="0008338C" w:rsidRPr="002B3DAC">
        <w:rPr>
          <w:rFonts w:ascii="Times New Roman" w:hAnsi="Times New Roman"/>
          <w:sz w:val="24"/>
          <w:szCs w:val="24"/>
        </w:rPr>
        <w:t xml:space="preserve">  tan amplios de justificación, si</w:t>
      </w:r>
      <w:r w:rsidRPr="002B3DAC">
        <w:rPr>
          <w:rFonts w:ascii="Times New Roman" w:hAnsi="Times New Roman"/>
          <w:sz w:val="24"/>
          <w:szCs w:val="24"/>
        </w:rPr>
        <w:t xml:space="preserve">n determinación precisa </w:t>
      </w:r>
      <w:r w:rsidR="00611F5D" w:rsidRPr="002B3DAC">
        <w:rPr>
          <w:rFonts w:ascii="Times New Roman" w:hAnsi="Times New Roman"/>
          <w:sz w:val="24"/>
          <w:szCs w:val="24"/>
        </w:rPr>
        <w:t xml:space="preserve">de los hechos concretos y precisos que </w:t>
      </w:r>
      <w:r w:rsidR="00DC7B1E" w:rsidRPr="002B3DAC">
        <w:rPr>
          <w:rFonts w:ascii="Times New Roman" w:hAnsi="Times New Roman"/>
          <w:sz w:val="24"/>
          <w:szCs w:val="24"/>
        </w:rPr>
        <w:t>sirven de fundam</w:t>
      </w:r>
      <w:r w:rsidR="00515640" w:rsidRPr="002B3DAC">
        <w:rPr>
          <w:rFonts w:ascii="Times New Roman" w:hAnsi="Times New Roman"/>
          <w:sz w:val="24"/>
          <w:szCs w:val="24"/>
        </w:rPr>
        <w:t>e</w:t>
      </w:r>
      <w:r w:rsidR="00DC7B1E" w:rsidRPr="002B3DAC">
        <w:rPr>
          <w:rFonts w:ascii="Times New Roman" w:hAnsi="Times New Roman"/>
          <w:sz w:val="24"/>
          <w:szCs w:val="24"/>
        </w:rPr>
        <w:t>nto para sostener que ese imput</w:t>
      </w:r>
      <w:r w:rsidR="00515640" w:rsidRPr="002B3DAC">
        <w:rPr>
          <w:rFonts w:ascii="Times New Roman" w:hAnsi="Times New Roman"/>
          <w:sz w:val="24"/>
          <w:szCs w:val="24"/>
        </w:rPr>
        <w:t>a</w:t>
      </w:r>
      <w:r w:rsidR="00DC7B1E" w:rsidRPr="002B3DAC">
        <w:rPr>
          <w:rFonts w:ascii="Times New Roman" w:hAnsi="Times New Roman"/>
          <w:sz w:val="24"/>
          <w:szCs w:val="24"/>
        </w:rPr>
        <w:t>do en particular es un peligro</w:t>
      </w:r>
      <w:r w:rsidR="00515640" w:rsidRPr="002B3DAC">
        <w:rPr>
          <w:rFonts w:ascii="Times New Roman" w:hAnsi="Times New Roman"/>
          <w:sz w:val="24"/>
          <w:szCs w:val="24"/>
        </w:rPr>
        <w:t xml:space="preserve"> para la sociedad, importa una </w:t>
      </w:r>
      <w:r w:rsidR="000845FD" w:rsidRPr="002B3DAC">
        <w:rPr>
          <w:rFonts w:ascii="Times New Roman" w:hAnsi="Times New Roman"/>
          <w:sz w:val="24"/>
          <w:szCs w:val="24"/>
        </w:rPr>
        <w:t xml:space="preserve">“ falta de motivación de las decisiones judiciales”, </w:t>
      </w:r>
      <w:r w:rsidR="00515640" w:rsidRPr="002B3DAC">
        <w:rPr>
          <w:rFonts w:ascii="Times New Roman" w:hAnsi="Times New Roman"/>
          <w:sz w:val="24"/>
          <w:szCs w:val="24"/>
        </w:rPr>
        <w:t xml:space="preserve"> que </w:t>
      </w:r>
      <w:r w:rsidR="001F4D5E" w:rsidRPr="002B3DAC">
        <w:rPr>
          <w:rFonts w:ascii="Times New Roman" w:hAnsi="Times New Roman"/>
          <w:sz w:val="24"/>
          <w:szCs w:val="24"/>
        </w:rPr>
        <w:t xml:space="preserve">además, </w:t>
      </w:r>
      <w:r w:rsidR="00FA600F" w:rsidRPr="002B3DAC">
        <w:rPr>
          <w:rFonts w:ascii="Times New Roman" w:hAnsi="Times New Roman"/>
          <w:sz w:val="24"/>
          <w:szCs w:val="24"/>
        </w:rPr>
        <w:t>impide la debida defensa del  imp</w:t>
      </w:r>
      <w:r w:rsidR="000845FD" w:rsidRPr="002B3DAC">
        <w:rPr>
          <w:rFonts w:ascii="Times New Roman" w:hAnsi="Times New Roman"/>
          <w:sz w:val="24"/>
          <w:szCs w:val="24"/>
        </w:rPr>
        <w:t>utado</w:t>
      </w:r>
      <w:r w:rsidR="00021293" w:rsidRPr="002B3DAC">
        <w:rPr>
          <w:rFonts w:ascii="Times New Roman" w:hAnsi="Times New Roman"/>
          <w:sz w:val="24"/>
          <w:szCs w:val="24"/>
        </w:rPr>
        <w:t xml:space="preserve"> no s</w:t>
      </w:r>
      <w:r w:rsidR="00F81367" w:rsidRPr="002B3DAC">
        <w:rPr>
          <w:rFonts w:ascii="Times New Roman" w:hAnsi="Times New Roman"/>
          <w:sz w:val="24"/>
          <w:szCs w:val="24"/>
        </w:rPr>
        <w:t>ó</w:t>
      </w:r>
      <w:r w:rsidR="00021293" w:rsidRPr="002B3DAC">
        <w:rPr>
          <w:rFonts w:ascii="Times New Roman" w:hAnsi="Times New Roman"/>
          <w:sz w:val="24"/>
          <w:szCs w:val="24"/>
        </w:rPr>
        <w:t xml:space="preserve">lo </w:t>
      </w:r>
      <w:r w:rsidR="00F81367" w:rsidRPr="002B3DAC">
        <w:rPr>
          <w:rFonts w:ascii="Times New Roman" w:hAnsi="Times New Roman"/>
          <w:sz w:val="24"/>
          <w:szCs w:val="24"/>
        </w:rPr>
        <w:t>al</w:t>
      </w:r>
      <w:r w:rsidR="00021293" w:rsidRPr="002B3DAC">
        <w:rPr>
          <w:rFonts w:ascii="Times New Roman" w:hAnsi="Times New Roman"/>
          <w:sz w:val="24"/>
          <w:szCs w:val="24"/>
        </w:rPr>
        <w:t xml:space="preserve"> decr</w:t>
      </w:r>
      <w:r w:rsidR="00F81367" w:rsidRPr="002B3DAC">
        <w:rPr>
          <w:rFonts w:ascii="Times New Roman" w:hAnsi="Times New Roman"/>
          <w:sz w:val="24"/>
          <w:szCs w:val="24"/>
        </w:rPr>
        <w:t>e</w:t>
      </w:r>
      <w:r w:rsidR="00021293" w:rsidRPr="002B3DAC">
        <w:rPr>
          <w:rFonts w:ascii="Times New Roman" w:hAnsi="Times New Roman"/>
          <w:sz w:val="24"/>
          <w:szCs w:val="24"/>
        </w:rPr>
        <w:t>tarse</w:t>
      </w:r>
      <w:r w:rsidR="00F81367" w:rsidRPr="002B3DAC">
        <w:rPr>
          <w:rFonts w:ascii="Times New Roman" w:hAnsi="Times New Roman"/>
          <w:sz w:val="24"/>
          <w:szCs w:val="24"/>
        </w:rPr>
        <w:t xml:space="preserve">, </w:t>
      </w:r>
      <w:r w:rsidR="00021293" w:rsidRPr="002B3DAC">
        <w:rPr>
          <w:rFonts w:ascii="Times New Roman" w:hAnsi="Times New Roman"/>
          <w:sz w:val="24"/>
          <w:szCs w:val="24"/>
        </w:rPr>
        <w:t xml:space="preserve">sino </w:t>
      </w:r>
      <w:r w:rsidR="00F81367" w:rsidRPr="002B3DAC">
        <w:rPr>
          <w:rFonts w:ascii="Times New Roman" w:hAnsi="Times New Roman"/>
          <w:sz w:val="24"/>
          <w:szCs w:val="24"/>
        </w:rPr>
        <w:t xml:space="preserve">también </w:t>
      </w:r>
      <w:r w:rsidR="00021293" w:rsidRPr="002B3DAC">
        <w:rPr>
          <w:rFonts w:ascii="Times New Roman" w:hAnsi="Times New Roman"/>
          <w:sz w:val="24"/>
          <w:szCs w:val="24"/>
        </w:rPr>
        <w:t>al mantenerse en e</w:t>
      </w:r>
      <w:r w:rsidR="00F81367" w:rsidRPr="002B3DAC">
        <w:rPr>
          <w:rFonts w:ascii="Times New Roman" w:hAnsi="Times New Roman"/>
          <w:sz w:val="24"/>
          <w:szCs w:val="24"/>
        </w:rPr>
        <w:t>l tiempo</w:t>
      </w:r>
      <w:r w:rsidR="009B2E7F" w:rsidRPr="002B3DAC">
        <w:rPr>
          <w:rFonts w:ascii="Times New Roman" w:hAnsi="Times New Roman"/>
          <w:sz w:val="24"/>
          <w:szCs w:val="24"/>
        </w:rPr>
        <w:t xml:space="preserve"> </w:t>
      </w:r>
      <w:r w:rsidR="00F81367" w:rsidRPr="002B3DAC">
        <w:rPr>
          <w:rFonts w:ascii="Times New Roman" w:hAnsi="Times New Roman"/>
          <w:sz w:val="24"/>
          <w:szCs w:val="24"/>
        </w:rPr>
        <w:t>y ser rechazadas por iguales causales ge</w:t>
      </w:r>
      <w:r w:rsidR="00B214C6" w:rsidRPr="002B3DAC">
        <w:rPr>
          <w:rFonts w:ascii="Times New Roman" w:hAnsi="Times New Roman"/>
          <w:sz w:val="24"/>
          <w:szCs w:val="24"/>
        </w:rPr>
        <w:t>néricas las solicitudes de rev</w:t>
      </w:r>
      <w:r w:rsidR="00462C32" w:rsidRPr="002B3DAC">
        <w:rPr>
          <w:rFonts w:ascii="Times New Roman" w:hAnsi="Times New Roman"/>
          <w:sz w:val="24"/>
          <w:szCs w:val="24"/>
        </w:rPr>
        <w:t>oc</w:t>
      </w:r>
      <w:r w:rsidR="00B214C6" w:rsidRPr="002B3DAC">
        <w:rPr>
          <w:rFonts w:ascii="Times New Roman" w:hAnsi="Times New Roman"/>
          <w:sz w:val="24"/>
          <w:szCs w:val="24"/>
        </w:rPr>
        <w:t>ación de la</w:t>
      </w:r>
      <w:r w:rsidR="00462C32" w:rsidRPr="002B3DAC">
        <w:rPr>
          <w:rFonts w:ascii="Times New Roman" w:hAnsi="Times New Roman"/>
          <w:sz w:val="24"/>
          <w:szCs w:val="24"/>
        </w:rPr>
        <w:t>s mismas</w:t>
      </w:r>
      <w:r w:rsidR="00FE6B81" w:rsidRPr="002B3DAC">
        <w:rPr>
          <w:rFonts w:ascii="Times New Roman" w:hAnsi="Times New Roman"/>
          <w:sz w:val="24"/>
          <w:szCs w:val="24"/>
        </w:rPr>
        <w:t xml:space="preserve">. </w:t>
      </w:r>
      <w:r w:rsidR="004E380A" w:rsidRPr="002B3DAC">
        <w:rPr>
          <w:rFonts w:ascii="Times New Roman" w:hAnsi="Times New Roman"/>
          <w:sz w:val="24"/>
          <w:szCs w:val="24"/>
        </w:rPr>
        <w:t>“</w:t>
      </w:r>
      <w:r w:rsidR="005333E5" w:rsidRPr="002B3DAC">
        <w:rPr>
          <w:rFonts w:ascii="Times New Roman" w:hAnsi="Times New Roman"/>
          <w:sz w:val="24"/>
          <w:szCs w:val="24"/>
        </w:rPr>
        <w:t xml:space="preserve">Por otra parte, </w:t>
      </w:r>
      <w:r w:rsidR="00CF0237" w:rsidRPr="002B3DAC">
        <w:rPr>
          <w:rFonts w:ascii="Times New Roman" w:hAnsi="Times New Roman"/>
          <w:sz w:val="24"/>
          <w:szCs w:val="24"/>
        </w:rPr>
        <w:t>la falta de motivación de las decisiones judiciales, (…) i</w:t>
      </w:r>
      <w:r w:rsidR="005333E5" w:rsidRPr="002B3DAC">
        <w:rPr>
          <w:rFonts w:ascii="Times New Roman" w:hAnsi="Times New Roman"/>
          <w:sz w:val="24"/>
          <w:szCs w:val="24"/>
        </w:rPr>
        <w:t>mpidió que la defensa conociera las razones por las cuales se mantenía la prisión preventiva y ello le impidió presentar pruebas y argumentos encaminados a impugnar prueba de cargo determinante o lograr su libertad provisional</w:t>
      </w:r>
      <w:r w:rsidR="004E380A" w:rsidRPr="002B3DAC">
        <w:rPr>
          <w:rFonts w:ascii="Times New Roman" w:hAnsi="Times New Roman"/>
          <w:sz w:val="24"/>
          <w:szCs w:val="24"/>
        </w:rPr>
        <w:t xml:space="preserve">” </w:t>
      </w:r>
      <w:r w:rsidR="00CF0237" w:rsidRPr="002B3DAC">
        <w:rPr>
          <w:rStyle w:val="Refdenotaalpie"/>
          <w:rFonts w:ascii="Times New Roman" w:hAnsi="Times New Roman"/>
          <w:sz w:val="24"/>
          <w:szCs w:val="24"/>
        </w:rPr>
        <w:footnoteReference w:id="42"/>
      </w:r>
    </w:p>
    <w:p w14:paraId="12E00B6B" w14:textId="77777777" w:rsidR="005333E5" w:rsidRPr="002B3DAC" w:rsidRDefault="005333E5" w:rsidP="005333E5">
      <w:pPr>
        <w:spacing w:after="0" w:line="240" w:lineRule="auto"/>
        <w:jc w:val="both"/>
        <w:rPr>
          <w:rFonts w:ascii="Times New Roman" w:hAnsi="Times New Roman"/>
          <w:sz w:val="24"/>
          <w:szCs w:val="24"/>
        </w:rPr>
      </w:pPr>
    </w:p>
    <w:p w14:paraId="3822BB1F" w14:textId="77777777" w:rsidR="00EE1A1C" w:rsidRPr="002B3DAC" w:rsidRDefault="00C86CAE" w:rsidP="005333E5">
      <w:pPr>
        <w:spacing w:after="0" w:line="240" w:lineRule="auto"/>
        <w:jc w:val="both"/>
        <w:rPr>
          <w:rFonts w:ascii="Times New Roman" w:hAnsi="Times New Roman"/>
          <w:sz w:val="24"/>
          <w:szCs w:val="24"/>
        </w:rPr>
      </w:pPr>
      <w:r w:rsidRPr="002B3DAC">
        <w:rPr>
          <w:rFonts w:ascii="Times New Roman" w:hAnsi="Times New Roman"/>
          <w:sz w:val="24"/>
          <w:szCs w:val="24"/>
        </w:rPr>
        <w:t xml:space="preserve">                 </w:t>
      </w:r>
      <w:r w:rsidR="00561A5B" w:rsidRPr="002B3DAC">
        <w:rPr>
          <w:rFonts w:ascii="Times New Roman" w:hAnsi="Times New Roman"/>
          <w:sz w:val="24"/>
          <w:szCs w:val="24"/>
        </w:rPr>
        <w:t>En razón de tales criterios, la Corte resuelve que “</w:t>
      </w:r>
      <w:r w:rsidR="005333E5" w:rsidRPr="002B3DAC">
        <w:rPr>
          <w:rFonts w:ascii="Times New Roman" w:hAnsi="Times New Roman"/>
          <w:sz w:val="24"/>
          <w:szCs w:val="24"/>
        </w:rPr>
        <w:t xml:space="preserve">el Estado restringió la libertad del señor </w:t>
      </w:r>
      <w:proofErr w:type="spellStart"/>
      <w:r w:rsidR="005333E5" w:rsidRPr="002B3DAC">
        <w:rPr>
          <w:rFonts w:ascii="Times New Roman" w:hAnsi="Times New Roman"/>
          <w:sz w:val="24"/>
          <w:szCs w:val="24"/>
        </w:rPr>
        <w:t>Ancalaf</w:t>
      </w:r>
      <w:proofErr w:type="spellEnd"/>
      <w:r w:rsidR="005333E5" w:rsidRPr="002B3DAC">
        <w:rPr>
          <w:rFonts w:ascii="Times New Roman" w:hAnsi="Times New Roman"/>
          <w:sz w:val="24"/>
          <w:szCs w:val="24"/>
        </w:rPr>
        <w:t xml:space="preserve"> sin respetar el derecho a la presunción de inocencia y violó su derecho a no ser sometido a detención arbitraria consagrado en el artículo 7.3 de la Convención</w:t>
      </w:r>
      <w:r w:rsidR="00561A5B" w:rsidRPr="002B3DAC">
        <w:rPr>
          <w:rFonts w:ascii="Times New Roman" w:hAnsi="Times New Roman"/>
          <w:sz w:val="24"/>
          <w:szCs w:val="24"/>
        </w:rPr>
        <w:t>”</w:t>
      </w:r>
      <w:r w:rsidR="005333E5" w:rsidRPr="002B3DAC">
        <w:rPr>
          <w:rFonts w:ascii="Times New Roman" w:hAnsi="Times New Roman"/>
          <w:sz w:val="24"/>
          <w:szCs w:val="24"/>
        </w:rPr>
        <w:t>.</w:t>
      </w:r>
      <w:r w:rsidR="00561A5B" w:rsidRPr="002B3DAC">
        <w:rPr>
          <w:rStyle w:val="Refdenotaalpie"/>
          <w:rFonts w:ascii="Times New Roman" w:hAnsi="Times New Roman"/>
          <w:sz w:val="24"/>
          <w:szCs w:val="24"/>
        </w:rPr>
        <w:footnoteReference w:id="43"/>
      </w:r>
    </w:p>
    <w:p w14:paraId="27717765" w14:textId="77777777" w:rsidR="00864D3D" w:rsidRPr="002B3DAC" w:rsidRDefault="00FB217C" w:rsidP="00936C72">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OBJET</w:t>
      </w:r>
      <w:r w:rsidR="00936C72" w:rsidRPr="002B3DAC">
        <w:rPr>
          <w:rFonts w:ascii="Times New Roman" w:hAnsi="Times New Roman"/>
          <w:sz w:val="24"/>
          <w:szCs w:val="24"/>
        </w:rPr>
        <w:t>O</w:t>
      </w:r>
      <w:r w:rsidR="00EB11C2" w:rsidRPr="002B3DAC">
        <w:rPr>
          <w:rFonts w:ascii="Times New Roman" w:hAnsi="Times New Roman"/>
          <w:sz w:val="24"/>
          <w:szCs w:val="24"/>
        </w:rPr>
        <w:t xml:space="preserve"> DEL PROYECTO.</w:t>
      </w:r>
    </w:p>
    <w:p w14:paraId="46FE1D15" w14:textId="77777777" w:rsidR="00514E5E" w:rsidRPr="002B3DAC" w:rsidRDefault="00635C72" w:rsidP="00936C72">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D8496A" w:rsidRPr="002B3DAC">
        <w:rPr>
          <w:rFonts w:ascii="Times New Roman" w:hAnsi="Times New Roman"/>
          <w:sz w:val="24"/>
          <w:szCs w:val="24"/>
        </w:rPr>
        <w:t xml:space="preserve">    </w:t>
      </w:r>
      <w:r w:rsidRPr="002B3DAC">
        <w:rPr>
          <w:rFonts w:ascii="Times New Roman" w:hAnsi="Times New Roman"/>
          <w:sz w:val="24"/>
          <w:szCs w:val="24"/>
        </w:rPr>
        <w:t xml:space="preserve"> </w:t>
      </w:r>
      <w:r w:rsidR="00FE6B81" w:rsidRPr="002B3DAC">
        <w:rPr>
          <w:rFonts w:ascii="Times New Roman" w:hAnsi="Times New Roman"/>
          <w:sz w:val="24"/>
          <w:szCs w:val="24"/>
        </w:rPr>
        <w:t>El proyecto de ley tiene por objeto</w:t>
      </w:r>
      <w:r w:rsidRPr="002B3DAC">
        <w:rPr>
          <w:rFonts w:ascii="Times New Roman" w:hAnsi="Times New Roman"/>
          <w:sz w:val="24"/>
          <w:szCs w:val="24"/>
        </w:rPr>
        <w:t xml:space="preserve"> </w:t>
      </w:r>
      <w:r w:rsidR="00D8496A" w:rsidRPr="002B3DAC">
        <w:rPr>
          <w:rFonts w:ascii="Times New Roman" w:hAnsi="Times New Roman"/>
          <w:sz w:val="24"/>
          <w:szCs w:val="24"/>
        </w:rPr>
        <w:t>r</w:t>
      </w:r>
      <w:r w:rsidR="00CD2E46" w:rsidRPr="002B3DAC">
        <w:rPr>
          <w:rFonts w:ascii="Times New Roman" w:hAnsi="Times New Roman"/>
          <w:sz w:val="24"/>
          <w:szCs w:val="24"/>
        </w:rPr>
        <w:t>acionalizar el uso de</w:t>
      </w:r>
      <w:r w:rsidR="00F60798" w:rsidRPr="002B3DAC">
        <w:rPr>
          <w:rFonts w:ascii="Times New Roman" w:hAnsi="Times New Roman"/>
          <w:sz w:val="24"/>
          <w:szCs w:val="24"/>
        </w:rPr>
        <w:t xml:space="preserve"> las medidas cautelares personales, en especial las privativas de libertad,</w:t>
      </w:r>
      <w:r w:rsidR="00CD2E46" w:rsidRPr="002B3DAC">
        <w:rPr>
          <w:rFonts w:ascii="Times New Roman" w:hAnsi="Times New Roman"/>
          <w:sz w:val="24"/>
          <w:szCs w:val="24"/>
        </w:rPr>
        <w:t xml:space="preserve"> durante el proceso penal</w:t>
      </w:r>
      <w:r w:rsidR="00883EF6" w:rsidRPr="002B3DAC">
        <w:rPr>
          <w:rFonts w:ascii="Times New Roman" w:hAnsi="Times New Roman"/>
          <w:sz w:val="24"/>
          <w:szCs w:val="24"/>
        </w:rPr>
        <w:t>, a</w:t>
      </w:r>
      <w:r w:rsidR="00514E5E" w:rsidRPr="002B3DAC">
        <w:rPr>
          <w:rFonts w:ascii="Times New Roman" w:hAnsi="Times New Roman"/>
          <w:sz w:val="24"/>
          <w:szCs w:val="24"/>
        </w:rPr>
        <w:t>decua</w:t>
      </w:r>
      <w:r w:rsidR="00883EF6" w:rsidRPr="002B3DAC">
        <w:rPr>
          <w:rFonts w:ascii="Times New Roman" w:hAnsi="Times New Roman"/>
          <w:sz w:val="24"/>
          <w:szCs w:val="24"/>
        </w:rPr>
        <w:t>ndo</w:t>
      </w:r>
      <w:r w:rsidR="00514E5E" w:rsidRPr="002B3DAC">
        <w:rPr>
          <w:rFonts w:ascii="Times New Roman" w:hAnsi="Times New Roman"/>
          <w:sz w:val="24"/>
          <w:szCs w:val="24"/>
        </w:rPr>
        <w:t xml:space="preserve"> la legisl</w:t>
      </w:r>
      <w:r w:rsidR="00D65713" w:rsidRPr="002B3DAC">
        <w:rPr>
          <w:rFonts w:ascii="Times New Roman" w:hAnsi="Times New Roman"/>
          <w:sz w:val="24"/>
          <w:szCs w:val="24"/>
        </w:rPr>
        <w:t>ación nacional al pleno respeto de los derechos esenciales de las persona</w:t>
      </w:r>
      <w:r w:rsidR="00841BC7" w:rsidRPr="002B3DAC">
        <w:rPr>
          <w:rFonts w:ascii="Times New Roman" w:hAnsi="Times New Roman"/>
          <w:sz w:val="24"/>
          <w:szCs w:val="24"/>
        </w:rPr>
        <w:t>s</w:t>
      </w:r>
      <w:r w:rsidR="00D65713" w:rsidRPr="002B3DAC">
        <w:rPr>
          <w:rFonts w:ascii="Times New Roman" w:hAnsi="Times New Roman"/>
          <w:sz w:val="24"/>
          <w:szCs w:val="24"/>
        </w:rPr>
        <w:t xml:space="preserve"> consagrados en la </w:t>
      </w:r>
      <w:r w:rsidR="00093758" w:rsidRPr="002B3DAC">
        <w:rPr>
          <w:rFonts w:ascii="Times New Roman" w:hAnsi="Times New Roman"/>
          <w:sz w:val="24"/>
          <w:szCs w:val="24"/>
        </w:rPr>
        <w:t>Constitución Política de la República y en los Tratados de Derech</w:t>
      </w:r>
      <w:r w:rsidR="00CD2E46" w:rsidRPr="002B3DAC">
        <w:rPr>
          <w:rFonts w:ascii="Times New Roman" w:hAnsi="Times New Roman"/>
          <w:sz w:val="24"/>
          <w:szCs w:val="24"/>
        </w:rPr>
        <w:t>os</w:t>
      </w:r>
      <w:r w:rsidR="00093758" w:rsidRPr="002B3DAC">
        <w:rPr>
          <w:rFonts w:ascii="Times New Roman" w:hAnsi="Times New Roman"/>
          <w:sz w:val="24"/>
          <w:szCs w:val="24"/>
        </w:rPr>
        <w:t xml:space="preserve"> Humanos ratificados </w:t>
      </w:r>
      <w:r w:rsidR="00883EF6" w:rsidRPr="002B3DAC">
        <w:rPr>
          <w:rFonts w:ascii="Times New Roman" w:hAnsi="Times New Roman"/>
          <w:sz w:val="24"/>
          <w:szCs w:val="24"/>
        </w:rPr>
        <w:t>y</w:t>
      </w:r>
      <w:r w:rsidR="00093758" w:rsidRPr="002B3DAC">
        <w:rPr>
          <w:rFonts w:ascii="Times New Roman" w:hAnsi="Times New Roman"/>
          <w:sz w:val="24"/>
          <w:szCs w:val="24"/>
        </w:rPr>
        <w:t xml:space="preserve"> vigentes </w:t>
      </w:r>
      <w:r w:rsidR="000D20B1" w:rsidRPr="002B3DAC">
        <w:rPr>
          <w:rFonts w:ascii="Times New Roman" w:hAnsi="Times New Roman"/>
          <w:sz w:val="24"/>
          <w:szCs w:val="24"/>
        </w:rPr>
        <w:t>en el país</w:t>
      </w:r>
      <w:r w:rsidR="00883EF6" w:rsidRPr="002B3DAC">
        <w:rPr>
          <w:rFonts w:ascii="Times New Roman" w:hAnsi="Times New Roman"/>
          <w:sz w:val="24"/>
          <w:szCs w:val="24"/>
        </w:rPr>
        <w:t>, y que todos los órganos del Estado tienen el deber de respetar.</w:t>
      </w:r>
    </w:p>
    <w:p w14:paraId="1DAE7BBC" w14:textId="77777777" w:rsidR="00514E5E" w:rsidRPr="002B3DAC" w:rsidRDefault="00883EF6" w:rsidP="00936C72">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00C86CAE" w:rsidRPr="002B3DAC">
        <w:rPr>
          <w:rFonts w:ascii="Times New Roman" w:hAnsi="Times New Roman"/>
          <w:sz w:val="24"/>
          <w:szCs w:val="24"/>
        </w:rPr>
        <w:t xml:space="preserve">  </w:t>
      </w:r>
      <w:r w:rsidR="00514E5E" w:rsidRPr="002B3DAC">
        <w:rPr>
          <w:rFonts w:ascii="Times New Roman" w:hAnsi="Times New Roman"/>
          <w:sz w:val="24"/>
          <w:szCs w:val="24"/>
        </w:rPr>
        <w:t>Respecto de la racionalización en el uso de la prisión preventiva, la Comisión de Derechos Humanos recuerda a los Estados que desde hace más de veinte años en el marco de las Cumbres de las Américas adquirieron un compromiso político expresado al más alto nivel, en el cual los gobiernos “se comprometieron a adoptar las medidas necesarias para reducir al mínimo el número de detenidos en espera de juicio y a remediar las condiciones infrahumanas en las cárceles” en el Plan de Acción de Miami del año 1994</w:t>
      </w:r>
      <w:r w:rsidR="00514E5E" w:rsidRPr="002B3DAC">
        <w:rPr>
          <w:rStyle w:val="Refdenotaalpie"/>
          <w:rFonts w:ascii="Times New Roman" w:hAnsi="Times New Roman"/>
          <w:sz w:val="24"/>
          <w:szCs w:val="24"/>
        </w:rPr>
        <w:footnoteReference w:id="44"/>
      </w:r>
      <w:r w:rsidR="00514E5E" w:rsidRPr="002B3DAC">
        <w:rPr>
          <w:rFonts w:ascii="Times New Roman" w:hAnsi="Times New Roman"/>
          <w:sz w:val="24"/>
          <w:szCs w:val="24"/>
        </w:rPr>
        <w:t>.Luego en 2013 en su “Informe Sobre el Uso de la Prisión preventiva en las Américas”, expresa : “en primer lugar, que el uso excesivo de esta medida (la prisión preventiva por exceso de tiempo en espera de juicio) es contrario a la esencia misma del Estado democrático de derecho, y que la instrumentalización en los hechos del uso de esta medida como una forma de justicia expedita de la que eventualmente resulta una suerte de pena anticipada, es abiertamente contraria al régimen establecido por la Convención y la Declaración Americanas, y a los principios que inspiran a la Carta de la Organización de los Estados Americanos. Por otro lado, el uso de la detención preventiva es un factor importante de la calidad de la administración de justicia, y por lo tanto, directamente relacionado con la democracia”</w:t>
      </w:r>
      <w:r w:rsidR="00514E5E" w:rsidRPr="002B3DAC">
        <w:rPr>
          <w:rStyle w:val="Refdenotaalpie"/>
          <w:rFonts w:ascii="Times New Roman" w:hAnsi="Times New Roman"/>
          <w:sz w:val="24"/>
          <w:szCs w:val="24"/>
        </w:rPr>
        <w:footnoteReference w:id="45"/>
      </w:r>
      <w:r w:rsidR="00514E5E" w:rsidRPr="002B3DAC">
        <w:rPr>
          <w:rFonts w:ascii="Times New Roman" w:hAnsi="Times New Roman"/>
          <w:sz w:val="24"/>
          <w:szCs w:val="24"/>
        </w:rPr>
        <w:t>.</w:t>
      </w:r>
    </w:p>
    <w:p w14:paraId="49CD8B40" w14:textId="77777777" w:rsidR="00936C72" w:rsidRPr="002B3DAC" w:rsidRDefault="00936C72" w:rsidP="00936C72">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 xml:space="preserve">                 </w:t>
      </w:r>
      <w:r w:rsidRPr="002B3DAC">
        <w:rPr>
          <w:rFonts w:ascii="Times New Roman" w:eastAsia="Times New Roman" w:hAnsi="Times New Roman"/>
          <w:color w:val="2E2E2E"/>
          <w:sz w:val="24"/>
          <w:szCs w:val="24"/>
          <w:lang w:eastAsia="es-CL"/>
        </w:rPr>
        <w:t xml:space="preserve"> </w:t>
      </w:r>
      <w:r w:rsidR="00561A5B" w:rsidRPr="002B3DAC">
        <w:rPr>
          <w:rFonts w:ascii="Times New Roman" w:eastAsia="Times New Roman" w:hAnsi="Times New Roman"/>
          <w:color w:val="2E2E2E"/>
          <w:sz w:val="24"/>
          <w:szCs w:val="24"/>
          <w:lang w:eastAsia="es-CL"/>
        </w:rPr>
        <w:t xml:space="preserve">No obstante, </w:t>
      </w:r>
      <w:r w:rsidR="00160F76" w:rsidRPr="002B3DAC">
        <w:rPr>
          <w:rFonts w:ascii="Times New Roman" w:eastAsia="Times New Roman" w:hAnsi="Times New Roman"/>
          <w:color w:val="2E2E2E"/>
          <w:sz w:val="24"/>
          <w:szCs w:val="24"/>
          <w:lang w:eastAsia="es-CL"/>
        </w:rPr>
        <w:t>e</w:t>
      </w:r>
      <w:r w:rsidRPr="002B3DAC">
        <w:rPr>
          <w:rFonts w:ascii="Times New Roman" w:eastAsia="Times New Roman" w:hAnsi="Times New Roman"/>
          <w:color w:val="2E2E2E"/>
          <w:sz w:val="24"/>
          <w:szCs w:val="24"/>
          <w:lang w:eastAsia="es-CL"/>
        </w:rPr>
        <w:t xml:space="preserve">l Defensor Nacional, Marco Montero participando en la Comisión de Derechos Humanos, Nacionalidad y Ciudadanía del Senado ha señalado que el actual régimen legal de la prisión preventiva surgió como parte de la reforma procesal penal iniciada en 2000, “con un fin cautelar, pero siempre considerándose como una medida de última ratio, esto es, una medida aplicable sólo en aquellos casos en que no existiese otra alternativa o mecanismo para resguardar los fines del procedimiento”. Pero que, </w:t>
      </w:r>
      <w:r w:rsidRPr="002B3DAC">
        <w:rPr>
          <w:rFonts w:ascii="Times New Roman" w:hAnsi="Times New Roman"/>
          <w:sz w:val="24"/>
          <w:szCs w:val="24"/>
        </w:rPr>
        <w:t>sin embargo</w:t>
      </w:r>
      <w:r w:rsidRPr="002B3DAC">
        <w:rPr>
          <w:rFonts w:ascii="Times New Roman" w:eastAsia="Times New Roman" w:hAnsi="Times New Roman"/>
          <w:color w:val="2E2E2E"/>
          <w:sz w:val="24"/>
          <w:szCs w:val="24"/>
          <w:lang w:eastAsia="es-CL"/>
        </w:rPr>
        <w:t>,</w:t>
      </w:r>
      <w:r w:rsidR="00F60798" w:rsidRPr="002B3DAC">
        <w:rPr>
          <w:rFonts w:ascii="Times New Roman" w:eastAsia="Times New Roman" w:hAnsi="Times New Roman"/>
          <w:color w:val="2E2E2E"/>
          <w:sz w:val="24"/>
          <w:szCs w:val="24"/>
          <w:lang w:eastAsia="es-CL"/>
        </w:rPr>
        <w:t xml:space="preserve"> </w:t>
      </w:r>
      <w:r w:rsidRPr="002B3DAC">
        <w:rPr>
          <w:rFonts w:ascii="Times New Roman" w:eastAsia="Times New Roman" w:hAnsi="Times New Roman"/>
          <w:color w:val="2E2E2E"/>
          <w:sz w:val="24"/>
          <w:szCs w:val="24"/>
          <w:lang w:eastAsia="es-CL"/>
        </w:rPr>
        <w:t>un problema relevante, que la Defensoría ha advertido desde hace tiempo es “el desproporcionado uso que hoy se le da en Chile a la medida cautelar de prisión preventiva”. El jefe de la defensa pública nacional explicó que el marco original que definía la aplicación de esta medida cambió a partir de las diversas modificaciones realizadas al Código Procesal Penal en los últimos años</w:t>
      </w:r>
      <w:r w:rsidRPr="002B3DAC">
        <w:rPr>
          <w:rStyle w:val="Refdenotaalpie"/>
          <w:rFonts w:ascii="Times New Roman" w:eastAsia="Times New Roman" w:hAnsi="Times New Roman"/>
          <w:color w:val="2E2E2E"/>
          <w:sz w:val="24"/>
          <w:szCs w:val="24"/>
          <w:lang w:eastAsia="es-CL"/>
        </w:rPr>
        <w:footnoteReference w:id="46"/>
      </w:r>
      <w:r w:rsidRPr="002B3DAC">
        <w:rPr>
          <w:rFonts w:ascii="Times New Roman" w:eastAsia="Times New Roman" w:hAnsi="Times New Roman"/>
          <w:color w:val="2E2E2E"/>
          <w:sz w:val="24"/>
          <w:szCs w:val="24"/>
          <w:lang w:eastAsia="es-CL"/>
        </w:rPr>
        <w:t xml:space="preserve">, “de modo que la prisión preventiva pasó de ser excepcional a aplicarse más bien de forma automática”. </w:t>
      </w:r>
      <w:r w:rsidRPr="002B3DAC">
        <w:rPr>
          <w:rStyle w:val="Refdenotaalpie"/>
          <w:rFonts w:ascii="Times New Roman" w:eastAsia="Times New Roman" w:hAnsi="Times New Roman"/>
          <w:color w:val="2E2E2E"/>
          <w:sz w:val="24"/>
          <w:szCs w:val="24"/>
          <w:lang w:eastAsia="es-CL"/>
        </w:rPr>
        <w:footnoteReference w:id="47"/>
      </w:r>
    </w:p>
    <w:p w14:paraId="6D63F9AD" w14:textId="77777777" w:rsidR="00936C72" w:rsidRPr="002B3DAC" w:rsidRDefault="00936C72" w:rsidP="003123B6">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eastAsia="Times New Roman" w:hAnsi="Times New Roman"/>
          <w:color w:val="2E2E2E"/>
          <w:sz w:val="24"/>
          <w:szCs w:val="24"/>
          <w:lang w:eastAsia="es-CL"/>
        </w:rPr>
        <w:t xml:space="preserve">                El Defensor Nacional expuso que en el año 2007, el 22 por ciento de la población privada de libertad correspondía a personas imputadas en prisión preventiva.  Pero que, el mismo análisis realizado al año 2020, arroja que ese porcentaje se ha incrementado de un 22 a un 36 por ciento. Sostuvo que “su uso se ha desnaturalizado” pues “se está aplicando más bien como una pena anticipada, en que hemos invertido la presunción de inocencia por una presunción de culpabilidad”.</w:t>
      </w:r>
      <w:r w:rsidRPr="002B3DAC">
        <w:rPr>
          <w:rStyle w:val="Refdenotaalpie"/>
          <w:rFonts w:ascii="Times New Roman" w:eastAsia="Times New Roman" w:hAnsi="Times New Roman"/>
          <w:color w:val="2E2E2E"/>
          <w:sz w:val="24"/>
          <w:szCs w:val="24"/>
          <w:lang w:eastAsia="es-CL"/>
        </w:rPr>
        <w:footnoteReference w:id="48"/>
      </w:r>
      <w:r w:rsidRPr="002B3DAC">
        <w:rPr>
          <w:rFonts w:ascii="Times New Roman" w:eastAsia="Times New Roman" w:hAnsi="Times New Roman"/>
          <w:color w:val="2E2E2E"/>
          <w:sz w:val="24"/>
          <w:szCs w:val="24"/>
          <w:lang w:eastAsia="es-CL"/>
        </w:rPr>
        <w:t xml:space="preserve"> Según Montero, otro problema asociado al uso excesivo de esta medida cautelar tiene que ver con que, al final del proceso penal, un porcentaje muy alto de las personas en prisión preventiva terminan absueltas, declaradas inocentes o condenadas a penas no privativas de libertad.“ Sólo en el año 2020, el 33 por ciento del total de personas en prisión preventiva terminó con condena privativa de libertad. En otras palabras, </w:t>
      </w:r>
      <w:r w:rsidRPr="002B3DAC">
        <w:rPr>
          <w:rFonts w:ascii="Times New Roman" w:eastAsia="Times New Roman" w:hAnsi="Times New Roman"/>
          <w:color w:val="2E2E2E"/>
          <w:sz w:val="24"/>
          <w:szCs w:val="24"/>
          <w:u w:val="single"/>
          <w:lang w:eastAsia="es-CL"/>
        </w:rPr>
        <w:t>un 77 por ciento terminó con una sanción no privativa de libertad</w:t>
      </w:r>
      <w:r w:rsidRPr="002B3DAC">
        <w:rPr>
          <w:rFonts w:ascii="Times New Roman" w:eastAsia="Times New Roman" w:hAnsi="Times New Roman"/>
          <w:color w:val="2E2E2E"/>
          <w:sz w:val="24"/>
          <w:szCs w:val="24"/>
          <w:lang w:eastAsia="es-CL"/>
        </w:rPr>
        <w:t>”. Por lo mismo, planteó que hoy existe la necesidad de hacer una revisión seria y responsable de la manera en que se está utilizando esta medida cautelar, la más gravosa del sistema</w:t>
      </w:r>
      <w:r w:rsidRPr="002B3DAC">
        <w:rPr>
          <w:rStyle w:val="Refdenotaalpie"/>
          <w:rFonts w:ascii="Times New Roman" w:eastAsia="Times New Roman" w:hAnsi="Times New Roman"/>
          <w:color w:val="2E2E2E"/>
          <w:sz w:val="24"/>
          <w:szCs w:val="24"/>
          <w:lang w:eastAsia="es-CL"/>
        </w:rPr>
        <w:footnoteReference w:id="49"/>
      </w:r>
      <w:r w:rsidRPr="002B3DAC">
        <w:rPr>
          <w:rFonts w:ascii="Times New Roman" w:eastAsia="Times New Roman" w:hAnsi="Times New Roman"/>
          <w:color w:val="2E2E2E"/>
          <w:sz w:val="24"/>
          <w:szCs w:val="24"/>
          <w:lang w:eastAsia="es-CL"/>
        </w:rPr>
        <w:t>.</w:t>
      </w:r>
    </w:p>
    <w:p w14:paraId="2F6E637A" w14:textId="77777777" w:rsidR="00936C72" w:rsidRPr="002B3DAC" w:rsidRDefault="003123B6" w:rsidP="004379DE">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hAnsi="Times New Roman"/>
          <w:sz w:val="24"/>
          <w:szCs w:val="24"/>
        </w:rPr>
        <w:t xml:space="preserve">                 </w:t>
      </w:r>
      <w:r w:rsidR="00160F76" w:rsidRPr="002B3DAC">
        <w:rPr>
          <w:rFonts w:ascii="Times New Roman" w:hAnsi="Times New Roman"/>
          <w:sz w:val="24"/>
          <w:szCs w:val="24"/>
        </w:rPr>
        <w:t>En consecuencia, por medio de esta iniciativa se propone hacer modificaciones a la</w:t>
      </w:r>
      <w:r w:rsidRPr="002B3DAC">
        <w:rPr>
          <w:rFonts w:ascii="Times New Roman" w:hAnsi="Times New Roman"/>
          <w:sz w:val="24"/>
          <w:szCs w:val="24"/>
        </w:rPr>
        <w:t xml:space="preserve">s normas del </w:t>
      </w:r>
      <w:r w:rsidRPr="002B3DAC">
        <w:rPr>
          <w:rFonts w:ascii="Times New Roman" w:eastAsia="Times New Roman" w:hAnsi="Times New Roman"/>
          <w:color w:val="2E2E2E"/>
          <w:sz w:val="24"/>
          <w:szCs w:val="24"/>
          <w:lang w:eastAsia="es-CL"/>
        </w:rPr>
        <w:t>Código Procesal Penal con vistas a:</w:t>
      </w:r>
    </w:p>
    <w:p w14:paraId="38EAFC17" w14:textId="77777777" w:rsidR="00585AB0" w:rsidRPr="002B3DAC" w:rsidRDefault="004D7C5A" w:rsidP="00FD40D6">
      <w:pPr>
        <w:pStyle w:val="Prrafodelista"/>
        <w:numPr>
          <w:ilvl w:val="0"/>
          <w:numId w:val="49"/>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sz w:val="24"/>
          <w:szCs w:val="24"/>
        </w:rPr>
        <w:t xml:space="preserve">Asegurar </w:t>
      </w:r>
      <w:r w:rsidR="00A94023" w:rsidRPr="002B3DAC">
        <w:rPr>
          <w:rFonts w:ascii="Times New Roman" w:hAnsi="Times New Roman"/>
          <w:sz w:val="24"/>
          <w:szCs w:val="24"/>
        </w:rPr>
        <w:t>que</w:t>
      </w:r>
      <w:r w:rsidR="00D40D78" w:rsidRPr="002B3DAC">
        <w:rPr>
          <w:rFonts w:ascii="Times New Roman" w:hAnsi="Times New Roman"/>
          <w:sz w:val="24"/>
          <w:szCs w:val="24"/>
        </w:rPr>
        <w:t xml:space="preserve"> </w:t>
      </w:r>
      <w:r w:rsidR="0043150E" w:rsidRPr="002B3DAC">
        <w:rPr>
          <w:rFonts w:ascii="Times New Roman" w:hAnsi="Times New Roman"/>
          <w:sz w:val="24"/>
          <w:szCs w:val="24"/>
        </w:rPr>
        <w:t xml:space="preserve">la privación de libertad en el contexto de un proceso penal solo </w:t>
      </w:r>
      <w:r w:rsidR="00AD713F" w:rsidRPr="002B3DAC">
        <w:rPr>
          <w:rFonts w:ascii="Times New Roman" w:hAnsi="Times New Roman"/>
          <w:sz w:val="24"/>
          <w:szCs w:val="24"/>
        </w:rPr>
        <w:t>se aplique</w:t>
      </w:r>
      <w:r w:rsidR="008A4FA8" w:rsidRPr="002B3DAC">
        <w:rPr>
          <w:rFonts w:ascii="Times New Roman" w:hAnsi="Times New Roman"/>
          <w:sz w:val="24"/>
          <w:szCs w:val="24"/>
        </w:rPr>
        <w:t xml:space="preserve"> </w:t>
      </w:r>
      <w:r w:rsidR="00AD713F" w:rsidRPr="002B3DAC">
        <w:rPr>
          <w:rFonts w:ascii="Times New Roman" w:hAnsi="Times New Roman"/>
          <w:sz w:val="24"/>
          <w:szCs w:val="24"/>
          <w:u w:val="single"/>
        </w:rPr>
        <w:t xml:space="preserve">con fines procesales y legítimos, </w:t>
      </w:r>
      <w:r w:rsidRPr="002B3DAC">
        <w:rPr>
          <w:rFonts w:ascii="Times New Roman" w:hAnsi="Times New Roman"/>
          <w:sz w:val="24"/>
          <w:szCs w:val="24"/>
          <w:u w:val="single"/>
        </w:rPr>
        <w:t>razonablemente relacionados con el proceso penal en curso.</w:t>
      </w:r>
      <w:r w:rsidR="00A90CF8" w:rsidRPr="002B3DAC">
        <w:rPr>
          <w:rFonts w:ascii="Times New Roman" w:hAnsi="Times New Roman"/>
          <w:sz w:val="24"/>
          <w:szCs w:val="24"/>
        </w:rPr>
        <w:t xml:space="preserve"> Y n</w:t>
      </w:r>
      <w:r w:rsidRPr="002B3DAC">
        <w:rPr>
          <w:rFonts w:ascii="Times New Roman" w:hAnsi="Times New Roman"/>
          <w:sz w:val="24"/>
          <w:szCs w:val="24"/>
        </w:rPr>
        <w:t xml:space="preserve">o </w:t>
      </w:r>
      <w:r w:rsidR="00A90CF8" w:rsidRPr="002B3DAC">
        <w:rPr>
          <w:rFonts w:ascii="Times New Roman" w:hAnsi="Times New Roman"/>
          <w:sz w:val="24"/>
          <w:szCs w:val="24"/>
        </w:rPr>
        <w:t>como</w:t>
      </w:r>
      <w:r w:rsidRPr="002B3DAC">
        <w:rPr>
          <w:rFonts w:ascii="Times New Roman" w:hAnsi="Times New Roman"/>
          <w:sz w:val="24"/>
          <w:szCs w:val="24"/>
        </w:rPr>
        <w:t xml:space="preserve"> una pena anticipada ni basarse en fines preventivos-generales o preventivo-especiales atribuibles a la pena</w:t>
      </w:r>
      <w:r w:rsidR="006F77E1" w:rsidRPr="002B3DAC">
        <w:rPr>
          <w:rFonts w:ascii="Times New Roman" w:hAnsi="Times New Roman"/>
          <w:sz w:val="24"/>
          <w:szCs w:val="24"/>
        </w:rPr>
        <w:t>.</w:t>
      </w:r>
      <w:r w:rsidR="003B755F" w:rsidRPr="002B3DAC">
        <w:rPr>
          <w:rFonts w:ascii="Times New Roman" w:hAnsi="Times New Roman"/>
          <w:sz w:val="24"/>
          <w:szCs w:val="24"/>
        </w:rPr>
        <w:t xml:space="preserve"> En tal sentido, conforme lo establece </w:t>
      </w:r>
      <w:r w:rsidR="00FD40D6" w:rsidRPr="002B3DAC">
        <w:rPr>
          <w:rFonts w:ascii="Times New Roman" w:hAnsi="Times New Roman"/>
          <w:sz w:val="24"/>
          <w:szCs w:val="24"/>
        </w:rPr>
        <w:t>el Comité de Derecho Humanos de la Organización de Naciones Unidas</w:t>
      </w:r>
      <w:r w:rsidR="00FD40D6" w:rsidRPr="002B3DAC">
        <w:rPr>
          <w:rFonts w:ascii="Times New Roman" w:hAnsi="Times New Roman"/>
          <w:b/>
          <w:bCs/>
          <w:sz w:val="24"/>
          <w:szCs w:val="24"/>
        </w:rPr>
        <w:t xml:space="preserve">, </w:t>
      </w:r>
      <w:r w:rsidR="00FD40D6" w:rsidRPr="002B3DAC">
        <w:rPr>
          <w:rFonts w:ascii="Times New Roman" w:hAnsi="Times New Roman"/>
          <w:color w:val="000000"/>
          <w:sz w:val="24"/>
          <w:szCs w:val="24"/>
        </w:rPr>
        <w:t>l</w:t>
      </w:r>
      <w:r w:rsidR="003B755F" w:rsidRPr="002B3DAC">
        <w:rPr>
          <w:rFonts w:ascii="Times New Roman" w:hAnsi="Times New Roman"/>
          <w:color w:val="000000"/>
          <w:sz w:val="24"/>
          <w:szCs w:val="24"/>
        </w:rPr>
        <w:t>a ley debe especificar los factores pertinentes y no debe incluir criterios vagos o excesivamente amplios, como la "seguridad pública". La prisión preventiva no debe ser preceptiva para todas las personas acusadas de un delito concreto, sin tener en cuenta las circunstancias de cada caso. Tampoco debe ordenarse por un período en función de la pena que podría corresponder al delito en cuestión, sino de una determinación de la necesidad”.</w:t>
      </w:r>
      <w:r w:rsidR="003B755F" w:rsidRPr="002B3DAC">
        <w:rPr>
          <w:rStyle w:val="Refdenotaalpie"/>
          <w:rFonts w:ascii="Times New Roman" w:hAnsi="Times New Roman"/>
          <w:color w:val="000000"/>
          <w:sz w:val="24"/>
          <w:szCs w:val="24"/>
        </w:rPr>
        <w:footnoteReference w:id="50"/>
      </w:r>
    </w:p>
    <w:p w14:paraId="29D5BDBF" w14:textId="77777777" w:rsidR="00147C4C" w:rsidRPr="002B3DAC" w:rsidRDefault="00147C4C" w:rsidP="00147C4C">
      <w:pPr>
        <w:pStyle w:val="Prrafodelista"/>
        <w:shd w:val="clear" w:color="auto" w:fill="FFFFFF"/>
        <w:spacing w:before="100" w:beforeAutospacing="1" w:after="100" w:afterAutospacing="1" w:line="240" w:lineRule="auto"/>
        <w:ind w:left="567"/>
        <w:jc w:val="both"/>
        <w:rPr>
          <w:rFonts w:ascii="Times New Roman" w:hAnsi="Times New Roman"/>
          <w:sz w:val="24"/>
          <w:szCs w:val="24"/>
        </w:rPr>
      </w:pPr>
    </w:p>
    <w:p w14:paraId="07DD157E" w14:textId="77777777" w:rsidR="006F77E1" w:rsidRPr="002B3DAC" w:rsidRDefault="00AF2433" w:rsidP="00F8068F">
      <w:pPr>
        <w:pStyle w:val="Prrafodelista"/>
        <w:numPr>
          <w:ilvl w:val="0"/>
          <w:numId w:val="49"/>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color w:val="000000"/>
          <w:sz w:val="24"/>
          <w:szCs w:val="24"/>
          <w:u w:val="single"/>
        </w:rPr>
        <w:t xml:space="preserve">Propiciar una mejor </w:t>
      </w:r>
      <w:r w:rsidR="00147C4C" w:rsidRPr="002B3DAC">
        <w:rPr>
          <w:rFonts w:ascii="Times New Roman" w:hAnsi="Times New Roman"/>
          <w:color w:val="000000"/>
          <w:sz w:val="24"/>
          <w:szCs w:val="24"/>
          <w:u w:val="single"/>
        </w:rPr>
        <w:t xml:space="preserve">protección </w:t>
      </w:r>
      <w:r w:rsidRPr="002B3DAC">
        <w:rPr>
          <w:rFonts w:ascii="Times New Roman" w:hAnsi="Times New Roman"/>
          <w:color w:val="000000"/>
          <w:sz w:val="24"/>
          <w:szCs w:val="24"/>
          <w:u w:val="single"/>
        </w:rPr>
        <w:t>contra la violencia</w:t>
      </w:r>
      <w:r w:rsidR="004A3029" w:rsidRPr="002B3DAC">
        <w:rPr>
          <w:rFonts w:ascii="Times New Roman" w:hAnsi="Times New Roman"/>
          <w:color w:val="000000"/>
          <w:sz w:val="24"/>
          <w:szCs w:val="24"/>
          <w:u w:val="single"/>
        </w:rPr>
        <w:t xml:space="preserve"> ejercida respecto </w:t>
      </w:r>
      <w:r w:rsidR="00147C4C" w:rsidRPr="002B3DAC">
        <w:rPr>
          <w:rFonts w:ascii="Times New Roman" w:hAnsi="Times New Roman"/>
          <w:color w:val="000000"/>
          <w:sz w:val="24"/>
          <w:szCs w:val="24"/>
          <w:u w:val="single"/>
        </w:rPr>
        <w:t>de las mujeres, los niños, los adultos mayores y las persona en situación de discapacidad</w:t>
      </w:r>
      <w:r w:rsidR="00313B44" w:rsidRPr="002B3DAC">
        <w:rPr>
          <w:rFonts w:ascii="Times New Roman" w:hAnsi="Times New Roman"/>
          <w:color w:val="000000"/>
          <w:sz w:val="24"/>
          <w:szCs w:val="24"/>
        </w:rPr>
        <w:t xml:space="preserve">, en cumplimiento de </w:t>
      </w:r>
      <w:r w:rsidR="004A3029" w:rsidRPr="002B3DAC">
        <w:rPr>
          <w:rFonts w:ascii="Times New Roman" w:hAnsi="Times New Roman"/>
          <w:color w:val="000000"/>
          <w:sz w:val="24"/>
          <w:szCs w:val="24"/>
        </w:rPr>
        <w:t xml:space="preserve">los </w:t>
      </w:r>
      <w:r w:rsidR="00313B44" w:rsidRPr="002B3DAC">
        <w:rPr>
          <w:rFonts w:ascii="Times New Roman" w:hAnsi="Times New Roman"/>
          <w:color w:val="000000"/>
          <w:sz w:val="24"/>
          <w:szCs w:val="24"/>
        </w:rPr>
        <w:t xml:space="preserve">deberes concretos </w:t>
      </w:r>
      <w:r w:rsidR="00147C4C" w:rsidRPr="002B3DAC">
        <w:rPr>
          <w:rFonts w:ascii="Times New Roman" w:hAnsi="Times New Roman"/>
          <w:color w:val="000000"/>
          <w:sz w:val="24"/>
          <w:szCs w:val="24"/>
        </w:rPr>
        <w:t xml:space="preserve">de </w:t>
      </w:r>
      <w:r w:rsidR="00313B44" w:rsidRPr="002B3DAC">
        <w:rPr>
          <w:rFonts w:ascii="Times New Roman" w:hAnsi="Times New Roman"/>
          <w:color w:val="000000"/>
          <w:sz w:val="24"/>
          <w:szCs w:val="24"/>
        </w:rPr>
        <w:t xml:space="preserve">especial protección y </w:t>
      </w:r>
      <w:r w:rsidR="00147C4C" w:rsidRPr="002B3DAC">
        <w:rPr>
          <w:rFonts w:ascii="Times New Roman" w:hAnsi="Times New Roman"/>
          <w:color w:val="000000"/>
          <w:sz w:val="24"/>
          <w:szCs w:val="24"/>
        </w:rPr>
        <w:t xml:space="preserve">debida diligencia que el Estado </w:t>
      </w:r>
      <w:r w:rsidR="004A3029" w:rsidRPr="002B3DAC">
        <w:rPr>
          <w:rFonts w:ascii="Times New Roman" w:hAnsi="Times New Roman"/>
          <w:color w:val="000000"/>
          <w:sz w:val="24"/>
          <w:szCs w:val="24"/>
        </w:rPr>
        <w:t xml:space="preserve">adquirió al suscribir y ratificar </w:t>
      </w:r>
      <w:r w:rsidR="00A608DF" w:rsidRPr="002B3DAC">
        <w:rPr>
          <w:rFonts w:ascii="Times New Roman" w:hAnsi="Times New Roman"/>
          <w:color w:val="000000"/>
          <w:sz w:val="24"/>
          <w:szCs w:val="24"/>
        </w:rPr>
        <w:t xml:space="preserve">los </w:t>
      </w:r>
      <w:r w:rsidR="004A3029" w:rsidRPr="002B3DAC">
        <w:rPr>
          <w:rFonts w:ascii="Times New Roman" w:hAnsi="Times New Roman"/>
          <w:color w:val="000000"/>
          <w:sz w:val="24"/>
          <w:szCs w:val="24"/>
        </w:rPr>
        <w:t>T</w:t>
      </w:r>
      <w:r w:rsidR="00A608DF" w:rsidRPr="002B3DAC">
        <w:rPr>
          <w:rFonts w:ascii="Times New Roman" w:hAnsi="Times New Roman"/>
          <w:color w:val="000000"/>
          <w:sz w:val="24"/>
          <w:szCs w:val="24"/>
        </w:rPr>
        <w:t xml:space="preserve">ratados </w:t>
      </w:r>
      <w:r w:rsidR="004A3029" w:rsidRPr="002B3DAC">
        <w:rPr>
          <w:rFonts w:ascii="Times New Roman" w:hAnsi="Times New Roman"/>
          <w:color w:val="000000"/>
          <w:sz w:val="24"/>
          <w:szCs w:val="24"/>
        </w:rPr>
        <w:t>E</w:t>
      </w:r>
      <w:r w:rsidR="00A608DF" w:rsidRPr="002B3DAC">
        <w:rPr>
          <w:rFonts w:ascii="Times New Roman" w:hAnsi="Times New Roman"/>
          <w:color w:val="000000"/>
          <w:sz w:val="24"/>
          <w:szCs w:val="24"/>
        </w:rPr>
        <w:t xml:space="preserve">speciales de Derechos Humanos </w:t>
      </w:r>
      <w:r w:rsidR="004A3029" w:rsidRPr="002B3DAC">
        <w:rPr>
          <w:rFonts w:ascii="Times New Roman" w:hAnsi="Times New Roman"/>
          <w:color w:val="000000"/>
          <w:sz w:val="24"/>
          <w:szCs w:val="24"/>
        </w:rPr>
        <w:t xml:space="preserve">que los protegen. </w:t>
      </w:r>
      <w:r w:rsidR="00AC7209" w:rsidRPr="002B3DAC">
        <w:rPr>
          <w:rFonts w:ascii="Times New Roman" w:hAnsi="Times New Roman"/>
          <w:color w:val="000000"/>
          <w:sz w:val="24"/>
          <w:szCs w:val="24"/>
        </w:rPr>
        <w:t>De este m</w:t>
      </w:r>
      <w:r w:rsidR="00120B51" w:rsidRPr="002B3DAC">
        <w:rPr>
          <w:rFonts w:ascii="Times New Roman" w:hAnsi="Times New Roman"/>
          <w:color w:val="000000"/>
          <w:sz w:val="24"/>
          <w:szCs w:val="24"/>
        </w:rPr>
        <w:t>o</w:t>
      </w:r>
      <w:r w:rsidR="00AC7209" w:rsidRPr="002B3DAC">
        <w:rPr>
          <w:rFonts w:ascii="Times New Roman" w:hAnsi="Times New Roman"/>
          <w:color w:val="000000"/>
          <w:sz w:val="24"/>
          <w:szCs w:val="24"/>
        </w:rPr>
        <w:t xml:space="preserve">do, </w:t>
      </w:r>
      <w:r w:rsidR="00120B51" w:rsidRPr="002B3DAC">
        <w:rPr>
          <w:rFonts w:ascii="Times New Roman" w:hAnsi="Times New Roman"/>
          <w:color w:val="000000"/>
          <w:sz w:val="24"/>
          <w:szCs w:val="24"/>
        </w:rPr>
        <w:t xml:space="preserve">en vez de </w:t>
      </w:r>
      <w:r w:rsidR="00C40D13" w:rsidRPr="002B3DAC">
        <w:rPr>
          <w:rFonts w:ascii="Times New Roman" w:hAnsi="Times New Roman"/>
          <w:color w:val="000000"/>
          <w:sz w:val="24"/>
          <w:szCs w:val="24"/>
        </w:rPr>
        <w:t>insistir en fines de prevención general</w:t>
      </w:r>
      <w:r w:rsidR="00D36047" w:rsidRPr="002B3DAC">
        <w:rPr>
          <w:rFonts w:ascii="Times New Roman" w:hAnsi="Times New Roman"/>
          <w:color w:val="000000"/>
          <w:sz w:val="24"/>
          <w:szCs w:val="24"/>
        </w:rPr>
        <w:t xml:space="preserve">, </w:t>
      </w:r>
      <w:r w:rsidR="00AC7209" w:rsidRPr="002B3DAC">
        <w:rPr>
          <w:rFonts w:ascii="Times New Roman" w:hAnsi="Times New Roman"/>
          <w:color w:val="000000"/>
          <w:sz w:val="24"/>
          <w:szCs w:val="24"/>
        </w:rPr>
        <w:t xml:space="preserve">se opta por </w:t>
      </w:r>
      <w:r w:rsidR="00D36047" w:rsidRPr="002B3DAC">
        <w:rPr>
          <w:rFonts w:ascii="Times New Roman" w:hAnsi="Times New Roman"/>
          <w:color w:val="000000"/>
          <w:sz w:val="24"/>
          <w:szCs w:val="24"/>
        </w:rPr>
        <w:t xml:space="preserve">introducir </w:t>
      </w:r>
      <w:r w:rsidR="00120B51" w:rsidRPr="002B3DAC">
        <w:rPr>
          <w:rFonts w:ascii="Times New Roman" w:hAnsi="Times New Roman"/>
          <w:color w:val="000000"/>
          <w:sz w:val="24"/>
          <w:szCs w:val="24"/>
        </w:rPr>
        <w:t>criterios obj</w:t>
      </w:r>
      <w:r w:rsidR="00D36047" w:rsidRPr="002B3DAC">
        <w:rPr>
          <w:rFonts w:ascii="Times New Roman" w:hAnsi="Times New Roman"/>
          <w:color w:val="000000"/>
          <w:sz w:val="24"/>
          <w:szCs w:val="24"/>
        </w:rPr>
        <w:t>e</w:t>
      </w:r>
      <w:r w:rsidR="00120B51" w:rsidRPr="002B3DAC">
        <w:rPr>
          <w:rFonts w:ascii="Times New Roman" w:hAnsi="Times New Roman"/>
          <w:color w:val="000000"/>
          <w:sz w:val="24"/>
          <w:szCs w:val="24"/>
        </w:rPr>
        <w:t>tivo</w:t>
      </w:r>
      <w:r w:rsidR="00D36047" w:rsidRPr="002B3DAC">
        <w:rPr>
          <w:rFonts w:ascii="Times New Roman" w:hAnsi="Times New Roman"/>
          <w:color w:val="000000"/>
          <w:sz w:val="24"/>
          <w:szCs w:val="24"/>
        </w:rPr>
        <w:t>s</w:t>
      </w:r>
      <w:r w:rsidR="00120B51" w:rsidRPr="002B3DAC">
        <w:rPr>
          <w:rFonts w:ascii="Times New Roman" w:hAnsi="Times New Roman"/>
          <w:color w:val="000000"/>
          <w:sz w:val="24"/>
          <w:szCs w:val="24"/>
        </w:rPr>
        <w:t xml:space="preserve"> y concretos </w:t>
      </w:r>
      <w:r w:rsidR="00D36047" w:rsidRPr="002B3DAC">
        <w:rPr>
          <w:rFonts w:ascii="Times New Roman" w:hAnsi="Times New Roman"/>
          <w:color w:val="000000"/>
          <w:sz w:val="24"/>
          <w:szCs w:val="24"/>
        </w:rPr>
        <w:t xml:space="preserve">para la </w:t>
      </w:r>
      <w:r w:rsidR="00DC4006" w:rsidRPr="002B3DAC">
        <w:rPr>
          <w:rFonts w:ascii="Times New Roman" w:hAnsi="Times New Roman"/>
          <w:color w:val="000000"/>
          <w:sz w:val="24"/>
          <w:szCs w:val="24"/>
        </w:rPr>
        <w:t>cautela</w:t>
      </w:r>
      <w:r w:rsidR="00D36047" w:rsidRPr="002B3DAC">
        <w:rPr>
          <w:rFonts w:ascii="Times New Roman" w:hAnsi="Times New Roman"/>
          <w:color w:val="000000"/>
          <w:sz w:val="24"/>
          <w:szCs w:val="24"/>
        </w:rPr>
        <w:t xml:space="preserve"> d</w:t>
      </w:r>
      <w:r w:rsidR="00DC4006" w:rsidRPr="002B3DAC">
        <w:rPr>
          <w:rFonts w:ascii="Times New Roman" w:hAnsi="Times New Roman"/>
          <w:color w:val="000000"/>
          <w:sz w:val="24"/>
          <w:szCs w:val="24"/>
        </w:rPr>
        <w:t>e grupos especiales</w:t>
      </w:r>
      <w:r w:rsidR="004A3029" w:rsidRPr="002B3DAC">
        <w:rPr>
          <w:rFonts w:ascii="Times New Roman" w:hAnsi="Times New Roman"/>
          <w:color w:val="000000"/>
          <w:sz w:val="24"/>
          <w:szCs w:val="24"/>
        </w:rPr>
        <w:t xml:space="preserve"> </w:t>
      </w:r>
      <w:r w:rsidR="00E54E84" w:rsidRPr="002B3DAC">
        <w:rPr>
          <w:rFonts w:ascii="Times New Roman" w:hAnsi="Times New Roman"/>
          <w:color w:val="000000"/>
          <w:sz w:val="24"/>
          <w:szCs w:val="24"/>
        </w:rPr>
        <w:t xml:space="preserve">con vistas a </w:t>
      </w:r>
      <w:r w:rsidR="00DC4006" w:rsidRPr="002B3DAC">
        <w:rPr>
          <w:rFonts w:ascii="Times New Roman" w:hAnsi="Times New Roman"/>
          <w:color w:val="000000"/>
          <w:sz w:val="24"/>
          <w:szCs w:val="24"/>
        </w:rPr>
        <w:t>mejora</w:t>
      </w:r>
      <w:r w:rsidR="00E54E84" w:rsidRPr="002B3DAC">
        <w:rPr>
          <w:rFonts w:ascii="Times New Roman" w:hAnsi="Times New Roman"/>
          <w:color w:val="000000"/>
          <w:sz w:val="24"/>
          <w:szCs w:val="24"/>
        </w:rPr>
        <w:t>r</w:t>
      </w:r>
      <w:r w:rsidR="00A82FB3" w:rsidRPr="002B3DAC">
        <w:rPr>
          <w:rFonts w:ascii="Times New Roman" w:hAnsi="Times New Roman"/>
          <w:color w:val="000000"/>
          <w:sz w:val="24"/>
          <w:szCs w:val="24"/>
        </w:rPr>
        <w:t xml:space="preserve"> la protección </w:t>
      </w:r>
      <w:r w:rsidR="00C40D13" w:rsidRPr="002B3DAC">
        <w:rPr>
          <w:rFonts w:ascii="Times New Roman" w:hAnsi="Times New Roman"/>
          <w:color w:val="000000"/>
          <w:sz w:val="24"/>
          <w:szCs w:val="24"/>
        </w:rPr>
        <w:t xml:space="preserve">reforzada </w:t>
      </w:r>
      <w:r w:rsidR="00382726" w:rsidRPr="002B3DAC">
        <w:rPr>
          <w:rFonts w:ascii="Times New Roman" w:hAnsi="Times New Roman"/>
          <w:color w:val="000000"/>
          <w:sz w:val="24"/>
          <w:szCs w:val="24"/>
        </w:rPr>
        <w:t xml:space="preserve">que el </w:t>
      </w:r>
      <w:r w:rsidR="00C40D13" w:rsidRPr="002B3DAC">
        <w:rPr>
          <w:rFonts w:ascii="Times New Roman" w:hAnsi="Times New Roman"/>
          <w:color w:val="000000"/>
          <w:sz w:val="24"/>
          <w:szCs w:val="24"/>
        </w:rPr>
        <w:t>E</w:t>
      </w:r>
      <w:r w:rsidR="00120B51" w:rsidRPr="002B3DAC">
        <w:rPr>
          <w:rFonts w:ascii="Times New Roman" w:hAnsi="Times New Roman"/>
          <w:color w:val="000000"/>
          <w:sz w:val="24"/>
          <w:szCs w:val="24"/>
        </w:rPr>
        <w:t>s</w:t>
      </w:r>
      <w:r w:rsidR="00C40D13" w:rsidRPr="002B3DAC">
        <w:rPr>
          <w:rFonts w:ascii="Times New Roman" w:hAnsi="Times New Roman"/>
          <w:color w:val="000000"/>
          <w:sz w:val="24"/>
          <w:szCs w:val="24"/>
        </w:rPr>
        <w:t>t</w:t>
      </w:r>
      <w:r w:rsidR="00120B51" w:rsidRPr="002B3DAC">
        <w:rPr>
          <w:rFonts w:ascii="Times New Roman" w:hAnsi="Times New Roman"/>
          <w:color w:val="000000"/>
          <w:sz w:val="24"/>
          <w:szCs w:val="24"/>
        </w:rPr>
        <w:t xml:space="preserve">ado </w:t>
      </w:r>
      <w:r w:rsidR="00382726" w:rsidRPr="002B3DAC">
        <w:rPr>
          <w:rFonts w:ascii="Times New Roman" w:hAnsi="Times New Roman"/>
          <w:color w:val="000000"/>
          <w:sz w:val="24"/>
          <w:szCs w:val="24"/>
        </w:rPr>
        <w:t xml:space="preserve">les </w:t>
      </w:r>
      <w:r w:rsidR="00C40D13" w:rsidRPr="002B3DAC">
        <w:rPr>
          <w:rFonts w:ascii="Times New Roman" w:hAnsi="Times New Roman"/>
          <w:color w:val="000000"/>
          <w:sz w:val="24"/>
          <w:szCs w:val="24"/>
        </w:rPr>
        <w:t>debe</w:t>
      </w:r>
      <w:r w:rsidR="00382726" w:rsidRPr="002B3DAC">
        <w:rPr>
          <w:rFonts w:ascii="Times New Roman" w:hAnsi="Times New Roman"/>
          <w:color w:val="000000"/>
          <w:sz w:val="24"/>
          <w:szCs w:val="24"/>
        </w:rPr>
        <w:t>.</w:t>
      </w:r>
      <w:r w:rsidR="00C40D13" w:rsidRPr="002B3DAC">
        <w:rPr>
          <w:rFonts w:ascii="Times New Roman" w:hAnsi="Times New Roman"/>
          <w:color w:val="000000"/>
          <w:sz w:val="24"/>
          <w:szCs w:val="24"/>
        </w:rPr>
        <w:t xml:space="preserve"> </w:t>
      </w:r>
    </w:p>
    <w:p w14:paraId="478E32BA" w14:textId="77777777" w:rsidR="00382726" w:rsidRPr="002B3DAC" w:rsidRDefault="00382726" w:rsidP="00382726">
      <w:pPr>
        <w:pStyle w:val="Prrafodelista"/>
        <w:rPr>
          <w:rFonts w:ascii="Times New Roman" w:hAnsi="Times New Roman"/>
          <w:sz w:val="24"/>
          <w:szCs w:val="24"/>
        </w:rPr>
      </w:pPr>
    </w:p>
    <w:p w14:paraId="353CED00" w14:textId="77777777" w:rsidR="00382726" w:rsidRPr="002B3DAC" w:rsidRDefault="00382726" w:rsidP="00382726">
      <w:pPr>
        <w:pStyle w:val="Prrafodelista"/>
        <w:shd w:val="clear" w:color="auto" w:fill="FFFFFF"/>
        <w:spacing w:before="100" w:beforeAutospacing="1" w:after="100" w:afterAutospacing="1" w:line="240" w:lineRule="auto"/>
        <w:ind w:left="567"/>
        <w:jc w:val="both"/>
        <w:rPr>
          <w:rFonts w:ascii="Times New Roman" w:hAnsi="Times New Roman"/>
          <w:sz w:val="24"/>
          <w:szCs w:val="24"/>
        </w:rPr>
      </w:pPr>
    </w:p>
    <w:p w14:paraId="7D5CF442" w14:textId="77777777" w:rsidR="00545450" w:rsidRPr="002B3DAC" w:rsidRDefault="0021351A" w:rsidP="00864D3D">
      <w:pPr>
        <w:pStyle w:val="Prrafodelista"/>
        <w:numPr>
          <w:ilvl w:val="0"/>
          <w:numId w:val="16"/>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color w:val="000000"/>
          <w:sz w:val="24"/>
          <w:szCs w:val="24"/>
          <w:u w:val="single"/>
        </w:rPr>
        <w:t xml:space="preserve">Desarrollar normativamente el </w:t>
      </w:r>
      <w:r w:rsidR="00A256FD" w:rsidRPr="002B3DAC">
        <w:rPr>
          <w:rFonts w:ascii="Times New Roman" w:hAnsi="Times New Roman"/>
          <w:color w:val="000000"/>
          <w:sz w:val="24"/>
          <w:szCs w:val="24"/>
          <w:u w:val="single"/>
        </w:rPr>
        <w:t>concepto de "arbitrariedad"</w:t>
      </w:r>
      <w:r w:rsidR="00A94023" w:rsidRPr="002B3DAC">
        <w:rPr>
          <w:rFonts w:ascii="Times New Roman" w:hAnsi="Times New Roman"/>
          <w:color w:val="000000"/>
          <w:sz w:val="24"/>
          <w:szCs w:val="24"/>
          <w:u w:val="single"/>
        </w:rPr>
        <w:t>,</w:t>
      </w:r>
      <w:r w:rsidRPr="002B3DAC">
        <w:rPr>
          <w:rFonts w:ascii="Times New Roman" w:hAnsi="Times New Roman"/>
          <w:color w:val="000000"/>
          <w:sz w:val="24"/>
          <w:szCs w:val="24"/>
          <w:u w:val="single"/>
        </w:rPr>
        <w:t xml:space="preserve"> de modo que </w:t>
      </w:r>
      <w:r w:rsidR="00A256FD" w:rsidRPr="002B3DAC">
        <w:rPr>
          <w:rFonts w:ascii="Times New Roman" w:hAnsi="Times New Roman"/>
          <w:color w:val="000000"/>
          <w:sz w:val="24"/>
          <w:szCs w:val="24"/>
          <w:u w:val="single"/>
        </w:rPr>
        <w:t xml:space="preserve">no </w:t>
      </w:r>
      <w:r w:rsidR="00A301C5" w:rsidRPr="002B3DAC">
        <w:rPr>
          <w:rFonts w:ascii="Times New Roman" w:hAnsi="Times New Roman"/>
          <w:color w:val="000000"/>
          <w:sz w:val="24"/>
          <w:szCs w:val="24"/>
          <w:u w:val="single"/>
        </w:rPr>
        <w:t xml:space="preserve">pueda </w:t>
      </w:r>
      <w:r w:rsidR="00A256FD" w:rsidRPr="002B3DAC">
        <w:rPr>
          <w:rFonts w:ascii="Times New Roman" w:hAnsi="Times New Roman"/>
          <w:color w:val="000000"/>
          <w:sz w:val="24"/>
          <w:szCs w:val="24"/>
          <w:u w:val="single"/>
        </w:rPr>
        <w:t xml:space="preserve">equipararse con el </w:t>
      </w:r>
      <w:r w:rsidR="00A301C5" w:rsidRPr="002B3DAC">
        <w:rPr>
          <w:rFonts w:ascii="Times New Roman" w:hAnsi="Times New Roman"/>
          <w:sz w:val="24"/>
          <w:szCs w:val="24"/>
          <w:u w:val="single"/>
        </w:rPr>
        <w:t>conce</w:t>
      </w:r>
      <w:r w:rsidR="00A94023" w:rsidRPr="002B3DAC">
        <w:rPr>
          <w:rFonts w:ascii="Times New Roman" w:hAnsi="Times New Roman"/>
          <w:sz w:val="24"/>
          <w:szCs w:val="24"/>
          <w:u w:val="single"/>
        </w:rPr>
        <w:t>p</w:t>
      </w:r>
      <w:r w:rsidR="00A301C5" w:rsidRPr="002B3DAC">
        <w:rPr>
          <w:rFonts w:ascii="Times New Roman" w:hAnsi="Times New Roman"/>
          <w:sz w:val="24"/>
          <w:szCs w:val="24"/>
          <w:u w:val="single"/>
        </w:rPr>
        <w:t xml:space="preserve">to </w:t>
      </w:r>
      <w:r w:rsidR="00A256FD" w:rsidRPr="002B3DAC">
        <w:rPr>
          <w:rFonts w:ascii="Times New Roman" w:hAnsi="Times New Roman"/>
          <w:color w:val="000000"/>
          <w:sz w:val="24"/>
          <w:szCs w:val="24"/>
          <w:u w:val="single"/>
        </w:rPr>
        <w:t>de "contrario a la ley",</w:t>
      </w:r>
      <w:r w:rsidR="00A256FD" w:rsidRPr="002B3DAC">
        <w:rPr>
          <w:rFonts w:ascii="Times New Roman" w:hAnsi="Times New Roman"/>
          <w:color w:val="000000"/>
          <w:sz w:val="24"/>
          <w:szCs w:val="24"/>
        </w:rPr>
        <w:t xml:space="preserve"> sino que deberá </w:t>
      </w:r>
      <w:r w:rsidR="00545450" w:rsidRPr="002B3DAC">
        <w:rPr>
          <w:rFonts w:ascii="Times New Roman" w:hAnsi="Times New Roman"/>
          <w:color w:val="000000"/>
          <w:sz w:val="24"/>
          <w:szCs w:val="24"/>
        </w:rPr>
        <w:t xml:space="preserve">satisfacerse de modo </w:t>
      </w:r>
      <w:r w:rsidR="00A256FD" w:rsidRPr="002B3DAC">
        <w:rPr>
          <w:rFonts w:ascii="Times New Roman" w:hAnsi="Times New Roman"/>
          <w:color w:val="000000"/>
          <w:sz w:val="24"/>
          <w:szCs w:val="24"/>
        </w:rPr>
        <w:t>más ampli</w:t>
      </w:r>
      <w:r w:rsidR="00545450" w:rsidRPr="002B3DAC">
        <w:rPr>
          <w:rFonts w:ascii="Times New Roman" w:hAnsi="Times New Roman"/>
          <w:color w:val="000000"/>
          <w:sz w:val="24"/>
          <w:szCs w:val="24"/>
        </w:rPr>
        <w:t>o</w:t>
      </w:r>
      <w:r w:rsidR="00A256FD" w:rsidRPr="002B3DAC">
        <w:rPr>
          <w:rFonts w:ascii="Times New Roman" w:hAnsi="Times New Roman"/>
          <w:color w:val="000000"/>
          <w:sz w:val="24"/>
          <w:szCs w:val="24"/>
        </w:rPr>
        <w:t>, que incluya consideraciones relacionadas con la inadecuación, la injusticia, la imprevisibilidad y las debidas garantías procesales, además de consideraciones</w:t>
      </w:r>
      <w:r w:rsidR="00A94023" w:rsidRPr="002B3DAC">
        <w:rPr>
          <w:rFonts w:ascii="Times New Roman" w:hAnsi="Times New Roman"/>
          <w:color w:val="000000"/>
          <w:sz w:val="24"/>
          <w:szCs w:val="24"/>
        </w:rPr>
        <w:t xml:space="preserve"> </w:t>
      </w:r>
      <w:r w:rsidR="00A256FD" w:rsidRPr="002B3DAC">
        <w:rPr>
          <w:rFonts w:ascii="Times New Roman" w:hAnsi="Times New Roman"/>
          <w:color w:val="000000"/>
          <w:sz w:val="24"/>
          <w:szCs w:val="24"/>
        </w:rPr>
        <w:t>relacionadas con la razonabilidad, la necesidad y la proporcionalidad.</w:t>
      </w:r>
      <w:r w:rsidR="00A256FD" w:rsidRPr="002B3DAC">
        <w:rPr>
          <w:rStyle w:val="Refdenotaalpie"/>
          <w:rFonts w:ascii="Times New Roman" w:hAnsi="Times New Roman"/>
          <w:color w:val="000000"/>
          <w:sz w:val="24"/>
          <w:szCs w:val="24"/>
        </w:rPr>
        <w:footnoteReference w:id="51"/>
      </w:r>
    </w:p>
    <w:p w14:paraId="72139151" w14:textId="77777777" w:rsidR="00545450" w:rsidRPr="002B3DAC" w:rsidRDefault="00545450" w:rsidP="00864D3D">
      <w:pPr>
        <w:pStyle w:val="Prrafodelista"/>
        <w:ind w:left="567" w:hanging="567"/>
        <w:rPr>
          <w:rFonts w:ascii="Times New Roman" w:hAnsi="Times New Roman"/>
          <w:sz w:val="24"/>
          <w:szCs w:val="24"/>
        </w:rPr>
      </w:pPr>
    </w:p>
    <w:p w14:paraId="73BACEAD" w14:textId="77777777" w:rsidR="00545450" w:rsidRPr="002B3DAC" w:rsidRDefault="00545450" w:rsidP="00864D3D">
      <w:pPr>
        <w:pStyle w:val="Prrafodelista"/>
        <w:shd w:val="clear" w:color="auto" w:fill="FFFFFF"/>
        <w:spacing w:before="100" w:beforeAutospacing="1" w:after="100" w:afterAutospacing="1" w:line="240" w:lineRule="auto"/>
        <w:ind w:left="567" w:hanging="567"/>
        <w:jc w:val="both"/>
        <w:rPr>
          <w:rFonts w:ascii="Times New Roman" w:hAnsi="Times New Roman"/>
          <w:sz w:val="24"/>
          <w:szCs w:val="24"/>
        </w:rPr>
      </w:pPr>
    </w:p>
    <w:p w14:paraId="6097C599" w14:textId="77777777" w:rsidR="00485DDD" w:rsidRPr="002B3DAC" w:rsidRDefault="006F77E1" w:rsidP="00864D3D">
      <w:pPr>
        <w:pStyle w:val="Prrafodelista"/>
        <w:numPr>
          <w:ilvl w:val="0"/>
          <w:numId w:val="16"/>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sz w:val="24"/>
          <w:szCs w:val="24"/>
          <w:u w:val="single"/>
        </w:rPr>
        <w:t>Perfeccionar los estándares de razonabilidad en su determinación</w:t>
      </w:r>
      <w:r w:rsidR="00A94023" w:rsidRPr="002B3DAC">
        <w:rPr>
          <w:rFonts w:ascii="Times New Roman" w:hAnsi="Times New Roman"/>
          <w:sz w:val="24"/>
          <w:szCs w:val="24"/>
        </w:rPr>
        <w:t>,</w:t>
      </w:r>
      <w:r w:rsidRPr="002B3DAC">
        <w:rPr>
          <w:rFonts w:ascii="Times New Roman" w:hAnsi="Times New Roman"/>
          <w:sz w:val="24"/>
          <w:szCs w:val="24"/>
        </w:rPr>
        <w:t xml:space="preserve"> estableciendo </w:t>
      </w:r>
      <w:r w:rsidR="004D7C5A" w:rsidRPr="002B3DAC">
        <w:rPr>
          <w:rFonts w:ascii="Times New Roman" w:hAnsi="Times New Roman"/>
          <w:color w:val="000000"/>
          <w:sz w:val="24"/>
          <w:szCs w:val="24"/>
        </w:rPr>
        <w:t>que</w:t>
      </w:r>
      <w:r w:rsidRPr="002B3DAC">
        <w:rPr>
          <w:rFonts w:ascii="Times New Roman" w:hAnsi="Times New Roman"/>
          <w:color w:val="000000"/>
          <w:sz w:val="24"/>
          <w:szCs w:val="24"/>
        </w:rPr>
        <w:t xml:space="preserve"> lo</w:t>
      </w:r>
      <w:r w:rsidR="004D7C5A" w:rsidRPr="002B3DAC">
        <w:rPr>
          <w:rFonts w:ascii="Times New Roman" w:hAnsi="Times New Roman"/>
          <w:color w:val="000000"/>
          <w:sz w:val="24"/>
          <w:szCs w:val="24"/>
        </w:rPr>
        <w:t xml:space="preserve"> razonable deberá evaluarse en las circunstancias de cada caso teniendo en cuenta principalmente la complejidad del caso, la conducta del acusado y la manera como las autoridades administrativas y judiciales hayan abordado el asunto</w:t>
      </w:r>
      <w:r w:rsidR="00485DDD" w:rsidRPr="002B3DAC">
        <w:rPr>
          <w:rFonts w:ascii="Times New Roman" w:hAnsi="Times New Roman"/>
          <w:color w:val="000000"/>
          <w:sz w:val="24"/>
          <w:szCs w:val="24"/>
        </w:rPr>
        <w:t>.</w:t>
      </w:r>
    </w:p>
    <w:p w14:paraId="39845713" w14:textId="77777777" w:rsidR="00485DDD" w:rsidRPr="002B3DAC" w:rsidRDefault="00485DDD" w:rsidP="00864D3D">
      <w:pPr>
        <w:pStyle w:val="Prrafodelista"/>
        <w:shd w:val="clear" w:color="auto" w:fill="FFFFFF"/>
        <w:spacing w:before="100" w:beforeAutospacing="1" w:after="100" w:afterAutospacing="1" w:line="240" w:lineRule="auto"/>
        <w:ind w:left="567" w:hanging="567"/>
        <w:jc w:val="both"/>
        <w:rPr>
          <w:rFonts w:ascii="Times New Roman" w:hAnsi="Times New Roman"/>
          <w:color w:val="FF0000"/>
          <w:sz w:val="24"/>
          <w:szCs w:val="24"/>
        </w:rPr>
      </w:pPr>
    </w:p>
    <w:p w14:paraId="250D3B3C" w14:textId="77777777" w:rsidR="00485DDD" w:rsidRPr="002B3DAC" w:rsidRDefault="00485DDD" w:rsidP="00864D3D">
      <w:pPr>
        <w:pStyle w:val="Prrafodelista"/>
        <w:numPr>
          <w:ilvl w:val="0"/>
          <w:numId w:val="16"/>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sz w:val="24"/>
          <w:szCs w:val="24"/>
          <w:u w:val="single"/>
        </w:rPr>
        <w:t>Intr</w:t>
      </w:r>
      <w:r w:rsidR="00D65C87" w:rsidRPr="002B3DAC">
        <w:rPr>
          <w:rFonts w:ascii="Times New Roman" w:hAnsi="Times New Roman"/>
          <w:sz w:val="24"/>
          <w:szCs w:val="24"/>
          <w:u w:val="single"/>
        </w:rPr>
        <w:t>o</w:t>
      </w:r>
      <w:r w:rsidRPr="002B3DAC">
        <w:rPr>
          <w:rFonts w:ascii="Times New Roman" w:hAnsi="Times New Roman"/>
          <w:sz w:val="24"/>
          <w:szCs w:val="24"/>
          <w:u w:val="single"/>
        </w:rPr>
        <w:t xml:space="preserve">ducir mejores garantías </w:t>
      </w:r>
      <w:r w:rsidR="00D65C87" w:rsidRPr="002B3DAC">
        <w:rPr>
          <w:rFonts w:ascii="Times New Roman" w:hAnsi="Times New Roman"/>
          <w:sz w:val="24"/>
          <w:szCs w:val="24"/>
          <w:u w:val="single"/>
        </w:rPr>
        <w:t xml:space="preserve">de cumplimiento del </w:t>
      </w:r>
      <w:r w:rsidR="00A34F6C" w:rsidRPr="002B3DAC">
        <w:rPr>
          <w:rFonts w:ascii="Times New Roman" w:hAnsi="Times New Roman"/>
          <w:sz w:val="24"/>
          <w:szCs w:val="24"/>
          <w:u w:val="single"/>
        </w:rPr>
        <w:t>estándar de nece</w:t>
      </w:r>
      <w:r w:rsidR="004C305E" w:rsidRPr="002B3DAC">
        <w:rPr>
          <w:rFonts w:ascii="Times New Roman" w:hAnsi="Times New Roman"/>
          <w:sz w:val="24"/>
          <w:szCs w:val="24"/>
          <w:u w:val="single"/>
        </w:rPr>
        <w:t>sidad</w:t>
      </w:r>
      <w:r w:rsidR="004C305E" w:rsidRPr="002B3DAC">
        <w:rPr>
          <w:rFonts w:ascii="Times New Roman" w:hAnsi="Times New Roman"/>
          <w:sz w:val="24"/>
          <w:szCs w:val="24"/>
        </w:rPr>
        <w:t xml:space="preserve"> </w:t>
      </w:r>
      <w:r w:rsidRPr="002B3DAC">
        <w:rPr>
          <w:rFonts w:ascii="Times New Roman" w:hAnsi="Times New Roman"/>
          <w:sz w:val="24"/>
          <w:szCs w:val="24"/>
        </w:rPr>
        <w:t xml:space="preserve">exigiendo que </w:t>
      </w:r>
      <w:r w:rsidR="00D65C87" w:rsidRPr="002B3DAC">
        <w:rPr>
          <w:rFonts w:ascii="Times New Roman" w:hAnsi="Times New Roman"/>
          <w:sz w:val="24"/>
          <w:szCs w:val="24"/>
        </w:rPr>
        <w:t>se p</w:t>
      </w:r>
      <w:r w:rsidR="005A5CDE" w:rsidRPr="002B3DAC">
        <w:rPr>
          <w:rFonts w:ascii="Times New Roman" w:hAnsi="Times New Roman"/>
          <w:sz w:val="24"/>
          <w:szCs w:val="24"/>
        </w:rPr>
        <w:t xml:space="preserve">ruebe que las demás alternativas </w:t>
      </w:r>
      <w:r w:rsidR="00597E14" w:rsidRPr="002B3DAC">
        <w:rPr>
          <w:rFonts w:ascii="Times New Roman" w:hAnsi="Times New Roman"/>
          <w:sz w:val="24"/>
          <w:szCs w:val="24"/>
        </w:rPr>
        <w:t xml:space="preserve">no son idóneas, </w:t>
      </w:r>
      <w:r w:rsidRPr="002B3DAC">
        <w:rPr>
          <w:rFonts w:ascii="Times New Roman" w:hAnsi="Times New Roman"/>
          <w:color w:val="000000"/>
          <w:sz w:val="24"/>
          <w:szCs w:val="24"/>
        </w:rPr>
        <w:t>deb</w:t>
      </w:r>
      <w:r w:rsidR="00597E14" w:rsidRPr="002B3DAC">
        <w:rPr>
          <w:rFonts w:ascii="Times New Roman" w:hAnsi="Times New Roman"/>
          <w:color w:val="000000"/>
          <w:sz w:val="24"/>
          <w:szCs w:val="24"/>
        </w:rPr>
        <w:t>i</w:t>
      </w:r>
      <w:r w:rsidRPr="002B3DAC">
        <w:rPr>
          <w:rFonts w:ascii="Times New Roman" w:hAnsi="Times New Roman"/>
          <w:color w:val="000000"/>
          <w:sz w:val="24"/>
          <w:szCs w:val="24"/>
        </w:rPr>
        <w:t>e</w:t>
      </w:r>
      <w:r w:rsidR="00597E14" w:rsidRPr="002B3DAC">
        <w:rPr>
          <w:rFonts w:ascii="Times New Roman" w:hAnsi="Times New Roman"/>
          <w:color w:val="000000"/>
          <w:sz w:val="24"/>
          <w:szCs w:val="24"/>
        </w:rPr>
        <w:t xml:space="preserve">ndo el tribunal </w:t>
      </w:r>
      <w:r w:rsidRPr="002B3DAC">
        <w:rPr>
          <w:rFonts w:ascii="Times New Roman" w:hAnsi="Times New Roman"/>
          <w:color w:val="000000"/>
          <w:sz w:val="24"/>
          <w:szCs w:val="24"/>
        </w:rPr>
        <w:t xml:space="preserve">examinar </w:t>
      </w:r>
      <w:r w:rsidR="00597E14" w:rsidRPr="002B3DAC">
        <w:rPr>
          <w:rFonts w:ascii="Times New Roman" w:hAnsi="Times New Roman"/>
          <w:color w:val="000000"/>
          <w:sz w:val="24"/>
          <w:szCs w:val="24"/>
        </w:rPr>
        <w:t xml:space="preserve">en concreto </w:t>
      </w:r>
      <w:r w:rsidRPr="002B3DAC">
        <w:rPr>
          <w:rFonts w:ascii="Times New Roman" w:hAnsi="Times New Roman"/>
          <w:color w:val="000000"/>
          <w:sz w:val="24"/>
          <w:szCs w:val="24"/>
        </w:rPr>
        <w:t xml:space="preserve">si las alternativas a la </w:t>
      </w:r>
      <w:r w:rsidR="00DB24D4" w:rsidRPr="002B3DAC">
        <w:rPr>
          <w:rFonts w:ascii="Times New Roman" w:hAnsi="Times New Roman"/>
          <w:color w:val="000000"/>
          <w:sz w:val="24"/>
          <w:szCs w:val="24"/>
        </w:rPr>
        <w:t xml:space="preserve">prisión preventiva </w:t>
      </w:r>
      <w:r w:rsidRPr="002B3DAC">
        <w:rPr>
          <w:rFonts w:ascii="Times New Roman" w:hAnsi="Times New Roman"/>
          <w:color w:val="000000"/>
          <w:sz w:val="24"/>
          <w:szCs w:val="24"/>
        </w:rPr>
        <w:t xml:space="preserve">como </w:t>
      </w:r>
      <w:r w:rsidR="00067CE2" w:rsidRPr="002B3DAC">
        <w:rPr>
          <w:rFonts w:ascii="Times New Roman" w:hAnsi="Times New Roman"/>
          <w:color w:val="000000"/>
          <w:sz w:val="24"/>
          <w:szCs w:val="24"/>
        </w:rPr>
        <w:t xml:space="preserve">la firma, </w:t>
      </w:r>
      <w:r w:rsidRPr="002B3DAC">
        <w:rPr>
          <w:rFonts w:ascii="Times New Roman" w:hAnsi="Times New Roman"/>
          <w:color w:val="000000"/>
          <w:sz w:val="24"/>
          <w:szCs w:val="24"/>
        </w:rPr>
        <w:t>la fianza, los brazaletes electrónicos</w:t>
      </w:r>
      <w:r w:rsidR="00597E14" w:rsidRPr="002B3DAC">
        <w:rPr>
          <w:rFonts w:ascii="Times New Roman" w:hAnsi="Times New Roman"/>
          <w:color w:val="000000"/>
          <w:sz w:val="24"/>
          <w:szCs w:val="24"/>
        </w:rPr>
        <w:t>, la reclusión domiciliaria</w:t>
      </w:r>
      <w:r w:rsidR="00067CE2" w:rsidRPr="002B3DAC">
        <w:rPr>
          <w:rFonts w:ascii="Times New Roman" w:hAnsi="Times New Roman"/>
          <w:color w:val="000000"/>
          <w:sz w:val="24"/>
          <w:szCs w:val="24"/>
        </w:rPr>
        <w:t xml:space="preserve">, </w:t>
      </w:r>
      <w:r w:rsidRPr="002B3DAC">
        <w:rPr>
          <w:rFonts w:ascii="Times New Roman" w:hAnsi="Times New Roman"/>
          <w:color w:val="000000"/>
          <w:sz w:val="24"/>
          <w:szCs w:val="24"/>
        </w:rPr>
        <w:t xml:space="preserve">u otras medidas, harían que la </w:t>
      </w:r>
      <w:r w:rsidR="00DB24D4" w:rsidRPr="002B3DAC">
        <w:rPr>
          <w:rFonts w:ascii="Times New Roman" w:hAnsi="Times New Roman"/>
          <w:color w:val="000000"/>
          <w:sz w:val="24"/>
          <w:szCs w:val="24"/>
        </w:rPr>
        <w:t xml:space="preserve">prisión preventiva </w:t>
      </w:r>
      <w:r w:rsidRPr="002B3DAC">
        <w:rPr>
          <w:rFonts w:ascii="Times New Roman" w:hAnsi="Times New Roman"/>
          <w:color w:val="000000"/>
          <w:sz w:val="24"/>
          <w:szCs w:val="24"/>
        </w:rPr>
        <w:t>fuera innecesaria en el caso concreto</w:t>
      </w:r>
      <w:r w:rsidR="002F74B9" w:rsidRPr="002B3DAC">
        <w:rPr>
          <w:rFonts w:ascii="Times New Roman" w:hAnsi="Times New Roman"/>
          <w:b/>
          <w:bCs/>
          <w:color w:val="000000"/>
          <w:sz w:val="24"/>
          <w:szCs w:val="24"/>
        </w:rPr>
        <w:t>.</w:t>
      </w:r>
    </w:p>
    <w:p w14:paraId="07A643A4" w14:textId="77777777" w:rsidR="00067CE2" w:rsidRPr="002B3DAC" w:rsidRDefault="00067CE2" w:rsidP="00864D3D">
      <w:pPr>
        <w:pStyle w:val="Prrafodelista"/>
        <w:ind w:left="567" w:hanging="567"/>
        <w:rPr>
          <w:rFonts w:ascii="Times New Roman" w:hAnsi="Times New Roman"/>
          <w:sz w:val="24"/>
          <w:szCs w:val="24"/>
        </w:rPr>
      </w:pPr>
    </w:p>
    <w:p w14:paraId="107DB210" w14:textId="77777777" w:rsidR="00F42176" w:rsidRPr="002B3DAC" w:rsidRDefault="0006342C" w:rsidP="00864D3D">
      <w:pPr>
        <w:pStyle w:val="Prrafodelista"/>
        <w:numPr>
          <w:ilvl w:val="0"/>
          <w:numId w:val="16"/>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sz w:val="24"/>
          <w:szCs w:val="24"/>
          <w:u w:val="single"/>
        </w:rPr>
        <w:t xml:space="preserve">Fijar con claridad </w:t>
      </w:r>
      <w:r w:rsidR="00067CE2" w:rsidRPr="002B3DAC">
        <w:rPr>
          <w:rFonts w:ascii="Times New Roman" w:hAnsi="Times New Roman"/>
          <w:sz w:val="24"/>
          <w:szCs w:val="24"/>
          <w:u w:val="single"/>
        </w:rPr>
        <w:t xml:space="preserve">los estándares </w:t>
      </w:r>
      <w:r w:rsidR="00CD11C8" w:rsidRPr="002B3DAC">
        <w:rPr>
          <w:rFonts w:ascii="Times New Roman" w:hAnsi="Times New Roman"/>
          <w:sz w:val="24"/>
          <w:szCs w:val="24"/>
          <w:u w:val="single"/>
        </w:rPr>
        <w:t xml:space="preserve">de prueba </w:t>
      </w:r>
      <w:r w:rsidRPr="002B3DAC">
        <w:rPr>
          <w:rFonts w:ascii="Times New Roman" w:hAnsi="Times New Roman"/>
          <w:sz w:val="24"/>
          <w:szCs w:val="24"/>
          <w:u w:val="single"/>
        </w:rPr>
        <w:t xml:space="preserve">de los presupuestos materiales y de la necesidad de cautela </w:t>
      </w:r>
      <w:r w:rsidR="00CD11C8" w:rsidRPr="002B3DAC">
        <w:rPr>
          <w:rFonts w:ascii="Times New Roman" w:hAnsi="Times New Roman"/>
          <w:sz w:val="24"/>
          <w:szCs w:val="24"/>
          <w:u w:val="single"/>
        </w:rPr>
        <w:t xml:space="preserve">y </w:t>
      </w:r>
      <w:r w:rsidRPr="002B3DAC">
        <w:rPr>
          <w:rFonts w:ascii="Times New Roman" w:hAnsi="Times New Roman"/>
          <w:sz w:val="24"/>
          <w:szCs w:val="24"/>
          <w:u w:val="single"/>
        </w:rPr>
        <w:t xml:space="preserve">los criterios de </w:t>
      </w:r>
      <w:r w:rsidR="00CD11C8" w:rsidRPr="002B3DAC">
        <w:rPr>
          <w:rFonts w:ascii="Times New Roman" w:hAnsi="Times New Roman"/>
          <w:sz w:val="24"/>
          <w:szCs w:val="24"/>
          <w:u w:val="single"/>
        </w:rPr>
        <w:t>determinación de lo que constituye una amenaza presente,</w:t>
      </w:r>
      <w:r w:rsidR="00CD11C8" w:rsidRPr="002B3DAC">
        <w:rPr>
          <w:rFonts w:ascii="Times New Roman" w:hAnsi="Times New Roman"/>
          <w:sz w:val="24"/>
          <w:szCs w:val="24"/>
        </w:rPr>
        <w:t xml:space="preserve"> </w:t>
      </w:r>
      <w:r w:rsidR="00CD11C8" w:rsidRPr="002B3DAC">
        <w:rPr>
          <w:rFonts w:ascii="Times New Roman" w:hAnsi="Times New Roman"/>
          <w:sz w:val="24"/>
          <w:szCs w:val="24"/>
          <w:u w:val="single"/>
        </w:rPr>
        <w:t xml:space="preserve">directa e imperativa para justificar la </w:t>
      </w:r>
      <w:r w:rsidRPr="002B3DAC">
        <w:rPr>
          <w:rFonts w:ascii="Times New Roman" w:hAnsi="Times New Roman"/>
          <w:sz w:val="24"/>
          <w:szCs w:val="24"/>
          <w:u w:val="single"/>
        </w:rPr>
        <w:t xml:space="preserve">privación de libertad </w:t>
      </w:r>
      <w:r w:rsidR="00CD11C8" w:rsidRPr="002B3DAC">
        <w:rPr>
          <w:rFonts w:ascii="Times New Roman" w:hAnsi="Times New Roman"/>
          <w:color w:val="000000"/>
          <w:sz w:val="24"/>
          <w:szCs w:val="24"/>
          <w:u w:val="single"/>
        </w:rPr>
        <w:t xml:space="preserve">de personas que se considera conllevan riesgo procesal, </w:t>
      </w:r>
      <w:r w:rsidR="00950C90" w:rsidRPr="002B3DAC">
        <w:rPr>
          <w:rFonts w:ascii="Times New Roman" w:hAnsi="Times New Roman"/>
          <w:color w:val="000000"/>
          <w:sz w:val="24"/>
          <w:szCs w:val="24"/>
          <w:u w:val="single"/>
        </w:rPr>
        <w:t>social o personal</w:t>
      </w:r>
      <w:r w:rsidR="002F74B9" w:rsidRPr="002B3DAC">
        <w:rPr>
          <w:rFonts w:ascii="Times New Roman" w:hAnsi="Times New Roman"/>
          <w:color w:val="000000"/>
          <w:sz w:val="24"/>
          <w:szCs w:val="24"/>
        </w:rPr>
        <w:t xml:space="preserve">. </w:t>
      </w:r>
      <w:r w:rsidR="00950C90" w:rsidRPr="002B3DAC">
        <w:rPr>
          <w:rFonts w:ascii="Times New Roman" w:hAnsi="Times New Roman"/>
          <w:color w:val="000000"/>
          <w:sz w:val="24"/>
          <w:szCs w:val="24"/>
        </w:rPr>
        <w:t>L</w:t>
      </w:r>
      <w:r w:rsidR="004D7C5A" w:rsidRPr="002B3DAC">
        <w:rPr>
          <w:rFonts w:ascii="Times New Roman" w:hAnsi="Times New Roman"/>
          <w:color w:val="000000"/>
          <w:sz w:val="24"/>
          <w:szCs w:val="24"/>
        </w:rPr>
        <w:t xml:space="preserve">a carga de la prueba de demostrar </w:t>
      </w:r>
      <w:r w:rsidR="00E5174E" w:rsidRPr="002B3DAC">
        <w:rPr>
          <w:rFonts w:ascii="Times New Roman" w:hAnsi="Times New Roman"/>
          <w:sz w:val="24"/>
          <w:szCs w:val="24"/>
        </w:rPr>
        <w:t xml:space="preserve">los presupuestos materiales y las circunstancias constitutivas de la necesidad de cautela </w:t>
      </w:r>
      <w:r w:rsidR="00DB24D4" w:rsidRPr="002B3DAC">
        <w:rPr>
          <w:rFonts w:ascii="Times New Roman" w:hAnsi="Times New Roman"/>
          <w:color w:val="000000"/>
          <w:sz w:val="24"/>
          <w:szCs w:val="24"/>
        </w:rPr>
        <w:t xml:space="preserve">corresponde </w:t>
      </w:r>
      <w:r w:rsidR="00DB24D4" w:rsidRPr="002B3DAC">
        <w:rPr>
          <w:rFonts w:ascii="Times New Roman" w:hAnsi="Times New Roman"/>
          <w:sz w:val="24"/>
          <w:szCs w:val="24"/>
        </w:rPr>
        <w:t>al o los persecutores penales, ya sea el Ministerio Público o los querellantes</w:t>
      </w:r>
      <w:r w:rsidR="00B56D6E" w:rsidRPr="002B3DAC">
        <w:rPr>
          <w:rFonts w:ascii="Times New Roman" w:hAnsi="Times New Roman"/>
          <w:sz w:val="24"/>
          <w:szCs w:val="24"/>
        </w:rPr>
        <w:t>.</w:t>
      </w:r>
      <w:r w:rsidR="0051584F" w:rsidRPr="002B3DAC">
        <w:rPr>
          <w:rFonts w:ascii="Times New Roman" w:hAnsi="Times New Roman"/>
          <w:sz w:val="24"/>
          <w:szCs w:val="24"/>
        </w:rPr>
        <w:t xml:space="preserve"> </w:t>
      </w:r>
    </w:p>
    <w:p w14:paraId="4124CE3A" w14:textId="77777777" w:rsidR="00F42176" w:rsidRPr="002B3DAC" w:rsidRDefault="00F42176" w:rsidP="00864D3D">
      <w:pPr>
        <w:pStyle w:val="Prrafodelista"/>
        <w:ind w:left="567" w:hanging="567"/>
        <w:rPr>
          <w:rFonts w:ascii="Times New Roman" w:hAnsi="Times New Roman"/>
          <w:color w:val="000000"/>
          <w:sz w:val="24"/>
          <w:szCs w:val="24"/>
        </w:rPr>
      </w:pPr>
    </w:p>
    <w:p w14:paraId="3C086CAC" w14:textId="77777777" w:rsidR="00C86CAE" w:rsidRPr="002B3DAC" w:rsidRDefault="00F42176" w:rsidP="00C86CAE">
      <w:pPr>
        <w:pStyle w:val="Prrafodelista"/>
        <w:numPr>
          <w:ilvl w:val="0"/>
          <w:numId w:val="16"/>
        </w:numPr>
        <w:shd w:val="clear" w:color="auto" w:fill="FFFFFF"/>
        <w:spacing w:before="100" w:beforeAutospacing="1" w:after="100" w:afterAutospacing="1" w:line="240" w:lineRule="auto"/>
        <w:ind w:left="567" w:hanging="567"/>
        <w:jc w:val="both"/>
        <w:rPr>
          <w:rFonts w:ascii="Times New Roman" w:hAnsi="Times New Roman"/>
          <w:sz w:val="24"/>
          <w:szCs w:val="24"/>
        </w:rPr>
      </w:pPr>
      <w:r w:rsidRPr="002B3DAC">
        <w:rPr>
          <w:rFonts w:ascii="Times New Roman" w:hAnsi="Times New Roman"/>
          <w:color w:val="000000"/>
          <w:sz w:val="24"/>
          <w:szCs w:val="24"/>
        </w:rPr>
        <w:t xml:space="preserve">Introducir garantías concretas para asegurar el menor tiempo posible de duración de una privación de libertad de mero carácter cautelar, en los casos en que el tribunal niegue a los acusados la libertad bajo </w:t>
      </w:r>
      <w:r w:rsidR="00E5174E" w:rsidRPr="002B3DAC">
        <w:rPr>
          <w:rFonts w:ascii="Times New Roman" w:hAnsi="Times New Roman"/>
          <w:sz w:val="24"/>
          <w:szCs w:val="24"/>
        </w:rPr>
        <w:t>caución</w:t>
      </w:r>
      <w:r w:rsidR="002F74B9" w:rsidRPr="002B3DAC">
        <w:rPr>
          <w:rFonts w:ascii="Times New Roman" w:hAnsi="Times New Roman"/>
          <w:color w:val="000000"/>
          <w:sz w:val="24"/>
          <w:szCs w:val="24"/>
        </w:rPr>
        <w:t xml:space="preserve">, </w:t>
      </w:r>
      <w:r w:rsidRPr="002B3DAC">
        <w:rPr>
          <w:rFonts w:ascii="Times New Roman" w:hAnsi="Times New Roman"/>
          <w:color w:val="000000"/>
          <w:sz w:val="24"/>
          <w:szCs w:val="24"/>
        </w:rPr>
        <w:t>para que éstos deben ser juzgados lo más rápidamente posible.</w:t>
      </w:r>
    </w:p>
    <w:p w14:paraId="2A3DE804" w14:textId="77777777" w:rsidR="001D449C" w:rsidRPr="002B3DAC" w:rsidRDefault="00FC5404" w:rsidP="00A564A4">
      <w:pPr>
        <w:shd w:val="clear" w:color="auto" w:fill="FFFFFF"/>
        <w:spacing w:before="100" w:beforeAutospacing="1" w:after="100" w:afterAutospacing="1" w:line="240" w:lineRule="auto"/>
        <w:jc w:val="both"/>
        <w:rPr>
          <w:rFonts w:ascii="Times New Roman" w:hAnsi="Times New Roman"/>
          <w:b/>
          <w:bCs/>
          <w:color w:val="000000"/>
          <w:sz w:val="24"/>
          <w:szCs w:val="24"/>
        </w:rPr>
      </w:pPr>
      <w:r w:rsidRPr="002B3DAC">
        <w:rPr>
          <w:rFonts w:ascii="Times New Roman" w:hAnsi="Times New Roman"/>
          <w:b/>
          <w:bCs/>
          <w:color w:val="000000"/>
          <w:sz w:val="24"/>
          <w:szCs w:val="24"/>
        </w:rPr>
        <w:t>Por todo lo anteriormente</w:t>
      </w:r>
      <w:r w:rsidR="00405332" w:rsidRPr="002B3DAC">
        <w:rPr>
          <w:rFonts w:ascii="Times New Roman" w:hAnsi="Times New Roman"/>
          <w:b/>
          <w:bCs/>
          <w:color w:val="000000"/>
          <w:sz w:val="24"/>
          <w:szCs w:val="24"/>
        </w:rPr>
        <w:t xml:space="preserve"> </w:t>
      </w:r>
      <w:r w:rsidRPr="002B3DAC">
        <w:rPr>
          <w:rFonts w:ascii="Times New Roman" w:hAnsi="Times New Roman"/>
          <w:b/>
          <w:bCs/>
          <w:color w:val="000000"/>
          <w:sz w:val="24"/>
          <w:szCs w:val="24"/>
        </w:rPr>
        <w:t>expuesto, los que suscriben, v</w:t>
      </w:r>
      <w:r w:rsidR="00405332" w:rsidRPr="002B3DAC">
        <w:rPr>
          <w:rFonts w:ascii="Times New Roman" w:hAnsi="Times New Roman"/>
          <w:b/>
          <w:bCs/>
          <w:color w:val="000000"/>
          <w:sz w:val="24"/>
          <w:szCs w:val="24"/>
        </w:rPr>
        <w:t>enimos en presentar el siguiente proyecto de ley:</w:t>
      </w:r>
    </w:p>
    <w:p w14:paraId="2B6EEAD5" w14:textId="77777777" w:rsidR="005E5859" w:rsidRDefault="005E5859" w:rsidP="002B3DAC">
      <w:pPr>
        <w:shd w:val="clear" w:color="auto" w:fill="FFFFFF"/>
        <w:spacing w:before="100" w:beforeAutospacing="1" w:after="100" w:afterAutospacing="1" w:line="240" w:lineRule="auto"/>
        <w:jc w:val="both"/>
        <w:rPr>
          <w:rFonts w:ascii="Times New Roman" w:hAnsi="Times New Roman"/>
          <w:sz w:val="24"/>
          <w:szCs w:val="24"/>
        </w:rPr>
      </w:pPr>
    </w:p>
    <w:p w14:paraId="5FE557FC" w14:textId="514DA990" w:rsidR="00E56A52" w:rsidRPr="002B3DAC" w:rsidRDefault="00936C72" w:rsidP="002B3DAC">
      <w:p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Proyecto de Ley</w:t>
      </w:r>
    </w:p>
    <w:p w14:paraId="7C6D40D9" w14:textId="77777777" w:rsidR="001D449C" w:rsidRPr="002B3DAC" w:rsidRDefault="001D449C" w:rsidP="004379DE">
      <w:pPr>
        <w:shd w:val="clear" w:color="auto" w:fill="FFFFFF"/>
        <w:spacing w:before="100" w:beforeAutospacing="1" w:after="100" w:afterAutospacing="1" w:line="240" w:lineRule="auto"/>
        <w:jc w:val="both"/>
        <w:rPr>
          <w:rFonts w:ascii="Times New Roman" w:hAnsi="Times New Roman"/>
          <w:b/>
          <w:bCs/>
          <w:sz w:val="24"/>
          <w:szCs w:val="24"/>
        </w:rPr>
      </w:pPr>
    </w:p>
    <w:p w14:paraId="065DD107" w14:textId="77777777" w:rsidR="00841BC7" w:rsidRPr="002B3DAC" w:rsidRDefault="001D449C" w:rsidP="004379DE">
      <w:p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Introdúzcanse las siguientes modificaciones al Código Procesal Penal:</w:t>
      </w:r>
    </w:p>
    <w:p w14:paraId="5828A753" w14:textId="77777777" w:rsidR="001D449C" w:rsidRPr="002B3DAC" w:rsidRDefault="001D449C" w:rsidP="004379DE">
      <w:pPr>
        <w:shd w:val="clear" w:color="auto" w:fill="FFFFFF"/>
        <w:spacing w:before="100" w:beforeAutospacing="1" w:after="100" w:afterAutospacing="1" w:line="240" w:lineRule="auto"/>
        <w:jc w:val="both"/>
        <w:rPr>
          <w:rFonts w:ascii="Times New Roman" w:hAnsi="Times New Roman"/>
          <w:b/>
          <w:bCs/>
          <w:sz w:val="24"/>
          <w:szCs w:val="24"/>
        </w:rPr>
      </w:pPr>
    </w:p>
    <w:p w14:paraId="2AA7F452" w14:textId="77777777" w:rsidR="00CD5210" w:rsidRPr="002B3DAC" w:rsidRDefault="003671F3" w:rsidP="00C60AAA">
      <w:pPr>
        <w:pStyle w:val="Prrafodelista"/>
        <w:numPr>
          <w:ilvl w:val="0"/>
          <w:numId w:val="29"/>
        </w:num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Agréguense nuevos inciso tercero y cuarto al artículo 127</w:t>
      </w:r>
      <w:r w:rsidR="001D449C" w:rsidRPr="002B3DAC">
        <w:rPr>
          <w:rFonts w:ascii="Times New Roman" w:hAnsi="Times New Roman"/>
          <w:b/>
          <w:bCs/>
          <w:sz w:val="24"/>
          <w:szCs w:val="24"/>
        </w:rPr>
        <w:t xml:space="preserve">, </w:t>
      </w:r>
      <w:r w:rsidRPr="002B3DAC">
        <w:rPr>
          <w:rFonts w:ascii="Times New Roman" w:hAnsi="Times New Roman"/>
          <w:b/>
          <w:bCs/>
          <w:sz w:val="24"/>
          <w:szCs w:val="24"/>
        </w:rPr>
        <w:t>del siguiente tenor, pasando el actual tercero a ser cuarto, y así sucesivamente:</w:t>
      </w:r>
    </w:p>
    <w:p w14:paraId="0854A71D" w14:textId="77777777" w:rsidR="00CD5210" w:rsidRPr="002B3DAC" w:rsidRDefault="00CD5210" w:rsidP="00405332">
      <w:pPr>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hAnsi="Times New Roman"/>
          <w:sz w:val="24"/>
          <w:szCs w:val="24"/>
        </w:rPr>
        <w:t xml:space="preserve">En los casos referidos en los incisos </w:t>
      </w:r>
      <w:r w:rsidR="008558C0" w:rsidRPr="002B3DAC">
        <w:rPr>
          <w:rFonts w:ascii="Times New Roman" w:hAnsi="Times New Roman"/>
          <w:sz w:val="24"/>
          <w:szCs w:val="24"/>
        </w:rPr>
        <w:t xml:space="preserve">precedentes </w:t>
      </w:r>
      <w:r w:rsidRPr="002B3DAC">
        <w:rPr>
          <w:rFonts w:ascii="Times New Roman" w:hAnsi="Times New Roman"/>
          <w:sz w:val="24"/>
          <w:szCs w:val="24"/>
        </w:rPr>
        <w:t>de esta disposición, además de acreditar</w:t>
      </w:r>
      <w:r w:rsidR="00B56D6E" w:rsidRPr="002B3DAC">
        <w:rPr>
          <w:rFonts w:ascii="Times New Roman" w:hAnsi="Times New Roman"/>
          <w:sz w:val="24"/>
          <w:szCs w:val="24"/>
        </w:rPr>
        <w:t xml:space="preserve">, en cada caso, los hechos </w:t>
      </w:r>
      <w:r w:rsidRPr="002B3DAC">
        <w:rPr>
          <w:rFonts w:ascii="Times New Roman" w:hAnsi="Times New Roman"/>
          <w:sz w:val="24"/>
          <w:szCs w:val="24"/>
        </w:rPr>
        <w:t xml:space="preserve">que permitan sospechar que la comparecencia pueda verse demorada o dificultada, </w:t>
      </w:r>
      <w:r w:rsidR="008558C0" w:rsidRPr="002B3DAC">
        <w:rPr>
          <w:rFonts w:ascii="Times New Roman" w:hAnsi="Times New Roman"/>
          <w:sz w:val="24"/>
          <w:szCs w:val="24"/>
        </w:rPr>
        <w:t>o de concurrir los hech</w:t>
      </w:r>
      <w:r w:rsidR="00AC21A2" w:rsidRPr="002B3DAC">
        <w:rPr>
          <w:rFonts w:ascii="Times New Roman" w:hAnsi="Times New Roman"/>
          <w:sz w:val="24"/>
          <w:szCs w:val="24"/>
        </w:rPr>
        <w:t>os</w:t>
      </w:r>
      <w:r w:rsidR="008558C0" w:rsidRPr="002B3DAC">
        <w:rPr>
          <w:rFonts w:ascii="Times New Roman" w:hAnsi="Times New Roman"/>
          <w:sz w:val="24"/>
          <w:szCs w:val="24"/>
        </w:rPr>
        <w:t xml:space="preserve"> referidos </w:t>
      </w:r>
      <w:r w:rsidR="00AC21A2" w:rsidRPr="002B3DAC">
        <w:rPr>
          <w:rFonts w:ascii="Times New Roman" w:hAnsi="Times New Roman"/>
          <w:sz w:val="24"/>
          <w:szCs w:val="24"/>
        </w:rPr>
        <w:t xml:space="preserve">en el inciso segundo y tercero, </w:t>
      </w:r>
      <w:r w:rsidRPr="002B3DAC">
        <w:rPr>
          <w:rFonts w:ascii="Times New Roman" w:hAnsi="Times New Roman"/>
          <w:sz w:val="24"/>
          <w:szCs w:val="24"/>
        </w:rPr>
        <w:t xml:space="preserve">el ministerio público deberá fundar su solicitud en </w:t>
      </w:r>
      <w:r w:rsidR="00692FE4" w:rsidRPr="002B3DAC">
        <w:rPr>
          <w:rFonts w:ascii="Times New Roman" w:hAnsi="Times New Roman"/>
          <w:sz w:val="24"/>
          <w:szCs w:val="24"/>
        </w:rPr>
        <w:t>var</w:t>
      </w:r>
      <w:r w:rsidR="00A10CFA" w:rsidRPr="002B3DAC">
        <w:rPr>
          <w:rFonts w:ascii="Times New Roman" w:hAnsi="Times New Roman"/>
          <w:sz w:val="24"/>
          <w:szCs w:val="24"/>
        </w:rPr>
        <w:t xml:space="preserve">iados </w:t>
      </w:r>
      <w:r w:rsidRPr="002B3DAC">
        <w:rPr>
          <w:rFonts w:ascii="Times New Roman" w:hAnsi="Times New Roman"/>
          <w:sz w:val="24"/>
          <w:szCs w:val="24"/>
        </w:rPr>
        <w:t>antecedentes</w:t>
      </w:r>
      <w:r w:rsidRPr="002B3DAC">
        <w:rPr>
          <w:rFonts w:ascii="Times New Roman" w:eastAsia="Times New Roman" w:hAnsi="Times New Roman"/>
          <w:color w:val="2E2E2E"/>
          <w:sz w:val="24"/>
          <w:szCs w:val="24"/>
          <w:lang w:eastAsia="es-CL"/>
        </w:rPr>
        <w:t xml:space="preserve"> </w:t>
      </w:r>
      <w:r w:rsidR="00A10CFA" w:rsidRPr="002B3DAC">
        <w:rPr>
          <w:rFonts w:ascii="Times New Roman" w:eastAsia="Times New Roman" w:hAnsi="Times New Roman"/>
          <w:color w:val="2E2E2E"/>
          <w:sz w:val="24"/>
          <w:szCs w:val="24"/>
          <w:lang w:eastAsia="es-CL"/>
        </w:rPr>
        <w:t xml:space="preserve">concretos y </w:t>
      </w:r>
      <w:r w:rsidR="00E919E4" w:rsidRPr="002B3DAC">
        <w:rPr>
          <w:rFonts w:ascii="Times New Roman" w:eastAsia="Times New Roman" w:hAnsi="Times New Roman"/>
          <w:color w:val="2E2E2E"/>
          <w:sz w:val="24"/>
          <w:szCs w:val="24"/>
          <w:lang w:eastAsia="es-CL"/>
        </w:rPr>
        <w:t xml:space="preserve">precisos </w:t>
      </w:r>
      <w:r w:rsidRPr="002B3DAC">
        <w:rPr>
          <w:rFonts w:ascii="Times New Roman" w:eastAsia="Times New Roman" w:hAnsi="Times New Roman"/>
          <w:color w:val="2E2E2E"/>
          <w:sz w:val="24"/>
          <w:szCs w:val="24"/>
          <w:lang w:eastAsia="es-CL"/>
        </w:rPr>
        <w:t xml:space="preserve">que avalen indicativamente la comisión de un hecho punible y la atribución de ese suceso al imputado, y </w:t>
      </w:r>
      <w:r w:rsidR="003E47E8" w:rsidRPr="002B3DAC">
        <w:rPr>
          <w:rFonts w:ascii="Times New Roman" w:eastAsia="Times New Roman" w:hAnsi="Times New Roman"/>
          <w:sz w:val="24"/>
          <w:szCs w:val="24"/>
          <w:lang w:eastAsia="es-CL"/>
        </w:rPr>
        <w:t xml:space="preserve">aportar los datos informativos </w:t>
      </w:r>
      <w:r w:rsidRPr="002B3DAC">
        <w:rPr>
          <w:rFonts w:ascii="Times New Roman" w:eastAsia="Times New Roman" w:hAnsi="Times New Roman"/>
          <w:color w:val="2E2E2E"/>
          <w:sz w:val="24"/>
          <w:szCs w:val="24"/>
          <w:lang w:eastAsia="es-CL"/>
        </w:rPr>
        <w:t>correspondientes.</w:t>
      </w:r>
    </w:p>
    <w:p w14:paraId="329BB54A" w14:textId="77777777" w:rsidR="003671F3" w:rsidRPr="002B3DAC" w:rsidRDefault="00CD5210" w:rsidP="00405332">
      <w:pPr>
        <w:spacing w:before="100" w:beforeAutospacing="1" w:after="100" w:afterAutospacing="1" w:line="240" w:lineRule="auto"/>
        <w:jc w:val="both"/>
        <w:rPr>
          <w:rFonts w:ascii="Times New Roman" w:hAnsi="Times New Roman"/>
          <w:sz w:val="24"/>
          <w:szCs w:val="24"/>
        </w:rPr>
      </w:pPr>
      <w:r w:rsidRPr="002B3DAC">
        <w:rPr>
          <w:rFonts w:ascii="Times New Roman" w:eastAsia="Times New Roman" w:hAnsi="Times New Roman"/>
          <w:color w:val="2E2E2E"/>
          <w:sz w:val="24"/>
          <w:szCs w:val="24"/>
          <w:lang w:eastAsia="es-CL"/>
        </w:rPr>
        <w:t xml:space="preserve">El juez podrá </w:t>
      </w:r>
      <w:r w:rsidRPr="002B3DAC">
        <w:rPr>
          <w:rFonts w:ascii="Times New Roman" w:hAnsi="Times New Roman"/>
          <w:sz w:val="24"/>
          <w:szCs w:val="24"/>
        </w:rPr>
        <w:t>ordenar la detención del imputado, si estima razonadamente que los antecedentes aportados por el ministerio público permiten concluir la existencia de fundadas sospechas acerca de la comisión del hecho punible y la participación del imputado</w:t>
      </w:r>
      <w:r w:rsidR="00AC21A2" w:rsidRPr="002B3DAC">
        <w:rPr>
          <w:rFonts w:ascii="Times New Roman" w:hAnsi="Times New Roman"/>
          <w:sz w:val="24"/>
          <w:szCs w:val="24"/>
        </w:rPr>
        <w:t>.</w:t>
      </w:r>
      <w:r w:rsidR="00E939DD" w:rsidRPr="002B3DAC">
        <w:rPr>
          <w:rFonts w:ascii="Times New Roman" w:hAnsi="Times New Roman"/>
          <w:sz w:val="24"/>
          <w:szCs w:val="24"/>
        </w:rPr>
        <w:t xml:space="preserve"> La detención decretada sin cumplir con dicho estándar de suficiencia constituye detención arbitraria.</w:t>
      </w:r>
    </w:p>
    <w:p w14:paraId="1A86A2BD" w14:textId="77777777" w:rsidR="00024BF6" w:rsidRPr="002B3DAC" w:rsidRDefault="00024BF6" w:rsidP="00405332">
      <w:pPr>
        <w:spacing w:before="100" w:beforeAutospacing="1" w:after="100" w:afterAutospacing="1" w:line="240" w:lineRule="auto"/>
        <w:jc w:val="both"/>
        <w:rPr>
          <w:rFonts w:ascii="Times New Roman" w:hAnsi="Times New Roman"/>
          <w:sz w:val="24"/>
          <w:szCs w:val="24"/>
        </w:rPr>
      </w:pPr>
    </w:p>
    <w:p w14:paraId="3A1DF1BF" w14:textId="77777777" w:rsidR="00CD5210" w:rsidRPr="002B3DAC" w:rsidRDefault="00CD5210" w:rsidP="00CD5210">
      <w:pPr>
        <w:pStyle w:val="Prrafodelista"/>
        <w:numPr>
          <w:ilvl w:val="0"/>
          <w:numId w:val="27"/>
        </w:num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Agr</w:t>
      </w:r>
      <w:r w:rsidR="003671F3" w:rsidRPr="002B3DAC">
        <w:rPr>
          <w:rFonts w:ascii="Times New Roman" w:hAnsi="Times New Roman"/>
          <w:b/>
          <w:bCs/>
          <w:sz w:val="24"/>
          <w:szCs w:val="24"/>
        </w:rPr>
        <w:t>é</w:t>
      </w:r>
      <w:r w:rsidRPr="002B3DAC">
        <w:rPr>
          <w:rFonts w:ascii="Times New Roman" w:hAnsi="Times New Roman"/>
          <w:b/>
          <w:bCs/>
          <w:sz w:val="24"/>
          <w:szCs w:val="24"/>
        </w:rPr>
        <w:t>g</w:t>
      </w:r>
      <w:r w:rsidR="003671F3" w:rsidRPr="002B3DAC">
        <w:rPr>
          <w:rFonts w:ascii="Times New Roman" w:hAnsi="Times New Roman"/>
          <w:b/>
          <w:bCs/>
          <w:sz w:val="24"/>
          <w:szCs w:val="24"/>
        </w:rPr>
        <w:t>uese</w:t>
      </w:r>
      <w:r w:rsidR="00472786" w:rsidRPr="002B3DAC">
        <w:rPr>
          <w:rFonts w:ascii="Times New Roman" w:hAnsi="Times New Roman"/>
          <w:b/>
          <w:bCs/>
          <w:sz w:val="24"/>
          <w:szCs w:val="24"/>
        </w:rPr>
        <w:t xml:space="preserve"> en el inciso final del artículo 127, a continuación del punto final , que pasa a ser seguido, la siguiente oración:</w:t>
      </w:r>
    </w:p>
    <w:p w14:paraId="29CFF1FF" w14:textId="77777777" w:rsidR="00E63163" w:rsidRPr="002B3DAC" w:rsidRDefault="00472786" w:rsidP="00E939DD">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hAnsi="Times New Roman"/>
          <w:sz w:val="24"/>
          <w:szCs w:val="24"/>
        </w:rPr>
        <w:t>La resolución que la conceda será apelable por la Defensoría Penal Publica o el defensor particular del imputado</w:t>
      </w:r>
      <w:r w:rsidR="00003BB2" w:rsidRPr="002B3DAC">
        <w:rPr>
          <w:rFonts w:ascii="Times New Roman" w:hAnsi="Times New Roman"/>
          <w:sz w:val="24"/>
          <w:szCs w:val="24"/>
        </w:rPr>
        <w:t>. El plazo para la interposición del recurso de apelación comenzará a correr a partir de la fecha en la que la orden de detención se</w:t>
      </w:r>
      <w:r w:rsidR="00405332" w:rsidRPr="002B3DAC">
        <w:rPr>
          <w:rFonts w:ascii="Times New Roman" w:hAnsi="Times New Roman"/>
          <w:sz w:val="24"/>
          <w:szCs w:val="24"/>
        </w:rPr>
        <w:t xml:space="preserve">a puesta </w:t>
      </w:r>
      <w:r w:rsidR="00003BB2" w:rsidRPr="002B3DAC">
        <w:rPr>
          <w:rFonts w:ascii="Times New Roman" w:hAnsi="Times New Roman"/>
          <w:sz w:val="24"/>
          <w:szCs w:val="24"/>
        </w:rPr>
        <w:t>en conocimiento del imputado.</w:t>
      </w:r>
    </w:p>
    <w:p w14:paraId="298393A9" w14:textId="77777777" w:rsidR="00024BF6" w:rsidRPr="002B3DAC" w:rsidRDefault="00024BF6" w:rsidP="00E939DD">
      <w:pPr>
        <w:shd w:val="clear" w:color="auto" w:fill="FFFFFF"/>
        <w:spacing w:before="100" w:beforeAutospacing="1" w:after="100" w:afterAutospacing="1" w:line="240" w:lineRule="auto"/>
        <w:jc w:val="both"/>
        <w:rPr>
          <w:rFonts w:ascii="Times New Roman" w:hAnsi="Times New Roman"/>
          <w:b/>
          <w:bCs/>
          <w:sz w:val="24"/>
          <w:szCs w:val="24"/>
        </w:rPr>
      </w:pPr>
    </w:p>
    <w:p w14:paraId="37C493EF" w14:textId="77777777" w:rsidR="003671F3" w:rsidRPr="002B3DAC" w:rsidRDefault="003671F3" w:rsidP="003671F3">
      <w:pPr>
        <w:pStyle w:val="Prrafodelista"/>
        <w:numPr>
          <w:ilvl w:val="0"/>
          <w:numId w:val="27"/>
        </w:num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Agréguese nuevos inciso segundo y tercero al art</w:t>
      </w:r>
      <w:r w:rsidR="008A4FA8" w:rsidRPr="002B3DAC">
        <w:rPr>
          <w:rFonts w:ascii="Times New Roman" w:hAnsi="Times New Roman"/>
          <w:b/>
          <w:bCs/>
          <w:sz w:val="24"/>
          <w:szCs w:val="24"/>
        </w:rPr>
        <w:t>í</w:t>
      </w:r>
      <w:r w:rsidRPr="002B3DAC">
        <w:rPr>
          <w:rFonts w:ascii="Times New Roman" w:hAnsi="Times New Roman"/>
          <w:b/>
          <w:bCs/>
          <w:sz w:val="24"/>
          <w:szCs w:val="24"/>
        </w:rPr>
        <w:t>culo 139 del siguiente tenor:</w:t>
      </w:r>
    </w:p>
    <w:p w14:paraId="0B6C13FD" w14:textId="77777777" w:rsidR="003671F3" w:rsidRPr="002B3DAC" w:rsidRDefault="003671F3" w:rsidP="003671F3">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hAnsi="Times New Roman"/>
          <w:sz w:val="24"/>
          <w:szCs w:val="24"/>
        </w:rPr>
        <w:t>El ministerio público deberá acreditar</w:t>
      </w:r>
      <w:r w:rsidRPr="002B3DAC">
        <w:rPr>
          <w:rFonts w:ascii="Times New Roman" w:eastAsia="Times New Roman" w:hAnsi="Times New Roman"/>
          <w:color w:val="2E2E2E"/>
          <w:sz w:val="24"/>
          <w:szCs w:val="24"/>
          <w:lang w:eastAsia="es-CL"/>
        </w:rPr>
        <w:t xml:space="preserve"> </w:t>
      </w:r>
      <w:r w:rsidR="003543D3" w:rsidRPr="002B3DAC">
        <w:rPr>
          <w:rFonts w:ascii="Times New Roman" w:eastAsia="Times New Roman" w:hAnsi="Times New Roman"/>
          <w:sz w:val="24"/>
          <w:szCs w:val="24"/>
          <w:lang w:eastAsia="es-CL"/>
        </w:rPr>
        <w:t xml:space="preserve">los presupuestos materiales y la necesidad de cautela </w:t>
      </w:r>
      <w:r w:rsidR="00D6310A" w:rsidRPr="002B3DAC">
        <w:rPr>
          <w:rFonts w:ascii="Times New Roman" w:eastAsia="Times New Roman" w:hAnsi="Times New Roman"/>
          <w:color w:val="2E2E2E"/>
          <w:sz w:val="24"/>
          <w:szCs w:val="24"/>
          <w:lang w:eastAsia="es-CL"/>
        </w:rPr>
        <w:t>mediante evidencia concreta, clara, precisa, y variada</w:t>
      </w:r>
      <w:r w:rsidRPr="002B3DAC">
        <w:rPr>
          <w:rFonts w:ascii="Times New Roman" w:eastAsia="Times New Roman" w:hAnsi="Times New Roman"/>
          <w:color w:val="2E2E2E"/>
          <w:sz w:val="24"/>
          <w:szCs w:val="24"/>
          <w:lang w:eastAsia="es-CL"/>
        </w:rPr>
        <w:t xml:space="preserve"> que permitan</w:t>
      </w:r>
      <w:r w:rsidR="00572367" w:rsidRPr="002B3DAC">
        <w:rPr>
          <w:rFonts w:ascii="Times New Roman" w:eastAsia="Times New Roman" w:hAnsi="Times New Roman"/>
          <w:color w:val="2E2E2E"/>
          <w:sz w:val="24"/>
          <w:szCs w:val="24"/>
          <w:lang w:eastAsia="es-CL"/>
        </w:rPr>
        <w:t xml:space="preserve"> </w:t>
      </w:r>
      <w:r w:rsidR="004F4B7A" w:rsidRPr="002B3DAC">
        <w:rPr>
          <w:rFonts w:ascii="Times New Roman" w:eastAsia="Times New Roman" w:hAnsi="Times New Roman"/>
          <w:color w:val="2E2E2E"/>
          <w:sz w:val="24"/>
          <w:szCs w:val="24"/>
          <w:lang w:eastAsia="es-CL"/>
        </w:rPr>
        <w:t>inferir</w:t>
      </w:r>
      <w:r w:rsidRPr="002B3DAC">
        <w:rPr>
          <w:rFonts w:ascii="Times New Roman" w:eastAsia="Times New Roman" w:hAnsi="Times New Roman"/>
          <w:color w:val="2E2E2E"/>
          <w:sz w:val="24"/>
          <w:szCs w:val="24"/>
          <w:lang w:eastAsia="es-CL"/>
        </w:rPr>
        <w:t xml:space="preserve"> </w:t>
      </w:r>
      <w:r w:rsidR="009E75E4" w:rsidRPr="002B3DAC">
        <w:rPr>
          <w:rFonts w:ascii="Times New Roman" w:eastAsia="Times New Roman" w:hAnsi="Times New Roman"/>
          <w:sz w:val="24"/>
          <w:szCs w:val="24"/>
          <w:lang w:eastAsia="es-CL"/>
        </w:rPr>
        <w:t xml:space="preserve">éstos con </w:t>
      </w:r>
      <w:r w:rsidRPr="002B3DAC">
        <w:rPr>
          <w:rFonts w:ascii="Times New Roman" w:eastAsia="Times New Roman" w:hAnsi="Times New Roman"/>
          <w:sz w:val="24"/>
          <w:szCs w:val="24"/>
          <w:lang w:eastAsia="es-CL"/>
        </w:rPr>
        <w:t>un alto grado</w:t>
      </w:r>
      <w:r w:rsidR="003543D3" w:rsidRPr="002B3DAC">
        <w:rPr>
          <w:rFonts w:ascii="Times New Roman" w:eastAsia="Times New Roman" w:hAnsi="Times New Roman"/>
          <w:sz w:val="24"/>
          <w:szCs w:val="24"/>
          <w:lang w:eastAsia="es-CL"/>
        </w:rPr>
        <w:t xml:space="preserve"> de probabilidad</w:t>
      </w:r>
      <w:r w:rsidR="009E75E4" w:rsidRPr="002B3DAC">
        <w:rPr>
          <w:rFonts w:ascii="Times New Roman" w:eastAsia="Times New Roman" w:hAnsi="Times New Roman"/>
          <w:sz w:val="24"/>
          <w:szCs w:val="24"/>
          <w:lang w:eastAsia="es-CL"/>
        </w:rPr>
        <w:t>. La necesidad de cautela se activará frente a</w:t>
      </w:r>
      <w:r w:rsidR="00055437" w:rsidRPr="002B3DAC">
        <w:rPr>
          <w:rFonts w:ascii="Times New Roman" w:eastAsia="Times New Roman" w:hAnsi="Times New Roman"/>
          <w:sz w:val="24"/>
          <w:szCs w:val="24"/>
          <w:lang w:eastAsia="es-CL"/>
        </w:rPr>
        <w:t xml:space="preserve">l </w:t>
      </w:r>
      <w:r w:rsidRPr="002B3DAC">
        <w:rPr>
          <w:rFonts w:ascii="Times New Roman" w:eastAsia="Times New Roman" w:hAnsi="Times New Roman"/>
          <w:sz w:val="24"/>
          <w:szCs w:val="24"/>
          <w:lang w:eastAsia="es-CL"/>
        </w:rPr>
        <w:t>riesgo</w:t>
      </w:r>
      <w:r w:rsidR="00055437" w:rsidRPr="002B3DAC">
        <w:rPr>
          <w:rFonts w:ascii="Times New Roman" w:eastAsia="Times New Roman" w:hAnsi="Times New Roman"/>
          <w:sz w:val="24"/>
          <w:szCs w:val="24"/>
          <w:lang w:eastAsia="es-CL"/>
        </w:rPr>
        <w:t xml:space="preserve"> objetivo </w:t>
      </w:r>
      <w:r w:rsidRPr="002B3DAC">
        <w:rPr>
          <w:rFonts w:ascii="Times New Roman" w:eastAsia="Times New Roman" w:hAnsi="Times New Roman"/>
          <w:sz w:val="24"/>
          <w:szCs w:val="24"/>
          <w:lang w:eastAsia="es-CL"/>
        </w:rPr>
        <w:t xml:space="preserve">para </w:t>
      </w:r>
      <w:r w:rsidR="00055437" w:rsidRPr="002B3DAC">
        <w:rPr>
          <w:rFonts w:ascii="Times New Roman" w:eastAsia="Times New Roman" w:hAnsi="Times New Roman"/>
          <w:sz w:val="24"/>
          <w:szCs w:val="24"/>
          <w:lang w:eastAsia="es-CL"/>
        </w:rPr>
        <w:t xml:space="preserve">el </w:t>
      </w:r>
      <w:r w:rsidR="00DF5ED6" w:rsidRPr="002B3DAC">
        <w:rPr>
          <w:rFonts w:ascii="Times New Roman" w:eastAsia="Times New Roman" w:hAnsi="Times New Roman"/>
          <w:sz w:val="24"/>
          <w:szCs w:val="24"/>
          <w:lang w:eastAsia="es-CL"/>
        </w:rPr>
        <w:t>esclarecimiento de los hechos y eventual aplicación de la ley penal al imputado</w:t>
      </w:r>
      <w:r w:rsidR="00055437" w:rsidRPr="002B3DAC">
        <w:rPr>
          <w:rFonts w:ascii="Times New Roman" w:eastAsia="Times New Roman" w:hAnsi="Times New Roman"/>
          <w:sz w:val="24"/>
          <w:szCs w:val="24"/>
          <w:lang w:eastAsia="es-CL"/>
        </w:rPr>
        <w:t>,</w:t>
      </w:r>
      <w:r w:rsidR="00DF5ED6" w:rsidRPr="002B3DAC">
        <w:rPr>
          <w:rFonts w:ascii="Times New Roman" w:eastAsia="Times New Roman" w:hAnsi="Times New Roman"/>
          <w:sz w:val="24"/>
          <w:szCs w:val="24"/>
          <w:lang w:eastAsia="es-CL"/>
        </w:rPr>
        <w:t xml:space="preserve"> y para la seguridad de la víctima</w:t>
      </w:r>
      <w:r w:rsidR="00636A43" w:rsidRPr="002B3DAC">
        <w:rPr>
          <w:rFonts w:ascii="Times New Roman" w:eastAsia="Times New Roman" w:hAnsi="Times New Roman"/>
          <w:sz w:val="24"/>
          <w:szCs w:val="24"/>
          <w:lang w:eastAsia="es-CL"/>
        </w:rPr>
        <w:t>.</w:t>
      </w:r>
      <w:r w:rsidR="00B02E7B" w:rsidRPr="002B3DAC">
        <w:rPr>
          <w:rFonts w:ascii="Times New Roman" w:eastAsia="Times New Roman" w:hAnsi="Times New Roman"/>
          <w:sz w:val="24"/>
          <w:szCs w:val="24"/>
          <w:lang w:eastAsia="es-CL"/>
        </w:rPr>
        <w:t xml:space="preserve"> </w:t>
      </w:r>
      <w:r w:rsidR="00636A43" w:rsidRPr="002B3DAC">
        <w:rPr>
          <w:rFonts w:ascii="Times New Roman" w:eastAsia="Times New Roman" w:hAnsi="Times New Roman"/>
          <w:sz w:val="24"/>
          <w:szCs w:val="24"/>
          <w:lang w:eastAsia="es-CL"/>
        </w:rPr>
        <w:t>Del mismo modo, deberá acreditar</w:t>
      </w:r>
      <w:r w:rsidR="00DF5ED6" w:rsidRPr="002B3DAC">
        <w:rPr>
          <w:rFonts w:ascii="Times New Roman" w:eastAsia="Times New Roman" w:hAnsi="Times New Roman"/>
          <w:sz w:val="24"/>
          <w:szCs w:val="24"/>
          <w:lang w:eastAsia="es-CL"/>
        </w:rPr>
        <w:t xml:space="preserve"> </w:t>
      </w:r>
      <w:r w:rsidRPr="002B3DAC">
        <w:rPr>
          <w:rFonts w:ascii="Times New Roman" w:hAnsi="Times New Roman"/>
          <w:sz w:val="24"/>
          <w:szCs w:val="24"/>
        </w:rPr>
        <w:t>los antecedentes</w:t>
      </w:r>
      <w:r w:rsidRPr="002B3DAC">
        <w:rPr>
          <w:rFonts w:ascii="Times New Roman" w:eastAsia="Times New Roman" w:hAnsi="Times New Roman"/>
          <w:color w:val="2E2E2E"/>
          <w:sz w:val="24"/>
          <w:szCs w:val="24"/>
          <w:lang w:eastAsia="es-CL"/>
        </w:rPr>
        <w:t xml:space="preserve"> de hecho que permitan sostener razonablemente que, cada una de las demás medidas cautelares </w:t>
      </w:r>
      <w:r w:rsidRPr="002B3DAC">
        <w:rPr>
          <w:rFonts w:ascii="Times New Roman" w:eastAsia="Times New Roman" w:hAnsi="Times New Roman"/>
          <w:sz w:val="24"/>
          <w:szCs w:val="24"/>
          <w:lang w:eastAsia="es-CL"/>
        </w:rPr>
        <w:t>personales</w:t>
      </w:r>
      <w:r w:rsidR="00DF5ED6" w:rsidRPr="002B3DAC">
        <w:rPr>
          <w:rFonts w:ascii="Times New Roman" w:eastAsia="Times New Roman" w:hAnsi="Times New Roman"/>
          <w:sz w:val="24"/>
          <w:szCs w:val="24"/>
          <w:lang w:eastAsia="es-CL"/>
        </w:rPr>
        <w:t xml:space="preserve"> no son idóneas para el caso de que se trata</w:t>
      </w:r>
      <w:r w:rsidR="00B02E7B" w:rsidRPr="002B3DAC">
        <w:rPr>
          <w:rFonts w:ascii="Times New Roman" w:eastAsia="Times New Roman" w:hAnsi="Times New Roman"/>
          <w:color w:val="2E2E2E"/>
          <w:sz w:val="24"/>
          <w:szCs w:val="24"/>
          <w:lang w:eastAsia="es-CL"/>
        </w:rPr>
        <w:t>.</w:t>
      </w:r>
    </w:p>
    <w:p w14:paraId="4C47946C" w14:textId="77777777" w:rsidR="003671F3" w:rsidRPr="002B3DAC" w:rsidRDefault="003671F3" w:rsidP="003671F3">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eastAsia="Times New Roman" w:hAnsi="Times New Roman"/>
          <w:color w:val="2E2E2E"/>
          <w:sz w:val="24"/>
          <w:szCs w:val="24"/>
          <w:lang w:eastAsia="es-CL"/>
        </w:rPr>
        <w:t xml:space="preserve">El juez no podrá </w:t>
      </w:r>
      <w:r w:rsidRPr="002B3DAC">
        <w:rPr>
          <w:rFonts w:ascii="Times New Roman" w:hAnsi="Times New Roman"/>
          <w:sz w:val="24"/>
          <w:szCs w:val="24"/>
        </w:rPr>
        <w:t>ordenar la prisión preventiva del imputado fundado en la sola alegación de existencia de peligro,</w:t>
      </w:r>
      <w:r w:rsidR="00D10ADB" w:rsidRPr="002B3DAC">
        <w:rPr>
          <w:rFonts w:ascii="Times New Roman" w:hAnsi="Times New Roman"/>
          <w:sz w:val="24"/>
          <w:szCs w:val="24"/>
        </w:rPr>
        <w:t xml:space="preserve"> </w:t>
      </w:r>
      <w:r w:rsidRPr="002B3DAC">
        <w:rPr>
          <w:rFonts w:ascii="Times New Roman" w:hAnsi="Times New Roman"/>
          <w:sz w:val="24"/>
          <w:szCs w:val="24"/>
        </w:rPr>
        <w:t xml:space="preserve">ni basado </w:t>
      </w:r>
      <w:r w:rsidR="00D6310A" w:rsidRPr="002B3DAC">
        <w:rPr>
          <w:rFonts w:ascii="Times New Roman" w:hAnsi="Times New Roman"/>
          <w:sz w:val="24"/>
          <w:szCs w:val="24"/>
        </w:rPr>
        <w:t>exclusivamente</w:t>
      </w:r>
      <w:r w:rsidRPr="002B3DAC">
        <w:rPr>
          <w:rFonts w:ascii="Times New Roman" w:hAnsi="Times New Roman"/>
          <w:sz w:val="24"/>
          <w:szCs w:val="24"/>
        </w:rPr>
        <w:t xml:space="preserve"> en los mismos antecedentes aportados por el ministerio público respecto de la comisión del hecho punible y </w:t>
      </w:r>
      <w:r w:rsidR="00BD30C6" w:rsidRPr="002B3DAC">
        <w:rPr>
          <w:rFonts w:ascii="Times New Roman" w:hAnsi="Times New Roman"/>
          <w:sz w:val="24"/>
          <w:szCs w:val="24"/>
        </w:rPr>
        <w:t xml:space="preserve">la atribución de </w:t>
      </w:r>
      <w:r w:rsidR="00896164" w:rsidRPr="002B3DAC">
        <w:rPr>
          <w:rFonts w:ascii="Times New Roman" w:hAnsi="Times New Roman"/>
          <w:sz w:val="24"/>
          <w:szCs w:val="24"/>
        </w:rPr>
        <w:t xml:space="preserve">ese suceso al </w:t>
      </w:r>
      <w:r w:rsidR="00BD30C6" w:rsidRPr="002B3DAC">
        <w:rPr>
          <w:rFonts w:ascii="Times New Roman" w:hAnsi="Times New Roman"/>
          <w:sz w:val="24"/>
          <w:szCs w:val="24"/>
        </w:rPr>
        <w:t>imputado</w:t>
      </w:r>
      <w:r w:rsidR="003E2A9A" w:rsidRPr="002B3DAC">
        <w:rPr>
          <w:rFonts w:ascii="Times New Roman" w:hAnsi="Times New Roman"/>
          <w:sz w:val="24"/>
          <w:szCs w:val="24"/>
        </w:rPr>
        <w:t>.</w:t>
      </w:r>
    </w:p>
    <w:p w14:paraId="7115BFF5" w14:textId="77777777" w:rsidR="0071407C" w:rsidRPr="002B3DAC" w:rsidRDefault="003E2A9A" w:rsidP="00B87520">
      <w:pPr>
        <w:shd w:val="clear" w:color="auto" w:fill="FFFFFF"/>
        <w:spacing w:before="100" w:beforeAutospacing="1" w:after="100" w:afterAutospacing="1" w:line="240" w:lineRule="auto"/>
        <w:jc w:val="both"/>
        <w:rPr>
          <w:rFonts w:ascii="Times New Roman" w:eastAsia="Times New Roman" w:hAnsi="Times New Roman"/>
          <w:sz w:val="24"/>
          <w:szCs w:val="24"/>
          <w:lang w:eastAsia="es-CL"/>
        </w:rPr>
      </w:pPr>
      <w:r w:rsidRPr="002B3DAC">
        <w:rPr>
          <w:rFonts w:ascii="Times New Roman" w:eastAsia="Times New Roman" w:hAnsi="Times New Roman"/>
          <w:color w:val="2E2E2E"/>
          <w:sz w:val="24"/>
          <w:szCs w:val="24"/>
          <w:lang w:eastAsia="es-CL"/>
        </w:rPr>
        <w:t xml:space="preserve">Dilucidada la concurrencia de los presupuestos materiales y de la necesidad de cautela, </w:t>
      </w:r>
      <w:r w:rsidR="00D83427" w:rsidRPr="002B3DAC">
        <w:rPr>
          <w:rFonts w:ascii="Times New Roman" w:eastAsia="Times New Roman" w:hAnsi="Times New Roman"/>
          <w:color w:val="2E2E2E"/>
          <w:sz w:val="24"/>
          <w:szCs w:val="24"/>
          <w:lang w:eastAsia="es-CL"/>
        </w:rPr>
        <w:t xml:space="preserve">el juez </w:t>
      </w:r>
      <w:r w:rsidR="00D10ADB" w:rsidRPr="002B3DAC">
        <w:rPr>
          <w:rFonts w:ascii="Times New Roman" w:eastAsia="Times New Roman" w:hAnsi="Times New Roman"/>
          <w:color w:val="2E2E2E"/>
          <w:sz w:val="24"/>
          <w:szCs w:val="24"/>
          <w:lang w:eastAsia="es-CL"/>
        </w:rPr>
        <w:t>deberá</w:t>
      </w:r>
      <w:r w:rsidRPr="002B3DAC">
        <w:rPr>
          <w:rFonts w:ascii="Times New Roman" w:eastAsia="Times New Roman" w:hAnsi="Times New Roman"/>
          <w:color w:val="2E2E2E"/>
          <w:sz w:val="24"/>
          <w:szCs w:val="24"/>
          <w:lang w:eastAsia="es-CL"/>
        </w:rPr>
        <w:t xml:space="preserve"> realizar el juicio de proporcionalidad exigido en </w:t>
      </w:r>
      <w:r w:rsidR="00747FDE" w:rsidRPr="002B3DAC">
        <w:rPr>
          <w:rFonts w:ascii="Times New Roman" w:eastAsia="Times New Roman" w:hAnsi="Times New Roman"/>
          <w:color w:val="2E2E2E"/>
          <w:sz w:val="24"/>
          <w:szCs w:val="24"/>
          <w:lang w:eastAsia="es-CL"/>
        </w:rPr>
        <w:t>e</w:t>
      </w:r>
      <w:r w:rsidR="00AD39B0" w:rsidRPr="002B3DAC">
        <w:rPr>
          <w:rFonts w:ascii="Times New Roman" w:eastAsia="Times New Roman" w:hAnsi="Times New Roman"/>
          <w:color w:val="2E2E2E"/>
          <w:sz w:val="24"/>
          <w:szCs w:val="24"/>
          <w:lang w:eastAsia="es-CL"/>
        </w:rPr>
        <w:t xml:space="preserve">l inciso primero de esta norma </w:t>
      </w:r>
      <w:r w:rsidRPr="002B3DAC">
        <w:rPr>
          <w:rFonts w:ascii="Times New Roman" w:eastAsia="Times New Roman" w:hAnsi="Times New Roman"/>
          <w:color w:val="2E2E2E"/>
          <w:sz w:val="24"/>
          <w:szCs w:val="24"/>
          <w:lang w:eastAsia="es-CL"/>
        </w:rPr>
        <w:t xml:space="preserve">y </w:t>
      </w:r>
      <w:r w:rsidR="00AD39B0" w:rsidRPr="002B3DAC">
        <w:rPr>
          <w:rFonts w:ascii="Times New Roman" w:eastAsia="Times New Roman" w:hAnsi="Times New Roman"/>
          <w:color w:val="2E2E2E"/>
          <w:sz w:val="24"/>
          <w:szCs w:val="24"/>
          <w:lang w:eastAsia="es-CL"/>
        </w:rPr>
        <w:t xml:space="preserve">en el artículo </w:t>
      </w:r>
      <w:r w:rsidRPr="002B3DAC">
        <w:rPr>
          <w:rFonts w:ascii="Times New Roman" w:eastAsia="Times New Roman" w:hAnsi="Times New Roman"/>
          <w:color w:val="2E2E2E"/>
          <w:sz w:val="24"/>
          <w:szCs w:val="24"/>
          <w:lang w:eastAsia="es-CL"/>
        </w:rPr>
        <w:t>141 de</w:t>
      </w:r>
      <w:r w:rsidR="00C472A2" w:rsidRPr="002B3DAC">
        <w:rPr>
          <w:rFonts w:ascii="Times New Roman" w:eastAsia="Times New Roman" w:hAnsi="Times New Roman"/>
          <w:color w:val="2E2E2E"/>
          <w:sz w:val="24"/>
          <w:szCs w:val="24"/>
          <w:lang w:eastAsia="es-CL"/>
        </w:rPr>
        <w:t xml:space="preserve"> este mismo Código</w:t>
      </w:r>
      <w:r w:rsidR="00E0629B" w:rsidRPr="002B3DAC">
        <w:rPr>
          <w:rFonts w:ascii="Times New Roman" w:eastAsia="Times New Roman" w:hAnsi="Times New Roman"/>
          <w:color w:val="2E2E2E"/>
          <w:sz w:val="24"/>
          <w:szCs w:val="24"/>
          <w:lang w:eastAsia="es-CL"/>
        </w:rPr>
        <w:t>,</w:t>
      </w:r>
      <w:r w:rsidR="00D83427" w:rsidRPr="002B3DAC">
        <w:rPr>
          <w:rFonts w:ascii="Times New Roman" w:eastAsia="Times New Roman" w:hAnsi="Times New Roman"/>
          <w:color w:val="2E2E2E"/>
          <w:sz w:val="24"/>
          <w:szCs w:val="24"/>
          <w:lang w:eastAsia="es-CL"/>
        </w:rPr>
        <w:t xml:space="preserve"> </w:t>
      </w:r>
      <w:r w:rsidR="0054271F" w:rsidRPr="002B3DAC">
        <w:rPr>
          <w:rFonts w:ascii="Times New Roman" w:eastAsia="Times New Roman" w:hAnsi="Times New Roman"/>
          <w:color w:val="2E2E2E"/>
          <w:sz w:val="24"/>
          <w:szCs w:val="24"/>
          <w:lang w:eastAsia="es-CL"/>
        </w:rPr>
        <w:t>y un control de exceso a la luz</w:t>
      </w:r>
      <w:r w:rsidRPr="002B3DAC">
        <w:rPr>
          <w:rFonts w:ascii="Times New Roman" w:eastAsia="Times New Roman" w:hAnsi="Times New Roman"/>
          <w:color w:val="2E2E2E"/>
          <w:sz w:val="24"/>
          <w:szCs w:val="24"/>
          <w:lang w:eastAsia="es-CL"/>
        </w:rPr>
        <w:t xml:space="preserve"> de </w:t>
      </w:r>
      <w:r w:rsidR="00D83427" w:rsidRPr="002B3DAC">
        <w:rPr>
          <w:rFonts w:ascii="Times New Roman" w:eastAsia="Times New Roman" w:hAnsi="Times New Roman"/>
          <w:color w:val="2E2E2E"/>
          <w:sz w:val="24"/>
          <w:szCs w:val="24"/>
          <w:lang w:eastAsia="es-CL"/>
        </w:rPr>
        <w:t xml:space="preserve">la </w:t>
      </w:r>
      <w:r w:rsidRPr="002B3DAC">
        <w:rPr>
          <w:rFonts w:ascii="Times New Roman" w:eastAsia="Times New Roman" w:hAnsi="Times New Roman"/>
          <w:color w:val="2E2E2E"/>
          <w:sz w:val="24"/>
          <w:szCs w:val="24"/>
          <w:lang w:eastAsia="es-CL"/>
        </w:rPr>
        <w:t xml:space="preserve">pena </w:t>
      </w:r>
      <w:r w:rsidR="00C75D67" w:rsidRPr="002B3DAC">
        <w:rPr>
          <w:rFonts w:ascii="Times New Roman" w:eastAsia="Times New Roman" w:hAnsi="Times New Roman"/>
          <w:sz w:val="24"/>
          <w:szCs w:val="24"/>
          <w:lang w:eastAsia="es-CL"/>
        </w:rPr>
        <w:t xml:space="preserve">probable a imponer en el caso de condena y la intensidad de la medida cautelar </w:t>
      </w:r>
      <w:r w:rsidR="0054271F" w:rsidRPr="002B3DAC">
        <w:rPr>
          <w:rFonts w:ascii="Times New Roman" w:eastAsia="Times New Roman" w:hAnsi="Times New Roman"/>
          <w:sz w:val="24"/>
          <w:szCs w:val="24"/>
          <w:lang w:eastAsia="es-CL"/>
        </w:rPr>
        <w:t xml:space="preserve">de </w:t>
      </w:r>
      <w:r w:rsidR="00747FDE" w:rsidRPr="002B3DAC">
        <w:rPr>
          <w:rFonts w:ascii="Times New Roman" w:eastAsia="Times New Roman" w:hAnsi="Times New Roman"/>
          <w:sz w:val="24"/>
          <w:szCs w:val="24"/>
          <w:lang w:eastAsia="es-CL"/>
        </w:rPr>
        <w:t xml:space="preserve">prisión preventiva </w:t>
      </w:r>
      <w:r w:rsidR="00C472A2" w:rsidRPr="002B3DAC">
        <w:rPr>
          <w:rFonts w:ascii="Times New Roman" w:eastAsia="Times New Roman" w:hAnsi="Times New Roman"/>
          <w:sz w:val="24"/>
          <w:szCs w:val="24"/>
          <w:lang w:eastAsia="es-CL"/>
        </w:rPr>
        <w:t>solicitada.</w:t>
      </w:r>
    </w:p>
    <w:p w14:paraId="6A721A34" w14:textId="77777777" w:rsidR="00024BF6" w:rsidRPr="002B3DAC" w:rsidRDefault="00024BF6" w:rsidP="00B87520">
      <w:pPr>
        <w:shd w:val="clear" w:color="auto" w:fill="FFFFFF"/>
        <w:spacing w:before="100" w:beforeAutospacing="1" w:after="100" w:afterAutospacing="1" w:line="240" w:lineRule="auto"/>
        <w:jc w:val="both"/>
        <w:rPr>
          <w:rFonts w:ascii="Times New Roman" w:eastAsia="Times New Roman" w:hAnsi="Times New Roman"/>
          <w:sz w:val="24"/>
          <w:szCs w:val="24"/>
          <w:lang w:eastAsia="es-CL"/>
        </w:rPr>
      </w:pPr>
    </w:p>
    <w:p w14:paraId="36643500" w14:textId="77777777" w:rsidR="0019587A" w:rsidRPr="002B3DAC" w:rsidRDefault="0019587A" w:rsidP="003671F3">
      <w:pPr>
        <w:pStyle w:val="Prrafodelista"/>
        <w:numPr>
          <w:ilvl w:val="0"/>
          <w:numId w:val="27"/>
        </w:numPr>
        <w:shd w:val="clear" w:color="auto" w:fill="FFFFFF"/>
        <w:spacing w:before="100" w:beforeAutospacing="1" w:after="100" w:afterAutospacing="1" w:line="240" w:lineRule="auto"/>
        <w:jc w:val="both"/>
        <w:rPr>
          <w:rFonts w:ascii="Times New Roman" w:hAnsi="Times New Roman"/>
          <w:b/>
          <w:bCs/>
          <w:sz w:val="24"/>
          <w:szCs w:val="24"/>
        </w:rPr>
      </w:pPr>
      <w:r w:rsidRPr="002B3DAC">
        <w:rPr>
          <w:rFonts w:ascii="Times New Roman" w:hAnsi="Times New Roman"/>
          <w:b/>
          <w:bCs/>
          <w:sz w:val="24"/>
          <w:szCs w:val="24"/>
        </w:rPr>
        <w:t>Modifíquese el artículo 140 de la siguiente forma:</w:t>
      </w:r>
    </w:p>
    <w:p w14:paraId="3D52215C" w14:textId="77777777" w:rsidR="0071407C" w:rsidRPr="002B3DAC" w:rsidRDefault="0071407C" w:rsidP="0071407C">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12D69087" w14:textId="77777777" w:rsidR="0019587A" w:rsidRPr="002B3DAC" w:rsidRDefault="0019587A" w:rsidP="00024BF6">
      <w:pPr>
        <w:pStyle w:val="Prrafodelista"/>
        <w:shd w:val="clear" w:color="auto" w:fill="FFFFFF"/>
        <w:spacing w:before="100" w:beforeAutospacing="1" w:after="100" w:afterAutospacing="1" w:line="240" w:lineRule="auto"/>
        <w:rPr>
          <w:rFonts w:ascii="Times New Roman" w:hAnsi="Times New Roman"/>
          <w:b/>
          <w:bCs/>
          <w:sz w:val="24"/>
          <w:szCs w:val="24"/>
        </w:rPr>
      </w:pPr>
    </w:p>
    <w:p w14:paraId="4C73572B" w14:textId="77777777" w:rsidR="00C37FFA" w:rsidRPr="002B3DAC" w:rsidRDefault="003671F3" w:rsidP="00024BF6">
      <w:pPr>
        <w:pStyle w:val="Prrafodelista"/>
        <w:numPr>
          <w:ilvl w:val="0"/>
          <w:numId w:val="31"/>
        </w:numPr>
        <w:shd w:val="clear" w:color="auto" w:fill="FFFFFF"/>
        <w:tabs>
          <w:tab w:val="left" w:pos="567"/>
        </w:tabs>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Agréguese </w:t>
      </w:r>
      <w:r w:rsidR="00CC7FD9" w:rsidRPr="002B3DAC">
        <w:rPr>
          <w:rFonts w:ascii="Times New Roman" w:hAnsi="Times New Roman"/>
          <w:b/>
          <w:bCs/>
          <w:sz w:val="24"/>
          <w:szCs w:val="24"/>
        </w:rPr>
        <w:t xml:space="preserve">en </w:t>
      </w:r>
      <w:r w:rsidR="00C37FFA" w:rsidRPr="002B3DAC">
        <w:rPr>
          <w:rFonts w:ascii="Times New Roman" w:hAnsi="Times New Roman"/>
          <w:b/>
          <w:bCs/>
          <w:sz w:val="24"/>
          <w:szCs w:val="24"/>
        </w:rPr>
        <w:t>la letra a) del inciso primero del artículo 140</w:t>
      </w:r>
      <w:r w:rsidR="0041382D" w:rsidRPr="002B3DAC">
        <w:rPr>
          <w:rFonts w:ascii="Times New Roman" w:hAnsi="Times New Roman"/>
          <w:b/>
          <w:bCs/>
          <w:sz w:val="24"/>
          <w:szCs w:val="24"/>
        </w:rPr>
        <w:t>, entre las palabras</w:t>
      </w:r>
      <w:r w:rsidR="00024BF6" w:rsidRPr="002B3DAC">
        <w:rPr>
          <w:rFonts w:ascii="Times New Roman" w:hAnsi="Times New Roman"/>
          <w:b/>
          <w:bCs/>
          <w:sz w:val="24"/>
          <w:szCs w:val="24"/>
        </w:rPr>
        <w:t xml:space="preserve"> </w:t>
      </w:r>
      <w:r w:rsidR="0041382D" w:rsidRPr="002B3DAC">
        <w:rPr>
          <w:rFonts w:ascii="Times New Roman" w:hAnsi="Times New Roman"/>
          <w:b/>
          <w:bCs/>
          <w:sz w:val="24"/>
          <w:szCs w:val="24"/>
        </w:rPr>
        <w:t>“antecedentes” y “que justificaren”, las</w:t>
      </w:r>
      <w:r w:rsidR="003F358D" w:rsidRPr="002B3DAC">
        <w:rPr>
          <w:rFonts w:ascii="Times New Roman" w:hAnsi="Times New Roman"/>
          <w:b/>
          <w:bCs/>
          <w:sz w:val="24"/>
          <w:szCs w:val="24"/>
        </w:rPr>
        <w:t xml:space="preserve"> siguientes expresiones:</w:t>
      </w:r>
    </w:p>
    <w:p w14:paraId="7FE3FB70" w14:textId="77777777" w:rsidR="003F358D" w:rsidRPr="002B3DAC" w:rsidRDefault="003F358D" w:rsidP="00E939DD">
      <w:pPr>
        <w:pStyle w:val="Prrafodelista"/>
        <w:shd w:val="clear" w:color="auto" w:fill="FFFFFF"/>
        <w:spacing w:before="100" w:beforeAutospacing="1" w:after="100" w:afterAutospacing="1" w:line="240" w:lineRule="auto"/>
        <w:ind w:left="0"/>
        <w:jc w:val="both"/>
        <w:rPr>
          <w:rFonts w:ascii="Times New Roman" w:hAnsi="Times New Roman"/>
          <w:b/>
          <w:bCs/>
          <w:sz w:val="24"/>
          <w:szCs w:val="24"/>
        </w:rPr>
      </w:pPr>
    </w:p>
    <w:p w14:paraId="6831EA53" w14:textId="77777777" w:rsidR="00B01CC4" w:rsidRPr="002B3DAC" w:rsidRDefault="003F358D" w:rsidP="00E939DD">
      <w:pPr>
        <w:pStyle w:val="Prrafodelista"/>
        <w:shd w:val="clear" w:color="auto" w:fill="FFFFFF"/>
        <w:spacing w:before="100" w:beforeAutospacing="1" w:after="100" w:afterAutospacing="1" w:line="240" w:lineRule="auto"/>
        <w:ind w:left="0"/>
        <w:jc w:val="both"/>
        <w:rPr>
          <w:rFonts w:ascii="Times New Roman" w:eastAsia="Times New Roman" w:hAnsi="Times New Roman"/>
          <w:color w:val="2E2E2E"/>
          <w:sz w:val="24"/>
          <w:szCs w:val="24"/>
          <w:lang w:eastAsia="es-CL"/>
        </w:rPr>
      </w:pPr>
      <w:r w:rsidRPr="002B3DAC">
        <w:rPr>
          <w:rFonts w:ascii="Times New Roman" w:eastAsia="Times New Roman" w:hAnsi="Times New Roman"/>
          <w:color w:val="2E2E2E"/>
          <w:sz w:val="24"/>
          <w:szCs w:val="24"/>
          <w:lang w:eastAsia="es-CL"/>
        </w:rPr>
        <w:t>“</w:t>
      </w:r>
      <w:r w:rsidR="003E2A9A" w:rsidRPr="002B3DAC">
        <w:rPr>
          <w:rFonts w:ascii="Times New Roman" w:eastAsia="Times New Roman" w:hAnsi="Times New Roman"/>
          <w:color w:val="2E2E2E"/>
          <w:sz w:val="24"/>
          <w:szCs w:val="24"/>
          <w:lang w:eastAsia="es-CL"/>
        </w:rPr>
        <w:t xml:space="preserve">objetivos, </w:t>
      </w:r>
      <w:r w:rsidRPr="002B3DAC">
        <w:rPr>
          <w:rFonts w:ascii="Times New Roman" w:eastAsia="Times New Roman" w:hAnsi="Times New Roman"/>
          <w:color w:val="2E2E2E"/>
          <w:sz w:val="24"/>
          <w:szCs w:val="24"/>
          <w:lang w:eastAsia="es-CL"/>
        </w:rPr>
        <w:t>concretos, claros, precisos, y variados”</w:t>
      </w:r>
      <w:r w:rsidR="00024BF6" w:rsidRPr="002B3DAC">
        <w:rPr>
          <w:rFonts w:ascii="Times New Roman" w:eastAsia="Times New Roman" w:hAnsi="Times New Roman"/>
          <w:color w:val="2E2E2E"/>
          <w:sz w:val="24"/>
          <w:szCs w:val="24"/>
          <w:lang w:eastAsia="es-CL"/>
        </w:rPr>
        <w:t>.</w:t>
      </w:r>
    </w:p>
    <w:p w14:paraId="5DF76F0E" w14:textId="77777777" w:rsidR="00024BF6" w:rsidRPr="002B3DAC" w:rsidRDefault="00024BF6" w:rsidP="00E939DD">
      <w:pPr>
        <w:pStyle w:val="Prrafodelista"/>
        <w:shd w:val="clear" w:color="auto" w:fill="FFFFFF"/>
        <w:spacing w:before="100" w:beforeAutospacing="1" w:after="100" w:afterAutospacing="1" w:line="240" w:lineRule="auto"/>
        <w:ind w:left="0"/>
        <w:jc w:val="both"/>
        <w:rPr>
          <w:rFonts w:ascii="Times New Roman" w:eastAsia="Times New Roman" w:hAnsi="Times New Roman"/>
          <w:color w:val="2E2E2E"/>
          <w:sz w:val="24"/>
          <w:szCs w:val="24"/>
          <w:lang w:eastAsia="es-CL"/>
        </w:rPr>
      </w:pPr>
    </w:p>
    <w:p w14:paraId="786C646B" w14:textId="77777777" w:rsidR="00B01CC4" w:rsidRPr="002B3DAC" w:rsidRDefault="00B01CC4" w:rsidP="00E939DD">
      <w:pPr>
        <w:pStyle w:val="Prrafodelista"/>
        <w:shd w:val="clear" w:color="auto" w:fill="FFFFFF"/>
        <w:spacing w:before="100" w:beforeAutospacing="1" w:after="100" w:afterAutospacing="1" w:line="240" w:lineRule="auto"/>
        <w:ind w:left="0"/>
        <w:jc w:val="both"/>
        <w:rPr>
          <w:rFonts w:ascii="Times New Roman" w:eastAsia="Times New Roman" w:hAnsi="Times New Roman"/>
          <w:color w:val="2E2E2E"/>
          <w:sz w:val="24"/>
          <w:szCs w:val="24"/>
          <w:lang w:eastAsia="es-CL"/>
        </w:rPr>
      </w:pPr>
    </w:p>
    <w:p w14:paraId="71555222" w14:textId="77777777" w:rsidR="00B01CC4" w:rsidRPr="002B3DAC" w:rsidRDefault="00DE5F78" w:rsidP="00E939DD">
      <w:pPr>
        <w:pStyle w:val="Prrafodelista"/>
        <w:numPr>
          <w:ilvl w:val="0"/>
          <w:numId w:val="31"/>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Sustituir </w:t>
      </w:r>
      <w:r w:rsidR="007C1D0A" w:rsidRPr="002B3DAC">
        <w:rPr>
          <w:rFonts w:ascii="Times New Roman" w:hAnsi="Times New Roman"/>
          <w:b/>
          <w:bCs/>
          <w:sz w:val="24"/>
          <w:szCs w:val="24"/>
        </w:rPr>
        <w:t xml:space="preserve">en la letra b) del inciso primero del artículo 140 </w:t>
      </w:r>
      <w:r w:rsidRPr="002B3DAC">
        <w:rPr>
          <w:rFonts w:ascii="Times New Roman" w:hAnsi="Times New Roman"/>
          <w:b/>
          <w:bCs/>
          <w:sz w:val="24"/>
          <w:szCs w:val="24"/>
        </w:rPr>
        <w:t xml:space="preserve">la palabra “antecedentes” por la siguiente frase: </w:t>
      </w:r>
    </w:p>
    <w:p w14:paraId="713CC687" w14:textId="77777777" w:rsidR="00024BF6" w:rsidRPr="002B3DAC" w:rsidRDefault="00DE5F78" w:rsidP="00C60AAA">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hAnsi="Times New Roman"/>
          <w:b/>
          <w:bCs/>
          <w:sz w:val="24"/>
          <w:szCs w:val="24"/>
        </w:rPr>
        <w:t>“</w:t>
      </w:r>
      <w:r w:rsidR="00B01CC4" w:rsidRPr="002B3DAC">
        <w:rPr>
          <w:rFonts w:ascii="Times New Roman" w:hAnsi="Times New Roman"/>
          <w:sz w:val="24"/>
          <w:szCs w:val="24"/>
        </w:rPr>
        <w:t>va</w:t>
      </w:r>
      <w:r w:rsidR="00DF5ED6" w:rsidRPr="002B3DAC">
        <w:rPr>
          <w:rFonts w:ascii="Times New Roman" w:hAnsi="Times New Roman"/>
          <w:sz w:val="24"/>
          <w:szCs w:val="24"/>
        </w:rPr>
        <w:t>riados antecedentes de calidad</w:t>
      </w:r>
      <w:r w:rsidR="00B01CC4" w:rsidRPr="002B3DAC">
        <w:rPr>
          <w:rFonts w:ascii="Times New Roman" w:hAnsi="Times New Roman"/>
          <w:sz w:val="24"/>
          <w:szCs w:val="24"/>
        </w:rPr>
        <w:t xml:space="preserve">, es decir, objetivos, </w:t>
      </w:r>
      <w:r w:rsidR="00B01CC4" w:rsidRPr="002B3DAC">
        <w:rPr>
          <w:rFonts w:ascii="Times New Roman" w:eastAsia="Times New Roman" w:hAnsi="Times New Roman"/>
          <w:color w:val="2E2E2E"/>
          <w:sz w:val="24"/>
          <w:szCs w:val="24"/>
          <w:lang w:eastAsia="es-CL"/>
        </w:rPr>
        <w:t>concretos, claros y precisos</w:t>
      </w:r>
      <w:r w:rsidR="00B01CC4" w:rsidRPr="002B3DAC">
        <w:rPr>
          <w:rFonts w:ascii="Times New Roman" w:hAnsi="Times New Roman"/>
          <w:sz w:val="24"/>
          <w:szCs w:val="24"/>
        </w:rPr>
        <w:t xml:space="preserve"> que integrados de modo coherente</w:t>
      </w:r>
      <w:r w:rsidR="00F91DB2" w:rsidRPr="002B3DAC">
        <w:rPr>
          <w:rFonts w:ascii="Times New Roman" w:hAnsi="Times New Roman"/>
          <w:sz w:val="24"/>
          <w:szCs w:val="24"/>
        </w:rPr>
        <w:t xml:space="preserve"> con una versión preliminar de los hechos</w:t>
      </w:r>
      <w:r w:rsidR="00B01CC4" w:rsidRPr="002B3DAC">
        <w:rPr>
          <w:rFonts w:ascii="Times New Roman" w:eastAsia="Times New Roman" w:hAnsi="Times New Roman"/>
          <w:color w:val="2E2E2E"/>
          <w:sz w:val="24"/>
          <w:szCs w:val="24"/>
          <w:lang w:eastAsia="es-CL"/>
        </w:rPr>
        <w:t>”</w:t>
      </w:r>
      <w:r w:rsidR="00024BF6" w:rsidRPr="002B3DAC">
        <w:rPr>
          <w:rFonts w:ascii="Times New Roman" w:eastAsia="Times New Roman" w:hAnsi="Times New Roman"/>
          <w:color w:val="2E2E2E"/>
          <w:sz w:val="24"/>
          <w:szCs w:val="24"/>
          <w:lang w:eastAsia="es-CL"/>
        </w:rPr>
        <w:t>.</w:t>
      </w:r>
    </w:p>
    <w:p w14:paraId="439923B3" w14:textId="77777777" w:rsidR="00CC7FD9" w:rsidRPr="002B3DAC" w:rsidRDefault="00B01CC4" w:rsidP="00C60AAA">
      <w:pPr>
        <w:shd w:val="clear" w:color="auto" w:fill="FFFFFF"/>
        <w:spacing w:before="100" w:beforeAutospacing="1" w:after="100" w:afterAutospacing="1" w:line="240" w:lineRule="auto"/>
        <w:jc w:val="both"/>
        <w:rPr>
          <w:rFonts w:ascii="Times New Roman" w:eastAsia="Times New Roman" w:hAnsi="Times New Roman"/>
          <w:color w:val="2E2E2E"/>
          <w:sz w:val="24"/>
          <w:szCs w:val="24"/>
          <w:lang w:eastAsia="es-CL"/>
        </w:rPr>
      </w:pPr>
      <w:r w:rsidRPr="002B3DAC">
        <w:rPr>
          <w:rFonts w:ascii="Times New Roman" w:eastAsia="Times New Roman" w:hAnsi="Times New Roman"/>
          <w:color w:val="2E2E2E"/>
          <w:sz w:val="24"/>
          <w:szCs w:val="24"/>
          <w:lang w:eastAsia="es-CL"/>
        </w:rPr>
        <w:t xml:space="preserve"> </w:t>
      </w:r>
    </w:p>
    <w:p w14:paraId="64FB7134" w14:textId="77777777" w:rsidR="00CC7FD9" w:rsidRPr="002B3DAC" w:rsidRDefault="00CC7FD9" w:rsidP="00E939DD">
      <w:pPr>
        <w:pStyle w:val="Prrafodelista"/>
        <w:numPr>
          <w:ilvl w:val="0"/>
          <w:numId w:val="31"/>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Agréguese </w:t>
      </w:r>
      <w:r w:rsidR="00B01CC4" w:rsidRPr="002B3DAC">
        <w:rPr>
          <w:rFonts w:ascii="Times New Roman" w:hAnsi="Times New Roman"/>
          <w:b/>
          <w:bCs/>
          <w:sz w:val="24"/>
          <w:szCs w:val="24"/>
        </w:rPr>
        <w:t>en la letra c) del inciso primero del artículo 140 entre la</w:t>
      </w:r>
      <w:r w:rsidR="00C92742" w:rsidRPr="002B3DAC">
        <w:rPr>
          <w:rFonts w:ascii="Times New Roman" w:hAnsi="Times New Roman"/>
          <w:b/>
          <w:bCs/>
          <w:sz w:val="24"/>
          <w:szCs w:val="24"/>
        </w:rPr>
        <w:t>s</w:t>
      </w:r>
      <w:r w:rsidR="00B01CC4" w:rsidRPr="002B3DAC">
        <w:rPr>
          <w:rFonts w:ascii="Times New Roman" w:hAnsi="Times New Roman"/>
          <w:b/>
          <w:bCs/>
          <w:sz w:val="24"/>
          <w:szCs w:val="24"/>
        </w:rPr>
        <w:t xml:space="preserve"> palabra</w:t>
      </w:r>
      <w:r w:rsidR="00C92742" w:rsidRPr="002B3DAC">
        <w:rPr>
          <w:rFonts w:ascii="Times New Roman" w:hAnsi="Times New Roman"/>
          <w:b/>
          <w:bCs/>
          <w:sz w:val="24"/>
          <w:szCs w:val="24"/>
        </w:rPr>
        <w:t xml:space="preserve">s </w:t>
      </w:r>
      <w:r w:rsidR="00B01CC4" w:rsidRPr="002B3DAC">
        <w:rPr>
          <w:rFonts w:ascii="Times New Roman" w:hAnsi="Times New Roman"/>
          <w:b/>
          <w:bCs/>
          <w:sz w:val="24"/>
          <w:szCs w:val="24"/>
        </w:rPr>
        <w:t>“que” y la “la prisión”</w:t>
      </w:r>
      <w:r w:rsidR="00C92742" w:rsidRPr="002B3DAC">
        <w:rPr>
          <w:rFonts w:ascii="Times New Roman" w:hAnsi="Times New Roman"/>
          <w:b/>
          <w:bCs/>
          <w:sz w:val="24"/>
          <w:szCs w:val="24"/>
        </w:rPr>
        <w:t>, la siguiente frase:</w:t>
      </w:r>
    </w:p>
    <w:p w14:paraId="1D32B64D" w14:textId="77777777" w:rsidR="000D6F50" w:rsidRPr="002B3DAC" w:rsidRDefault="0019587A" w:rsidP="0071407C">
      <w:pPr>
        <w:shd w:val="clear" w:color="auto" w:fill="FFFFFF"/>
        <w:spacing w:before="100" w:beforeAutospacing="1" w:after="0" w:line="240" w:lineRule="auto"/>
        <w:jc w:val="both"/>
        <w:rPr>
          <w:rFonts w:ascii="Times New Roman" w:hAnsi="Times New Roman"/>
          <w:sz w:val="24"/>
          <w:szCs w:val="24"/>
        </w:rPr>
      </w:pPr>
      <w:r w:rsidRPr="002B3DAC">
        <w:rPr>
          <w:rFonts w:ascii="Times New Roman" w:hAnsi="Times New Roman"/>
          <w:sz w:val="24"/>
          <w:szCs w:val="24"/>
        </w:rPr>
        <w:t xml:space="preserve"> </w:t>
      </w:r>
      <w:r w:rsidR="007B7B47" w:rsidRPr="002B3DAC">
        <w:rPr>
          <w:rFonts w:ascii="Times New Roman" w:hAnsi="Times New Roman"/>
          <w:sz w:val="24"/>
          <w:szCs w:val="24"/>
        </w:rPr>
        <w:t>“</w:t>
      </w:r>
      <w:r w:rsidR="00B01CC4" w:rsidRPr="002B3DAC">
        <w:rPr>
          <w:rFonts w:ascii="Times New Roman" w:hAnsi="Times New Roman"/>
          <w:sz w:val="24"/>
          <w:szCs w:val="24"/>
        </w:rPr>
        <w:t>atendidas las especiales circunstancias del caso que se juzga</w:t>
      </w:r>
      <w:r w:rsidR="00C92742" w:rsidRPr="002B3DAC">
        <w:rPr>
          <w:rFonts w:ascii="Times New Roman" w:hAnsi="Times New Roman"/>
          <w:sz w:val="24"/>
          <w:szCs w:val="24"/>
        </w:rPr>
        <w:t xml:space="preserve"> concretamente </w:t>
      </w:r>
      <w:r w:rsidR="007B7B47" w:rsidRPr="002B3DAC">
        <w:rPr>
          <w:rFonts w:ascii="Times New Roman" w:hAnsi="Times New Roman"/>
          <w:sz w:val="24"/>
          <w:szCs w:val="24"/>
        </w:rPr>
        <w:t>descritas y fundadas</w:t>
      </w:r>
      <w:r w:rsidR="00C92742" w:rsidRPr="002B3DAC">
        <w:rPr>
          <w:rFonts w:ascii="Times New Roman" w:hAnsi="Times New Roman"/>
          <w:sz w:val="24"/>
          <w:szCs w:val="24"/>
        </w:rPr>
        <w:t xml:space="preserve"> </w:t>
      </w:r>
      <w:r w:rsidR="007B7B47" w:rsidRPr="002B3DAC">
        <w:rPr>
          <w:rFonts w:ascii="Times New Roman" w:hAnsi="Times New Roman"/>
          <w:sz w:val="24"/>
          <w:szCs w:val="24"/>
        </w:rPr>
        <w:t>por el juzgador”</w:t>
      </w:r>
      <w:r w:rsidR="0071407C" w:rsidRPr="002B3DAC">
        <w:rPr>
          <w:rFonts w:ascii="Times New Roman" w:hAnsi="Times New Roman"/>
          <w:sz w:val="24"/>
          <w:szCs w:val="24"/>
        </w:rPr>
        <w:t>.</w:t>
      </w:r>
      <w:r w:rsidR="00B01CC4" w:rsidRPr="002B3DAC">
        <w:rPr>
          <w:rFonts w:ascii="Times New Roman" w:hAnsi="Times New Roman"/>
          <w:sz w:val="24"/>
          <w:szCs w:val="24"/>
        </w:rPr>
        <w:t xml:space="preserve">  </w:t>
      </w:r>
    </w:p>
    <w:p w14:paraId="3D887CB8" w14:textId="77777777" w:rsidR="0071407C" w:rsidRPr="002B3DAC" w:rsidRDefault="0071407C" w:rsidP="00E939DD">
      <w:pPr>
        <w:shd w:val="clear" w:color="auto" w:fill="FFFFFF"/>
        <w:spacing w:before="100" w:beforeAutospacing="1" w:after="100" w:afterAutospacing="1" w:line="240" w:lineRule="auto"/>
        <w:jc w:val="both"/>
        <w:rPr>
          <w:rFonts w:ascii="Times New Roman" w:hAnsi="Times New Roman"/>
          <w:sz w:val="24"/>
          <w:szCs w:val="24"/>
        </w:rPr>
      </w:pPr>
    </w:p>
    <w:p w14:paraId="38256308" w14:textId="77777777" w:rsidR="0071407C" w:rsidRPr="002B3DAC" w:rsidRDefault="00392800"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 Sustitúyase en la letra c) del inciso primero del artículo 140 la frase </w:t>
      </w:r>
      <w:r w:rsidRPr="002B3DAC">
        <w:rPr>
          <w:rFonts w:ascii="Times New Roman" w:hAnsi="Times New Roman"/>
          <w:sz w:val="24"/>
          <w:szCs w:val="24"/>
        </w:rPr>
        <w:t>“o del ofendido, o que existe “, por la siguiente: “por existir riesgo”</w:t>
      </w:r>
      <w:r w:rsidR="0071407C" w:rsidRPr="002B3DAC">
        <w:rPr>
          <w:rFonts w:ascii="Times New Roman" w:hAnsi="Times New Roman"/>
          <w:sz w:val="24"/>
          <w:szCs w:val="24"/>
        </w:rPr>
        <w:t>.</w:t>
      </w:r>
    </w:p>
    <w:p w14:paraId="0D54E8A0" w14:textId="77777777" w:rsidR="0071407C" w:rsidRPr="002B3DAC" w:rsidRDefault="0071407C" w:rsidP="0071407C">
      <w:pPr>
        <w:pStyle w:val="Prrafodelista"/>
        <w:shd w:val="clear" w:color="auto" w:fill="FFFFFF"/>
        <w:spacing w:before="100" w:beforeAutospacing="1" w:after="100" w:afterAutospacing="1" w:line="240" w:lineRule="auto"/>
        <w:ind w:left="0"/>
        <w:jc w:val="both"/>
        <w:rPr>
          <w:rFonts w:ascii="Times New Roman" w:hAnsi="Times New Roman"/>
          <w:b/>
          <w:bCs/>
          <w:sz w:val="24"/>
          <w:szCs w:val="24"/>
        </w:rPr>
      </w:pPr>
    </w:p>
    <w:p w14:paraId="0D6CF6E1" w14:textId="77777777" w:rsidR="00392800" w:rsidRPr="002B3DAC" w:rsidRDefault="00392800" w:rsidP="00392800">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2847C46C" w14:textId="77777777" w:rsidR="00024BF6" w:rsidRPr="002B3DAC" w:rsidRDefault="00024BF6" w:rsidP="00392800">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64471CED" w14:textId="77777777" w:rsidR="008F5877" w:rsidRPr="002B3DAC" w:rsidRDefault="00392800"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Agréguese en la letra c) del inciso primero del artículo 140 entre las palabras “fuga” y “conforme”, la siguiente frase: </w:t>
      </w:r>
      <w:r w:rsidRPr="002B3DAC">
        <w:rPr>
          <w:rFonts w:ascii="Times New Roman" w:hAnsi="Times New Roman"/>
          <w:sz w:val="24"/>
          <w:szCs w:val="24"/>
        </w:rPr>
        <w:t>“o para la seguridad del ofendido”</w:t>
      </w:r>
      <w:r w:rsidR="008F5877" w:rsidRPr="002B3DAC">
        <w:rPr>
          <w:rFonts w:ascii="Times New Roman" w:hAnsi="Times New Roman"/>
          <w:sz w:val="24"/>
          <w:szCs w:val="24"/>
        </w:rPr>
        <w:t>.</w:t>
      </w:r>
    </w:p>
    <w:p w14:paraId="172DAB0F" w14:textId="77777777" w:rsidR="0071407C" w:rsidRPr="002B3DAC" w:rsidRDefault="0071407C" w:rsidP="0071407C">
      <w:pPr>
        <w:pStyle w:val="Prrafodelista"/>
        <w:shd w:val="clear" w:color="auto" w:fill="FFFFFF"/>
        <w:spacing w:before="100" w:beforeAutospacing="1" w:after="100" w:afterAutospacing="1" w:line="240" w:lineRule="auto"/>
        <w:ind w:left="0"/>
        <w:jc w:val="both"/>
        <w:rPr>
          <w:rFonts w:ascii="Times New Roman" w:hAnsi="Times New Roman"/>
          <w:b/>
          <w:bCs/>
          <w:sz w:val="24"/>
          <w:szCs w:val="24"/>
        </w:rPr>
      </w:pPr>
    </w:p>
    <w:p w14:paraId="4E0814B2" w14:textId="77777777" w:rsidR="008F5877" w:rsidRPr="002B3DAC" w:rsidRDefault="008F5877" w:rsidP="008F5877">
      <w:pPr>
        <w:pStyle w:val="Prrafodelista"/>
        <w:rPr>
          <w:rFonts w:ascii="Times New Roman" w:hAnsi="Times New Roman"/>
          <w:b/>
          <w:bCs/>
          <w:sz w:val="24"/>
          <w:szCs w:val="24"/>
        </w:rPr>
      </w:pPr>
    </w:p>
    <w:p w14:paraId="270EDDFC" w14:textId="77777777" w:rsidR="00C91F00" w:rsidRPr="002B3DAC" w:rsidRDefault="008F5877"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Sustitúyase </w:t>
      </w:r>
      <w:r w:rsidR="00C91F00" w:rsidRPr="002B3DAC">
        <w:rPr>
          <w:rFonts w:ascii="Times New Roman" w:hAnsi="Times New Roman"/>
          <w:b/>
          <w:bCs/>
          <w:sz w:val="24"/>
          <w:szCs w:val="24"/>
        </w:rPr>
        <w:t>en</w:t>
      </w:r>
      <w:r w:rsidRPr="002B3DAC">
        <w:rPr>
          <w:rFonts w:ascii="Times New Roman" w:hAnsi="Times New Roman"/>
          <w:b/>
          <w:bCs/>
          <w:sz w:val="24"/>
          <w:szCs w:val="24"/>
        </w:rPr>
        <w:t xml:space="preserve"> el inciso </w:t>
      </w:r>
      <w:r w:rsidR="00C91F00" w:rsidRPr="002B3DAC">
        <w:rPr>
          <w:rFonts w:ascii="Times New Roman" w:hAnsi="Times New Roman"/>
          <w:b/>
          <w:bCs/>
          <w:sz w:val="24"/>
          <w:szCs w:val="24"/>
        </w:rPr>
        <w:t xml:space="preserve">tercero </w:t>
      </w:r>
      <w:r w:rsidRPr="002B3DAC">
        <w:rPr>
          <w:rFonts w:ascii="Times New Roman" w:hAnsi="Times New Roman"/>
          <w:b/>
          <w:bCs/>
          <w:sz w:val="24"/>
          <w:szCs w:val="24"/>
        </w:rPr>
        <w:t xml:space="preserve">del artículo 140 la frase </w:t>
      </w:r>
      <w:r w:rsidRPr="002B3DAC">
        <w:rPr>
          <w:rFonts w:ascii="Times New Roman" w:hAnsi="Times New Roman"/>
          <w:sz w:val="24"/>
          <w:szCs w:val="24"/>
        </w:rPr>
        <w:t>“</w:t>
      </w:r>
      <w:r w:rsidRPr="002B3DAC">
        <w:rPr>
          <w:rFonts w:ascii="Times New Roman" w:hAnsi="Times New Roman"/>
          <w:color w:val="333333"/>
          <w:sz w:val="24"/>
          <w:szCs w:val="24"/>
        </w:rPr>
        <w:t>resulta o no peligrosa para la seguridad de la sociedad</w:t>
      </w:r>
      <w:r w:rsidRPr="002B3DAC">
        <w:rPr>
          <w:rFonts w:ascii="Times New Roman" w:hAnsi="Times New Roman"/>
          <w:sz w:val="24"/>
          <w:szCs w:val="24"/>
        </w:rPr>
        <w:t xml:space="preserve"> “, por la siguiente: </w:t>
      </w:r>
      <w:r w:rsidR="00C91F00" w:rsidRPr="002B3DAC">
        <w:rPr>
          <w:rFonts w:ascii="Times New Roman" w:hAnsi="Times New Roman"/>
          <w:sz w:val="24"/>
          <w:szCs w:val="24"/>
        </w:rPr>
        <w:t>“constituye un peligro de fuga”.</w:t>
      </w:r>
    </w:p>
    <w:p w14:paraId="0066E6EA" w14:textId="77777777" w:rsidR="00C91F00" w:rsidRPr="002B3DAC" w:rsidRDefault="00C91F00" w:rsidP="00C91F00">
      <w:pPr>
        <w:pStyle w:val="Prrafodelista"/>
        <w:rPr>
          <w:rFonts w:ascii="Times New Roman" w:hAnsi="Times New Roman"/>
          <w:b/>
          <w:bCs/>
          <w:sz w:val="24"/>
          <w:szCs w:val="24"/>
        </w:rPr>
      </w:pPr>
    </w:p>
    <w:p w14:paraId="06B554BC" w14:textId="77777777" w:rsidR="00024BF6" w:rsidRPr="002B3DAC" w:rsidRDefault="00024BF6" w:rsidP="00C91F00">
      <w:pPr>
        <w:pStyle w:val="Prrafodelista"/>
        <w:rPr>
          <w:rFonts w:ascii="Times New Roman" w:hAnsi="Times New Roman"/>
          <w:b/>
          <w:bCs/>
          <w:sz w:val="24"/>
          <w:szCs w:val="24"/>
        </w:rPr>
      </w:pPr>
    </w:p>
    <w:p w14:paraId="75806CD6" w14:textId="77777777" w:rsidR="00C91F00" w:rsidRPr="002B3DAC" w:rsidRDefault="00C91F00"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Elimínese del inciso tercero del articulo 140 la frase: </w:t>
      </w:r>
      <w:r w:rsidRPr="002B3DAC">
        <w:rPr>
          <w:rFonts w:ascii="Times New Roman" w:hAnsi="Times New Roman"/>
          <w:sz w:val="24"/>
          <w:szCs w:val="24"/>
        </w:rPr>
        <w:t>“</w:t>
      </w:r>
      <w:r w:rsidRPr="002B3DAC">
        <w:rPr>
          <w:rFonts w:ascii="Times New Roman" w:hAnsi="Times New Roman"/>
          <w:color w:val="333333"/>
          <w:sz w:val="24"/>
          <w:szCs w:val="24"/>
        </w:rPr>
        <w:t>la gravedad de la pena asignada al delito”</w:t>
      </w:r>
      <w:r w:rsidRPr="002B3DAC">
        <w:rPr>
          <w:rFonts w:ascii="Times New Roman" w:hAnsi="Times New Roman"/>
          <w:b/>
          <w:bCs/>
          <w:sz w:val="24"/>
          <w:szCs w:val="24"/>
        </w:rPr>
        <w:t>-</w:t>
      </w:r>
    </w:p>
    <w:p w14:paraId="5ADC5354" w14:textId="77777777" w:rsidR="00C91F00" w:rsidRPr="002B3DAC" w:rsidRDefault="00C91F00" w:rsidP="00C91F00">
      <w:pPr>
        <w:pStyle w:val="Prrafodelista"/>
        <w:rPr>
          <w:rFonts w:ascii="Times New Roman" w:hAnsi="Times New Roman"/>
          <w:b/>
          <w:bCs/>
          <w:sz w:val="24"/>
          <w:szCs w:val="24"/>
        </w:rPr>
      </w:pPr>
    </w:p>
    <w:p w14:paraId="5175A956" w14:textId="77777777" w:rsidR="00024BF6" w:rsidRPr="002B3DAC" w:rsidRDefault="00024BF6" w:rsidP="00C91F00">
      <w:pPr>
        <w:pStyle w:val="Prrafodelista"/>
        <w:rPr>
          <w:rFonts w:ascii="Times New Roman" w:hAnsi="Times New Roman"/>
          <w:b/>
          <w:bCs/>
          <w:sz w:val="24"/>
          <w:szCs w:val="24"/>
        </w:rPr>
      </w:pPr>
    </w:p>
    <w:p w14:paraId="29EE30B2" w14:textId="77777777" w:rsidR="00C91F00" w:rsidRPr="002B3DAC" w:rsidRDefault="00C91F00" w:rsidP="00C91F00">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31CED815" w14:textId="77777777" w:rsidR="00C91F00" w:rsidRPr="002B3DAC" w:rsidRDefault="00C91F00"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 xml:space="preserve">Sustitúyase en el inciso cuarto del artículo 140 la frase </w:t>
      </w:r>
      <w:r w:rsidRPr="002B3DAC">
        <w:rPr>
          <w:rFonts w:ascii="Times New Roman" w:hAnsi="Times New Roman"/>
          <w:sz w:val="24"/>
          <w:szCs w:val="24"/>
        </w:rPr>
        <w:t>“</w:t>
      </w:r>
      <w:r w:rsidRPr="002B3DAC">
        <w:rPr>
          <w:rFonts w:ascii="Times New Roman" w:hAnsi="Times New Roman"/>
          <w:color w:val="333333"/>
          <w:sz w:val="24"/>
          <w:szCs w:val="24"/>
        </w:rPr>
        <w:t>para la seguridad de la sociedad</w:t>
      </w:r>
      <w:r w:rsidRPr="002B3DAC">
        <w:rPr>
          <w:rFonts w:ascii="Times New Roman" w:hAnsi="Times New Roman"/>
          <w:sz w:val="24"/>
          <w:szCs w:val="24"/>
        </w:rPr>
        <w:t xml:space="preserve"> “, por la siguiente: “de fuga”.</w:t>
      </w:r>
    </w:p>
    <w:p w14:paraId="6744790A" w14:textId="77777777" w:rsidR="00C91F00" w:rsidRPr="002B3DAC" w:rsidRDefault="00C91F00" w:rsidP="00C91F00">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48E4658D" w14:textId="77777777" w:rsidR="00C91F00" w:rsidRPr="002B3DAC" w:rsidRDefault="00C91F00" w:rsidP="00C91F00">
      <w:pPr>
        <w:pStyle w:val="Prrafodelista"/>
        <w:rPr>
          <w:rFonts w:ascii="Times New Roman" w:hAnsi="Times New Roman"/>
          <w:b/>
          <w:bCs/>
          <w:sz w:val="24"/>
          <w:szCs w:val="24"/>
        </w:rPr>
      </w:pPr>
    </w:p>
    <w:p w14:paraId="7D18A1CB" w14:textId="77777777" w:rsidR="00024BF6" w:rsidRPr="002B3DAC" w:rsidRDefault="00024BF6" w:rsidP="00C91F00">
      <w:pPr>
        <w:pStyle w:val="Prrafodelista"/>
        <w:rPr>
          <w:rFonts w:ascii="Times New Roman" w:hAnsi="Times New Roman"/>
          <w:b/>
          <w:bCs/>
          <w:sz w:val="24"/>
          <w:szCs w:val="24"/>
        </w:rPr>
      </w:pPr>
    </w:p>
    <w:p w14:paraId="3503E534" w14:textId="77777777" w:rsidR="00E939DD" w:rsidRPr="002B3DAC" w:rsidRDefault="007B7AB7" w:rsidP="0071407C">
      <w:pPr>
        <w:pStyle w:val="Prrafodelista"/>
        <w:numPr>
          <w:ilvl w:val="0"/>
          <w:numId w:val="40"/>
        </w:numPr>
        <w:shd w:val="clear" w:color="auto" w:fill="FFFFFF"/>
        <w:spacing w:before="100" w:beforeAutospacing="1" w:after="100" w:afterAutospacing="1" w:line="240" w:lineRule="auto"/>
        <w:ind w:left="0" w:firstLine="0"/>
        <w:jc w:val="both"/>
        <w:rPr>
          <w:rFonts w:ascii="Times New Roman" w:hAnsi="Times New Roman"/>
          <w:b/>
          <w:bCs/>
          <w:sz w:val="24"/>
          <w:szCs w:val="24"/>
        </w:rPr>
      </w:pPr>
      <w:r w:rsidRPr="002B3DAC">
        <w:rPr>
          <w:rFonts w:ascii="Times New Roman" w:hAnsi="Times New Roman"/>
          <w:b/>
          <w:bCs/>
          <w:sz w:val="24"/>
          <w:szCs w:val="24"/>
        </w:rPr>
        <w:t>Elimínese del inciso cuart</w:t>
      </w:r>
      <w:r w:rsidR="002805DC" w:rsidRPr="002B3DAC">
        <w:rPr>
          <w:rFonts w:ascii="Times New Roman" w:hAnsi="Times New Roman"/>
          <w:b/>
          <w:bCs/>
          <w:sz w:val="24"/>
          <w:szCs w:val="24"/>
        </w:rPr>
        <w:t>o del articulo 140 la frase</w:t>
      </w:r>
      <w:r w:rsidR="002805DC" w:rsidRPr="002B3DAC">
        <w:rPr>
          <w:rFonts w:ascii="Times New Roman" w:hAnsi="Times New Roman"/>
          <w:sz w:val="24"/>
          <w:szCs w:val="24"/>
        </w:rPr>
        <w:t>:</w:t>
      </w:r>
      <w:r w:rsidR="002805DC" w:rsidRPr="002B3DAC">
        <w:rPr>
          <w:rFonts w:ascii="Times New Roman" w:hAnsi="Times New Roman"/>
          <w:color w:val="333333"/>
          <w:sz w:val="24"/>
          <w:szCs w:val="24"/>
        </w:rPr>
        <w:t xml:space="preserve"> “cuando los delitos imputados tengan asignada pena de crimen en la ley que los consagra”.</w:t>
      </w:r>
    </w:p>
    <w:p w14:paraId="717CCA7D" w14:textId="77777777" w:rsidR="00024BF6" w:rsidRPr="002B3DAC" w:rsidRDefault="00024BF6" w:rsidP="00024BF6">
      <w:pPr>
        <w:pStyle w:val="Prrafodelista"/>
        <w:shd w:val="clear" w:color="auto" w:fill="FFFFFF"/>
        <w:spacing w:before="100" w:beforeAutospacing="1" w:after="100" w:afterAutospacing="1" w:line="240" w:lineRule="auto"/>
        <w:ind w:left="0"/>
        <w:jc w:val="both"/>
        <w:rPr>
          <w:rFonts w:ascii="Times New Roman" w:hAnsi="Times New Roman"/>
          <w:b/>
          <w:bCs/>
          <w:sz w:val="24"/>
          <w:szCs w:val="24"/>
        </w:rPr>
      </w:pPr>
    </w:p>
    <w:p w14:paraId="5B710C01" w14:textId="77777777" w:rsidR="0071407C" w:rsidRPr="002B3DAC" w:rsidRDefault="0071407C" w:rsidP="0071407C">
      <w:pPr>
        <w:pStyle w:val="Prrafodelista"/>
        <w:shd w:val="clear" w:color="auto" w:fill="FFFFFF"/>
        <w:spacing w:before="100" w:beforeAutospacing="1" w:after="100" w:afterAutospacing="1" w:line="240" w:lineRule="auto"/>
        <w:ind w:left="0"/>
        <w:jc w:val="both"/>
        <w:rPr>
          <w:rFonts w:ascii="Times New Roman" w:hAnsi="Times New Roman"/>
          <w:b/>
          <w:bCs/>
          <w:sz w:val="24"/>
          <w:szCs w:val="24"/>
        </w:rPr>
      </w:pPr>
    </w:p>
    <w:p w14:paraId="1AE6601A" w14:textId="77777777" w:rsidR="00007FF3" w:rsidRPr="002B3DAC" w:rsidRDefault="00007FF3" w:rsidP="00007FF3">
      <w:pPr>
        <w:pStyle w:val="Prrafodelista"/>
        <w:shd w:val="clear" w:color="auto" w:fill="FFFFFF"/>
        <w:spacing w:before="100" w:beforeAutospacing="1" w:after="100" w:afterAutospacing="1" w:line="240" w:lineRule="auto"/>
        <w:jc w:val="both"/>
        <w:rPr>
          <w:rFonts w:ascii="Times New Roman" w:hAnsi="Times New Roman"/>
          <w:b/>
          <w:bCs/>
          <w:sz w:val="24"/>
          <w:szCs w:val="24"/>
        </w:rPr>
      </w:pPr>
    </w:p>
    <w:p w14:paraId="130181D7" w14:textId="77777777" w:rsidR="00BA1446" w:rsidRPr="002B3DAC" w:rsidRDefault="00BA1446" w:rsidP="00392800">
      <w:pPr>
        <w:pStyle w:val="Prrafodelista"/>
        <w:numPr>
          <w:ilvl w:val="0"/>
          <w:numId w:val="40"/>
        </w:numPr>
        <w:shd w:val="clear" w:color="auto" w:fill="FFFFFF"/>
        <w:spacing w:before="100" w:beforeAutospacing="1" w:after="100" w:afterAutospacing="1" w:line="240" w:lineRule="auto"/>
        <w:ind w:hanging="720"/>
        <w:jc w:val="both"/>
        <w:rPr>
          <w:rFonts w:ascii="Times New Roman" w:hAnsi="Times New Roman"/>
          <w:b/>
          <w:bCs/>
          <w:sz w:val="24"/>
          <w:szCs w:val="24"/>
        </w:rPr>
      </w:pPr>
      <w:r w:rsidRPr="002B3DAC">
        <w:rPr>
          <w:rFonts w:ascii="Times New Roman" w:hAnsi="Times New Roman"/>
          <w:b/>
          <w:bCs/>
          <w:sz w:val="24"/>
          <w:szCs w:val="24"/>
        </w:rPr>
        <w:t>Agreg</w:t>
      </w:r>
      <w:r w:rsidR="00007FF3" w:rsidRPr="002B3DAC">
        <w:rPr>
          <w:rFonts w:ascii="Times New Roman" w:hAnsi="Times New Roman"/>
          <w:b/>
          <w:bCs/>
          <w:sz w:val="24"/>
          <w:szCs w:val="24"/>
        </w:rPr>
        <w:t>a</w:t>
      </w:r>
      <w:r w:rsidRPr="002B3DAC">
        <w:rPr>
          <w:rFonts w:ascii="Times New Roman" w:hAnsi="Times New Roman"/>
          <w:b/>
          <w:bCs/>
          <w:sz w:val="24"/>
          <w:szCs w:val="24"/>
        </w:rPr>
        <w:t>se en el inciso quinto del articulo 140</w:t>
      </w:r>
      <w:r w:rsidR="00007FF3" w:rsidRPr="002B3DAC">
        <w:rPr>
          <w:rFonts w:ascii="Times New Roman" w:hAnsi="Times New Roman"/>
          <w:b/>
          <w:bCs/>
          <w:sz w:val="24"/>
          <w:szCs w:val="24"/>
        </w:rPr>
        <w:t>, a continuación del punto final, que pasa a ser seguido, el siguiente párrafo:</w:t>
      </w:r>
    </w:p>
    <w:p w14:paraId="3BDED804" w14:textId="77777777" w:rsidR="00007FF3" w:rsidRPr="002B3DAC" w:rsidRDefault="00007FF3" w:rsidP="00007FF3">
      <w:pPr>
        <w:pStyle w:val="Prrafodelista"/>
        <w:rPr>
          <w:rFonts w:ascii="Times New Roman" w:hAnsi="Times New Roman"/>
          <w:b/>
          <w:bCs/>
          <w:sz w:val="24"/>
          <w:szCs w:val="24"/>
        </w:rPr>
      </w:pPr>
    </w:p>
    <w:p w14:paraId="6F11F328" w14:textId="77777777" w:rsidR="00007FF3" w:rsidRPr="002B3DAC" w:rsidRDefault="0071407C" w:rsidP="00007FF3">
      <w:pPr>
        <w:pStyle w:val="NormalWeb"/>
        <w:spacing w:before="0" w:beforeAutospacing="0" w:after="0" w:afterAutospacing="0"/>
        <w:jc w:val="both"/>
        <w:textAlignment w:val="baseline"/>
        <w:rPr>
          <w:color w:val="333333"/>
        </w:rPr>
      </w:pPr>
      <w:r w:rsidRPr="002B3DAC">
        <w:rPr>
          <w:color w:val="333333"/>
        </w:rPr>
        <w:t>“</w:t>
      </w:r>
      <w:r w:rsidR="00007FF3" w:rsidRPr="002B3DAC">
        <w:rPr>
          <w:color w:val="333333"/>
        </w:rPr>
        <w:t xml:space="preserve">En especial, tratándose de víctimas de </w:t>
      </w:r>
      <w:r w:rsidR="00007FF3" w:rsidRPr="002B3DAC">
        <w:t xml:space="preserve">delitos  tipificados </w:t>
      </w:r>
      <w:r w:rsidR="00007FF3" w:rsidRPr="002B3DAC">
        <w:rPr>
          <w:color w:val="333333"/>
        </w:rPr>
        <w:t>en el artículo 14 de la ley  N°20.066</w:t>
      </w:r>
      <w:r w:rsidRPr="002B3DAC">
        <w:rPr>
          <w:color w:val="333333"/>
        </w:rPr>
        <w:t xml:space="preserve">, </w:t>
      </w:r>
      <w:r w:rsidR="00007FF3" w:rsidRPr="002B3DAC">
        <w:rPr>
          <w:color w:val="333333"/>
        </w:rPr>
        <w:t xml:space="preserve">390 bis, 390 ter , 403 bis, 403 ter del  código penal ,  delitos cometidos en contra de mujeres en contexto de violencia intrafamiliar y </w:t>
      </w:r>
      <w:r w:rsidR="00007FF3" w:rsidRPr="002B3DAC">
        <w:t>cualquier otro cometido por razón de género, constituyen antecedentes calificados la situación de dependencia económica de la víctima respecto del ofensor; que aquella esté embarazada, se trate de un niño o niña, una persona adulta mayor, una persona en situación de discapacidad o que tenga una condición que la haga vulnerable; que  los hechos hayan ocurrido en presencia de menores de edad; el ofensor oponga o haya opuesto, de manera violenta, su negativa a aceptar el término de una relación afectiva que ha mantenido con la víctima ; que tenga antecedentes de  drogadicción o alcoholismo, psiquiátricos o psicológicos que denoten características de personalidad violenta; la existencia de una o más denuncias por violencia intrafamiliar en su contra, condena previa por violencia intrafamiliar, procesos pendientes o condenas previas por crimen o simple delito contra las personas o por alguno de los delitos establecidos en los párrafos 5 y 6 del Título VII, del Libro Segundo del Código Penal</w:t>
      </w:r>
      <w:r w:rsidR="00007FF3" w:rsidRPr="002B3DAC">
        <w:rPr>
          <w:rStyle w:val="Refdenotaalpie"/>
        </w:rPr>
        <w:footnoteReference w:id="52"/>
      </w:r>
      <w:r w:rsidR="00007FF3" w:rsidRPr="002B3DAC">
        <w:t>, o por infracción de la ley N°17.798</w:t>
      </w:r>
      <w:r w:rsidR="00007FF3" w:rsidRPr="002B3DAC">
        <w:rPr>
          <w:rStyle w:val="Refdenotaalpie"/>
        </w:rPr>
        <w:footnoteReference w:id="53"/>
      </w:r>
      <w:r w:rsidRPr="002B3DAC">
        <w:t>.”</w:t>
      </w:r>
      <w:r w:rsidR="00007FF3" w:rsidRPr="002B3DAC">
        <w:t xml:space="preserve"> </w:t>
      </w:r>
    </w:p>
    <w:p w14:paraId="4E7A313A" w14:textId="77777777" w:rsidR="00024BF6" w:rsidRPr="002B3DAC" w:rsidRDefault="00024BF6" w:rsidP="002805DC">
      <w:pPr>
        <w:jc w:val="both"/>
        <w:rPr>
          <w:rFonts w:ascii="Times New Roman" w:hAnsi="Times New Roman"/>
          <w:sz w:val="24"/>
          <w:szCs w:val="24"/>
        </w:rPr>
      </w:pPr>
    </w:p>
    <w:p w14:paraId="40BF5390" w14:textId="77777777" w:rsidR="000D6F50" w:rsidRPr="002B3DAC" w:rsidRDefault="001C5DF0" w:rsidP="0019587A">
      <w:pPr>
        <w:pStyle w:val="Prrafodelista"/>
        <w:numPr>
          <w:ilvl w:val="0"/>
          <w:numId w:val="27"/>
        </w:numPr>
        <w:jc w:val="both"/>
        <w:rPr>
          <w:rFonts w:ascii="Times New Roman" w:hAnsi="Times New Roman"/>
          <w:b/>
          <w:bCs/>
          <w:sz w:val="24"/>
          <w:szCs w:val="24"/>
        </w:rPr>
      </w:pPr>
      <w:r w:rsidRPr="002B3DAC">
        <w:rPr>
          <w:rFonts w:ascii="Times New Roman" w:hAnsi="Times New Roman"/>
          <w:b/>
          <w:bCs/>
          <w:sz w:val="24"/>
          <w:szCs w:val="24"/>
        </w:rPr>
        <w:t>Mo</w:t>
      </w:r>
      <w:r w:rsidR="005F1761" w:rsidRPr="002B3DAC">
        <w:rPr>
          <w:rFonts w:ascii="Times New Roman" w:hAnsi="Times New Roman"/>
          <w:b/>
          <w:bCs/>
          <w:sz w:val="24"/>
          <w:szCs w:val="24"/>
        </w:rPr>
        <w:t>difíquese el articulo 142 de la siguiente forma:</w:t>
      </w:r>
    </w:p>
    <w:p w14:paraId="06F59ED2" w14:textId="77777777" w:rsidR="000A2D26" w:rsidRPr="002B3DAC" w:rsidRDefault="000A2D26" w:rsidP="000A2D26">
      <w:pPr>
        <w:pStyle w:val="Prrafodelista"/>
        <w:jc w:val="both"/>
        <w:rPr>
          <w:rFonts w:ascii="Times New Roman" w:hAnsi="Times New Roman"/>
          <w:b/>
          <w:bCs/>
          <w:sz w:val="24"/>
          <w:szCs w:val="24"/>
        </w:rPr>
      </w:pPr>
    </w:p>
    <w:p w14:paraId="17DA9A29" w14:textId="77777777" w:rsidR="00E854F1" w:rsidRPr="002B3DAC" w:rsidRDefault="00E854F1" w:rsidP="000A2D26">
      <w:pPr>
        <w:pStyle w:val="Prrafodelista"/>
        <w:numPr>
          <w:ilvl w:val="0"/>
          <w:numId w:val="38"/>
        </w:numPr>
        <w:ind w:hanging="720"/>
        <w:jc w:val="both"/>
        <w:rPr>
          <w:rFonts w:ascii="Times New Roman" w:hAnsi="Times New Roman"/>
          <w:b/>
          <w:bCs/>
          <w:sz w:val="24"/>
          <w:szCs w:val="24"/>
        </w:rPr>
      </w:pPr>
      <w:r w:rsidRPr="002B3DAC">
        <w:rPr>
          <w:rFonts w:ascii="Times New Roman" w:hAnsi="Times New Roman"/>
          <w:b/>
          <w:bCs/>
          <w:sz w:val="24"/>
          <w:szCs w:val="24"/>
        </w:rPr>
        <w:t>Agréguese un inciso cuarto nuevo</w:t>
      </w:r>
      <w:r w:rsidR="005B44E1" w:rsidRPr="002B3DAC">
        <w:rPr>
          <w:rFonts w:ascii="Times New Roman" w:hAnsi="Times New Roman"/>
          <w:b/>
          <w:bCs/>
          <w:sz w:val="24"/>
          <w:szCs w:val="24"/>
        </w:rPr>
        <w:t xml:space="preserve"> del siguiente tenor:</w:t>
      </w:r>
    </w:p>
    <w:p w14:paraId="3858CF64" w14:textId="77777777" w:rsidR="001D449C" w:rsidRPr="002B3DAC" w:rsidRDefault="004460A5" w:rsidP="000B66F8">
      <w:pPr>
        <w:shd w:val="clear" w:color="auto" w:fill="FFFFFF"/>
        <w:spacing w:before="100" w:beforeAutospacing="1" w:after="100" w:afterAutospacing="1" w:line="240" w:lineRule="auto"/>
        <w:jc w:val="both"/>
        <w:rPr>
          <w:rFonts w:ascii="Times New Roman" w:eastAsia="Times New Roman" w:hAnsi="Times New Roman"/>
          <w:sz w:val="24"/>
          <w:szCs w:val="24"/>
          <w:lang w:eastAsia="es-CL"/>
        </w:rPr>
      </w:pPr>
      <w:r w:rsidRPr="002B3DAC">
        <w:rPr>
          <w:rFonts w:ascii="Times New Roman" w:hAnsi="Times New Roman"/>
          <w:sz w:val="24"/>
          <w:szCs w:val="24"/>
        </w:rPr>
        <w:t>“</w:t>
      </w:r>
      <w:r w:rsidR="000B66F8" w:rsidRPr="002B3DAC">
        <w:rPr>
          <w:rFonts w:ascii="Times New Roman" w:hAnsi="Times New Roman"/>
          <w:sz w:val="24"/>
          <w:szCs w:val="24"/>
        </w:rPr>
        <w:t xml:space="preserve">El ministerio público </w:t>
      </w:r>
      <w:r w:rsidR="004768C8" w:rsidRPr="002B3DAC">
        <w:rPr>
          <w:rFonts w:ascii="Times New Roman" w:hAnsi="Times New Roman"/>
          <w:sz w:val="24"/>
          <w:szCs w:val="24"/>
        </w:rPr>
        <w:t>y</w:t>
      </w:r>
      <w:r w:rsidR="009F2447" w:rsidRPr="002B3DAC">
        <w:rPr>
          <w:rFonts w:ascii="Times New Roman" w:hAnsi="Times New Roman"/>
          <w:sz w:val="24"/>
          <w:szCs w:val="24"/>
        </w:rPr>
        <w:t xml:space="preserve"> la </w:t>
      </w:r>
      <w:r w:rsidRPr="002B3DAC">
        <w:rPr>
          <w:rFonts w:ascii="Times New Roman" w:hAnsi="Times New Roman"/>
          <w:sz w:val="24"/>
          <w:szCs w:val="24"/>
        </w:rPr>
        <w:t xml:space="preserve">parte </w:t>
      </w:r>
      <w:r w:rsidR="009F2447" w:rsidRPr="002B3DAC">
        <w:rPr>
          <w:rFonts w:ascii="Times New Roman" w:hAnsi="Times New Roman"/>
          <w:sz w:val="24"/>
          <w:szCs w:val="24"/>
        </w:rPr>
        <w:t xml:space="preserve">querellante </w:t>
      </w:r>
      <w:r w:rsidR="000B66F8" w:rsidRPr="002B3DAC">
        <w:rPr>
          <w:rFonts w:ascii="Times New Roman" w:hAnsi="Times New Roman"/>
          <w:sz w:val="24"/>
          <w:szCs w:val="24"/>
        </w:rPr>
        <w:t xml:space="preserve">deberá </w:t>
      </w:r>
      <w:r w:rsidR="00B87141" w:rsidRPr="002B3DAC">
        <w:rPr>
          <w:rFonts w:ascii="Times New Roman" w:hAnsi="Times New Roman"/>
          <w:sz w:val="24"/>
          <w:szCs w:val="24"/>
        </w:rPr>
        <w:t xml:space="preserve">fundar y acreditar, en cada caso concreto, </w:t>
      </w:r>
      <w:r w:rsidR="00263599" w:rsidRPr="002B3DAC">
        <w:rPr>
          <w:rFonts w:ascii="Times New Roman" w:hAnsi="Times New Roman"/>
          <w:sz w:val="24"/>
          <w:szCs w:val="24"/>
        </w:rPr>
        <w:t xml:space="preserve">la concurrencia de los requisitos </w:t>
      </w:r>
      <w:r w:rsidR="00F839B3" w:rsidRPr="002B3DAC">
        <w:rPr>
          <w:rFonts w:ascii="Times New Roman" w:hAnsi="Times New Roman"/>
          <w:sz w:val="24"/>
          <w:szCs w:val="24"/>
        </w:rPr>
        <w:t xml:space="preserve">de procedencia establecido en el articulo 140 mediante evidencia que cumpla con los estándares previstos en el </w:t>
      </w:r>
      <w:r w:rsidR="00B87141" w:rsidRPr="002B3DAC">
        <w:rPr>
          <w:rFonts w:ascii="Times New Roman" w:hAnsi="Times New Roman"/>
          <w:sz w:val="24"/>
          <w:szCs w:val="24"/>
        </w:rPr>
        <w:t>inciso segundo del artículo 139</w:t>
      </w:r>
      <w:r w:rsidR="000A2D26" w:rsidRPr="002B3DAC">
        <w:rPr>
          <w:rFonts w:ascii="Times New Roman" w:hAnsi="Times New Roman"/>
          <w:sz w:val="24"/>
          <w:szCs w:val="24"/>
        </w:rPr>
        <w:t xml:space="preserve"> y </w:t>
      </w:r>
      <w:r w:rsidR="000A2D26" w:rsidRPr="002B3DAC">
        <w:rPr>
          <w:rFonts w:ascii="Times New Roman" w:eastAsia="Times New Roman" w:hAnsi="Times New Roman"/>
          <w:sz w:val="24"/>
          <w:szCs w:val="24"/>
          <w:lang w:eastAsia="es-CL"/>
        </w:rPr>
        <w:t>refutar todas las demás hipótesis plausibles, explicativas de los mismos datos, que sean compatibles con la inocencia".</w:t>
      </w:r>
    </w:p>
    <w:p w14:paraId="42190785" w14:textId="77777777" w:rsidR="005B44E1" w:rsidRPr="002B3DAC" w:rsidRDefault="005B44E1" w:rsidP="000A2D26">
      <w:pPr>
        <w:pStyle w:val="Prrafodelista"/>
        <w:numPr>
          <w:ilvl w:val="0"/>
          <w:numId w:val="38"/>
        </w:numPr>
        <w:ind w:hanging="720"/>
        <w:jc w:val="both"/>
        <w:rPr>
          <w:rFonts w:ascii="Times New Roman" w:hAnsi="Times New Roman"/>
          <w:b/>
          <w:bCs/>
          <w:sz w:val="24"/>
          <w:szCs w:val="24"/>
        </w:rPr>
      </w:pPr>
      <w:r w:rsidRPr="002B3DAC">
        <w:rPr>
          <w:rFonts w:ascii="Times New Roman" w:hAnsi="Times New Roman"/>
          <w:b/>
          <w:bCs/>
          <w:sz w:val="24"/>
          <w:szCs w:val="24"/>
        </w:rPr>
        <w:t>Agréguese un inciso quinto nuevo con el siguiente texto:</w:t>
      </w:r>
    </w:p>
    <w:p w14:paraId="55424B23" w14:textId="77777777" w:rsidR="007C72DF" w:rsidRPr="002B3DAC" w:rsidRDefault="007C72DF" w:rsidP="007C72DF">
      <w:pPr>
        <w:spacing w:line="240" w:lineRule="auto"/>
        <w:jc w:val="both"/>
        <w:rPr>
          <w:rFonts w:ascii="Times New Roman" w:hAnsi="Times New Roman"/>
          <w:sz w:val="24"/>
          <w:szCs w:val="24"/>
        </w:rPr>
      </w:pPr>
      <w:r w:rsidRPr="002B3DAC">
        <w:rPr>
          <w:rFonts w:ascii="Times New Roman" w:hAnsi="Times New Roman"/>
          <w:sz w:val="24"/>
          <w:szCs w:val="24"/>
        </w:rPr>
        <w:t>“En todo caso, las hipótesis de necesidad previstas en la letra c) del inciso segundo del artículo 140 , no son, por si mismos, justificación suficiente de la prisión preventiva”</w:t>
      </w:r>
      <w:r w:rsidR="0071407C" w:rsidRPr="002B3DAC">
        <w:rPr>
          <w:rFonts w:ascii="Times New Roman" w:hAnsi="Times New Roman"/>
          <w:sz w:val="24"/>
          <w:szCs w:val="24"/>
        </w:rPr>
        <w:t>.</w:t>
      </w:r>
    </w:p>
    <w:p w14:paraId="6B49650A" w14:textId="77777777" w:rsidR="0071407C" w:rsidRPr="002B3DAC" w:rsidRDefault="0071407C" w:rsidP="007C72DF">
      <w:pPr>
        <w:spacing w:line="240" w:lineRule="auto"/>
        <w:jc w:val="both"/>
        <w:rPr>
          <w:rFonts w:ascii="Times New Roman" w:hAnsi="Times New Roman"/>
          <w:sz w:val="24"/>
          <w:szCs w:val="24"/>
        </w:rPr>
      </w:pPr>
    </w:p>
    <w:p w14:paraId="79B61CFA" w14:textId="77777777" w:rsidR="007C72DF" w:rsidRPr="002B3DAC" w:rsidRDefault="000A2D26" w:rsidP="007C72DF">
      <w:pPr>
        <w:pStyle w:val="Prrafodelista"/>
        <w:numPr>
          <w:ilvl w:val="0"/>
          <w:numId w:val="38"/>
        </w:numPr>
        <w:shd w:val="clear" w:color="auto" w:fill="FFFFFF"/>
        <w:spacing w:before="100" w:beforeAutospacing="1" w:after="100" w:afterAutospacing="1" w:line="240" w:lineRule="auto"/>
        <w:ind w:hanging="720"/>
        <w:jc w:val="both"/>
        <w:rPr>
          <w:rFonts w:ascii="Times New Roman" w:hAnsi="Times New Roman"/>
          <w:b/>
          <w:bCs/>
          <w:sz w:val="24"/>
          <w:szCs w:val="24"/>
        </w:rPr>
      </w:pPr>
      <w:r w:rsidRPr="002B3DAC">
        <w:rPr>
          <w:rFonts w:ascii="Times New Roman" w:hAnsi="Times New Roman"/>
          <w:b/>
          <w:bCs/>
          <w:sz w:val="24"/>
          <w:szCs w:val="24"/>
        </w:rPr>
        <w:t>Agréguese un inciso quinto nuevo con el siguiente texto:</w:t>
      </w:r>
    </w:p>
    <w:p w14:paraId="5A8295D5" w14:textId="77777777" w:rsidR="00637D99" w:rsidRPr="002B3DAC" w:rsidRDefault="004768C8" w:rsidP="0071407C">
      <w:pPr>
        <w:shd w:val="clear" w:color="auto" w:fill="FFFFFF"/>
        <w:spacing w:before="100" w:beforeAutospacing="1" w:after="100" w:afterAutospacing="1" w:line="240" w:lineRule="auto"/>
        <w:jc w:val="both"/>
        <w:rPr>
          <w:rFonts w:ascii="Times New Roman" w:hAnsi="Times New Roman"/>
          <w:sz w:val="24"/>
          <w:szCs w:val="24"/>
        </w:rPr>
      </w:pPr>
      <w:r w:rsidRPr="002B3DAC">
        <w:rPr>
          <w:rFonts w:ascii="Times New Roman" w:eastAsia="Times New Roman" w:hAnsi="Times New Roman"/>
          <w:color w:val="2E2E2E"/>
          <w:sz w:val="24"/>
          <w:szCs w:val="24"/>
          <w:lang w:eastAsia="es-CL"/>
        </w:rPr>
        <w:t>“</w:t>
      </w:r>
      <w:r w:rsidR="007C72DF" w:rsidRPr="002B3DAC">
        <w:rPr>
          <w:rFonts w:ascii="Times New Roman" w:eastAsia="Times New Roman" w:hAnsi="Times New Roman"/>
          <w:color w:val="2E2E2E"/>
          <w:sz w:val="24"/>
          <w:szCs w:val="24"/>
          <w:lang w:eastAsia="es-CL"/>
        </w:rPr>
        <w:t xml:space="preserve">El juez no podrá </w:t>
      </w:r>
      <w:r w:rsidR="007C72DF" w:rsidRPr="002B3DAC">
        <w:rPr>
          <w:rFonts w:ascii="Times New Roman" w:hAnsi="Times New Roman"/>
          <w:sz w:val="24"/>
          <w:szCs w:val="24"/>
        </w:rPr>
        <w:t>ordenar la prisión preventiva del imputado fundado en la sola alegación de existencia de peligro, ni basado exclusivamente en los mismos antecedentes aportados por el ministerio público</w:t>
      </w:r>
      <w:r w:rsidR="009F2447" w:rsidRPr="002B3DAC">
        <w:rPr>
          <w:rFonts w:ascii="Times New Roman" w:hAnsi="Times New Roman"/>
          <w:sz w:val="24"/>
          <w:szCs w:val="24"/>
        </w:rPr>
        <w:t xml:space="preserve"> o la querellante</w:t>
      </w:r>
      <w:r w:rsidR="007C72DF" w:rsidRPr="002B3DAC">
        <w:rPr>
          <w:rFonts w:ascii="Times New Roman" w:hAnsi="Times New Roman"/>
          <w:sz w:val="24"/>
          <w:szCs w:val="24"/>
        </w:rPr>
        <w:t xml:space="preserve"> respecto de la comisión del hecho punible y la atribución de ese suceso al imputado.</w:t>
      </w:r>
      <w:r w:rsidR="007C72DF" w:rsidRPr="002B3DAC">
        <w:rPr>
          <w:rFonts w:ascii="Times New Roman" w:hAnsi="Times New Roman"/>
          <w:b/>
          <w:bCs/>
          <w:sz w:val="24"/>
          <w:szCs w:val="24"/>
        </w:rPr>
        <w:t xml:space="preserve"> </w:t>
      </w:r>
      <w:r w:rsidR="007C72DF" w:rsidRPr="002B3DAC">
        <w:rPr>
          <w:rFonts w:ascii="Times New Roman" w:hAnsi="Times New Roman"/>
          <w:sz w:val="24"/>
          <w:szCs w:val="24"/>
        </w:rPr>
        <w:t>Una prisión preventiva decretada en tales términos</w:t>
      </w:r>
      <w:r w:rsidR="00841BC7" w:rsidRPr="002B3DAC">
        <w:rPr>
          <w:rFonts w:ascii="Times New Roman" w:hAnsi="Times New Roman"/>
          <w:sz w:val="24"/>
          <w:szCs w:val="24"/>
        </w:rPr>
        <w:t xml:space="preserve">, </w:t>
      </w:r>
      <w:r w:rsidR="007C72DF" w:rsidRPr="002B3DAC">
        <w:rPr>
          <w:rFonts w:ascii="Times New Roman" w:hAnsi="Times New Roman"/>
          <w:sz w:val="24"/>
          <w:szCs w:val="24"/>
        </w:rPr>
        <w:t>constituye prisión arbitraria”</w:t>
      </w:r>
      <w:r w:rsidR="0071407C" w:rsidRPr="002B3DAC">
        <w:rPr>
          <w:rFonts w:ascii="Times New Roman" w:hAnsi="Times New Roman"/>
          <w:sz w:val="24"/>
          <w:szCs w:val="24"/>
        </w:rPr>
        <w:t>.</w:t>
      </w:r>
    </w:p>
    <w:p w14:paraId="5EBB05B0" w14:textId="77777777" w:rsidR="0071407C" w:rsidRPr="002B3DAC" w:rsidRDefault="0071407C" w:rsidP="0071407C">
      <w:pPr>
        <w:shd w:val="clear" w:color="auto" w:fill="FFFFFF"/>
        <w:spacing w:before="100" w:beforeAutospacing="1" w:after="100" w:afterAutospacing="1" w:line="240" w:lineRule="auto"/>
        <w:jc w:val="both"/>
        <w:rPr>
          <w:rFonts w:ascii="Times New Roman" w:hAnsi="Times New Roman"/>
          <w:sz w:val="24"/>
          <w:szCs w:val="24"/>
        </w:rPr>
      </w:pPr>
    </w:p>
    <w:p w14:paraId="47D60DB3" w14:textId="77777777" w:rsidR="001D449C" w:rsidRPr="002B3DAC" w:rsidRDefault="002C3A95" w:rsidP="001D449C">
      <w:pPr>
        <w:pStyle w:val="Prrafodelista"/>
        <w:numPr>
          <w:ilvl w:val="0"/>
          <w:numId w:val="27"/>
        </w:numPr>
        <w:spacing w:line="254" w:lineRule="auto"/>
        <w:jc w:val="both"/>
        <w:rPr>
          <w:rFonts w:ascii="Times New Roman" w:hAnsi="Times New Roman"/>
          <w:b/>
          <w:bCs/>
          <w:sz w:val="24"/>
          <w:szCs w:val="24"/>
        </w:rPr>
      </w:pPr>
      <w:r w:rsidRPr="002B3DAC">
        <w:rPr>
          <w:rFonts w:ascii="Times New Roman" w:hAnsi="Times New Roman"/>
          <w:b/>
          <w:bCs/>
          <w:sz w:val="24"/>
          <w:szCs w:val="24"/>
        </w:rPr>
        <w:t>Modifíquese el articulo 143 de la siguiente forma:</w:t>
      </w:r>
    </w:p>
    <w:p w14:paraId="79D860EB" w14:textId="77777777" w:rsidR="002A6C4B" w:rsidRPr="002B3DAC" w:rsidRDefault="002A6C4B" w:rsidP="002A6C4B">
      <w:pPr>
        <w:pStyle w:val="Prrafodelista"/>
        <w:spacing w:line="254" w:lineRule="auto"/>
        <w:jc w:val="both"/>
        <w:rPr>
          <w:rFonts w:ascii="Times New Roman" w:hAnsi="Times New Roman"/>
          <w:b/>
          <w:bCs/>
          <w:sz w:val="24"/>
          <w:szCs w:val="24"/>
        </w:rPr>
      </w:pPr>
    </w:p>
    <w:p w14:paraId="7D0B0FDA" w14:textId="77777777" w:rsidR="002A6C4B" w:rsidRPr="002B3DAC" w:rsidRDefault="002A6C4B" w:rsidP="002A6C4B">
      <w:pPr>
        <w:pStyle w:val="Prrafodelista"/>
        <w:numPr>
          <w:ilvl w:val="0"/>
          <w:numId w:val="33"/>
        </w:numPr>
        <w:spacing w:line="254" w:lineRule="auto"/>
        <w:ind w:left="709" w:hanging="709"/>
        <w:jc w:val="both"/>
        <w:rPr>
          <w:rFonts w:ascii="Times New Roman" w:hAnsi="Times New Roman"/>
          <w:b/>
          <w:bCs/>
          <w:sz w:val="24"/>
          <w:szCs w:val="24"/>
        </w:rPr>
      </w:pPr>
      <w:r w:rsidRPr="002B3DAC">
        <w:rPr>
          <w:rFonts w:ascii="Times New Roman" w:hAnsi="Times New Roman"/>
          <w:b/>
          <w:bCs/>
          <w:sz w:val="24"/>
          <w:szCs w:val="24"/>
        </w:rPr>
        <w:t>Agréguese un nuevo inciso segundo del siguiente tenor:</w:t>
      </w:r>
    </w:p>
    <w:p w14:paraId="2C6C2165" w14:textId="77777777" w:rsidR="00525F89" w:rsidRPr="002B3DAC" w:rsidRDefault="00525F89" w:rsidP="00525F89">
      <w:pPr>
        <w:pStyle w:val="Prrafodelista"/>
        <w:spacing w:line="254" w:lineRule="auto"/>
        <w:ind w:left="709"/>
        <w:jc w:val="both"/>
        <w:rPr>
          <w:rFonts w:ascii="Times New Roman" w:hAnsi="Times New Roman"/>
          <w:b/>
          <w:bCs/>
          <w:sz w:val="24"/>
          <w:szCs w:val="24"/>
        </w:rPr>
      </w:pPr>
    </w:p>
    <w:p w14:paraId="4B49FBA1" w14:textId="77777777" w:rsidR="0071407C" w:rsidRPr="002B3DAC" w:rsidRDefault="008B419C" w:rsidP="008B419C">
      <w:pPr>
        <w:spacing w:line="256" w:lineRule="auto"/>
        <w:jc w:val="both"/>
        <w:rPr>
          <w:rFonts w:ascii="Times New Roman" w:hAnsi="Times New Roman"/>
          <w:sz w:val="24"/>
          <w:szCs w:val="24"/>
        </w:rPr>
      </w:pPr>
      <w:r w:rsidRPr="002B3DAC">
        <w:rPr>
          <w:rFonts w:ascii="Times New Roman" w:eastAsia="Times New Roman" w:hAnsi="Times New Roman"/>
          <w:sz w:val="24"/>
          <w:szCs w:val="24"/>
          <w:lang w:eastAsia="es-CL"/>
        </w:rPr>
        <w:t>“El juez no podrá tener por confirmadas las hipótesis de existencia</w:t>
      </w:r>
      <w:r w:rsidR="005810F3" w:rsidRPr="002B3DAC">
        <w:rPr>
          <w:rFonts w:ascii="Times New Roman" w:eastAsia="Times New Roman" w:hAnsi="Times New Roman"/>
          <w:sz w:val="24"/>
          <w:szCs w:val="24"/>
          <w:lang w:eastAsia="es-CL"/>
        </w:rPr>
        <w:t xml:space="preserve"> del hecho</w:t>
      </w:r>
      <w:r w:rsidRPr="002B3DAC">
        <w:rPr>
          <w:rFonts w:ascii="Times New Roman" w:eastAsia="Times New Roman" w:hAnsi="Times New Roman"/>
          <w:sz w:val="24"/>
          <w:szCs w:val="24"/>
          <w:lang w:eastAsia="es-CL"/>
        </w:rPr>
        <w:t xml:space="preserve"> y participación punibles a las que se refieren las letras a) y b) del artículo 140 atendiendo sólo a la cantidad de antecedentes </w:t>
      </w:r>
      <w:r w:rsidR="005810F3" w:rsidRPr="002B3DAC">
        <w:rPr>
          <w:rFonts w:ascii="Times New Roman" w:eastAsia="Times New Roman" w:hAnsi="Times New Roman"/>
          <w:sz w:val="24"/>
          <w:szCs w:val="24"/>
          <w:lang w:eastAsia="es-CL"/>
        </w:rPr>
        <w:t>de cargo</w:t>
      </w:r>
      <w:r w:rsidRPr="002B3DAC">
        <w:rPr>
          <w:rFonts w:ascii="Times New Roman" w:eastAsia="Times New Roman" w:hAnsi="Times New Roman"/>
          <w:sz w:val="24"/>
          <w:szCs w:val="24"/>
          <w:lang w:eastAsia="es-CL"/>
        </w:rPr>
        <w:t xml:space="preserve"> acreditados por el </w:t>
      </w:r>
      <w:r w:rsidR="005810F3" w:rsidRPr="002B3DAC">
        <w:rPr>
          <w:rFonts w:ascii="Times New Roman" w:eastAsia="Times New Roman" w:hAnsi="Times New Roman"/>
          <w:sz w:val="24"/>
          <w:szCs w:val="24"/>
          <w:lang w:eastAsia="es-CL"/>
        </w:rPr>
        <w:t>ente persecutor</w:t>
      </w:r>
      <w:r w:rsidRPr="002B3DAC">
        <w:rPr>
          <w:rFonts w:ascii="Times New Roman" w:eastAsia="Times New Roman" w:hAnsi="Times New Roman"/>
          <w:sz w:val="24"/>
          <w:szCs w:val="24"/>
          <w:lang w:eastAsia="es-CL"/>
        </w:rPr>
        <w:t xml:space="preserve">, sino también a su calidad </w:t>
      </w:r>
      <w:r w:rsidR="00863F96" w:rsidRPr="002B3DAC">
        <w:rPr>
          <w:rFonts w:ascii="Times New Roman" w:eastAsia="Times New Roman" w:hAnsi="Times New Roman"/>
          <w:sz w:val="24"/>
          <w:szCs w:val="24"/>
          <w:lang w:eastAsia="es-CL"/>
        </w:rPr>
        <w:t xml:space="preserve">conforme con los </w:t>
      </w:r>
      <w:r w:rsidR="00863F96" w:rsidRPr="002B3DAC">
        <w:rPr>
          <w:rFonts w:ascii="Times New Roman" w:hAnsi="Times New Roman"/>
          <w:sz w:val="24"/>
          <w:szCs w:val="24"/>
        </w:rPr>
        <w:t>estándares previstos en el inciso segundo del artículo 139</w:t>
      </w:r>
      <w:r w:rsidR="00542D5F" w:rsidRPr="002B3DAC">
        <w:rPr>
          <w:rFonts w:ascii="Times New Roman" w:hAnsi="Times New Roman"/>
          <w:sz w:val="24"/>
          <w:szCs w:val="24"/>
        </w:rPr>
        <w:t xml:space="preserve">, </w:t>
      </w:r>
      <w:r w:rsidRPr="002B3DAC">
        <w:rPr>
          <w:rFonts w:ascii="Times New Roman" w:eastAsia="Times New Roman" w:hAnsi="Times New Roman"/>
          <w:sz w:val="24"/>
          <w:szCs w:val="24"/>
          <w:lang w:eastAsia="es-CL"/>
        </w:rPr>
        <w:t>y a su coherencia con la</w:t>
      </w:r>
      <w:r w:rsidRPr="002B3DAC">
        <w:rPr>
          <w:rFonts w:ascii="Times New Roman" w:hAnsi="Times New Roman"/>
          <w:sz w:val="24"/>
          <w:szCs w:val="24"/>
        </w:rPr>
        <w:t xml:space="preserve"> versión preliminar de los hechos que aquel presenta”.</w:t>
      </w:r>
      <w:r w:rsidR="00BC2363" w:rsidRPr="002B3DAC">
        <w:rPr>
          <w:rFonts w:ascii="Times New Roman" w:hAnsi="Times New Roman"/>
          <w:sz w:val="24"/>
          <w:szCs w:val="24"/>
        </w:rPr>
        <w:t xml:space="preserve"> </w:t>
      </w:r>
      <w:r w:rsidR="0036087C" w:rsidRPr="002B3DAC">
        <w:rPr>
          <w:rFonts w:ascii="Times New Roman" w:hAnsi="Times New Roman"/>
          <w:sz w:val="24"/>
          <w:szCs w:val="24"/>
        </w:rPr>
        <w:t xml:space="preserve">La cantidad, calidad y coherencia de </w:t>
      </w:r>
      <w:r w:rsidR="005810F3" w:rsidRPr="002B3DAC">
        <w:rPr>
          <w:rFonts w:ascii="Times New Roman" w:hAnsi="Times New Roman"/>
          <w:sz w:val="24"/>
          <w:szCs w:val="24"/>
        </w:rPr>
        <w:t xml:space="preserve">los datos informativos </w:t>
      </w:r>
      <w:r w:rsidR="0036087C" w:rsidRPr="002B3DAC">
        <w:rPr>
          <w:rFonts w:ascii="Times New Roman" w:hAnsi="Times New Roman"/>
          <w:sz w:val="24"/>
          <w:szCs w:val="24"/>
        </w:rPr>
        <w:t>ha</w:t>
      </w:r>
      <w:r w:rsidR="00BC2363" w:rsidRPr="002B3DAC">
        <w:rPr>
          <w:rFonts w:ascii="Times New Roman" w:hAnsi="Times New Roman"/>
          <w:sz w:val="24"/>
          <w:szCs w:val="24"/>
        </w:rPr>
        <w:t>n de ser expresamente manifestadas por el juez en su resolución”.</w:t>
      </w:r>
    </w:p>
    <w:p w14:paraId="70472474" w14:textId="77777777" w:rsidR="0071407C" w:rsidRPr="002B3DAC" w:rsidRDefault="0071407C" w:rsidP="008B419C">
      <w:pPr>
        <w:spacing w:line="256" w:lineRule="auto"/>
        <w:jc w:val="both"/>
        <w:rPr>
          <w:rFonts w:ascii="Times New Roman" w:eastAsia="Times New Roman" w:hAnsi="Times New Roman"/>
          <w:sz w:val="24"/>
          <w:szCs w:val="24"/>
          <w:lang w:eastAsia="es-CL"/>
        </w:rPr>
      </w:pPr>
    </w:p>
    <w:p w14:paraId="744E7597" w14:textId="77777777" w:rsidR="002A6C4B" w:rsidRPr="002B3DAC" w:rsidRDefault="002A6C4B" w:rsidP="002A6C4B">
      <w:pPr>
        <w:pStyle w:val="Prrafodelista"/>
        <w:numPr>
          <w:ilvl w:val="0"/>
          <w:numId w:val="33"/>
        </w:numPr>
        <w:spacing w:line="254" w:lineRule="auto"/>
        <w:ind w:left="709" w:hanging="709"/>
        <w:jc w:val="both"/>
        <w:rPr>
          <w:rFonts w:ascii="Times New Roman" w:hAnsi="Times New Roman"/>
          <w:b/>
          <w:bCs/>
          <w:sz w:val="24"/>
          <w:szCs w:val="24"/>
        </w:rPr>
      </w:pPr>
      <w:r w:rsidRPr="002B3DAC">
        <w:rPr>
          <w:rFonts w:ascii="Times New Roman" w:hAnsi="Times New Roman"/>
          <w:b/>
          <w:bCs/>
          <w:sz w:val="24"/>
          <w:szCs w:val="24"/>
        </w:rPr>
        <w:t>Agréguese un nuevo inciso tercero del siguiente tenor:</w:t>
      </w:r>
    </w:p>
    <w:p w14:paraId="01022103" w14:textId="77777777" w:rsidR="002A6C4B" w:rsidRPr="002B3DAC" w:rsidRDefault="002A6C4B" w:rsidP="002A6C4B">
      <w:pPr>
        <w:pStyle w:val="Prrafodelista"/>
        <w:rPr>
          <w:rFonts w:ascii="Times New Roman" w:hAnsi="Times New Roman"/>
          <w:b/>
          <w:bCs/>
          <w:sz w:val="24"/>
          <w:szCs w:val="24"/>
        </w:rPr>
      </w:pPr>
    </w:p>
    <w:p w14:paraId="49B92D02" w14:textId="77777777" w:rsidR="009852B2" w:rsidRPr="002B3DAC" w:rsidRDefault="008B419C" w:rsidP="009852B2">
      <w:pPr>
        <w:spacing w:line="254" w:lineRule="auto"/>
        <w:jc w:val="both"/>
        <w:rPr>
          <w:rFonts w:ascii="Times New Roman" w:hAnsi="Times New Roman"/>
          <w:sz w:val="24"/>
          <w:szCs w:val="24"/>
        </w:rPr>
      </w:pPr>
      <w:r w:rsidRPr="002B3DAC">
        <w:rPr>
          <w:rFonts w:ascii="Times New Roman" w:hAnsi="Times New Roman"/>
          <w:sz w:val="24"/>
          <w:szCs w:val="24"/>
        </w:rPr>
        <w:t xml:space="preserve">“Las hipótesis de peligro a que se refiere la letra c) del articulo 140 no se presumen. </w:t>
      </w:r>
      <w:r w:rsidR="00413556" w:rsidRPr="002B3DAC">
        <w:rPr>
          <w:rFonts w:ascii="Times New Roman" w:hAnsi="Times New Roman"/>
          <w:sz w:val="24"/>
          <w:szCs w:val="24"/>
        </w:rPr>
        <w:t>Deberá establecerse mediante un juicio de</w:t>
      </w:r>
      <w:r w:rsidR="00C40821" w:rsidRPr="002B3DAC">
        <w:rPr>
          <w:rFonts w:ascii="Times New Roman" w:hAnsi="Times New Roman"/>
          <w:sz w:val="24"/>
          <w:szCs w:val="24"/>
        </w:rPr>
        <w:t xml:space="preserve"> </w:t>
      </w:r>
      <w:r w:rsidR="00CD7CF5" w:rsidRPr="002B3DAC">
        <w:rPr>
          <w:rFonts w:ascii="Times New Roman" w:hAnsi="Times New Roman"/>
          <w:sz w:val="24"/>
          <w:szCs w:val="24"/>
        </w:rPr>
        <w:t xml:space="preserve">alta probabilidad de </w:t>
      </w:r>
      <w:r w:rsidR="00413556" w:rsidRPr="002B3DAC">
        <w:rPr>
          <w:rFonts w:ascii="Times New Roman" w:hAnsi="Times New Roman"/>
          <w:sz w:val="24"/>
          <w:szCs w:val="24"/>
        </w:rPr>
        <w:t xml:space="preserve">ocurrencia de </w:t>
      </w:r>
      <w:r w:rsidR="00CD7CF5" w:rsidRPr="002B3DAC">
        <w:rPr>
          <w:rFonts w:ascii="Times New Roman" w:eastAsia="Times New Roman" w:hAnsi="Times New Roman"/>
          <w:color w:val="2E2E2E"/>
          <w:sz w:val="24"/>
          <w:szCs w:val="24"/>
          <w:lang w:eastAsia="es-CL"/>
        </w:rPr>
        <w:t>conductas futuras del imputado que pondrían en riesgo</w:t>
      </w:r>
      <w:r w:rsidR="005810F3" w:rsidRPr="002B3DAC">
        <w:rPr>
          <w:rFonts w:ascii="Times New Roman" w:eastAsia="Times New Roman" w:hAnsi="Times New Roman"/>
          <w:color w:val="2E2E2E"/>
          <w:sz w:val="24"/>
          <w:szCs w:val="24"/>
          <w:lang w:eastAsia="es-CL"/>
        </w:rPr>
        <w:t xml:space="preserve"> </w:t>
      </w:r>
      <w:r w:rsidR="005810F3" w:rsidRPr="002B3DAC">
        <w:rPr>
          <w:rFonts w:ascii="Times New Roman" w:eastAsia="Times New Roman" w:hAnsi="Times New Roman"/>
          <w:sz w:val="24"/>
          <w:szCs w:val="24"/>
          <w:lang w:eastAsia="es-CL"/>
        </w:rPr>
        <w:t>los fines del procedimiento y</w:t>
      </w:r>
      <w:r w:rsidR="00CD7CF5" w:rsidRPr="002B3DAC">
        <w:rPr>
          <w:rFonts w:ascii="Times New Roman" w:eastAsia="Times New Roman" w:hAnsi="Times New Roman"/>
          <w:sz w:val="24"/>
          <w:szCs w:val="24"/>
          <w:lang w:eastAsia="es-CL"/>
        </w:rPr>
        <w:t xml:space="preserve"> </w:t>
      </w:r>
      <w:r w:rsidR="00CD7CF5" w:rsidRPr="002B3DAC">
        <w:rPr>
          <w:rFonts w:ascii="Times New Roman" w:eastAsia="Times New Roman" w:hAnsi="Times New Roman"/>
          <w:color w:val="2E2E2E"/>
          <w:sz w:val="24"/>
          <w:szCs w:val="24"/>
          <w:lang w:eastAsia="es-CL"/>
        </w:rPr>
        <w:t xml:space="preserve">la seguridad del ofendido, </w:t>
      </w:r>
      <w:r w:rsidR="00CD7CF5" w:rsidRPr="002B3DAC">
        <w:rPr>
          <w:rFonts w:ascii="Times New Roman" w:hAnsi="Times New Roman"/>
          <w:sz w:val="24"/>
          <w:szCs w:val="24"/>
        </w:rPr>
        <w:t xml:space="preserve">fundado en </w:t>
      </w:r>
      <w:r w:rsidR="00B2708B" w:rsidRPr="002B3DAC">
        <w:rPr>
          <w:rFonts w:ascii="Times New Roman" w:hAnsi="Times New Roman"/>
          <w:sz w:val="24"/>
          <w:szCs w:val="24"/>
        </w:rPr>
        <w:t xml:space="preserve">evidencia </w:t>
      </w:r>
      <w:r w:rsidR="00D65725" w:rsidRPr="002B3DAC">
        <w:rPr>
          <w:rFonts w:ascii="Times New Roman" w:hAnsi="Times New Roman"/>
          <w:sz w:val="24"/>
          <w:szCs w:val="24"/>
        </w:rPr>
        <w:t xml:space="preserve">de calidad </w:t>
      </w:r>
      <w:r w:rsidR="00413556" w:rsidRPr="002B3DAC">
        <w:rPr>
          <w:rFonts w:ascii="Times New Roman" w:hAnsi="Times New Roman"/>
          <w:sz w:val="24"/>
          <w:szCs w:val="24"/>
        </w:rPr>
        <w:t xml:space="preserve">de </w:t>
      </w:r>
      <w:r w:rsidR="00CD7CF5" w:rsidRPr="002B3DAC">
        <w:rPr>
          <w:rFonts w:ascii="Times New Roman" w:hAnsi="Times New Roman"/>
          <w:sz w:val="24"/>
          <w:szCs w:val="24"/>
        </w:rPr>
        <w:t>circunstancias del caso concreto y en máximas de la experiencia</w:t>
      </w:r>
      <w:r w:rsidR="00D65725" w:rsidRPr="002B3DAC">
        <w:rPr>
          <w:rFonts w:ascii="Times New Roman" w:hAnsi="Times New Roman"/>
          <w:sz w:val="24"/>
          <w:szCs w:val="24"/>
        </w:rPr>
        <w:t>.</w:t>
      </w:r>
      <w:r w:rsidR="00462E68" w:rsidRPr="002B3DAC">
        <w:rPr>
          <w:rFonts w:ascii="Times New Roman" w:eastAsia="Times New Roman" w:hAnsi="Times New Roman"/>
          <w:color w:val="2E2E2E"/>
          <w:sz w:val="24"/>
          <w:szCs w:val="24"/>
          <w:lang w:eastAsia="es-CL"/>
        </w:rPr>
        <w:t xml:space="preserve"> Razonamiento que </w:t>
      </w:r>
      <w:r w:rsidR="00462E68" w:rsidRPr="002B3DAC">
        <w:rPr>
          <w:rFonts w:ascii="Times New Roman" w:hAnsi="Times New Roman"/>
          <w:sz w:val="24"/>
          <w:szCs w:val="24"/>
        </w:rPr>
        <w:t>ha de ser expresamente manifestado por el juez en su resolución”.</w:t>
      </w:r>
    </w:p>
    <w:p w14:paraId="0C4AB06A" w14:textId="77777777" w:rsidR="00024BF6" w:rsidRPr="002B3DAC" w:rsidRDefault="00024BF6" w:rsidP="009852B2">
      <w:pPr>
        <w:spacing w:line="254" w:lineRule="auto"/>
        <w:jc w:val="both"/>
        <w:rPr>
          <w:rFonts w:ascii="Times New Roman" w:hAnsi="Times New Roman"/>
          <w:b/>
          <w:bCs/>
          <w:sz w:val="24"/>
          <w:szCs w:val="24"/>
        </w:rPr>
      </w:pPr>
    </w:p>
    <w:p w14:paraId="285E7B32" w14:textId="77777777" w:rsidR="009852B2" w:rsidRPr="002B3DAC" w:rsidRDefault="009852B2" w:rsidP="00BC3AAB">
      <w:pPr>
        <w:pStyle w:val="Prrafodelista"/>
        <w:numPr>
          <w:ilvl w:val="0"/>
          <w:numId w:val="33"/>
        </w:numPr>
        <w:spacing w:line="254" w:lineRule="auto"/>
        <w:ind w:left="709" w:hanging="709"/>
        <w:jc w:val="both"/>
        <w:rPr>
          <w:rFonts w:ascii="Times New Roman" w:hAnsi="Times New Roman"/>
          <w:b/>
          <w:bCs/>
          <w:sz w:val="24"/>
          <w:szCs w:val="24"/>
        </w:rPr>
      </w:pPr>
      <w:r w:rsidRPr="002B3DAC">
        <w:rPr>
          <w:rFonts w:ascii="Times New Roman" w:hAnsi="Times New Roman"/>
          <w:b/>
          <w:bCs/>
          <w:sz w:val="24"/>
          <w:szCs w:val="24"/>
        </w:rPr>
        <w:t>Agréguese un nuevo inciso cuarto del siguiente tenor:</w:t>
      </w:r>
    </w:p>
    <w:p w14:paraId="4BA8F8D7" w14:textId="77777777" w:rsidR="009852B2" w:rsidRPr="002B3DAC" w:rsidRDefault="0071407C" w:rsidP="00BC3AAB">
      <w:pPr>
        <w:jc w:val="both"/>
        <w:rPr>
          <w:rFonts w:ascii="Times New Roman" w:eastAsia="Times New Roman" w:hAnsi="Times New Roman"/>
          <w:color w:val="2E2E2E"/>
          <w:sz w:val="24"/>
          <w:szCs w:val="24"/>
          <w:lang w:eastAsia="es-CL"/>
        </w:rPr>
      </w:pPr>
      <w:r w:rsidRPr="002B3DAC">
        <w:rPr>
          <w:rFonts w:ascii="Times New Roman" w:hAnsi="Times New Roman"/>
          <w:sz w:val="24"/>
          <w:szCs w:val="24"/>
        </w:rPr>
        <w:t>“</w:t>
      </w:r>
      <w:r w:rsidR="009852B2" w:rsidRPr="002B3DAC">
        <w:rPr>
          <w:rFonts w:ascii="Times New Roman" w:hAnsi="Times New Roman"/>
          <w:sz w:val="24"/>
          <w:szCs w:val="24"/>
        </w:rPr>
        <w:t xml:space="preserve">Se expresarán, finalmente, los </w:t>
      </w:r>
      <w:r w:rsidR="000B66F8" w:rsidRPr="002B3DAC">
        <w:rPr>
          <w:rFonts w:ascii="Times New Roman" w:hAnsi="Times New Roman"/>
          <w:sz w:val="24"/>
          <w:szCs w:val="24"/>
        </w:rPr>
        <w:t>antecedentes</w:t>
      </w:r>
      <w:r w:rsidR="000B66F8" w:rsidRPr="002B3DAC">
        <w:rPr>
          <w:rFonts w:ascii="Times New Roman" w:eastAsia="Times New Roman" w:hAnsi="Times New Roman"/>
          <w:color w:val="2E2E2E"/>
          <w:sz w:val="24"/>
          <w:szCs w:val="24"/>
          <w:lang w:eastAsia="es-CL"/>
        </w:rPr>
        <w:t xml:space="preserve"> de hecho que permitan sostener razonablemente que, cada una de las demás medidas cautelares personales, no alcanzan para una cautela suficiente</w:t>
      </w:r>
      <w:r w:rsidRPr="002B3DAC">
        <w:rPr>
          <w:rFonts w:ascii="Times New Roman" w:eastAsia="Times New Roman" w:hAnsi="Times New Roman"/>
          <w:color w:val="2E2E2E"/>
          <w:sz w:val="24"/>
          <w:szCs w:val="24"/>
          <w:lang w:eastAsia="es-CL"/>
        </w:rPr>
        <w:t>”</w:t>
      </w:r>
      <w:r w:rsidR="009852B2" w:rsidRPr="002B3DAC">
        <w:rPr>
          <w:rFonts w:ascii="Times New Roman" w:eastAsia="Times New Roman" w:hAnsi="Times New Roman"/>
          <w:color w:val="2E2E2E"/>
          <w:sz w:val="24"/>
          <w:szCs w:val="24"/>
          <w:lang w:eastAsia="es-CL"/>
        </w:rPr>
        <w:t>.</w:t>
      </w:r>
    </w:p>
    <w:p w14:paraId="2C5F3B7B" w14:textId="77777777" w:rsidR="00C3221C" w:rsidRPr="002B3DAC" w:rsidRDefault="00C3221C" w:rsidP="00BC3AAB">
      <w:pPr>
        <w:jc w:val="both"/>
        <w:rPr>
          <w:rFonts w:ascii="Times New Roman" w:eastAsia="Times New Roman" w:hAnsi="Times New Roman"/>
          <w:color w:val="2E2E2E"/>
          <w:sz w:val="24"/>
          <w:szCs w:val="24"/>
          <w:lang w:eastAsia="es-CL"/>
        </w:rPr>
      </w:pPr>
    </w:p>
    <w:p w14:paraId="5C799C52" w14:textId="77777777" w:rsidR="009852B2" w:rsidRPr="002B3DAC" w:rsidRDefault="009852B2" w:rsidP="009852B2">
      <w:pPr>
        <w:pStyle w:val="Prrafodelista"/>
        <w:numPr>
          <w:ilvl w:val="0"/>
          <w:numId w:val="38"/>
        </w:numPr>
        <w:spacing w:line="252" w:lineRule="auto"/>
        <w:ind w:hanging="720"/>
        <w:jc w:val="both"/>
        <w:rPr>
          <w:rFonts w:ascii="Times New Roman" w:hAnsi="Times New Roman"/>
          <w:b/>
          <w:bCs/>
          <w:sz w:val="24"/>
          <w:szCs w:val="24"/>
        </w:rPr>
      </w:pPr>
      <w:r w:rsidRPr="002B3DAC">
        <w:rPr>
          <w:rFonts w:ascii="Times New Roman" w:hAnsi="Times New Roman"/>
          <w:b/>
          <w:bCs/>
          <w:sz w:val="24"/>
          <w:szCs w:val="24"/>
        </w:rPr>
        <w:t>Agréguese un nuevo inciso quinto del siguiente tenor:</w:t>
      </w:r>
    </w:p>
    <w:p w14:paraId="406EF04C" w14:textId="77777777" w:rsidR="0069700B" w:rsidRPr="002B3DAC" w:rsidRDefault="0071407C" w:rsidP="0069700B">
      <w:pPr>
        <w:jc w:val="both"/>
        <w:rPr>
          <w:rFonts w:ascii="Times New Roman" w:eastAsia="Times New Roman" w:hAnsi="Times New Roman"/>
          <w:sz w:val="24"/>
          <w:szCs w:val="24"/>
          <w:lang w:eastAsia="es-CL"/>
        </w:rPr>
      </w:pPr>
      <w:r w:rsidRPr="002B3DAC">
        <w:rPr>
          <w:rFonts w:ascii="Times New Roman" w:eastAsia="Times New Roman" w:hAnsi="Times New Roman"/>
          <w:sz w:val="24"/>
          <w:szCs w:val="24"/>
          <w:lang w:eastAsia="es-CL"/>
        </w:rPr>
        <w:t>“</w:t>
      </w:r>
      <w:r w:rsidR="0069700B" w:rsidRPr="002B3DAC">
        <w:rPr>
          <w:rFonts w:ascii="Times New Roman" w:eastAsia="Times New Roman" w:hAnsi="Times New Roman"/>
          <w:sz w:val="24"/>
          <w:szCs w:val="24"/>
          <w:lang w:eastAsia="es-CL"/>
        </w:rPr>
        <w:t>Constituye prisión preventiva arbitraria aquella que carece de motivación suficiente conforme a los parámetros establecidos en este artículo</w:t>
      </w:r>
      <w:r w:rsidR="005810F3" w:rsidRPr="002B3DAC">
        <w:rPr>
          <w:rFonts w:ascii="Times New Roman" w:eastAsia="Times New Roman" w:hAnsi="Times New Roman"/>
          <w:sz w:val="24"/>
          <w:szCs w:val="24"/>
          <w:lang w:eastAsia="es-CL"/>
        </w:rPr>
        <w:t xml:space="preserve"> y en los artículos 36 y 143 de este Código</w:t>
      </w:r>
      <w:r w:rsidRPr="002B3DAC">
        <w:rPr>
          <w:rFonts w:ascii="Times New Roman" w:eastAsia="Times New Roman" w:hAnsi="Times New Roman"/>
          <w:sz w:val="24"/>
          <w:szCs w:val="24"/>
          <w:lang w:eastAsia="es-CL"/>
        </w:rPr>
        <w:t>”</w:t>
      </w:r>
      <w:r w:rsidR="0069700B" w:rsidRPr="002B3DAC">
        <w:rPr>
          <w:rFonts w:ascii="Times New Roman" w:eastAsia="Times New Roman" w:hAnsi="Times New Roman"/>
          <w:sz w:val="24"/>
          <w:szCs w:val="24"/>
          <w:lang w:eastAsia="es-CL"/>
        </w:rPr>
        <w:t>.</w:t>
      </w:r>
    </w:p>
    <w:p w14:paraId="7B056CC5" w14:textId="77777777" w:rsidR="00817DE1" w:rsidRPr="002B3DAC" w:rsidRDefault="00817DE1" w:rsidP="00817DE1">
      <w:pPr>
        <w:spacing w:line="254" w:lineRule="auto"/>
        <w:jc w:val="both"/>
        <w:rPr>
          <w:rFonts w:ascii="Times New Roman" w:hAnsi="Times New Roman"/>
          <w:b/>
          <w:bCs/>
          <w:sz w:val="24"/>
          <w:szCs w:val="24"/>
        </w:rPr>
      </w:pPr>
    </w:p>
    <w:p w14:paraId="1A2AC79E" w14:textId="77777777" w:rsidR="00817DE1" w:rsidRPr="002B3DAC" w:rsidRDefault="00DA10E5" w:rsidP="00024BF6">
      <w:pPr>
        <w:pStyle w:val="Prrafodelista"/>
        <w:numPr>
          <w:ilvl w:val="0"/>
          <w:numId w:val="27"/>
        </w:numPr>
        <w:tabs>
          <w:tab w:val="left" w:pos="851"/>
        </w:tabs>
        <w:spacing w:line="254" w:lineRule="auto"/>
        <w:ind w:left="0" w:firstLine="426"/>
        <w:jc w:val="both"/>
        <w:rPr>
          <w:rFonts w:ascii="Times New Roman" w:hAnsi="Times New Roman"/>
          <w:b/>
          <w:bCs/>
          <w:sz w:val="24"/>
          <w:szCs w:val="24"/>
        </w:rPr>
      </w:pPr>
      <w:r w:rsidRPr="002B3DAC">
        <w:rPr>
          <w:rFonts w:ascii="Times New Roman" w:hAnsi="Times New Roman"/>
          <w:sz w:val="24"/>
          <w:szCs w:val="24"/>
        </w:rPr>
        <w:t>Sustituyese en el inciso segundo del articulo 144, la frase “podrá rechazarla de plano; asimismo, podrá” por la palabra</w:t>
      </w:r>
      <w:r w:rsidRPr="002B3DAC">
        <w:rPr>
          <w:rFonts w:ascii="Times New Roman" w:hAnsi="Times New Roman"/>
          <w:b/>
          <w:bCs/>
          <w:sz w:val="24"/>
          <w:szCs w:val="24"/>
        </w:rPr>
        <w:t xml:space="preserve"> “deberá”.</w:t>
      </w:r>
    </w:p>
    <w:p w14:paraId="7638AA39" w14:textId="77777777" w:rsidR="00024BF6" w:rsidRPr="002B3DAC" w:rsidRDefault="00024BF6" w:rsidP="00024BF6">
      <w:pPr>
        <w:pStyle w:val="Prrafodelista"/>
        <w:spacing w:line="254" w:lineRule="auto"/>
        <w:ind w:left="567"/>
        <w:jc w:val="both"/>
        <w:rPr>
          <w:rFonts w:ascii="Times New Roman" w:hAnsi="Times New Roman"/>
          <w:b/>
          <w:bCs/>
          <w:sz w:val="24"/>
          <w:szCs w:val="24"/>
        </w:rPr>
      </w:pPr>
    </w:p>
    <w:p w14:paraId="76E744E4" w14:textId="77777777" w:rsidR="00817DE1" w:rsidRPr="002B3DAC" w:rsidRDefault="00817DE1" w:rsidP="00817DE1">
      <w:pPr>
        <w:pStyle w:val="Prrafodelista"/>
        <w:spacing w:line="254" w:lineRule="auto"/>
        <w:jc w:val="both"/>
        <w:rPr>
          <w:rFonts w:ascii="Times New Roman" w:hAnsi="Times New Roman"/>
          <w:b/>
          <w:bCs/>
          <w:sz w:val="24"/>
          <w:szCs w:val="24"/>
        </w:rPr>
      </w:pPr>
    </w:p>
    <w:p w14:paraId="214AC628" w14:textId="77777777" w:rsidR="002C3A95" w:rsidRPr="002B3DAC" w:rsidRDefault="00024BF6" w:rsidP="00024BF6">
      <w:pPr>
        <w:pStyle w:val="Prrafodelista"/>
        <w:numPr>
          <w:ilvl w:val="0"/>
          <w:numId w:val="27"/>
        </w:numPr>
        <w:spacing w:line="254" w:lineRule="auto"/>
        <w:ind w:hanging="294"/>
        <w:jc w:val="both"/>
        <w:rPr>
          <w:rFonts w:ascii="Times New Roman" w:hAnsi="Times New Roman"/>
          <w:b/>
          <w:bCs/>
          <w:sz w:val="24"/>
          <w:szCs w:val="24"/>
        </w:rPr>
      </w:pPr>
      <w:r w:rsidRPr="002B3DAC">
        <w:rPr>
          <w:rFonts w:ascii="Times New Roman" w:hAnsi="Times New Roman"/>
          <w:b/>
          <w:bCs/>
          <w:sz w:val="24"/>
          <w:szCs w:val="24"/>
        </w:rPr>
        <w:t xml:space="preserve">   </w:t>
      </w:r>
      <w:r w:rsidR="002C3A95" w:rsidRPr="002B3DAC">
        <w:rPr>
          <w:rFonts w:ascii="Times New Roman" w:hAnsi="Times New Roman"/>
          <w:b/>
          <w:bCs/>
          <w:sz w:val="24"/>
          <w:szCs w:val="24"/>
        </w:rPr>
        <w:t>Modifíquese el articulo 145 de la siguiente forma:</w:t>
      </w:r>
    </w:p>
    <w:p w14:paraId="4CA0B297" w14:textId="77777777" w:rsidR="00024BF6" w:rsidRPr="002B3DAC" w:rsidRDefault="00024BF6" w:rsidP="00024BF6">
      <w:pPr>
        <w:pStyle w:val="Prrafodelista"/>
        <w:spacing w:line="254" w:lineRule="auto"/>
        <w:jc w:val="both"/>
        <w:rPr>
          <w:rFonts w:ascii="Times New Roman" w:hAnsi="Times New Roman"/>
          <w:b/>
          <w:bCs/>
          <w:sz w:val="24"/>
          <w:szCs w:val="24"/>
        </w:rPr>
      </w:pPr>
    </w:p>
    <w:p w14:paraId="4BF01E53" w14:textId="77777777" w:rsidR="005B7FAC" w:rsidRPr="002B3DAC" w:rsidRDefault="005B7FAC" w:rsidP="005B7FAC">
      <w:pPr>
        <w:pStyle w:val="Prrafodelista"/>
        <w:spacing w:line="254" w:lineRule="auto"/>
        <w:jc w:val="both"/>
        <w:rPr>
          <w:rFonts w:ascii="Times New Roman" w:hAnsi="Times New Roman"/>
          <w:b/>
          <w:bCs/>
          <w:sz w:val="24"/>
          <w:szCs w:val="24"/>
        </w:rPr>
      </w:pPr>
    </w:p>
    <w:p w14:paraId="55C83D54" w14:textId="77777777" w:rsidR="00F860D4" w:rsidRPr="002B3DAC" w:rsidRDefault="00024BF6" w:rsidP="00616357">
      <w:pPr>
        <w:pStyle w:val="Prrafodelista"/>
        <w:numPr>
          <w:ilvl w:val="0"/>
          <w:numId w:val="35"/>
        </w:numPr>
        <w:spacing w:line="254" w:lineRule="auto"/>
        <w:ind w:hanging="720"/>
        <w:jc w:val="both"/>
        <w:rPr>
          <w:rFonts w:ascii="Times New Roman" w:hAnsi="Times New Roman"/>
          <w:b/>
          <w:bCs/>
          <w:sz w:val="24"/>
          <w:szCs w:val="24"/>
        </w:rPr>
      </w:pPr>
      <w:r w:rsidRPr="002B3DAC">
        <w:rPr>
          <w:rFonts w:ascii="Times New Roman" w:hAnsi="Times New Roman"/>
          <w:b/>
          <w:bCs/>
          <w:sz w:val="24"/>
          <w:szCs w:val="24"/>
        </w:rPr>
        <w:t xml:space="preserve">   </w:t>
      </w:r>
      <w:r w:rsidR="005B7FAC" w:rsidRPr="002B3DAC">
        <w:rPr>
          <w:rFonts w:ascii="Times New Roman" w:hAnsi="Times New Roman"/>
          <w:b/>
          <w:bCs/>
          <w:sz w:val="24"/>
          <w:szCs w:val="24"/>
        </w:rPr>
        <w:t>Sustitúyase en el inciso segundo</w:t>
      </w:r>
      <w:r w:rsidR="00F860D4" w:rsidRPr="002B3DAC">
        <w:rPr>
          <w:rFonts w:ascii="Times New Roman" w:hAnsi="Times New Roman"/>
          <w:b/>
          <w:bCs/>
          <w:sz w:val="24"/>
          <w:szCs w:val="24"/>
        </w:rPr>
        <w:t xml:space="preserve">, </w:t>
      </w:r>
      <w:r w:rsidR="005B7FAC" w:rsidRPr="002B3DAC">
        <w:rPr>
          <w:rFonts w:ascii="Times New Roman" w:hAnsi="Times New Roman"/>
          <w:sz w:val="24"/>
          <w:szCs w:val="24"/>
        </w:rPr>
        <w:t>la palabra “seis” por la palabra “tres”</w:t>
      </w:r>
    </w:p>
    <w:p w14:paraId="7DE59DEC" w14:textId="77777777" w:rsidR="00C07029" w:rsidRPr="002B3DAC" w:rsidRDefault="00C07029" w:rsidP="00C07029">
      <w:pPr>
        <w:pStyle w:val="Prrafodelista"/>
        <w:spacing w:line="254" w:lineRule="auto"/>
        <w:jc w:val="both"/>
        <w:rPr>
          <w:rFonts w:ascii="Times New Roman" w:hAnsi="Times New Roman"/>
          <w:b/>
          <w:bCs/>
          <w:sz w:val="24"/>
          <w:szCs w:val="24"/>
        </w:rPr>
      </w:pPr>
    </w:p>
    <w:p w14:paraId="6CE861D7" w14:textId="77777777" w:rsidR="00B81229" w:rsidRPr="002B3DAC" w:rsidRDefault="00024BF6" w:rsidP="00B81229">
      <w:pPr>
        <w:pStyle w:val="Prrafodelista"/>
        <w:numPr>
          <w:ilvl w:val="0"/>
          <w:numId w:val="35"/>
        </w:numPr>
        <w:ind w:hanging="720"/>
        <w:jc w:val="both"/>
        <w:rPr>
          <w:rFonts w:ascii="Times New Roman" w:hAnsi="Times New Roman"/>
          <w:b/>
          <w:bCs/>
          <w:color w:val="000000"/>
          <w:sz w:val="24"/>
          <w:szCs w:val="24"/>
        </w:rPr>
      </w:pPr>
      <w:r w:rsidRPr="002B3DAC">
        <w:rPr>
          <w:rFonts w:ascii="Times New Roman" w:hAnsi="Times New Roman"/>
          <w:b/>
          <w:bCs/>
          <w:color w:val="000000"/>
          <w:sz w:val="24"/>
          <w:szCs w:val="24"/>
        </w:rPr>
        <w:t xml:space="preserve">  </w:t>
      </w:r>
      <w:r w:rsidR="0074502C" w:rsidRPr="002B3DAC">
        <w:rPr>
          <w:rFonts w:ascii="Times New Roman" w:hAnsi="Times New Roman"/>
          <w:b/>
          <w:bCs/>
          <w:color w:val="000000"/>
          <w:sz w:val="24"/>
          <w:szCs w:val="24"/>
        </w:rPr>
        <w:t xml:space="preserve">Agregase un nuevo inciso </w:t>
      </w:r>
      <w:r w:rsidR="009852B2" w:rsidRPr="002B3DAC">
        <w:rPr>
          <w:rFonts w:ascii="Times New Roman" w:hAnsi="Times New Roman"/>
          <w:b/>
          <w:bCs/>
          <w:color w:val="000000"/>
          <w:sz w:val="24"/>
          <w:szCs w:val="24"/>
        </w:rPr>
        <w:t>cuarto</w:t>
      </w:r>
      <w:r w:rsidR="0074502C" w:rsidRPr="002B3DAC">
        <w:rPr>
          <w:rFonts w:ascii="Times New Roman" w:hAnsi="Times New Roman"/>
          <w:b/>
          <w:bCs/>
          <w:color w:val="000000"/>
          <w:sz w:val="24"/>
          <w:szCs w:val="24"/>
        </w:rPr>
        <w:t xml:space="preserve"> del siguiente tenor:</w:t>
      </w:r>
    </w:p>
    <w:p w14:paraId="29FE5FBB" w14:textId="77777777" w:rsidR="00E5612A" w:rsidRPr="002B3DAC" w:rsidRDefault="00853E3C" w:rsidP="00C07029">
      <w:pPr>
        <w:spacing w:line="254" w:lineRule="auto"/>
        <w:jc w:val="both"/>
        <w:rPr>
          <w:rFonts w:ascii="Times New Roman" w:hAnsi="Times New Roman"/>
          <w:color w:val="000000"/>
          <w:sz w:val="24"/>
          <w:szCs w:val="24"/>
        </w:rPr>
      </w:pPr>
      <w:r w:rsidRPr="002B3DAC">
        <w:rPr>
          <w:rFonts w:ascii="Times New Roman" w:hAnsi="Times New Roman"/>
          <w:color w:val="000000"/>
          <w:sz w:val="24"/>
          <w:szCs w:val="24"/>
        </w:rPr>
        <w:t>“La demora en el cierre de la investigación, no es imputable al sujeto preso.</w:t>
      </w:r>
      <w:r w:rsidR="00B81229" w:rsidRPr="002B3DAC">
        <w:rPr>
          <w:rFonts w:ascii="Times New Roman" w:hAnsi="Times New Roman"/>
          <w:color w:val="000000"/>
          <w:sz w:val="24"/>
          <w:szCs w:val="24"/>
        </w:rPr>
        <w:t xml:space="preserve"> El juez</w:t>
      </w:r>
      <w:r w:rsidRPr="002B3DAC">
        <w:rPr>
          <w:rFonts w:ascii="Times New Roman" w:hAnsi="Times New Roman"/>
          <w:color w:val="000000"/>
          <w:sz w:val="24"/>
          <w:szCs w:val="24"/>
        </w:rPr>
        <w:t xml:space="preserve"> </w:t>
      </w:r>
      <w:r w:rsidR="00B81229" w:rsidRPr="002B3DAC">
        <w:rPr>
          <w:rFonts w:ascii="Times New Roman" w:hAnsi="Times New Roman"/>
          <w:color w:val="000000"/>
          <w:sz w:val="24"/>
          <w:szCs w:val="24"/>
        </w:rPr>
        <w:t>n</w:t>
      </w:r>
      <w:r w:rsidR="005D2942" w:rsidRPr="002B3DAC">
        <w:rPr>
          <w:rFonts w:ascii="Times New Roman" w:hAnsi="Times New Roman"/>
          <w:color w:val="000000"/>
          <w:sz w:val="24"/>
          <w:szCs w:val="24"/>
        </w:rPr>
        <w:t xml:space="preserve">o </w:t>
      </w:r>
      <w:r w:rsidR="00B81229" w:rsidRPr="002B3DAC">
        <w:rPr>
          <w:rFonts w:ascii="Times New Roman" w:hAnsi="Times New Roman"/>
          <w:color w:val="000000"/>
          <w:sz w:val="24"/>
          <w:szCs w:val="24"/>
        </w:rPr>
        <w:t xml:space="preserve">podrá </w:t>
      </w:r>
      <w:r w:rsidR="0074502C" w:rsidRPr="002B3DAC">
        <w:rPr>
          <w:rFonts w:ascii="Times New Roman" w:hAnsi="Times New Roman"/>
          <w:color w:val="000000"/>
          <w:sz w:val="24"/>
          <w:szCs w:val="24"/>
        </w:rPr>
        <w:t xml:space="preserve">estimarla como </w:t>
      </w:r>
      <w:r w:rsidR="005D2942" w:rsidRPr="002B3DAC">
        <w:rPr>
          <w:rFonts w:ascii="Times New Roman" w:hAnsi="Times New Roman"/>
          <w:color w:val="000000"/>
          <w:sz w:val="24"/>
          <w:szCs w:val="24"/>
        </w:rPr>
        <w:t>razón</w:t>
      </w:r>
      <w:r w:rsidR="009C67C8" w:rsidRPr="002B3DAC">
        <w:rPr>
          <w:rFonts w:ascii="Times New Roman" w:hAnsi="Times New Roman"/>
          <w:color w:val="000000"/>
          <w:sz w:val="24"/>
          <w:szCs w:val="24"/>
        </w:rPr>
        <w:t xml:space="preserve"> suficiente para extender la</w:t>
      </w:r>
      <w:r w:rsidR="00B81229" w:rsidRPr="002B3DAC">
        <w:rPr>
          <w:rFonts w:ascii="Times New Roman" w:hAnsi="Times New Roman"/>
          <w:color w:val="000000"/>
          <w:sz w:val="24"/>
          <w:szCs w:val="24"/>
        </w:rPr>
        <w:t xml:space="preserve"> prisión preventiva</w:t>
      </w:r>
      <w:r w:rsidRPr="002B3DAC">
        <w:rPr>
          <w:rFonts w:ascii="Times New Roman" w:hAnsi="Times New Roman"/>
          <w:color w:val="000000"/>
          <w:sz w:val="24"/>
          <w:szCs w:val="24"/>
        </w:rPr>
        <w:t>”</w:t>
      </w:r>
      <w:r w:rsidR="0074502C" w:rsidRPr="002B3DAC">
        <w:rPr>
          <w:rFonts w:ascii="Times New Roman" w:hAnsi="Times New Roman"/>
          <w:color w:val="000000"/>
          <w:sz w:val="24"/>
          <w:szCs w:val="24"/>
        </w:rPr>
        <w:t>.</w:t>
      </w:r>
    </w:p>
    <w:p w14:paraId="1EAB4EB2" w14:textId="77777777" w:rsidR="00E5612A" w:rsidRPr="002B3DAC" w:rsidRDefault="001D449C" w:rsidP="00E5612A">
      <w:pPr>
        <w:pStyle w:val="Prrafodelista"/>
        <w:numPr>
          <w:ilvl w:val="0"/>
          <w:numId w:val="35"/>
        </w:numPr>
        <w:ind w:hanging="720"/>
        <w:jc w:val="both"/>
        <w:rPr>
          <w:rFonts w:ascii="Times New Roman" w:hAnsi="Times New Roman"/>
          <w:b/>
          <w:bCs/>
          <w:sz w:val="24"/>
          <w:szCs w:val="24"/>
        </w:rPr>
      </w:pPr>
      <w:r w:rsidRPr="002B3DAC">
        <w:rPr>
          <w:rFonts w:ascii="Times New Roman" w:hAnsi="Times New Roman"/>
          <w:b/>
          <w:bCs/>
          <w:sz w:val="24"/>
          <w:szCs w:val="24"/>
        </w:rPr>
        <w:t xml:space="preserve">   </w:t>
      </w:r>
      <w:r w:rsidR="00E5612A" w:rsidRPr="002B3DAC">
        <w:rPr>
          <w:rFonts w:ascii="Times New Roman" w:hAnsi="Times New Roman"/>
          <w:b/>
          <w:bCs/>
          <w:sz w:val="24"/>
          <w:szCs w:val="24"/>
        </w:rPr>
        <w:t>Agréguese un nuevo inciso quinto del siguiente tenor:</w:t>
      </w:r>
    </w:p>
    <w:p w14:paraId="2CF6BA43" w14:textId="77777777" w:rsidR="00E939DD" w:rsidRPr="002B3DAC" w:rsidRDefault="00E5612A" w:rsidP="00E8461C">
      <w:pPr>
        <w:jc w:val="both"/>
        <w:rPr>
          <w:rFonts w:ascii="Times New Roman" w:hAnsi="Times New Roman"/>
          <w:sz w:val="24"/>
          <w:szCs w:val="24"/>
        </w:rPr>
      </w:pPr>
      <w:r w:rsidRPr="002B3DAC">
        <w:rPr>
          <w:rFonts w:ascii="Times New Roman" w:hAnsi="Times New Roman"/>
          <w:color w:val="000000"/>
          <w:sz w:val="24"/>
          <w:szCs w:val="24"/>
        </w:rPr>
        <w:t xml:space="preserve">“La prisión preventiva no sujeta a </w:t>
      </w:r>
      <w:r w:rsidR="00573E0F" w:rsidRPr="002B3DAC">
        <w:rPr>
          <w:rFonts w:ascii="Times New Roman" w:hAnsi="Times New Roman"/>
          <w:color w:val="000000"/>
          <w:sz w:val="24"/>
          <w:szCs w:val="24"/>
        </w:rPr>
        <w:t xml:space="preserve">la </w:t>
      </w:r>
      <w:r w:rsidRPr="002B3DAC">
        <w:rPr>
          <w:rFonts w:ascii="Times New Roman" w:hAnsi="Times New Roman"/>
          <w:color w:val="000000"/>
          <w:sz w:val="24"/>
          <w:szCs w:val="24"/>
        </w:rPr>
        <w:t>revisión</w:t>
      </w:r>
      <w:r w:rsidR="00573E0F" w:rsidRPr="002B3DAC">
        <w:rPr>
          <w:rFonts w:ascii="Times New Roman" w:hAnsi="Times New Roman"/>
          <w:color w:val="000000"/>
          <w:sz w:val="24"/>
          <w:szCs w:val="24"/>
        </w:rPr>
        <w:t xml:space="preserve"> periódica que establece la ley, </w:t>
      </w:r>
      <w:r w:rsidRPr="002B3DAC">
        <w:rPr>
          <w:rFonts w:ascii="Times New Roman" w:hAnsi="Times New Roman"/>
          <w:color w:val="000000"/>
          <w:sz w:val="24"/>
          <w:szCs w:val="24"/>
        </w:rPr>
        <w:t>constituye prisión arbitraria</w:t>
      </w:r>
    </w:p>
    <w:p w14:paraId="10546DA4" w14:textId="77777777" w:rsidR="00DA10E5" w:rsidRPr="002B3DAC" w:rsidRDefault="00DA10E5" w:rsidP="00C07029">
      <w:pPr>
        <w:jc w:val="both"/>
        <w:rPr>
          <w:rFonts w:ascii="Times New Roman" w:hAnsi="Times New Roman"/>
          <w:b/>
          <w:bCs/>
          <w:sz w:val="24"/>
          <w:szCs w:val="24"/>
          <w:u w:val="single"/>
        </w:rPr>
      </w:pPr>
    </w:p>
    <w:p w14:paraId="11FEE321" w14:textId="77777777" w:rsidR="00E63163" w:rsidRPr="002B3DAC" w:rsidRDefault="00E63163" w:rsidP="00024BF6">
      <w:pPr>
        <w:pStyle w:val="Prrafodelista"/>
        <w:numPr>
          <w:ilvl w:val="0"/>
          <w:numId w:val="29"/>
        </w:numPr>
        <w:tabs>
          <w:tab w:val="left" w:pos="993"/>
        </w:tabs>
        <w:spacing w:line="254" w:lineRule="auto"/>
        <w:ind w:hanging="153"/>
        <w:jc w:val="both"/>
        <w:rPr>
          <w:rFonts w:ascii="Times New Roman" w:hAnsi="Times New Roman"/>
          <w:b/>
          <w:bCs/>
          <w:sz w:val="24"/>
          <w:szCs w:val="24"/>
        </w:rPr>
      </w:pPr>
      <w:r w:rsidRPr="002B3DAC">
        <w:rPr>
          <w:rFonts w:ascii="Times New Roman" w:hAnsi="Times New Roman"/>
          <w:b/>
          <w:bCs/>
          <w:sz w:val="24"/>
          <w:szCs w:val="24"/>
        </w:rPr>
        <w:t>Elimínese el inciso 2° y el inciso 3° del articulo 149</w:t>
      </w:r>
      <w:r w:rsidR="00024BF6" w:rsidRPr="002B3DAC">
        <w:rPr>
          <w:rFonts w:ascii="Times New Roman" w:hAnsi="Times New Roman"/>
          <w:b/>
          <w:bCs/>
          <w:sz w:val="24"/>
          <w:szCs w:val="24"/>
        </w:rPr>
        <w:t>.</w:t>
      </w:r>
    </w:p>
    <w:p w14:paraId="7A5C2574" w14:textId="77777777" w:rsidR="00E63163" w:rsidRPr="002B3DAC" w:rsidRDefault="00E63163" w:rsidP="00E63163">
      <w:pPr>
        <w:spacing w:line="254" w:lineRule="auto"/>
        <w:jc w:val="both"/>
        <w:rPr>
          <w:rFonts w:ascii="Times New Roman" w:hAnsi="Times New Roman"/>
          <w:b/>
          <w:bCs/>
          <w:color w:val="000000"/>
          <w:sz w:val="24"/>
          <w:szCs w:val="24"/>
        </w:rPr>
      </w:pPr>
    </w:p>
    <w:p w14:paraId="3C15C362" w14:textId="77777777" w:rsidR="00171EC7" w:rsidRPr="002B3DAC" w:rsidRDefault="00E8461C" w:rsidP="00E25B9A">
      <w:pPr>
        <w:pStyle w:val="Prrafodelista"/>
        <w:numPr>
          <w:ilvl w:val="0"/>
          <w:numId w:val="27"/>
        </w:numPr>
        <w:tabs>
          <w:tab w:val="left" w:pos="993"/>
        </w:tabs>
        <w:spacing w:line="254" w:lineRule="auto"/>
        <w:ind w:left="993" w:hanging="567"/>
        <w:jc w:val="both"/>
        <w:rPr>
          <w:rFonts w:ascii="Times New Roman" w:hAnsi="Times New Roman"/>
          <w:b/>
          <w:bCs/>
          <w:color w:val="000000"/>
          <w:sz w:val="24"/>
          <w:szCs w:val="24"/>
        </w:rPr>
      </w:pPr>
      <w:r w:rsidRPr="002B3DAC">
        <w:rPr>
          <w:rFonts w:ascii="Times New Roman" w:hAnsi="Times New Roman"/>
          <w:b/>
          <w:bCs/>
          <w:color w:val="000000"/>
          <w:sz w:val="24"/>
          <w:szCs w:val="24"/>
        </w:rPr>
        <w:t>Agregase un nuevo inciso tercero</w:t>
      </w:r>
      <w:r w:rsidRPr="002B3DAC">
        <w:rPr>
          <w:rFonts w:ascii="Times New Roman" w:hAnsi="Times New Roman"/>
          <w:b/>
          <w:bCs/>
          <w:sz w:val="24"/>
          <w:szCs w:val="24"/>
        </w:rPr>
        <w:t xml:space="preserve"> en</w:t>
      </w:r>
      <w:r w:rsidR="002D5998" w:rsidRPr="002B3DAC">
        <w:rPr>
          <w:rFonts w:ascii="Times New Roman" w:hAnsi="Times New Roman"/>
          <w:b/>
          <w:bCs/>
          <w:sz w:val="24"/>
          <w:szCs w:val="24"/>
        </w:rPr>
        <w:t xml:space="preserve"> el </w:t>
      </w:r>
      <w:r w:rsidR="00841BC7" w:rsidRPr="002B3DAC">
        <w:rPr>
          <w:rFonts w:ascii="Times New Roman" w:hAnsi="Times New Roman"/>
          <w:b/>
          <w:bCs/>
          <w:sz w:val="24"/>
          <w:szCs w:val="24"/>
        </w:rPr>
        <w:t>artículo</w:t>
      </w:r>
      <w:r w:rsidR="002D5998" w:rsidRPr="002B3DAC">
        <w:rPr>
          <w:rFonts w:ascii="Times New Roman" w:hAnsi="Times New Roman"/>
          <w:b/>
          <w:bCs/>
          <w:sz w:val="24"/>
          <w:szCs w:val="24"/>
        </w:rPr>
        <w:t xml:space="preserve"> 152 </w:t>
      </w:r>
      <w:r w:rsidR="00171EC7" w:rsidRPr="002B3DAC">
        <w:rPr>
          <w:rFonts w:ascii="Times New Roman" w:hAnsi="Times New Roman"/>
          <w:b/>
          <w:bCs/>
          <w:color w:val="000000"/>
          <w:sz w:val="24"/>
          <w:szCs w:val="24"/>
        </w:rPr>
        <w:t>del siguiente tenor:</w:t>
      </w:r>
    </w:p>
    <w:p w14:paraId="29F56457" w14:textId="77777777" w:rsidR="00841BC7" w:rsidRPr="002B3DAC" w:rsidRDefault="00171EC7" w:rsidP="00573E0F">
      <w:pPr>
        <w:shd w:val="clear" w:color="auto" w:fill="FFFFFF"/>
        <w:spacing w:before="100" w:beforeAutospacing="1" w:after="100" w:afterAutospacing="1" w:line="240" w:lineRule="auto"/>
        <w:jc w:val="both"/>
        <w:rPr>
          <w:rFonts w:ascii="Times New Roman" w:hAnsi="Times New Roman"/>
          <w:color w:val="000000"/>
          <w:sz w:val="24"/>
          <w:szCs w:val="24"/>
        </w:rPr>
      </w:pPr>
      <w:r w:rsidRPr="002B3DAC">
        <w:rPr>
          <w:rFonts w:ascii="Times New Roman" w:hAnsi="Times New Roman"/>
          <w:color w:val="000000"/>
          <w:sz w:val="24"/>
          <w:szCs w:val="24"/>
        </w:rPr>
        <w:t xml:space="preserve">“La prisión preventiva que se extiende más allá de un plazo razonable atendidas las circunstancias concretas del caso, constituye prisión arbitraria. La persona recluida tiene derecho a ser juzgada dentro de un plazo razonable o a ser puesta en libertad”. </w:t>
      </w:r>
    </w:p>
    <w:p w14:paraId="6AA8FCF9" w14:textId="77777777" w:rsidR="00904C2F" w:rsidRDefault="00904C2F" w:rsidP="00904C2F">
      <w:pPr>
        <w:shd w:val="clear" w:color="auto" w:fill="FFFFFF"/>
        <w:spacing w:after="0" w:line="240" w:lineRule="auto"/>
        <w:jc w:val="center"/>
        <w:rPr>
          <w:rFonts w:ascii="Trebuchet MS" w:hAnsi="Trebuchet MS"/>
        </w:rPr>
      </w:pPr>
    </w:p>
    <w:p w14:paraId="6FFDD769" w14:textId="77777777" w:rsidR="00F42176" w:rsidRDefault="00F42176" w:rsidP="00D42E1B">
      <w:pPr>
        <w:shd w:val="clear" w:color="auto" w:fill="FFFFFF"/>
        <w:spacing w:before="100" w:beforeAutospacing="1" w:after="100" w:afterAutospacing="1" w:line="240" w:lineRule="auto"/>
        <w:rPr>
          <w:rFonts w:ascii="Trebuchet MS" w:hAnsi="Trebuchet MS"/>
        </w:rPr>
      </w:pPr>
    </w:p>
    <w:sectPr w:rsidR="00F42176" w:rsidSect="002B3DAC">
      <w:headerReference w:type="default" r:id="rId9"/>
      <w:footerReference w:type="default" r:id="rId10"/>
      <w:pgSz w:w="11900" w:h="18700" w:code="7"/>
      <w:pgMar w:top="2272" w:right="1509" w:bottom="1418"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FC4E" w14:textId="77777777" w:rsidR="004031E4" w:rsidRDefault="004031E4" w:rsidP="001C2888">
      <w:pPr>
        <w:spacing w:after="0" w:line="240" w:lineRule="auto"/>
      </w:pPr>
      <w:r>
        <w:separator/>
      </w:r>
    </w:p>
  </w:endnote>
  <w:endnote w:type="continuationSeparator" w:id="0">
    <w:p w14:paraId="536FBB8B" w14:textId="77777777" w:rsidR="004031E4" w:rsidRDefault="004031E4" w:rsidP="001C2888">
      <w:pPr>
        <w:spacing w:after="0" w:line="240" w:lineRule="auto"/>
      </w:pPr>
      <w:r>
        <w:continuationSeparator/>
      </w:r>
    </w:p>
  </w:endnote>
  <w:endnote w:type="continuationNotice" w:id="1">
    <w:p w14:paraId="79CD8B1A" w14:textId="77777777" w:rsidR="004031E4" w:rsidRDefault="00403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F134" w14:textId="77777777" w:rsidR="00C83AAD" w:rsidRDefault="00C83AAD">
    <w:pPr>
      <w:pStyle w:val="Piedepgina"/>
      <w:jc w:val="right"/>
    </w:pPr>
    <w:r>
      <w:fldChar w:fldCharType="begin"/>
    </w:r>
    <w:r>
      <w:instrText>PAGE   \* MERGEFORMAT</w:instrText>
    </w:r>
    <w:r>
      <w:fldChar w:fldCharType="separate"/>
    </w:r>
    <w:r w:rsidR="00CD7BF5" w:rsidRPr="00CD7BF5">
      <w:rPr>
        <w:noProof/>
        <w:lang w:val="es-ES"/>
      </w:rPr>
      <w:t>1</w:t>
    </w:r>
    <w:r>
      <w:fldChar w:fldCharType="end"/>
    </w:r>
  </w:p>
  <w:p w14:paraId="4526339A" w14:textId="77777777" w:rsidR="00C83AAD" w:rsidRDefault="00C83AAD" w:rsidP="64B96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61EF" w14:textId="77777777" w:rsidR="004031E4" w:rsidRDefault="004031E4" w:rsidP="001C2888">
      <w:pPr>
        <w:spacing w:after="0" w:line="240" w:lineRule="auto"/>
      </w:pPr>
      <w:r>
        <w:separator/>
      </w:r>
    </w:p>
  </w:footnote>
  <w:footnote w:type="continuationSeparator" w:id="0">
    <w:p w14:paraId="526844EA" w14:textId="77777777" w:rsidR="004031E4" w:rsidRDefault="004031E4" w:rsidP="001C2888">
      <w:pPr>
        <w:spacing w:after="0" w:line="240" w:lineRule="auto"/>
      </w:pPr>
      <w:r>
        <w:continuationSeparator/>
      </w:r>
    </w:p>
  </w:footnote>
  <w:footnote w:type="continuationNotice" w:id="1">
    <w:p w14:paraId="027F9238" w14:textId="77777777" w:rsidR="004031E4" w:rsidRDefault="004031E4">
      <w:pPr>
        <w:spacing w:after="0" w:line="240" w:lineRule="auto"/>
      </w:pPr>
    </w:p>
  </w:footnote>
  <w:footnote w:id="2">
    <w:p w14:paraId="1A5B2153" w14:textId="77777777" w:rsidR="00C83AAD" w:rsidRPr="001F3635" w:rsidRDefault="00C83AAD" w:rsidP="001038DD">
      <w:pPr>
        <w:shd w:val="clear" w:color="auto" w:fill="FFFFFF"/>
        <w:spacing w:after="0" w:line="240" w:lineRule="auto"/>
        <w:jc w:val="both"/>
        <w:textAlignment w:val="baseline"/>
        <w:rPr>
          <w:rFonts w:ascii="Abadi" w:eastAsia="Times New Roman" w:hAnsi="Abadi" w:cs="Calibri"/>
          <w:color w:val="000000"/>
          <w:sz w:val="18"/>
          <w:szCs w:val="18"/>
          <w:lang w:eastAsia="es-CL"/>
        </w:rPr>
      </w:pPr>
      <w:r w:rsidRPr="00C60AAA">
        <w:rPr>
          <w:rStyle w:val="Refdenotaalpie"/>
          <w:rFonts w:ascii="Abadi" w:hAnsi="Abadi"/>
          <w:sz w:val="18"/>
          <w:szCs w:val="18"/>
        </w:rPr>
        <w:footnoteRef/>
      </w:r>
      <w:r w:rsidRPr="00C60AAA">
        <w:rPr>
          <w:rFonts w:ascii="Abadi" w:hAnsi="Abadi"/>
          <w:sz w:val="18"/>
          <w:szCs w:val="18"/>
        </w:rPr>
        <w:t xml:space="preserve"> </w:t>
      </w:r>
      <w:r w:rsidRPr="001F3635">
        <w:rPr>
          <w:rFonts w:ascii="Abadi" w:eastAsia="Times New Roman" w:hAnsi="Abadi" w:cs="Calibri"/>
          <w:color w:val="000000"/>
          <w:sz w:val="16"/>
          <w:szCs w:val="16"/>
          <w:lang w:eastAsia="es-CL"/>
        </w:rPr>
        <w:t>DÍEZ RIPOLLÉS, José L., “De la sociedad del riesgo a la seguridad ciudadana: un debate desenfocado”, Revista Electrónica de Ciencia Penal y Criminología, 2005, N ° 07-01.</w:t>
      </w:r>
    </w:p>
  </w:footnote>
  <w:footnote w:id="3">
    <w:p w14:paraId="351A2D97" w14:textId="77777777" w:rsidR="00C83AAD" w:rsidRPr="00A57BAC" w:rsidRDefault="00C83AAD" w:rsidP="001038DD">
      <w:pPr>
        <w:shd w:val="clear" w:color="auto" w:fill="FFFFFF"/>
        <w:spacing w:after="0" w:line="240" w:lineRule="auto"/>
        <w:jc w:val="both"/>
        <w:textAlignment w:val="baseline"/>
        <w:rPr>
          <w:rFonts w:ascii="Abadi" w:eastAsia="Times New Roman" w:hAnsi="Abadi"/>
          <w:color w:val="000000" w:themeColor="text1"/>
          <w:sz w:val="16"/>
          <w:szCs w:val="16"/>
          <w:lang w:eastAsia="es-CL"/>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olor w:val="000000" w:themeColor="text1"/>
          <w:sz w:val="16"/>
          <w:szCs w:val="16"/>
          <w:shd w:val="clear" w:color="auto" w:fill="FFFFFF"/>
        </w:rPr>
        <w:t xml:space="preserve">RAPETTI, Pablo: </w:t>
      </w:r>
      <w:r w:rsidRPr="00A57BAC">
        <w:rPr>
          <w:rFonts w:ascii="Abadi" w:eastAsia="Times New Roman" w:hAnsi="Abadi" w:cs="Calibri"/>
          <w:color w:val="000000" w:themeColor="text1"/>
          <w:sz w:val="16"/>
          <w:szCs w:val="16"/>
          <w:lang w:eastAsia="es-CL"/>
        </w:rPr>
        <w:t xml:space="preserve">El </w:t>
      </w:r>
      <w:proofErr w:type="spellStart"/>
      <w:r w:rsidRPr="00A57BAC">
        <w:rPr>
          <w:rFonts w:ascii="Abadi" w:eastAsia="Times New Roman" w:hAnsi="Abadi" w:cs="Calibri"/>
          <w:color w:val="000000" w:themeColor="text1"/>
          <w:sz w:val="16"/>
          <w:szCs w:val="16"/>
          <w:lang w:eastAsia="es-CL"/>
        </w:rPr>
        <w:t>neopunitivismo</w:t>
      </w:r>
      <w:proofErr w:type="spellEnd"/>
      <w:r w:rsidRPr="00A57BAC">
        <w:rPr>
          <w:rFonts w:ascii="Abadi" w:eastAsia="Times New Roman" w:hAnsi="Abadi" w:cs="Calibri"/>
          <w:color w:val="000000" w:themeColor="text1"/>
          <w:sz w:val="16"/>
          <w:szCs w:val="16"/>
          <w:lang w:eastAsia="es-CL"/>
        </w:rPr>
        <w:t xml:space="preserve"> como instrumento de (des)gobierno. Sobre una tendencia en España (que no es sólo de España) </w:t>
      </w:r>
      <w:hyperlink r:id="rId1" w:history="1">
        <w:r w:rsidRPr="00A57BAC">
          <w:rPr>
            <w:rStyle w:val="Hipervnculo"/>
            <w:rFonts w:ascii="Abadi" w:eastAsia="Times New Roman" w:hAnsi="Abadi" w:cs="Calibri"/>
            <w:color w:val="000000" w:themeColor="text1"/>
            <w:sz w:val="16"/>
            <w:szCs w:val="16"/>
            <w:lang w:eastAsia="es-CL"/>
          </w:rPr>
          <w:t>https://derechopenalonline.com/el-neopunitivismo-como-instrumento-de-desgobierno-sobre-una-tendencia-en-espana-que-no-es-solo-de-espana/</w:t>
        </w:r>
      </w:hyperlink>
      <w:r w:rsidRPr="00A57BAC">
        <w:rPr>
          <w:rFonts w:ascii="Abadi" w:eastAsia="Times New Roman" w:hAnsi="Abadi" w:cs="Calibri"/>
          <w:color w:val="000000" w:themeColor="text1"/>
          <w:sz w:val="16"/>
          <w:szCs w:val="16"/>
          <w:lang w:eastAsia="es-CL"/>
        </w:rPr>
        <w:t xml:space="preserve"> </w:t>
      </w:r>
      <w:r w:rsidRPr="00A57BAC">
        <w:rPr>
          <w:rFonts w:ascii="Abadi" w:hAnsi="Abadi"/>
          <w:color w:val="000000" w:themeColor="text1"/>
          <w:sz w:val="16"/>
          <w:szCs w:val="16"/>
          <w:shd w:val="clear" w:color="auto" w:fill="FFFFFF"/>
        </w:rPr>
        <w:t>Publicado el 27.01.2011</w:t>
      </w:r>
    </w:p>
  </w:footnote>
  <w:footnote w:id="4">
    <w:p w14:paraId="4853DBC9" w14:textId="77777777" w:rsidR="00C83AAD" w:rsidRPr="00A57BAC" w:rsidRDefault="00C83AAD" w:rsidP="001C2888">
      <w:pPr>
        <w:pStyle w:val="Textonotapie"/>
        <w:jc w:val="both"/>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eastAsia="Times New Roman" w:hAnsi="Abadi" w:cs="Calibri"/>
          <w:color w:val="000000" w:themeColor="text1"/>
          <w:sz w:val="16"/>
          <w:szCs w:val="16"/>
          <w:lang w:eastAsia="es-CL"/>
        </w:rPr>
        <w:t>DÍEZ RIPOLLÉS, José L., “De la sociedad del riesgo a la seguridad ciudadana: un debate desenfocado”, Revista Electrónica de Ciencia Penal y Criminología, 2005, N° 07-01.</w:t>
      </w:r>
    </w:p>
  </w:footnote>
  <w:footnote w:id="5">
    <w:p w14:paraId="5423975E" w14:textId="77777777" w:rsidR="00C83AAD" w:rsidRPr="00A57BAC" w:rsidRDefault="00C83AAD" w:rsidP="001C2888">
      <w:pPr>
        <w:pStyle w:val="NormalWeb"/>
        <w:shd w:val="clear" w:color="auto" w:fill="FFFFFF"/>
        <w:spacing w:before="0" w:beforeAutospacing="0" w:after="0" w:afterAutospacing="0"/>
        <w:jc w:val="both"/>
        <w:textAlignment w:val="baseline"/>
        <w:rPr>
          <w:rFonts w:ascii="Abadi" w:hAnsi="Abadi" w:cs="Calibri"/>
          <w:color w:val="000000" w:themeColor="text1"/>
          <w:sz w:val="16"/>
          <w:szCs w:val="16"/>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s="Calibri"/>
          <w:color w:val="000000" w:themeColor="text1"/>
          <w:sz w:val="16"/>
          <w:szCs w:val="16"/>
        </w:rPr>
        <w:t xml:space="preserve">PASTOR, Daniel: “La deriva </w:t>
      </w:r>
      <w:proofErr w:type="spellStart"/>
      <w:r w:rsidRPr="00A57BAC">
        <w:rPr>
          <w:rFonts w:ascii="Abadi" w:hAnsi="Abadi" w:cs="Calibri"/>
          <w:color w:val="000000" w:themeColor="text1"/>
          <w:sz w:val="16"/>
          <w:szCs w:val="16"/>
        </w:rPr>
        <w:t>neopunitivista</w:t>
      </w:r>
      <w:proofErr w:type="spellEnd"/>
      <w:r w:rsidRPr="00A57BAC">
        <w:rPr>
          <w:rFonts w:ascii="Abadi" w:hAnsi="Abadi" w:cs="Calibri"/>
          <w:color w:val="000000" w:themeColor="text1"/>
          <w:sz w:val="16"/>
          <w:szCs w:val="16"/>
        </w:rPr>
        <w:t xml:space="preserve"> de organismos y activistas como causa del desprestigio actual de los derechos humanos”,  Revista Jurídica: Nueva Doctrina Penal,  2005/A, Ed. del Puerto, 2005, p. 74.</w:t>
      </w:r>
    </w:p>
  </w:footnote>
  <w:footnote w:id="6">
    <w:p w14:paraId="7472D9D2" w14:textId="77777777" w:rsidR="00C83AAD" w:rsidRPr="00A57BAC" w:rsidRDefault="00C83AAD" w:rsidP="001C2888">
      <w:pPr>
        <w:shd w:val="clear" w:color="auto" w:fill="FFFFFF"/>
        <w:spacing w:after="0" w:line="240" w:lineRule="auto"/>
        <w:jc w:val="both"/>
        <w:textAlignment w:val="baseline"/>
        <w:rPr>
          <w:rFonts w:ascii="Abadi" w:hAnsi="Abadi"/>
          <w:color w:val="000000" w:themeColor="text1"/>
          <w:sz w:val="16"/>
          <w:szCs w:val="16"/>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CANCIÓ MELIÁ, Manuel. “¿Derecho Penal del enemigo?”, en JAKOBS/CANCIÓ MELIÁ; Derecho Penal del enemigo. Editorial </w:t>
      </w:r>
      <w:proofErr w:type="spellStart"/>
      <w:r w:rsidRPr="00A57BAC">
        <w:rPr>
          <w:rFonts w:ascii="Abadi" w:hAnsi="Abadi"/>
          <w:color w:val="000000" w:themeColor="text1"/>
          <w:sz w:val="16"/>
          <w:szCs w:val="16"/>
        </w:rPr>
        <w:t>Civitas</w:t>
      </w:r>
      <w:proofErr w:type="spellEnd"/>
      <w:r w:rsidRPr="00A57BAC">
        <w:rPr>
          <w:rFonts w:ascii="Abadi" w:hAnsi="Abadi"/>
          <w:color w:val="000000" w:themeColor="text1"/>
          <w:sz w:val="16"/>
          <w:szCs w:val="16"/>
        </w:rPr>
        <w:t>, Madrid, 2003, pp. 57-102</w:t>
      </w:r>
    </w:p>
  </w:footnote>
  <w:footnote w:id="7">
    <w:p w14:paraId="751B43F9" w14:textId="77777777" w:rsidR="00C83AAD" w:rsidRPr="00A57BAC" w:rsidRDefault="00C83AAD" w:rsidP="001C2888">
      <w:pPr>
        <w:pStyle w:val="Textonotapie"/>
        <w:jc w:val="both"/>
        <w:rPr>
          <w:rFonts w:ascii="Perpetua" w:hAnsi="Perpetua"/>
          <w:color w:val="000000" w:themeColor="text1"/>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BRAVO PEÑA, Natalia: DERECHO PENAL DEL ENEMIGO: ¿EVOLUCIÓN O PRIMITIVISMO DEL DERECHO PENAL? Concepto doctrinal y jurídico, individualización y características del sujeto al que se le denomina Enemigo.  Tesis  Universidad de Chile.2007 Profesor guía: Dra. Myrna Villegas Díaz. </w:t>
      </w:r>
      <w:hyperlink r:id="rId2" w:anchor=":~:text=El%20Derecho%20Penal%20del%20Enemigo%20es%20una%20t%C3%A9cnica%20legislativa%20que,de%20las%20relaciones%20sociales%20personales" w:history="1">
        <w:r w:rsidRPr="00A57BAC">
          <w:rPr>
            <w:rStyle w:val="Hipervnculo"/>
            <w:rFonts w:ascii="Abadi" w:hAnsi="Abadi"/>
            <w:color w:val="000000" w:themeColor="text1"/>
            <w:sz w:val="16"/>
            <w:szCs w:val="16"/>
          </w:rPr>
          <w:t>http://repositorio.uchile.cl/bitstream/handle/2250/112169/debravo_n.pdf?sequence=1#:~:text=El%20Derecho%20Penal%20del%20Enemigo%20es%20una%20t%C3%A9cnica%20legislativa%20que,de%20las%20relaciones%20sociales%20personales</w:t>
        </w:r>
      </w:hyperlink>
      <w:r w:rsidRPr="00A57BAC">
        <w:rPr>
          <w:rFonts w:ascii="Abadi" w:hAnsi="Abadi"/>
          <w:color w:val="000000" w:themeColor="text1"/>
          <w:sz w:val="16"/>
          <w:szCs w:val="16"/>
        </w:rPr>
        <w:t>.</w:t>
      </w:r>
    </w:p>
  </w:footnote>
  <w:footnote w:id="8">
    <w:p w14:paraId="320B9CDF" w14:textId="77777777" w:rsidR="00C83AAD" w:rsidRPr="00A57BAC" w:rsidRDefault="00C83AAD" w:rsidP="00C60AAA">
      <w:pPr>
        <w:pStyle w:val="Textonotapie"/>
        <w:jc w:val="both"/>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eastAsia="Times New Roman" w:hAnsi="Abadi"/>
          <w:color w:val="000000" w:themeColor="text1"/>
          <w:sz w:val="16"/>
          <w:szCs w:val="16"/>
          <w:lang w:eastAsia="es-CL"/>
        </w:rPr>
        <w:t>Véase ZÚÑIGA RODRÍGUEZ, Laura. Política Criminal. Editorial COLEX, Madrid, 2001. pp. 131- 149;  LARRAURI, Elena. La herencia de la criminología crítica. Siglo Veintiuno de España Editores S.A., Madrid, 1990. pp. 94-96.</w:t>
      </w:r>
    </w:p>
  </w:footnote>
  <w:footnote w:id="9">
    <w:p w14:paraId="028DE2C5" w14:textId="77777777" w:rsidR="00C83AAD" w:rsidRPr="00C60AAA" w:rsidRDefault="00C83AAD" w:rsidP="00C60AAA">
      <w:pPr>
        <w:pStyle w:val="Textonotapie"/>
        <w:jc w:val="both"/>
        <w:rPr>
          <w:rFonts w:ascii="Abadi" w:hAnsi="Abadi"/>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BRAVO PEÑA, </w:t>
      </w:r>
      <w:proofErr w:type="spellStart"/>
      <w:r w:rsidRPr="00A57BAC">
        <w:rPr>
          <w:rFonts w:ascii="Abadi" w:hAnsi="Abadi"/>
          <w:color w:val="000000" w:themeColor="text1"/>
          <w:sz w:val="16"/>
          <w:szCs w:val="16"/>
        </w:rPr>
        <w:t>op.cit</w:t>
      </w:r>
      <w:proofErr w:type="spellEnd"/>
      <w:r w:rsidRPr="00A57BAC">
        <w:rPr>
          <w:rFonts w:ascii="Abadi" w:hAnsi="Abadi"/>
          <w:color w:val="000000" w:themeColor="text1"/>
          <w:sz w:val="16"/>
          <w:szCs w:val="16"/>
        </w:rPr>
        <w:t>.</w:t>
      </w:r>
    </w:p>
  </w:footnote>
  <w:footnote w:id="10">
    <w:p w14:paraId="1841452F" w14:textId="77777777" w:rsidR="00C83AAD" w:rsidRPr="00C60AAA" w:rsidRDefault="00C83AAD" w:rsidP="00C60AAA">
      <w:pPr>
        <w:pStyle w:val="Textonotapie"/>
        <w:jc w:val="both"/>
        <w:rPr>
          <w:rFonts w:ascii="Abadi" w:hAnsi="Abadi"/>
          <w:sz w:val="16"/>
          <w:szCs w:val="16"/>
          <w:lang w:val="es-ES"/>
        </w:rPr>
      </w:pPr>
      <w:r w:rsidRPr="00C60AAA">
        <w:rPr>
          <w:rStyle w:val="Refdenotaalpie"/>
          <w:rFonts w:ascii="Abadi" w:hAnsi="Abadi"/>
          <w:sz w:val="16"/>
          <w:szCs w:val="16"/>
        </w:rPr>
        <w:footnoteRef/>
      </w:r>
      <w:r w:rsidRPr="00C60AAA">
        <w:rPr>
          <w:rFonts w:ascii="Abadi" w:hAnsi="Abadi"/>
          <w:sz w:val="16"/>
          <w:szCs w:val="16"/>
        </w:rPr>
        <w:t xml:space="preserve"> </w:t>
      </w:r>
      <w:r w:rsidRPr="001F3635">
        <w:rPr>
          <w:rFonts w:ascii="Abadi" w:eastAsia="Times New Roman" w:hAnsi="Abadi" w:cs="Calibri"/>
          <w:color w:val="000000"/>
          <w:sz w:val="16"/>
          <w:szCs w:val="16"/>
          <w:lang w:eastAsia="es-CL"/>
        </w:rPr>
        <w:t>DÍEZ RIPOLLÉS, José L., “De la sociedad del riesgo a la seguridad ciudadana: un debate desenfocado”, Revista Electrónica de Ciencia Penal y Criminología, 2005, N° 07-01.</w:t>
      </w:r>
    </w:p>
  </w:footnote>
  <w:footnote w:id="11">
    <w:p w14:paraId="1B07D699" w14:textId="77777777" w:rsidR="00C83AAD" w:rsidRPr="00A524C2" w:rsidRDefault="00C83AAD" w:rsidP="00C60AAA">
      <w:pPr>
        <w:pStyle w:val="Textonotapie"/>
        <w:jc w:val="both"/>
        <w:rPr>
          <w:rFonts w:ascii="Perpetua" w:hAnsi="Perpetua"/>
          <w:sz w:val="22"/>
          <w:szCs w:val="22"/>
          <w:lang w:val="es-ES"/>
        </w:rPr>
      </w:pPr>
      <w:r w:rsidRPr="00C60AAA">
        <w:rPr>
          <w:rStyle w:val="Refdenotaalpie"/>
          <w:rFonts w:ascii="Abadi" w:hAnsi="Abadi"/>
          <w:sz w:val="16"/>
          <w:szCs w:val="16"/>
        </w:rPr>
        <w:footnoteRef/>
      </w:r>
      <w:r w:rsidRPr="00C60AAA">
        <w:rPr>
          <w:rFonts w:ascii="Abadi" w:hAnsi="Abadi"/>
          <w:sz w:val="16"/>
          <w:szCs w:val="16"/>
          <w:lang w:val="es-ES"/>
        </w:rPr>
        <w:t xml:space="preserve"> Ibidem</w:t>
      </w:r>
    </w:p>
  </w:footnote>
  <w:footnote w:id="12">
    <w:p w14:paraId="16C070BE" w14:textId="77777777" w:rsidR="00152F1F" w:rsidRDefault="00152F1F" w:rsidP="00152F1F">
      <w:pPr>
        <w:pStyle w:val="Textonotapie"/>
        <w:rPr>
          <w:rFonts w:ascii="Abadi" w:hAnsi="Abadi"/>
          <w:sz w:val="16"/>
          <w:szCs w:val="16"/>
          <w:lang w:val="es-ES"/>
        </w:rPr>
      </w:pPr>
      <w:r>
        <w:rPr>
          <w:rStyle w:val="Refdenotaalpie"/>
          <w:rFonts w:ascii="Abadi" w:hAnsi="Abadi"/>
          <w:sz w:val="16"/>
          <w:szCs w:val="16"/>
        </w:rPr>
        <w:footnoteRef/>
      </w:r>
      <w:r>
        <w:rPr>
          <w:rFonts w:ascii="Abadi" w:hAnsi="Abadi"/>
          <w:sz w:val="16"/>
          <w:szCs w:val="16"/>
        </w:rPr>
        <w:t xml:space="preserve"> Ibídem, p. 26.</w:t>
      </w:r>
    </w:p>
  </w:footnote>
  <w:footnote w:id="13">
    <w:p w14:paraId="6FB1F599" w14:textId="77777777" w:rsidR="00152F1F" w:rsidRDefault="00152F1F" w:rsidP="00152F1F">
      <w:pPr>
        <w:pStyle w:val="Textonotapie"/>
        <w:rPr>
          <w:lang w:val="es-ES"/>
        </w:rPr>
      </w:pPr>
      <w:r>
        <w:rPr>
          <w:rStyle w:val="Refdenotaalpie"/>
          <w:rFonts w:ascii="Abadi" w:hAnsi="Abadi"/>
          <w:sz w:val="16"/>
          <w:szCs w:val="16"/>
        </w:rPr>
        <w:footnoteRef/>
      </w:r>
      <w:r>
        <w:rPr>
          <w:rFonts w:ascii="Abadi" w:hAnsi="Abadi"/>
          <w:sz w:val="16"/>
          <w:szCs w:val="16"/>
        </w:rPr>
        <w:t xml:space="preserve"> </w:t>
      </w:r>
      <w:r>
        <w:rPr>
          <w:rFonts w:ascii="Abadi" w:hAnsi="Abadi"/>
          <w:sz w:val="16"/>
          <w:szCs w:val="16"/>
          <w:lang w:val="es-ES"/>
        </w:rPr>
        <w:t>Ibídem, p.26</w:t>
      </w:r>
    </w:p>
  </w:footnote>
  <w:footnote w:id="14">
    <w:p w14:paraId="1927E0DA" w14:textId="77777777" w:rsidR="00152F1F" w:rsidRDefault="00152F1F" w:rsidP="00152F1F">
      <w:pPr>
        <w:pStyle w:val="Textonotapie"/>
        <w:jc w:val="both"/>
        <w:rPr>
          <w:rFonts w:ascii="Abadi" w:hAnsi="Abadi"/>
          <w:sz w:val="16"/>
          <w:szCs w:val="16"/>
          <w:lang w:val="es-ES"/>
        </w:rPr>
      </w:pPr>
      <w:r>
        <w:rPr>
          <w:rStyle w:val="Refdenotaalpie"/>
        </w:rPr>
        <w:footnoteRef/>
      </w:r>
      <w:r>
        <w:t xml:space="preserve"> </w:t>
      </w:r>
      <w:r>
        <w:rPr>
          <w:rFonts w:ascii="Abadi" w:hAnsi="Abadi"/>
          <w:sz w:val="16"/>
          <w:szCs w:val="16"/>
          <w:lang w:val="es-ES"/>
        </w:rPr>
        <w:t>Ibídem, pp. 26-27.</w:t>
      </w:r>
    </w:p>
  </w:footnote>
  <w:footnote w:id="15">
    <w:p w14:paraId="29E9BED3" w14:textId="77777777" w:rsidR="00152F1F" w:rsidRDefault="00152F1F" w:rsidP="00152F1F">
      <w:pPr>
        <w:pStyle w:val="Textonotapie"/>
        <w:jc w:val="both"/>
        <w:rPr>
          <w:rFonts w:ascii="Abadi" w:hAnsi="Abadi"/>
          <w:sz w:val="16"/>
          <w:szCs w:val="16"/>
          <w:lang w:val="es-ES"/>
        </w:rPr>
      </w:pPr>
      <w:r>
        <w:rPr>
          <w:rStyle w:val="Refdenotaalpie"/>
          <w:rFonts w:ascii="Abadi" w:hAnsi="Abadi"/>
          <w:sz w:val="16"/>
          <w:szCs w:val="16"/>
        </w:rPr>
        <w:footnoteRef/>
      </w:r>
      <w:r>
        <w:rPr>
          <w:rFonts w:ascii="Abadi" w:hAnsi="Abadi"/>
          <w:sz w:val="16"/>
          <w:szCs w:val="16"/>
        </w:rPr>
        <w:t xml:space="preserve"> </w:t>
      </w:r>
      <w:r>
        <w:rPr>
          <w:rFonts w:ascii="Abadi" w:hAnsi="Abadi"/>
          <w:sz w:val="16"/>
          <w:szCs w:val="16"/>
          <w:lang w:val="es-ES"/>
        </w:rPr>
        <w:t>Ibídem, p.27.</w:t>
      </w:r>
    </w:p>
  </w:footnote>
  <w:footnote w:id="16">
    <w:p w14:paraId="074A5DE7" w14:textId="77777777" w:rsidR="00152F1F" w:rsidRDefault="00152F1F" w:rsidP="00152F1F">
      <w:pPr>
        <w:pStyle w:val="Textonotapie"/>
        <w:jc w:val="both"/>
        <w:rPr>
          <w:lang w:val="es-ES"/>
        </w:rPr>
      </w:pPr>
      <w:r>
        <w:rPr>
          <w:rStyle w:val="Refdenotaalpie"/>
          <w:rFonts w:ascii="Abadi" w:hAnsi="Abadi"/>
          <w:sz w:val="16"/>
          <w:szCs w:val="16"/>
        </w:rPr>
        <w:footnoteRef/>
      </w:r>
      <w:r>
        <w:rPr>
          <w:rFonts w:ascii="Abadi" w:hAnsi="Abadi"/>
          <w:sz w:val="16"/>
          <w:szCs w:val="16"/>
        </w:rPr>
        <w:t xml:space="preserve"> Corte Suprema, Oficio N° 31-2016, INFORME PROYECTO DE LEY 9-2016, Antecedente: Boletín N°9885-07, Santiago, 14 de Marzo de 2016, p 12</w:t>
      </w:r>
    </w:p>
  </w:footnote>
  <w:footnote w:id="17">
    <w:p w14:paraId="4B0111B4" w14:textId="77777777" w:rsidR="00152F1F" w:rsidRDefault="00152F1F" w:rsidP="00152F1F">
      <w:pPr>
        <w:pStyle w:val="Textonotapie"/>
        <w:jc w:val="both"/>
        <w:rPr>
          <w:lang w:val="es-MX"/>
        </w:rPr>
      </w:pPr>
      <w:r>
        <w:rPr>
          <w:rStyle w:val="Refdenotaalpie"/>
        </w:rPr>
        <w:footnoteRef/>
      </w:r>
      <w:r>
        <w:t xml:space="preserve"> </w:t>
      </w:r>
      <w:r>
        <w:rPr>
          <w:lang w:val="es-MX"/>
        </w:rPr>
        <w:t xml:space="preserve">CERDA, Rodrigo, </w:t>
      </w:r>
      <w:r>
        <w:rPr>
          <w:i/>
          <w:lang w:val="es-MX"/>
        </w:rPr>
        <w:t>Segunda Ley de Agenda Corte Antidelincuencia N° 20.931</w:t>
      </w:r>
      <w:r>
        <w:rPr>
          <w:lang w:val="es-MX"/>
        </w:rPr>
        <w:t xml:space="preserve">, Librotecnia, Santiago, 2016, pp. 81-82. </w:t>
      </w:r>
    </w:p>
  </w:footnote>
  <w:footnote w:id="18">
    <w:p w14:paraId="0310F55E" w14:textId="77777777" w:rsidR="00152F1F" w:rsidRDefault="00152F1F" w:rsidP="00152F1F">
      <w:pPr>
        <w:pStyle w:val="Textonotapie"/>
        <w:rPr>
          <w:rFonts w:ascii="Abadi" w:hAnsi="Abadi"/>
          <w:sz w:val="16"/>
          <w:szCs w:val="16"/>
          <w:lang w:val="es-ES"/>
        </w:rPr>
      </w:pPr>
      <w:r>
        <w:rPr>
          <w:rStyle w:val="Refdenotaalpie"/>
          <w:rFonts w:ascii="Abadi" w:hAnsi="Abadi"/>
          <w:sz w:val="16"/>
          <w:szCs w:val="16"/>
        </w:rPr>
        <w:footnoteRef/>
      </w:r>
      <w:r>
        <w:rPr>
          <w:rFonts w:ascii="Abadi" w:hAnsi="Abadi"/>
          <w:sz w:val="16"/>
          <w:szCs w:val="16"/>
        </w:rPr>
        <w:t xml:space="preserve"> </w:t>
      </w:r>
      <w:r w:rsidRPr="00061102">
        <w:rPr>
          <w:rFonts w:ascii="Abadi" w:hAnsi="Abadi"/>
          <w:sz w:val="18"/>
          <w:szCs w:val="18"/>
        </w:rPr>
        <w:t>Corte Suprema, Oficio N° 31-2016, INFORME PROYECTO DE LEY 9-2016, Antecedente: Boletín N°9885-07, Santiago, 14 de Marzo de 2016, p</w:t>
      </w:r>
      <w:r w:rsidRPr="00061102">
        <w:rPr>
          <w:rFonts w:ascii="Abadi" w:hAnsi="Abadi"/>
          <w:sz w:val="18"/>
          <w:szCs w:val="18"/>
          <w:lang w:val="es-ES"/>
        </w:rPr>
        <w:t>.13</w:t>
      </w:r>
    </w:p>
  </w:footnote>
  <w:footnote w:id="19">
    <w:p w14:paraId="3CA1DBDC" w14:textId="77777777" w:rsidR="00843858" w:rsidRDefault="00843858" w:rsidP="00843858">
      <w:pPr>
        <w:spacing w:after="0" w:line="240" w:lineRule="auto"/>
        <w:jc w:val="both"/>
        <w:rPr>
          <w:rFonts w:ascii="Abadi" w:hAnsi="Abadi"/>
          <w:sz w:val="16"/>
          <w:szCs w:val="16"/>
        </w:rPr>
      </w:pPr>
      <w:r>
        <w:rPr>
          <w:rStyle w:val="Refdenotaalpie"/>
          <w:rFonts w:ascii="Abadi" w:hAnsi="Abadi"/>
          <w:sz w:val="16"/>
          <w:szCs w:val="16"/>
        </w:rPr>
        <w:footnoteRef/>
      </w:r>
      <w:r>
        <w:rPr>
          <w:rFonts w:ascii="Abadi" w:hAnsi="Abadi"/>
          <w:sz w:val="16"/>
          <w:szCs w:val="16"/>
        </w:rPr>
        <w:t xml:space="preserve"> Cerda San Martín, Rodrigo: “El trato de inocente y la privación de libertad cautelar. Garantías de una decisión razonable en tiempos de pandemia”. Revista de la Justicia Penal N° 14. ESPECIAL (2020), pp. </w:t>
      </w:r>
      <w:r w:rsidRPr="00FE6B81">
        <w:rPr>
          <w:rFonts w:ascii="Abadi" w:hAnsi="Abadi"/>
          <w:sz w:val="16"/>
          <w:szCs w:val="16"/>
        </w:rPr>
        <w:t>159-202</w:t>
      </w:r>
    </w:p>
  </w:footnote>
  <w:footnote w:id="20">
    <w:p w14:paraId="287C500E" w14:textId="77777777" w:rsidR="00843858" w:rsidRDefault="00843858" w:rsidP="00843858">
      <w:pPr>
        <w:pStyle w:val="Textonotapie"/>
        <w:jc w:val="both"/>
        <w:rPr>
          <w:rFonts w:ascii="Abadi" w:hAnsi="Abadi"/>
          <w:sz w:val="16"/>
          <w:szCs w:val="16"/>
          <w:lang w:val="es-ES"/>
        </w:rPr>
      </w:pPr>
      <w:r>
        <w:rPr>
          <w:rStyle w:val="Refdenotaalpie"/>
          <w:rFonts w:ascii="Abadi" w:hAnsi="Abadi"/>
          <w:sz w:val="16"/>
          <w:szCs w:val="16"/>
        </w:rPr>
        <w:footnoteRef/>
      </w:r>
      <w:r>
        <w:rPr>
          <w:rFonts w:ascii="Abadi" w:hAnsi="Abadi"/>
          <w:sz w:val="16"/>
          <w:szCs w:val="16"/>
        </w:rPr>
        <w:t xml:space="preserve"> Cerda San Martín, Rodrigo: “El trato de inocente y la privación de libertad cautelar. Garantías de una decisión razonable en tiempos de pandemia”. Revista de la Justicia Penal N° 14. ESPECIAL (2020), pp. 159-202</w:t>
      </w:r>
    </w:p>
  </w:footnote>
  <w:footnote w:id="21">
    <w:p w14:paraId="4417FE5B" w14:textId="77777777" w:rsidR="00C83AAD" w:rsidRPr="00A524C2" w:rsidRDefault="00C83AAD" w:rsidP="00F825F0">
      <w:pPr>
        <w:pStyle w:val="Textonotapie"/>
        <w:jc w:val="both"/>
        <w:rPr>
          <w:rFonts w:ascii="Perpetua" w:hAnsi="Perpetua"/>
        </w:rPr>
      </w:pPr>
      <w:r w:rsidRPr="00A524C2">
        <w:rPr>
          <w:rStyle w:val="Refdenotaalpie"/>
          <w:rFonts w:ascii="Perpetua" w:hAnsi="Perpetua"/>
        </w:rPr>
        <w:footnoteRef/>
      </w:r>
      <w:r w:rsidRPr="00A524C2">
        <w:rPr>
          <w:rFonts w:ascii="Perpetua" w:hAnsi="Perpetua"/>
        </w:rPr>
        <w:t xml:space="preserve"> Comisión Interamericana de Derechos Humanos, “Informe Sobre el Uso de la Prisión preventiva en las Américas”. 2013. Pág.61.Punto N ° 144 citado por Cavada Herrera, Juan Pablo: Prisión preventiva Regulación en Chile y Latinoamérica y estándar internacional. Biblioteca del Congreso Nacional de Chile | Asesoría Técnica Parlamentaria, página 7.</w:t>
      </w:r>
    </w:p>
  </w:footnote>
  <w:footnote w:id="22">
    <w:p w14:paraId="6785B7A8" w14:textId="77777777" w:rsidR="00C83AAD" w:rsidRPr="00864D3D" w:rsidRDefault="00C83AAD" w:rsidP="00A524C2">
      <w:pPr>
        <w:shd w:val="clear" w:color="auto" w:fill="FFFFFF"/>
        <w:spacing w:after="0" w:line="240" w:lineRule="auto"/>
        <w:jc w:val="both"/>
        <w:rPr>
          <w:rFonts w:ascii="Abadi" w:hAnsi="Abadi"/>
          <w:sz w:val="16"/>
          <w:szCs w:val="16"/>
        </w:rPr>
      </w:pPr>
      <w:r w:rsidRPr="00864D3D">
        <w:rPr>
          <w:rStyle w:val="Refdenotaalpie"/>
          <w:rFonts w:ascii="Abadi" w:hAnsi="Abadi"/>
          <w:sz w:val="16"/>
          <w:szCs w:val="16"/>
        </w:rPr>
        <w:footnoteRef/>
      </w:r>
      <w:r w:rsidRPr="00864D3D">
        <w:rPr>
          <w:rFonts w:ascii="Abadi" w:hAnsi="Abadi"/>
          <w:sz w:val="16"/>
          <w:szCs w:val="16"/>
        </w:rPr>
        <w:t xml:space="preserve"> Ibidem. CIDH, 2013, pág. 61-62, punto N°144 citado por Cavada Herrera, Juan Pablo, </w:t>
      </w:r>
      <w:proofErr w:type="spellStart"/>
      <w:r w:rsidRPr="00864D3D">
        <w:rPr>
          <w:rFonts w:ascii="Abadi" w:hAnsi="Abadi"/>
          <w:sz w:val="16"/>
          <w:szCs w:val="16"/>
        </w:rPr>
        <w:t>op.cit</w:t>
      </w:r>
      <w:proofErr w:type="spellEnd"/>
    </w:p>
  </w:footnote>
  <w:footnote w:id="23">
    <w:p w14:paraId="0FE396A1" w14:textId="77777777" w:rsidR="00C83AAD" w:rsidRPr="00864D3D" w:rsidRDefault="00C83AAD" w:rsidP="00F825F0">
      <w:pPr>
        <w:pStyle w:val="Textonotapie"/>
        <w:jc w:val="both"/>
        <w:rPr>
          <w:rFonts w:ascii="Abadi" w:hAnsi="Abadi"/>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Ibidem. CIDH, 2013, pág. 62, punto N°146 citado por Cavada Herrera, Juan Pablo, </w:t>
      </w:r>
      <w:proofErr w:type="spellStart"/>
      <w:r w:rsidRPr="00864D3D">
        <w:rPr>
          <w:rFonts w:ascii="Abadi" w:hAnsi="Abadi"/>
          <w:sz w:val="16"/>
          <w:szCs w:val="16"/>
        </w:rPr>
        <w:t>op.cit</w:t>
      </w:r>
      <w:proofErr w:type="spellEnd"/>
    </w:p>
  </w:footnote>
  <w:footnote w:id="24">
    <w:p w14:paraId="291655DD" w14:textId="77777777" w:rsidR="00C83AAD" w:rsidRPr="00A57BAC" w:rsidRDefault="00C83AAD" w:rsidP="00895D21">
      <w:pPr>
        <w:pStyle w:val="Textonotapie"/>
        <w:jc w:val="both"/>
        <w:rPr>
          <w:rFonts w:ascii="Perpetua" w:hAnsi="Perpetua"/>
          <w:color w:val="000000" w:themeColor="text1"/>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Comité de Derecho Humanos de las Naciones Unidas, Observación General N °  13 Sobre administración de justicia . Articulo 14 CADH., considerando 4°       </w:t>
      </w:r>
      <w:hyperlink r:id="rId3" w:history="1">
        <w:r w:rsidRPr="00A57BAC">
          <w:rPr>
            <w:rStyle w:val="Hipervnculo"/>
            <w:rFonts w:ascii="Abadi" w:hAnsi="Abadi"/>
            <w:color w:val="000000" w:themeColor="text1"/>
            <w:sz w:val="16"/>
            <w:szCs w:val="16"/>
          </w:rPr>
          <w:t>https://conf-dts1.unog.ch/1</w:t>
        </w:r>
      </w:hyperlink>
    </w:p>
  </w:footnote>
  <w:footnote w:id="25">
    <w:p w14:paraId="58E8BBAD" w14:textId="77777777" w:rsidR="00C83AAD" w:rsidRPr="00A57BAC" w:rsidRDefault="00C83AAD" w:rsidP="00895D21">
      <w:pPr>
        <w:pStyle w:val="Textonotapie"/>
        <w:jc w:val="both"/>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Comité de Derecho Humanos de las Naciones Unidas, Observación General N °  13 Sobre administración de justicia . Articulo 14  Pacto de Derechos Civiles y políticos , considerando 8°       </w:t>
      </w:r>
      <w:hyperlink r:id="rId4" w:history="1">
        <w:r w:rsidRPr="00A57BAC">
          <w:rPr>
            <w:rStyle w:val="Hipervnculo"/>
            <w:rFonts w:ascii="Abadi" w:hAnsi="Abadi"/>
            <w:color w:val="000000" w:themeColor="text1"/>
            <w:sz w:val="16"/>
            <w:szCs w:val="16"/>
          </w:rPr>
          <w:t>https://conf-dts1.unog.ch/1</w:t>
        </w:r>
      </w:hyperlink>
    </w:p>
  </w:footnote>
  <w:footnote w:id="26">
    <w:p w14:paraId="7374C51E" w14:textId="77777777" w:rsidR="00C83AAD" w:rsidRPr="00A57BAC" w:rsidRDefault="00C83AAD" w:rsidP="00895D21">
      <w:pPr>
        <w:pStyle w:val="Textonotapie"/>
        <w:jc w:val="both"/>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Comité de Derecho Humanos de las Naciones Unidas, Observación General N °  32 sobre </w:t>
      </w:r>
      <w:hyperlink r:id="rId5" w:history="1">
        <w:r w:rsidRPr="00A57BAC">
          <w:rPr>
            <w:rStyle w:val="Hipervnculo"/>
            <w:rFonts w:ascii="Abadi" w:hAnsi="Abadi"/>
            <w:color w:val="000000" w:themeColor="text1"/>
            <w:sz w:val="16"/>
            <w:szCs w:val="16"/>
          </w:rPr>
          <w:t>El derecho a un juicio imparcial y a la igualdad ante los tribunales y cortes de justicia</w:t>
        </w:r>
      </w:hyperlink>
      <w:r w:rsidRPr="00A57BAC">
        <w:rPr>
          <w:rFonts w:ascii="Abadi" w:hAnsi="Abadi"/>
          <w:color w:val="000000" w:themeColor="text1"/>
          <w:sz w:val="16"/>
          <w:szCs w:val="16"/>
        </w:rPr>
        <w:t xml:space="preserve"> , Articulo 14  Pacto de Derechos Civiles y políticos considerando 35.   </w:t>
      </w:r>
      <w:hyperlink r:id="rId6" w:history="1">
        <w:r w:rsidRPr="00A57BAC">
          <w:rPr>
            <w:rStyle w:val="Hipervnculo"/>
            <w:rFonts w:ascii="Abadi" w:hAnsi="Abadi"/>
            <w:color w:val="000000" w:themeColor="text1"/>
            <w:sz w:val="16"/>
            <w:szCs w:val="16"/>
          </w:rPr>
          <w:t>https://conf-dts1.unog.ch/1</w:t>
        </w:r>
      </w:hyperlink>
    </w:p>
  </w:footnote>
  <w:footnote w:id="27">
    <w:p w14:paraId="61BB17F7" w14:textId="77777777" w:rsidR="00C83AAD" w:rsidRPr="00A57BAC" w:rsidRDefault="00C83AAD" w:rsidP="00895D21">
      <w:pPr>
        <w:pStyle w:val="Textonotapie"/>
        <w:jc w:val="both"/>
        <w:rPr>
          <w:rFonts w:ascii="Abadi" w:hAnsi="Abadi"/>
          <w:color w:val="000000" w:themeColor="text1"/>
          <w:sz w:val="16"/>
          <w:szCs w:val="16"/>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Ibidem</w:t>
      </w:r>
    </w:p>
  </w:footnote>
  <w:footnote w:id="28">
    <w:p w14:paraId="61935989" w14:textId="77777777" w:rsidR="00C83AAD" w:rsidRPr="00864D3D" w:rsidRDefault="00C83AAD" w:rsidP="00895D21">
      <w:pPr>
        <w:pStyle w:val="Textonotapie"/>
        <w:jc w:val="both"/>
        <w:rPr>
          <w:rFonts w:ascii="Abadi" w:hAnsi="Abadi"/>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Ibidem</w:t>
      </w:r>
    </w:p>
  </w:footnote>
  <w:footnote w:id="29">
    <w:p w14:paraId="6CDED1CE" w14:textId="77777777" w:rsidR="00C83AAD" w:rsidRPr="00A57BAC" w:rsidRDefault="00C83AAD" w:rsidP="00895D21">
      <w:pPr>
        <w:pStyle w:val="Textonotapie"/>
        <w:jc w:val="both"/>
        <w:rPr>
          <w:rFonts w:ascii="Abadi" w:hAnsi="Abadi"/>
          <w:color w:val="000000" w:themeColor="text1"/>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w:t>
      </w:r>
      <w:r w:rsidRPr="00A57BAC">
        <w:rPr>
          <w:rFonts w:ascii="Abadi" w:hAnsi="Abadi"/>
          <w:color w:val="000000" w:themeColor="text1"/>
          <w:sz w:val="16"/>
          <w:szCs w:val="16"/>
        </w:rPr>
        <w:t xml:space="preserve">Comité de Derecho Humanos de las Naciones Unidas, Observación General N °  35  Libertad y Seguridad Individuales   CADH, Articulo 9 Pacto de Derechos Civiles y políticos , considerando 14°       </w:t>
      </w:r>
      <w:hyperlink r:id="rId7" w:history="1">
        <w:r w:rsidRPr="00A57BAC">
          <w:rPr>
            <w:rStyle w:val="Hipervnculo"/>
            <w:rFonts w:ascii="Abadi" w:hAnsi="Abadi"/>
            <w:color w:val="000000" w:themeColor="text1"/>
            <w:sz w:val="16"/>
            <w:szCs w:val="16"/>
          </w:rPr>
          <w:t>https://conf-dts1.unog.ch/1</w:t>
        </w:r>
      </w:hyperlink>
    </w:p>
  </w:footnote>
  <w:footnote w:id="30">
    <w:p w14:paraId="3B23C166" w14:textId="77777777" w:rsidR="00C83AAD" w:rsidRPr="00A57BAC" w:rsidRDefault="00C83AAD">
      <w:pPr>
        <w:pStyle w:val="Textonotapie"/>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Ibidem, </w:t>
      </w:r>
      <w:proofErr w:type="spellStart"/>
      <w:r w:rsidRPr="00A57BAC">
        <w:rPr>
          <w:rFonts w:ascii="Abadi" w:hAnsi="Abadi"/>
          <w:color w:val="000000" w:themeColor="text1"/>
          <w:sz w:val="16"/>
          <w:szCs w:val="16"/>
        </w:rPr>
        <w:t>Obs</w:t>
      </w:r>
      <w:proofErr w:type="spellEnd"/>
      <w:r w:rsidRPr="00A57BAC">
        <w:rPr>
          <w:rFonts w:ascii="Abadi" w:hAnsi="Abadi"/>
          <w:color w:val="000000" w:themeColor="text1"/>
          <w:sz w:val="16"/>
          <w:szCs w:val="16"/>
        </w:rPr>
        <w:t>. 35, Considerando 15</w:t>
      </w:r>
    </w:p>
  </w:footnote>
  <w:footnote w:id="31">
    <w:p w14:paraId="65BF3FBE" w14:textId="77777777" w:rsidR="00C83AAD" w:rsidRPr="00A57BAC" w:rsidRDefault="00C83AAD">
      <w:pPr>
        <w:pStyle w:val="Textonotapie"/>
        <w:rPr>
          <w:rFonts w:ascii="Abadi" w:hAnsi="Abadi"/>
          <w:color w:val="000000" w:themeColor="text1"/>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olor w:val="000000" w:themeColor="text1"/>
          <w:sz w:val="16"/>
          <w:szCs w:val="16"/>
          <w:lang w:val="es-ES"/>
        </w:rPr>
        <w:t>Ibidem, Considerando 35</w:t>
      </w:r>
    </w:p>
  </w:footnote>
  <w:footnote w:id="32">
    <w:p w14:paraId="74FD461E" w14:textId="77777777" w:rsidR="00C83AAD" w:rsidRPr="00A57BAC" w:rsidRDefault="00C83AAD">
      <w:pPr>
        <w:pStyle w:val="Textonotapie"/>
        <w:rPr>
          <w:color w:val="000000" w:themeColor="text1"/>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olor w:val="000000" w:themeColor="text1"/>
          <w:sz w:val="16"/>
          <w:szCs w:val="16"/>
          <w:lang w:val="es-ES"/>
        </w:rPr>
        <w:t>Ibidem, Considerando 37</w:t>
      </w:r>
    </w:p>
  </w:footnote>
  <w:footnote w:id="33">
    <w:p w14:paraId="3377F4E5" w14:textId="77777777" w:rsidR="00C83AAD" w:rsidRPr="00A600C0" w:rsidRDefault="00C83AAD">
      <w:pPr>
        <w:pStyle w:val="Textonotapie"/>
        <w:rPr>
          <w:rFonts w:ascii="Abadi" w:hAnsi="Abadi"/>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olor w:val="000000" w:themeColor="text1"/>
          <w:sz w:val="16"/>
          <w:szCs w:val="16"/>
          <w:lang w:val="es-ES"/>
        </w:rPr>
        <w:t>Ibidem, Considerando 37</w:t>
      </w:r>
    </w:p>
  </w:footnote>
  <w:footnote w:id="34">
    <w:p w14:paraId="1BFAC2BF" w14:textId="77777777" w:rsidR="00C83AAD" w:rsidRPr="00A600C0" w:rsidRDefault="00C83AAD">
      <w:pPr>
        <w:pStyle w:val="Textonotapie"/>
        <w:rPr>
          <w:rFonts w:ascii="Abadi" w:hAnsi="Abadi"/>
          <w:sz w:val="16"/>
          <w:szCs w:val="16"/>
          <w:lang w:val="es-ES"/>
        </w:rPr>
      </w:pPr>
      <w:r w:rsidRPr="00A600C0">
        <w:rPr>
          <w:rStyle w:val="Refdenotaalpie"/>
          <w:rFonts w:ascii="Abadi" w:hAnsi="Abadi"/>
          <w:sz w:val="16"/>
          <w:szCs w:val="16"/>
        </w:rPr>
        <w:footnoteRef/>
      </w:r>
      <w:r w:rsidRPr="00A600C0">
        <w:rPr>
          <w:rFonts w:ascii="Abadi" w:hAnsi="Abadi"/>
          <w:sz w:val="16"/>
          <w:szCs w:val="16"/>
        </w:rPr>
        <w:t xml:space="preserve"> </w:t>
      </w:r>
      <w:r w:rsidRPr="00A600C0">
        <w:rPr>
          <w:rFonts w:ascii="Abadi" w:hAnsi="Abadi"/>
          <w:sz w:val="16"/>
          <w:szCs w:val="16"/>
          <w:lang w:val="es-ES"/>
        </w:rPr>
        <w:t>Ibidem, Considerando 38</w:t>
      </w:r>
    </w:p>
  </w:footnote>
  <w:footnote w:id="35">
    <w:p w14:paraId="7E0DCCC9" w14:textId="77777777" w:rsidR="00C83AAD" w:rsidRPr="00A600C0" w:rsidRDefault="00C83AAD">
      <w:pPr>
        <w:pStyle w:val="Textonotapie"/>
        <w:rPr>
          <w:rFonts w:ascii="Abadi" w:hAnsi="Abadi"/>
          <w:sz w:val="16"/>
          <w:szCs w:val="16"/>
          <w:lang w:val="es-ES"/>
        </w:rPr>
      </w:pPr>
      <w:r w:rsidRPr="00A600C0">
        <w:rPr>
          <w:rStyle w:val="Refdenotaalpie"/>
          <w:rFonts w:ascii="Abadi" w:hAnsi="Abadi"/>
          <w:sz w:val="16"/>
          <w:szCs w:val="16"/>
        </w:rPr>
        <w:footnoteRef/>
      </w:r>
      <w:r w:rsidRPr="00A600C0">
        <w:rPr>
          <w:rFonts w:ascii="Abadi" w:hAnsi="Abadi"/>
          <w:sz w:val="16"/>
          <w:szCs w:val="16"/>
        </w:rPr>
        <w:t xml:space="preserve"> </w:t>
      </w:r>
      <w:r w:rsidRPr="00A600C0">
        <w:rPr>
          <w:rFonts w:ascii="Abadi" w:hAnsi="Abadi"/>
          <w:sz w:val="16"/>
          <w:szCs w:val="16"/>
          <w:lang w:val="es-ES"/>
        </w:rPr>
        <w:t>Ibidem, Considerando 38</w:t>
      </w:r>
    </w:p>
  </w:footnote>
  <w:footnote w:id="36">
    <w:p w14:paraId="72762C15" w14:textId="77777777" w:rsidR="00C83AAD" w:rsidRPr="00864D3D" w:rsidRDefault="00C83AAD">
      <w:pPr>
        <w:pStyle w:val="Textonotapie"/>
        <w:rPr>
          <w:rFonts w:ascii="Abadi" w:hAnsi="Abadi"/>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w:t>
      </w:r>
      <w:r w:rsidRPr="00864D3D">
        <w:rPr>
          <w:rFonts w:ascii="Abadi" w:hAnsi="Abadi"/>
          <w:sz w:val="16"/>
          <w:szCs w:val="16"/>
          <w:lang w:val="es-ES"/>
        </w:rPr>
        <w:t>Ibidem, Considerando 38</w:t>
      </w:r>
    </w:p>
  </w:footnote>
  <w:footnote w:id="37">
    <w:p w14:paraId="3A862594" w14:textId="77777777" w:rsidR="00C83AAD" w:rsidRDefault="00C83AAD" w:rsidP="003C2B99">
      <w:pPr>
        <w:pStyle w:val="Textonotapie"/>
        <w:jc w:val="both"/>
        <w:rPr>
          <w:rFonts w:ascii="Perpetua" w:hAnsi="Perpetua"/>
          <w:lang w:val="es-ES"/>
        </w:rPr>
      </w:pPr>
      <w:r w:rsidRPr="00864D3D">
        <w:rPr>
          <w:rStyle w:val="Refdenotaalpie"/>
          <w:rFonts w:ascii="Abadi" w:hAnsi="Abadi"/>
          <w:sz w:val="16"/>
          <w:szCs w:val="16"/>
        </w:rPr>
        <w:footnoteRef/>
      </w:r>
      <w:r w:rsidRPr="00864D3D">
        <w:rPr>
          <w:rFonts w:ascii="Abadi" w:hAnsi="Abadi"/>
          <w:sz w:val="16"/>
          <w:szCs w:val="16"/>
        </w:rPr>
        <w:t xml:space="preserve"> Corte Interamericana de Derechos Humanos. Caso </w:t>
      </w:r>
      <w:proofErr w:type="spellStart"/>
      <w:r w:rsidRPr="00864D3D">
        <w:rPr>
          <w:rFonts w:ascii="Abadi" w:hAnsi="Abadi"/>
          <w:sz w:val="16"/>
          <w:szCs w:val="16"/>
        </w:rPr>
        <w:t>Norín</w:t>
      </w:r>
      <w:proofErr w:type="spellEnd"/>
      <w:r w:rsidRPr="00864D3D">
        <w:rPr>
          <w:rFonts w:ascii="Abadi" w:hAnsi="Abadi"/>
          <w:sz w:val="16"/>
          <w:szCs w:val="16"/>
        </w:rPr>
        <w:t xml:space="preserve"> </w:t>
      </w:r>
      <w:proofErr w:type="spellStart"/>
      <w:r w:rsidRPr="00864D3D">
        <w:rPr>
          <w:rFonts w:ascii="Abadi" w:hAnsi="Abadi"/>
          <w:sz w:val="16"/>
          <w:szCs w:val="16"/>
        </w:rPr>
        <w:t>Catrimán</w:t>
      </w:r>
      <w:proofErr w:type="spellEnd"/>
      <w:r w:rsidRPr="00864D3D">
        <w:rPr>
          <w:rFonts w:ascii="Abadi" w:hAnsi="Abadi"/>
          <w:sz w:val="16"/>
          <w:szCs w:val="16"/>
        </w:rPr>
        <w:t xml:space="preserve"> y otros (Dirigentes, Miembros y Activistas del pueblo indígena mapuche) vs. Chile .Sentencia de 29 de mayo de 2014.Considerando 308</w:t>
      </w:r>
    </w:p>
  </w:footnote>
  <w:footnote w:id="38">
    <w:p w14:paraId="475C73A9" w14:textId="77777777" w:rsidR="00C83AAD" w:rsidRDefault="00C83AAD" w:rsidP="004168B9">
      <w:pPr>
        <w:pStyle w:val="Textonotapie"/>
        <w:jc w:val="both"/>
        <w:rPr>
          <w:rFonts w:ascii="Perpetua" w:hAnsi="Perpetua"/>
          <w:lang w:val="es-ES"/>
        </w:rPr>
      </w:pPr>
      <w:r>
        <w:rPr>
          <w:rStyle w:val="Refdenotaalpie"/>
          <w:rFonts w:ascii="Perpetua" w:hAnsi="Perpetua"/>
        </w:rPr>
        <w:footnoteRef/>
      </w:r>
      <w:r>
        <w:rPr>
          <w:rFonts w:ascii="Perpetua" w:hAnsi="Perpetua"/>
        </w:rPr>
        <w:t xml:space="preserve"> </w:t>
      </w:r>
      <w:r w:rsidRPr="00864D3D">
        <w:rPr>
          <w:rFonts w:ascii="Abadi" w:hAnsi="Abadi"/>
          <w:sz w:val="16"/>
          <w:szCs w:val="16"/>
        </w:rPr>
        <w:t xml:space="preserve">Corte Interamericana de Derechos Humanos, Caso </w:t>
      </w:r>
      <w:proofErr w:type="spellStart"/>
      <w:r w:rsidRPr="00864D3D">
        <w:rPr>
          <w:rFonts w:ascii="Abadi" w:hAnsi="Abadi"/>
          <w:sz w:val="16"/>
          <w:szCs w:val="16"/>
        </w:rPr>
        <w:t>Norín</w:t>
      </w:r>
      <w:proofErr w:type="spellEnd"/>
      <w:r w:rsidRPr="00864D3D">
        <w:rPr>
          <w:rFonts w:ascii="Abadi" w:hAnsi="Abadi"/>
          <w:sz w:val="16"/>
          <w:szCs w:val="16"/>
        </w:rPr>
        <w:t xml:space="preserve"> </w:t>
      </w:r>
      <w:proofErr w:type="spellStart"/>
      <w:r w:rsidRPr="00864D3D">
        <w:rPr>
          <w:rFonts w:ascii="Abadi" w:hAnsi="Abadi"/>
          <w:sz w:val="16"/>
          <w:szCs w:val="16"/>
        </w:rPr>
        <w:t>Catrimán</w:t>
      </w:r>
      <w:proofErr w:type="spellEnd"/>
      <w:r w:rsidRPr="00864D3D">
        <w:rPr>
          <w:rFonts w:ascii="Abadi" w:hAnsi="Abadi"/>
          <w:sz w:val="16"/>
          <w:szCs w:val="16"/>
        </w:rPr>
        <w:t xml:space="preserve"> y otros (Dirigentes, Miembros y Activistas del pueblo indígena mapuche) vs. Chile .Sentencia de 29 de mayo de 2014.Considerando 308</w:t>
      </w:r>
    </w:p>
  </w:footnote>
  <w:footnote w:id="39">
    <w:p w14:paraId="40CDEC84" w14:textId="77777777" w:rsidR="00C83AAD" w:rsidRPr="00A600C0" w:rsidRDefault="00C83AAD">
      <w:pPr>
        <w:pStyle w:val="Textonotapie"/>
        <w:rPr>
          <w:rFonts w:ascii="Abadi" w:hAnsi="Abadi"/>
          <w:sz w:val="16"/>
          <w:szCs w:val="16"/>
          <w:lang w:val="es-ES"/>
        </w:rPr>
      </w:pPr>
      <w:r w:rsidRPr="00A600C0">
        <w:rPr>
          <w:rStyle w:val="Refdenotaalpie"/>
          <w:rFonts w:ascii="Abadi" w:hAnsi="Abadi"/>
          <w:sz w:val="16"/>
          <w:szCs w:val="16"/>
        </w:rPr>
        <w:footnoteRef/>
      </w:r>
      <w:r w:rsidRPr="00A600C0">
        <w:rPr>
          <w:rFonts w:ascii="Abadi" w:hAnsi="Abadi"/>
          <w:sz w:val="16"/>
          <w:szCs w:val="16"/>
        </w:rPr>
        <w:t xml:space="preserve"> Ibidem. Considerando 321</w:t>
      </w:r>
    </w:p>
  </w:footnote>
  <w:footnote w:id="40">
    <w:p w14:paraId="36F760CA" w14:textId="77777777" w:rsidR="00C83AAD" w:rsidRPr="00864D3D" w:rsidRDefault="00C83AAD">
      <w:pPr>
        <w:pStyle w:val="Textonotapie"/>
        <w:rPr>
          <w:rFonts w:ascii="Abadi" w:hAnsi="Abadi"/>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Ibidem. Considerando 322</w:t>
      </w:r>
    </w:p>
  </w:footnote>
  <w:footnote w:id="41">
    <w:p w14:paraId="4B49013F" w14:textId="77777777" w:rsidR="00C83AAD" w:rsidRPr="00864D3D" w:rsidRDefault="00C83AAD">
      <w:pPr>
        <w:pStyle w:val="Textonotapie"/>
        <w:rPr>
          <w:rFonts w:ascii="Abadi" w:hAnsi="Abadi"/>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Ibidem. Considerando 323</w:t>
      </w:r>
    </w:p>
  </w:footnote>
  <w:footnote w:id="42">
    <w:p w14:paraId="4AC19BE3" w14:textId="77777777" w:rsidR="00C83AAD" w:rsidRPr="00864D3D" w:rsidRDefault="00C83AAD">
      <w:pPr>
        <w:pStyle w:val="Textonotapie"/>
        <w:rPr>
          <w:rFonts w:ascii="Abadi" w:hAnsi="Abadi"/>
          <w:sz w:val="16"/>
          <w:szCs w:val="16"/>
          <w:lang w:val="es-ES"/>
        </w:rPr>
      </w:pPr>
      <w:r w:rsidRPr="00864D3D">
        <w:rPr>
          <w:rStyle w:val="Refdenotaalpie"/>
          <w:rFonts w:ascii="Abadi" w:hAnsi="Abadi"/>
          <w:sz w:val="16"/>
          <w:szCs w:val="16"/>
        </w:rPr>
        <w:footnoteRef/>
      </w:r>
      <w:r w:rsidRPr="00864D3D">
        <w:rPr>
          <w:rFonts w:ascii="Abadi" w:hAnsi="Abadi"/>
          <w:sz w:val="16"/>
          <w:szCs w:val="16"/>
        </w:rPr>
        <w:t xml:space="preserve"> Ibidem. Considerando 324</w:t>
      </w:r>
    </w:p>
  </w:footnote>
  <w:footnote w:id="43">
    <w:p w14:paraId="008630AE" w14:textId="77777777" w:rsidR="00C83AAD" w:rsidRPr="00561A5B" w:rsidRDefault="00C83AAD">
      <w:pPr>
        <w:pStyle w:val="Textonotapie"/>
        <w:rPr>
          <w:lang w:val="es-ES"/>
        </w:rPr>
      </w:pPr>
      <w:r w:rsidRPr="00864D3D">
        <w:rPr>
          <w:rStyle w:val="Refdenotaalpie"/>
          <w:rFonts w:ascii="Abadi" w:hAnsi="Abadi"/>
          <w:sz w:val="16"/>
          <w:szCs w:val="16"/>
        </w:rPr>
        <w:footnoteRef/>
      </w:r>
      <w:r w:rsidRPr="00864D3D">
        <w:rPr>
          <w:rFonts w:ascii="Abadi" w:hAnsi="Abadi"/>
          <w:sz w:val="16"/>
          <w:szCs w:val="16"/>
        </w:rPr>
        <w:t xml:space="preserve"> Ibidem. Considerando 324</w:t>
      </w:r>
    </w:p>
  </w:footnote>
  <w:footnote w:id="44">
    <w:p w14:paraId="37063530" w14:textId="77777777" w:rsidR="00C83AAD" w:rsidRPr="00EE1A1C" w:rsidRDefault="00C83AAD" w:rsidP="00635C72">
      <w:pPr>
        <w:pStyle w:val="Textonotapie"/>
        <w:jc w:val="both"/>
        <w:rPr>
          <w:rFonts w:ascii="Abadi" w:hAnsi="Abadi"/>
          <w:sz w:val="16"/>
          <w:szCs w:val="16"/>
          <w:lang w:val="es-ES"/>
        </w:rPr>
      </w:pPr>
      <w:r w:rsidRPr="00EE1A1C">
        <w:rPr>
          <w:rStyle w:val="Refdenotaalpie"/>
          <w:rFonts w:ascii="Abadi" w:hAnsi="Abadi"/>
          <w:sz w:val="16"/>
          <w:szCs w:val="16"/>
        </w:rPr>
        <w:footnoteRef/>
      </w:r>
      <w:r w:rsidRPr="00EE1A1C">
        <w:rPr>
          <w:rFonts w:ascii="Abadi" w:hAnsi="Abadi"/>
          <w:sz w:val="16"/>
          <w:szCs w:val="16"/>
        </w:rPr>
        <w:t xml:space="preserve"> I Cumbre de las Américas 1994, Miami, EEUU, Plan de Acción. II Cumbre de las Américas 1998, Santiago, Chile, Documento sobre Derechos Humanos.</w:t>
      </w:r>
    </w:p>
  </w:footnote>
  <w:footnote w:id="45">
    <w:p w14:paraId="04335233" w14:textId="77777777" w:rsidR="00C83AAD" w:rsidRPr="00EE1A1C" w:rsidRDefault="00C83AAD" w:rsidP="00635C72">
      <w:pPr>
        <w:pStyle w:val="Textonotapie"/>
        <w:jc w:val="both"/>
        <w:rPr>
          <w:rFonts w:ascii="Abadi" w:hAnsi="Abadi"/>
          <w:sz w:val="16"/>
          <w:szCs w:val="16"/>
          <w:lang w:val="es-ES"/>
        </w:rPr>
      </w:pPr>
      <w:r w:rsidRPr="00EE1A1C">
        <w:rPr>
          <w:rStyle w:val="Refdenotaalpie"/>
          <w:rFonts w:ascii="Abadi" w:hAnsi="Abadi"/>
          <w:sz w:val="16"/>
          <w:szCs w:val="16"/>
        </w:rPr>
        <w:footnoteRef/>
      </w:r>
      <w:r w:rsidRPr="00EE1A1C">
        <w:rPr>
          <w:rFonts w:ascii="Abadi" w:hAnsi="Abadi"/>
          <w:sz w:val="16"/>
          <w:szCs w:val="16"/>
        </w:rPr>
        <w:t xml:space="preserve"> </w:t>
      </w:r>
      <w:proofErr w:type="spellStart"/>
      <w:r w:rsidRPr="00EE1A1C">
        <w:rPr>
          <w:rFonts w:ascii="Abadi" w:hAnsi="Abadi"/>
          <w:sz w:val="16"/>
          <w:szCs w:val="16"/>
          <w:lang w:val="es-ES"/>
        </w:rPr>
        <w:t>Op</w:t>
      </w:r>
      <w:proofErr w:type="spellEnd"/>
      <w:r w:rsidRPr="00EE1A1C">
        <w:rPr>
          <w:rFonts w:ascii="Abadi" w:hAnsi="Abadi"/>
          <w:sz w:val="16"/>
          <w:szCs w:val="16"/>
          <w:lang w:val="es-ES"/>
        </w:rPr>
        <w:t xml:space="preserve">. </w:t>
      </w:r>
      <w:proofErr w:type="spellStart"/>
      <w:r w:rsidRPr="00EE1A1C">
        <w:rPr>
          <w:rFonts w:ascii="Abadi" w:hAnsi="Abadi"/>
          <w:sz w:val="16"/>
          <w:szCs w:val="16"/>
          <w:lang w:val="es-ES"/>
        </w:rPr>
        <w:t>Cit</w:t>
      </w:r>
      <w:proofErr w:type="spellEnd"/>
      <w:r w:rsidRPr="00EE1A1C">
        <w:rPr>
          <w:rFonts w:ascii="Abadi" w:hAnsi="Abadi"/>
          <w:sz w:val="16"/>
          <w:szCs w:val="16"/>
          <w:lang w:val="es-ES"/>
        </w:rPr>
        <w:t xml:space="preserve"> 16</w:t>
      </w:r>
    </w:p>
  </w:footnote>
  <w:footnote w:id="46">
    <w:p w14:paraId="3FE532B6" w14:textId="77777777" w:rsidR="00C83AAD" w:rsidRPr="00EE1A1C" w:rsidRDefault="00C83AAD" w:rsidP="00635C72">
      <w:pPr>
        <w:pStyle w:val="Textonotapie"/>
        <w:jc w:val="both"/>
        <w:rPr>
          <w:rFonts w:ascii="Abadi" w:hAnsi="Abadi"/>
          <w:sz w:val="16"/>
          <w:szCs w:val="16"/>
          <w:lang w:val="es-ES"/>
        </w:rPr>
      </w:pPr>
      <w:r w:rsidRPr="00EE1A1C">
        <w:rPr>
          <w:rStyle w:val="Refdenotaalpie"/>
          <w:rFonts w:ascii="Abadi" w:hAnsi="Abadi"/>
          <w:sz w:val="16"/>
          <w:szCs w:val="16"/>
        </w:rPr>
        <w:footnoteRef/>
      </w:r>
      <w:r w:rsidRPr="00EE1A1C">
        <w:rPr>
          <w:rFonts w:ascii="Abadi" w:hAnsi="Abadi"/>
          <w:sz w:val="16"/>
          <w:szCs w:val="16"/>
        </w:rPr>
        <w:t xml:space="preserve"> </w:t>
      </w:r>
      <w:r w:rsidRPr="00EE1A1C">
        <w:rPr>
          <w:rFonts w:ascii="Abadi" w:hAnsi="Abadi"/>
          <w:sz w:val="16"/>
          <w:szCs w:val="16"/>
          <w:lang w:val="es-ES"/>
        </w:rPr>
        <w:t xml:space="preserve">Una de estas modificaciones es la que introdujo la </w:t>
      </w:r>
      <w:r w:rsidRPr="00EE1A1C">
        <w:rPr>
          <w:rFonts w:ascii="Abadi" w:hAnsi="Abadi"/>
          <w:sz w:val="16"/>
          <w:szCs w:val="16"/>
        </w:rPr>
        <w:t>ley</w:t>
      </w:r>
      <w:r w:rsidRPr="00EE1A1C">
        <w:rPr>
          <w:rFonts w:ascii="Abadi" w:hAnsi="Abadi"/>
          <w:b/>
          <w:bCs/>
          <w:sz w:val="16"/>
          <w:szCs w:val="16"/>
        </w:rPr>
        <w:t xml:space="preserve"> </w:t>
      </w:r>
      <w:r w:rsidRPr="00EE1A1C">
        <w:rPr>
          <w:rFonts w:ascii="Abadi" w:hAnsi="Abadi"/>
          <w:sz w:val="16"/>
          <w:szCs w:val="16"/>
        </w:rPr>
        <w:t>N ° 20.931</w:t>
      </w:r>
      <w:r w:rsidRPr="00EE1A1C">
        <w:rPr>
          <w:rFonts w:ascii="Abadi" w:hAnsi="Abadi"/>
          <w:b/>
          <w:bCs/>
          <w:sz w:val="16"/>
          <w:szCs w:val="16"/>
        </w:rPr>
        <w:t xml:space="preserve"> </w:t>
      </w:r>
      <w:r w:rsidRPr="00EE1A1C">
        <w:rPr>
          <w:rFonts w:ascii="Abadi" w:hAnsi="Abadi"/>
          <w:sz w:val="16"/>
          <w:szCs w:val="16"/>
        </w:rPr>
        <w:t xml:space="preserve"> que “facilita la aplicación efectiva de las penas establecidas para los delitos de robo, hurto y receptación y mejora la persecución penal en dichos delitos”,  llamada “ley corta anti delincuencia”,  que permitió una </w:t>
      </w:r>
      <w:r w:rsidRPr="00EE1A1C">
        <w:rPr>
          <w:rFonts w:ascii="Abadi" w:eastAsia="Times New Roman" w:hAnsi="Abadi"/>
          <w:color w:val="000000"/>
          <w:sz w:val="16"/>
          <w:szCs w:val="16"/>
          <w:lang w:eastAsia="es-CL"/>
        </w:rPr>
        <w:t>ampliación de la prisión preventiva</w:t>
      </w:r>
    </w:p>
  </w:footnote>
  <w:footnote w:id="47">
    <w:p w14:paraId="56D75532" w14:textId="77777777" w:rsidR="00C83AAD" w:rsidRPr="00EE1A1C" w:rsidRDefault="00C83AAD" w:rsidP="00635C72">
      <w:pPr>
        <w:pStyle w:val="Textonotapie"/>
        <w:jc w:val="both"/>
        <w:rPr>
          <w:rFonts w:ascii="Abadi" w:hAnsi="Abadi"/>
          <w:sz w:val="16"/>
          <w:szCs w:val="16"/>
          <w:lang w:val="es-ES"/>
        </w:rPr>
      </w:pPr>
      <w:r w:rsidRPr="00EE1A1C">
        <w:rPr>
          <w:rStyle w:val="Refdenotaalpie"/>
          <w:rFonts w:ascii="Abadi" w:hAnsi="Abadi"/>
          <w:sz w:val="16"/>
          <w:szCs w:val="16"/>
        </w:rPr>
        <w:footnoteRef/>
      </w:r>
      <w:r w:rsidRPr="00EE1A1C">
        <w:rPr>
          <w:rFonts w:ascii="Abadi" w:hAnsi="Abadi"/>
          <w:sz w:val="16"/>
          <w:szCs w:val="16"/>
        </w:rPr>
        <w:t xml:space="preserve"> Informe de Comisión de Derechos Humanos sobre Proyecto de ley </w:t>
      </w:r>
      <w:r w:rsidRPr="00EE1A1C">
        <w:rPr>
          <w:rFonts w:ascii="Abadi" w:eastAsia="Times New Roman" w:hAnsi="Abadi" w:cs="Arial"/>
          <w:color w:val="2E2E2E"/>
          <w:sz w:val="16"/>
          <w:szCs w:val="16"/>
          <w:lang w:eastAsia="es-CL"/>
        </w:rPr>
        <w:t>que concede un indulto general por razones humanitarias a personas imputadas en el contexto de las protestas sociales iniciadas en octubre de 2019.Boletín N °</w:t>
      </w:r>
      <w:r w:rsidRPr="00EE1A1C">
        <w:rPr>
          <w:rFonts w:ascii="Abadi" w:hAnsi="Abadi"/>
          <w:sz w:val="16"/>
          <w:szCs w:val="16"/>
        </w:rPr>
        <w:t xml:space="preserve"> </w:t>
      </w:r>
      <w:r w:rsidRPr="00EE1A1C">
        <w:rPr>
          <w:rFonts w:ascii="Abadi" w:eastAsia="Times New Roman" w:hAnsi="Abadi" w:cs="Arial"/>
          <w:color w:val="2E2E2E"/>
          <w:sz w:val="16"/>
          <w:szCs w:val="16"/>
          <w:lang w:eastAsia="es-CL"/>
        </w:rPr>
        <w:t>13.941-17</w:t>
      </w:r>
    </w:p>
  </w:footnote>
  <w:footnote w:id="48">
    <w:p w14:paraId="1DEC3A47" w14:textId="77777777" w:rsidR="00C83AAD" w:rsidRPr="00A57BAC" w:rsidRDefault="00C83AAD" w:rsidP="00635C72">
      <w:pPr>
        <w:pStyle w:val="Textonotapie"/>
        <w:jc w:val="both"/>
        <w:rPr>
          <w:rFonts w:ascii="Abadi" w:hAnsi="Abadi"/>
          <w:color w:val="000000" w:themeColor="text1"/>
          <w:sz w:val="16"/>
          <w:szCs w:val="16"/>
        </w:rPr>
      </w:pPr>
      <w:r w:rsidRPr="00EE1A1C">
        <w:rPr>
          <w:rStyle w:val="Refdenotaalpie"/>
          <w:rFonts w:ascii="Abadi" w:hAnsi="Abadi"/>
          <w:sz w:val="16"/>
          <w:szCs w:val="16"/>
        </w:rPr>
        <w:footnoteRef/>
      </w:r>
      <w:r w:rsidRPr="00EE1A1C">
        <w:rPr>
          <w:rFonts w:ascii="Abadi" w:hAnsi="Abadi"/>
          <w:sz w:val="16"/>
          <w:szCs w:val="16"/>
        </w:rPr>
        <w:t xml:space="preserve"> INFORME PRINCIPALES TENDENCIAS. Enero a diciembre 2019. DEFENSORÍA PENAL PÚBLICA. Departamento de </w:t>
      </w:r>
      <w:r w:rsidRPr="00A57BAC">
        <w:rPr>
          <w:rFonts w:ascii="Abadi" w:hAnsi="Abadi"/>
          <w:color w:val="000000" w:themeColor="text1"/>
          <w:sz w:val="16"/>
          <w:szCs w:val="16"/>
        </w:rPr>
        <w:t xml:space="preserve">Informática y Estadísticas – DIE </w:t>
      </w:r>
      <w:hyperlink r:id="rId8" w:history="1">
        <w:r w:rsidRPr="00A57BAC">
          <w:rPr>
            <w:rStyle w:val="Hipervnculo"/>
            <w:rFonts w:ascii="Abadi" w:hAnsi="Abadi"/>
            <w:color w:val="000000" w:themeColor="text1"/>
            <w:sz w:val="16"/>
            <w:szCs w:val="16"/>
          </w:rPr>
          <w:t>http://www.dpp.cl/repositorio/196/542</w:t>
        </w:r>
      </w:hyperlink>
    </w:p>
  </w:footnote>
  <w:footnote w:id="49">
    <w:p w14:paraId="0A848AD7" w14:textId="77777777" w:rsidR="00C83AAD" w:rsidRPr="00A57BAC" w:rsidRDefault="00C83AAD" w:rsidP="00635C72">
      <w:pPr>
        <w:pStyle w:val="Textonotapie"/>
        <w:jc w:val="both"/>
        <w:rPr>
          <w:rFonts w:ascii="Perpetua" w:eastAsia="Times New Roman" w:hAnsi="Perpetua" w:cs="Arial"/>
          <w:color w:val="000000" w:themeColor="text1"/>
          <w:lang w:eastAsia="es-CL"/>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Pr="00A57BAC">
        <w:rPr>
          <w:rFonts w:ascii="Abadi" w:hAnsi="Abadi"/>
          <w:color w:val="000000" w:themeColor="text1"/>
          <w:sz w:val="16"/>
          <w:szCs w:val="16"/>
          <w:lang w:val="es-ES"/>
        </w:rPr>
        <w:t>Informe de la Comisión de Derechos Humanos,</w:t>
      </w:r>
      <w:r w:rsidRPr="00A57BAC">
        <w:rPr>
          <w:rFonts w:ascii="Abadi" w:eastAsia="Times New Roman" w:hAnsi="Abadi" w:cs="Arial"/>
          <w:color w:val="000000" w:themeColor="text1"/>
          <w:sz w:val="16"/>
          <w:szCs w:val="16"/>
          <w:lang w:eastAsia="es-CL"/>
        </w:rPr>
        <w:t xml:space="preserve"> Nacionalidad y Ciudadanía del Senado.</w:t>
      </w:r>
      <w:r w:rsidRPr="00A57BAC">
        <w:rPr>
          <w:rFonts w:ascii="Abadi" w:hAnsi="Abadi"/>
          <w:color w:val="000000" w:themeColor="text1"/>
          <w:sz w:val="16"/>
          <w:szCs w:val="16"/>
        </w:rPr>
        <w:t xml:space="preserve"> </w:t>
      </w:r>
      <w:r w:rsidRPr="00A57BAC">
        <w:rPr>
          <w:rFonts w:ascii="Abadi" w:eastAsia="Times New Roman" w:hAnsi="Abadi" w:cs="Arial"/>
          <w:color w:val="000000" w:themeColor="text1"/>
          <w:sz w:val="16"/>
          <w:szCs w:val="16"/>
          <w:lang w:eastAsia="es-CL"/>
        </w:rPr>
        <w:t>Boletín N °13.941-17</w:t>
      </w:r>
    </w:p>
  </w:footnote>
  <w:footnote w:id="50">
    <w:p w14:paraId="19CF13CE" w14:textId="77777777" w:rsidR="003B755F" w:rsidRPr="00A57BAC" w:rsidRDefault="003B755F" w:rsidP="003B755F">
      <w:pPr>
        <w:pStyle w:val="Textonotapie"/>
        <w:rPr>
          <w:color w:val="000000" w:themeColor="text1"/>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w:t>
      </w:r>
      <w:r w:rsidR="00FD40D6" w:rsidRPr="00A57BAC">
        <w:rPr>
          <w:rFonts w:ascii="Abadi" w:hAnsi="Abadi"/>
          <w:color w:val="000000" w:themeColor="text1"/>
          <w:sz w:val="16"/>
          <w:szCs w:val="16"/>
        </w:rPr>
        <w:t xml:space="preserve">Comité de Derecho Humanos de las Naciones Unidas, Observación General N °  35  Libertad y Seguridad Individuales   CADH, Articulo 9 Pacto de Derechos Civiles y políticos , considerando 14°       </w:t>
      </w:r>
      <w:hyperlink r:id="rId9" w:history="1">
        <w:r w:rsidR="00FD40D6" w:rsidRPr="00A57BAC">
          <w:rPr>
            <w:rStyle w:val="Hipervnculo"/>
            <w:rFonts w:ascii="Abadi" w:hAnsi="Abadi"/>
            <w:color w:val="000000" w:themeColor="text1"/>
            <w:sz w:val="16"/>
            <w:szCs w:val="16"/>
          </w:rPr>
          <w:t>https://conf-dts1.unog.ch/1</w:t>
        </w:r>
      </w:hyperlink>
      <w:r w:rsidR="00FD40D6" w:rsidRPr="00A57BAC">
        <w:rPr>
          <w:color w:val="000000" w:themeColor="text1"/>
        </w:rPr>
        <w:t xml:space="preserve"> </w:t>
      </w:r>
    </w:p>
  </w:footnote>
  <w:footnote w:id="51">
    <w:p w14:paraId="38377411" w14:textId="77777777" w:rsidR="00C83AAD" w:rsidRPr="00EE1A1C" w:rsidRDefault="00C83AAD" w:rsidP="00A256FD">
      <w:pPr>
        <w:pStyle w:val="Textonotapie"/>
        <w:rPr>
          <w:rFonts w:ascii="Abadi" w:hAnsi="Abadi"/>
          <w:sz w:val="16"/>
          <w:szCs w:val="16"/>
          <w:lang w:val="es-ES"/>
        </w:rPr>
      </w:pPr>
      <w:r w:rsidRPr="00A57BAC">
        <w:rPr>
          <w:rStyle w:val="Refdenotaalpie"/>
          <w:rFonts w:ascii="Abadi" w:hAnsi="Abadi"/>
          <w:color w:val="000000" w:themeColor="text1"/>
          <w:sz w:val="16"/>
          <w:szCs w:val="16"/>
        </w:rPr>
        <w:footnoteRef/>
      </w:r>
      <w:r w:rsidRPr="00A57BAC">
        <w:rPr>
          <w:rFonts w:ascii="Abadi" w:hAnsi="Abadi"/>
          <w:color w:val="000000" w:themeColor="text1"/>
          <w:sz w:val="16"/>
          <w:szCs w:val="16"/>
        </w:rPr>
        <w:t xml:space="preserve"> Comité de Derecho Humanos de las Naciones Unidas, Observación General N °  35  Libertad y Seguridad Individuales   CADH, Articulo 9 Pacto de Derechos Civiles y políticos , considerando 14°       </w:t>
      </w:r>
      <w:hyperlink r:id="rId10" w:history="1">
        <w:r w:rsidRPr="00A57BAC">
          <w:rPr>
            <w:rStyle w:val="Hipervnculo"/>
            <w:rFonts w:ascii="Abadi" w:hAnsi="Abadi"/>
            <w:color w:val="000000" w:themeColor="text1"/>
            <w:sz w:val="16"/>
            <w:szCs w:val="16"/>
          </w:rPr>
          <w:t>https://conf-dts1.unog.ch/1</w:t>
        </w:r>
      </w:hyperlink>
    </w:p>
  </w:footnote>
  <w:footnote w:id="52">
    <w:p w14:paraId="426C8CCA" w14:textId="77777777" w:rsidR="00007FF3" w:rsidRPr="0071407C" w:rsidRDefault="00007FF3" w:rsidP="00007FF3">
      <w:pPr>
        <w:pStyle w:val="Textonotapie"/>
        <w:rPr>
          <w:rFonts w:ascii="Arial" w:hAnsi="Arial"/>
          <w:sz w:val="16"/>
          <w:szCs w:val="16"/>
          <w:lang w:eastAsia="es-ES"/>
        </w:rPr>
      </w:pPr>
      <w:r w:rsidRPr="0071407C">
        <w:rPr>
          <w:rStyle w:val="Refdenotaalpie"/>
          <w:sz w:val="16"/>
          <w:szCs w:val="16"/>
        </w:rPr>
        <w:footnoteRef/>
      </w:r>
      <w:r w:rsidRPr="0071407C">
        <w:rPr>
          <w:sz w:val="16"/>
          <w:szCs w:val="16"/>
        </w:rPr>
        <w:t xml:space="preserve"> De la violación, del estupro y otros delitos sexuales.</w:t>
      </w:r>
    </w:p>
  </w:footnote>
  <w:footnote w:id="53">
    <w:p w14:paraId="5961E857" w14:textId="77777777" w:rsidR="00007FF3" w:rsidRDefault="00007FF3" w:rsidP="00007FF3">
      <w:pPr>
        <w:pStyle w:val="Textonotapie"/>
        <w:rPr>
          <w:sz w:val="18"/>
          <w:szCs w:val="18"/>
        </w:rPr>
      </w:pPr>
      <w:r w:rsidRPr="0071407C">
        <w:rPr>
          <w:rStyle w:val="Refdenotaalpie"/>
          <w:sz w:val="16"/>
          <w:szCs w:val="16"/>
        </w:rPr>
        <w:footnoteRef/>
      </w:r>
      <w:r w:rsidRPr="0071407C">
        <w:rPr>
          <w:sz w:val="16"/>
          <w:szCs w:val="16"/>
        </w:rPr>
        <w:t xml:space="preserve"> Ley sobre control de armas.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C83AAD" w:rsidRPr="001F3635" w14:paraId="101E233C" w14:textId="77777777" w:rsidTr="64B963D6">
      <w:tc>
        <w:tcPr>
          <w:tcW w:w="2945" w:type="dxa"/>
        </w:tcPr>
        <w:p w14:paraId="2DF0FB04" w14:textId="77777777" w:rsidR="00C83AAD" w:rsidRPr="001F3635" w:rsidRDefault="00C83AAD" w:rsidP="64B963D6">
          <w:pPr>
            <w:pStyle w:val="Encabezado"/>
            <w:ind w:left="-115"/>
          </w:pPr>
        </w:p>
      </w:tc>
      <w:tc>
        <w:tcPr>
          <w:tcW w:w="2945" w:type="dxa"/>
        </w:tcPr>
        <w:p w14:paraId="10DAA358" w14:textId="77777777" w:rsidR="00C83AAD" w:rsidRPr="001F3635" w:rsidRDefault="00C83AAD" w:rsidP="64B963D6">
          <w:pPr>
            <w:pStyle w:val="Encabezado"/>
            <w:jc w:val="center"/>
          </w:pPr>
        </w:p>
      </w:tc>
      <w:tc>
        <w:tcPr>
          <w:tcW w:w="2945" w:type="dxa"/>
        </w:tcPr>
        <w:p w14:paraId="2EB9271C" w14:textId="77777777" w:rsidR="00C83AAD" w:rsidRPr="001F3635" w:rsidRDefault="00C83AAD" w:rsidP="64B963D6">
          <w:pPr>
            <w:pStyle w:val="Encabezado"/>
            <w:ind w:right="-115"/>
            <w:jc w:val="right"/>
          </w:pPr>
        </w:p>
      </w:tc>
    </w:tr>
  </w:tbl>
  <w:p w14:paraId="6F3A61E7" w14:textId="77777777" w:rsidR="00C83AAD" w:rsidRDefault="00C83AAD" w:rsidP="64B963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A2"/>
    <w:multiLevelType w:val="hybridMultilevel"/>
    <w:tmpl w:val="A1C2F9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BA2B95"/>
    <w:multiLevelType w:val="hybridMultilevel"/>
    <w:tmpl w:val="3DE0350E"/>
    <w:lvl w:ilvl="0" w:tplc="340A0011">
      <w:start w:val="1"/>
      <w:numFmt w:val="decimal"/>
      <w:lvlText w:val="%1)"/>
      <w:lvlJc w:val="left"/>
      <w:pPr>
        <w:ind w:left="927" w:hanging="360"/>
      </w:pPr>
      <w:rPr>
        <w:rFont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 w15:restartNumberingAfterBreak="0">
    <w:nsid w:val="03FC13FC"/>
    <w:multiLevelType w:val="hybridMultilevel"/>
    <w:tmpl w:val="9DE62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96302"/>
    <w:multiLevelType w:val="hybridMultilevel"/>
    <w:tmpl w:val="0048264C"/>
    <w:lvl w:ilvl="0" w:tplc="340A000F">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4" w15:restartNumberingAfterBreak="0">
    <w:nsid w:val="09E430B9"/>
    <w:multiLevelType w:val="multilevel"/>
    <w:tmpl w:val="D72A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609A4"/>
    <w:multiLevelType w:val="hybridMultilevel"/>
    <w:tmpl w:val="5324E8A6"/>
    <w:lvl w:ilvl="0" w:tplc="BC2463B2">
      <w:start w:val="1"/>
      <w:numFmt w:val="lowerLetter"/>
      <w:lvlText w:val="%1."/>
      <w:lvlJc w:val="left"/>
      <w:pPr>
        <w:ind w:left="720" w:hanging="360"/>
      </w:pPr>
      <w:rPr>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6C3343"/>
    <w:multiLevelType w:val="hybridMultilevel"/>
    <w:tmpl w:val="349A61C2"/>
    <w:lvl w:ilvl="0" w:tplc="CB1697A6">
      <w:start w:val="1"/>
      <w:numFmt w:val="lowerLetter"/>
      <w:lvlText w:val="%1)"/>
      <w:lvlJc w:val="left"/>
      <w:pPr>
        <w:ind w:left="720" w:hanging="360"/>
      </w:pPr>
      <w:rPr>
        <w:rFonts w:ascii="Abadi Extra Light" w:hAnsi="Abadi Extra Light"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384E6C"/>
    <w:multiLevelType w:val="hybridMultilevel"/>
    <w:tmpl w:val="8F2C10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5E100A"/>
    <w:multiLevelType w:val="hybridMultilevel"/>
    <w:tmpl w:val="24CADEB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FD6079B"/>
    <w:multiLevelType w:val="hybridMultilevel"/>
    <w:tmpl w:val="011858B8"/>
    <w:lvl w:ilvl="0" w:tplc="6100B164">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5E682E"/>
    <w:multiLevelType w:val="hybridMultilevel"/>
    <w:tmpl w:val="A1582786"/>
    <w:lvl w:ilvl="0" w:tplc="E70E95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17F4E0F"/>
    <w:multiLevelType w:val="hybridMultilevel"/>
    <w:tmpl w:val="147E92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1AA20F2"/>
    <w:multiLevelType w:val="hybridMultilevel"/>
    <w:tmpl w:val="35E01B76"/>
    <w:lvl w:ilvl="0" w:tplc="4A28381A">
      <w:start w:val="1"/>
      <w:numFmt w:val="decimal"/>
      <w:lvlText w:val="%1."/>
      <w:lvlJc w:val="left"/>
      <w:pPr>
        <w:ind w:left="720" w:hanging="360"/>
      </w:pPr>
      <w:rPr>
        <w:rFonts w:ascii="Trebuchet MS" w:hAnsi="Trebuchet M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2516E4"/>
    <w:multiLevelType w:val="hybridMultilevel"/>
    <w:tmpl w:val="A1582786"/>
    <w:lvl w:ilvl="0" w:tplc="E70E95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BE7A3C"/>
    <w:multiLevelType w:val="hybridMultilevel"/>
    <w:tmpl w:val="3FD08A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46F7C28"/>
    <w:multiLevelType w:val="hybridMultilevel"/>
    <w:tmpl w:val="96608F6E"/>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248C52F4"/>
    <w:multiLevelType w:val="hybridMultilevel"/>
    <w:tmpl w:val="224E64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2CAD374D"/>
    <w:multiLevelType w:val="hybridMultilevel"/>
    <w:tmpl w:val="55563EA6"/>
    <w:lvl w:ilvl="0" w:tplc="033A2E3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CD3706"/>
    <w:multiLevelType w:val="hybridMultilevel"/>
    <w:tmpl w:val="40BE130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01A133A"/>
    <w:multiLevelType w:val="hybridMultilevel"/>
    <w:tmpl w:val="7A7EA0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1E15104"/>
    <w:multiLevelType w:val="hybridMultilevel"/>
    <w:tmpl w:val="2DA698E2"/>
    <w:lvl w:ilvl="0" w:tplc="8F204EBA">
      <w:start w:val="1"/>
      <w:numFmt w:val="lowerLetter"/>
      <w:lvlText w:val="%1."/>
      <w:lvlJc w:val="left"/>
      <w:pPr>
        <w:ind w:left="720" w:hanging="360"/>
      </w:pPr>
      <w:rPr>
        <w:rFonts w:ascii="Trebuchet MS" w:hAnsi="Trebuchet M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3D52874"/>
    <w:multiLevelType w:val="hybridMultilevel"/>
    <w:tmpl w:val="4DA62F2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3A2A2A08"/>
    <w:multiLevelType w:val="hybridMultilevel"/>
    <w:tmpl w:val="1166E072"/>
    <w:lvl w:ilvl="0" w:tplc="68DC3A12">
      <w:start w:val="1"/>
      <w:numFmt w:val="lowerLetter"/>
      <w:lvlText w:val="%1)"/>
      <w:lvlJc w:val="left"/>
      <w:pPr>
        <w:ind w:left="720" w:hanging="360"/>
      </w:pPr>
      <w:rPr>
        <w:rFonts w:ascii="Abadi Extra Light" w:hAnsi="Abadi Extra Light"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58C5D1E"/>
    <w:multiLevelType w:val="hybridMultilevel"/>
    <w:tmpl w:val="D3982FCA"/>
    <w:lvl w:ilvl="0" w:tplc="54F23C1E">
      <w:start w:val="1"/>
      <w:numFmt w:val="lowerLetter"/>
      <w:lvlText w:val="%1)"/>
      <w:lvlJc w:val="left"/>
      <w:pPr>
        <w:ind w:left="720" w:hanging="360"/>
      </w:pPr>
      <w:rPr>
        <w:rFonts w:ascii="Abadi Extra Light" w:hAnsi="Abadi Extra Light"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66A03D4"/>
    <w:multiLevelType w:val="hybridMultilevel"/>
    <w:tmpl w:val="01821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6C07C41"/>
    <w:multiLevelType w:val="hybridMultilevel"/>
    <w:tmpl w:val="362CA44E"/>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6" w15:restartNumberingAfterBreak="0">
    <w:nsid w:val="47E97699"/>
    <w:multiLevelType w:val="hybridMultilevel"/>
    <w:tmpl w:val="5BA4174A"/>
    <w:lvl w:ilvl="0" w:tplc="4ACE112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7" w15:restartNumberingAfterBreak="0">
    <w:nsid w:val="49410FDC"/>
    <w:multiLevelType w:val="hybridMultilevel"/>
    <w:tmpl w:val="C4BA8B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D0041A2"/>
    <w:multiLevelType w:val="hybridMultilevel"/>
    <w:tmpl w:val="D61805D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4D7B27C4"/>
    <w:multiLevelType w:val="multilevel"/>
    <w:tmpl w:val="9D4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96468B"/>
    <w:multiLevelType w:val="hybridMultilevel"/>
    <w:tmpl w:val="A1582786"/>
    <w:lvl w:ilvl="0" w:tplc="E70E95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FC04722"/>
    <w:multiLevelType w:val="hybridMultilevel"/>
    <w:tmpl w:val="8FDC7C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17A7381"/>
    <w:multiLevelType w:val="hybridMultilevel"/>
    <w:tmpl w:val="D61805D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58586C53"/>
    <w:multiLevelType w:val="hybridMultilevel"/>
    <w:tmpl w:val="B512220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99C6F7B"/>
    <w:multiLevelType w:val="hybridMultilevel"/>
    <w:tmpl w:val="03B22FEC"/>
    <w:lvl w:ilvl="0" w:tplc="D3F26D9E">
      <w:start w:val="1"/>
      <w:numFmt w:val="bullet"/>
      <w:lvlText w:val=""/>
      <w:lvlJc w:val="left"/>
      <w:pPr>
        <w:tabs>
          <w:tab w:val="num" w:pos="720"/>
        </w:tabs>
        <w:ind w:left="720" w:hanging="360"/>
      </w:pPr>
      <w:rPr>
        <w:rFonts w:ascii="Wingdings" w:hAnsi="Wingdings" w:hint="default"/>
      </w:rPr>
    </w:lvl>
    <w:lvl w:ilvl="1" w:tplc="B2C6F61C">
      <w:start w:val="1"/>
      <w:numFmt w:val="bullet"/>
      <w:lvlText w:val=""/>
      <w:lvlJc w:val="left"/>
      <w:pPr>
        <w:tabs>
          <w:tab w:val="num" w:pos="1440"/>
        </w:tabs>
        <w:ind w:left="1440" w:hanging="360"/>
      </w:pPr>
      <w:rPr>
        <w:rFonts w:ascii="Wingdings" w:hAnsi="Wingdings" w:hint="default"/>
      </w:rPr>
    </w:lvl>
    <w:lvl w:ilvl="2" w:tplc="252C8EC2" w:tentative="1">
      <w:start w:val="1"/>
      <w:numFmt w:val="bullet"/>
      <w:lvlText w:val=""/>
      <w:lvlJc w:val="left"/>
      <w:pPr>
        <w:tabs>
          <w:tab w:val="num" w:pos="2160"/>
        </w:tabs>
        <w:ind w:left="2160" w:hanging="360"/>
      </w:pPr>
      <w:rPr>
        <w:rFonts w:ascii="Wingdings" w:hAnsi="Wingdings" w:hint="default"/>
      </w:rPr>
    </w:lvl>
    <w:lvl w:ilvl="3" w:tplc="4A6A597C" w:tentative="1">
      <w:start w:val="1"/>
      <w:numFmt w:val="bullet"/>
      <w:lvlText w:val=""/>
      <w:lvlJc w:val="left"/>
      <w:pPr>
        <w:tabs>
          <w:tab w:val="num" w:pos="2880"/>
        </w:tabs>
        <w:ind w:left="2880" w:hanging="360"/>
      </w:pPr>
      <w:rPr>
        <w:rFonts w:ascii="Wingdings" w:hAnsi="Wingdings" w:hint="default"/>
      </w:rPr>
    </w:lvl>
    <w:lvl w:ilvl="4" w:tplc="6846C87C" w:tentative="1">
      <w:start w:val="1"/>
      <w:numFmt w:val="bullet"/>
      <w:lvlText w:val=""/>
      <w:lvlJc w:val="left"/>
      <w:pPr>
        <w:tabs>
          <w:tab w:val="num" w:pos="3600"/>
        </w:tabs>
        <w:ind w:left="3600" w:hanging="360"/>
      </w:pPr>
      <w:rPr>
        <w:rFonts w:ascii="Wingdings" w:hAnsi="Wingdings" w:hint="default"/>
      </w:rPr>
    </w:lvl>
    <w:lvl w:ilvl="5" w:tplc="EF4487D0" w:tentative="1">
      <w:start w:val="1"/>
      <w:numFmt w:val="bullet"/>
      <w:lvlText w:val=""/>
      <w:lvlJc w:val="left"/>
      <w:pPr>
        <w:tabs>
          <w:tab w:val="num" w:pos="4320"/>
        </w:tabs>
        <w:ind w:left="4320" w:hanging="360"/>
      </w:pPr>
      <w:rPr>
        <w:rFonts w:ascii="Wingdings" w:hAnsi="Wingdings" w:hint="default"/>
      </w:rPr>
    </w:lvl>
    <w:lvl w:ilvl="6" w:tplc="AD842AC0" w:tentative="1">
      <w:start w:val="1"/>
      <w:numFmt w:val="bullet"/>
      <w:lvlText w:val=""/>
      <w:lvlJc w:val="left"/>
      <w:pPr>
        <w:tabs>
          <w:tab w:val="num" w:pos="5040"/>
        </w:tabs>
        <w:ind w:left="5040" w:hanging="360"/>
      </w:pPr>
      <w:rPr>
        <w:rFonts w:ascii="Wingdings" w:hAnsi="Wingdings" w:hint="default"/>
      </w:rPr>
    </w:lvl>
    <w:lvl w:ilvl="7" w:tplc="76D8B526" w:tentative="1">
      <w:start w:val="1"/>
      <w:numFmt w:val="bullet"/>
      <w:lvlText w:val=""/>
      <w:lvlJc w:val="left"/>
      <w:pPr>
        <w:tabs>
          <w:tab w:val="num" w:pos="5760"/>
        </w:tabs>
        <w:ind w:left="5760" w:hanging="360"/>
      </w:pPr>
      <w:rPr>
        <w:rFonts w:ascii="Wingdings" w:hAnsi="Wingdings" w:hint="default"/>
      </w:rPr>
    </w:lvl>
    <w:lvl w:ilvl="8" w:tplc="0736FA0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B94791"/>
    <w:multiLevelType w:val="hybridMultilevel"/>
    <w:tmpl w:val="A2484E80"/>
    <w:lvl w:ilvl="0" w:tplc="DF100ECA">
      <w:start w:val="1"/>
      <w:numFmt w:val="decimal"/>
      <w:lvlText w:val="%1)"/>
      <w:lvlJc w:val="left"/>
      <w:pPr>
        <w:ind w:left="1004" w:hanging="360"/>
      </w:pPr>
      <w:rPr>
        <w:i w:val="0"/>
        <w:iCs w:val="0"/>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6" w15:restartNumberingAfterBreak="0">
    <w:nsid w:val="5F256ADD"/>
    <w:multiLevelType w:val="hybridMultilevel"/>
    <w:tmpl w:val="6214095A"/>
    <w:lvl w:ilvl="0" w:tplc="DEF6FF8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F3C5CC5"/>
    <w:multiLevelType w:val="hybridMultilevel"/>
    <w:tmpl w:val="E0B413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59311B0"/>
    <w:multiLevelType w:val="hybridMultilevel"/>
    <w:tmpl w:val="C3F4EF7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B241402"/>
    <w:multiLevelType w:val="hybridMultilevel"/>
    <w:tmpl w:val="3F0C3A9A"/>
    <w:lvl w:ilvl="0" w:tplc="AC9EA4CC">
      <w:start w:val="1"/>
      <w:numFmt w:val="lowerLetter"/>
      <w:lvlText w:val="%1)"/>
      <w:lvlJc w:val="left"/>
      <w:rPr>
        <w:rFonts w:ascii="Trebuchet MS" w:eastAsia="Calibri" w:hAnsi="Trebuchet MS" w:cs="Times New Roman"/>
        <w:b w:val="0"/>
        <w:bCs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EFB66D0"/>
    <w:multiLevelType w:val="hybridMultilevel"/>
    <w:tmpl w:val="2A72B50E"/>
    <w:lvl w:ilvl="0" w:tplc="033A2E3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990549D"/>
    <w:multiLevelType w:val="hybridMultilevel"/>
    <w:tmpl w:val="9100220E"/>
    <w:lvl w:ilvl="0" w:tplc="F05EE13A">
      <w:start w:val="1"/>
      <w:numFmt w:val="bullet"/>
      <w:lvlText w:val=""/>
      <w:lvlJc w:val="left"/>
      <w:pPr>
        <w:tabs>
          <w:tab w:val="num" w:pos="720"/>
        </w:tabs>
        <w:ind w:left="720" w:hanging="360"/>
      </w:pPr>
      <w:rPr>
        <w:rFonts w:ascii="Wingdings" w:hAnsi="Wingdings" w:hint="default"/>
      </w:rPr>
    </w:lvl>
    <w:lvl w:ilvl="1" w:tplc="07BE8788">
      <w:start w:val="1"/>
      <w:numFmt w:val="bullet"/>
      <w:lvlText w:val=""/>
      <w:lvlJc w:val="left"/>
      <w:pPr>
        <w:tabs>
          <w:tab w:val="num" w:pos="1440"/>
        </w:tabs>
        <w:ind w:left="1440" w:hanging="360"/>
      </w:pPr>
      <w:rPr>
        <w:rFonts w:ascii="Wingdings" w:hAnsi="Wingdings" w:hint="default"/>
      </w:rPr>
    </w:lvl>
    <w:lvl w:ilvl="2" w:tplc="F3F0CA28" w:tentative="1">
      <w:start w:val="1"/>
      <w:numFmt w:val="bullet"/>
      <w:lvlText w:val=""/>
      <w:lvlJc w:val="left"/>
      <w:pPr>
        <w:tabs>
          <w:tab w:val="num" w:pos="2160"/>
        </w:tabs>
        <w:ind w:left="2160" w:hanging="360"/>
      </w:pPr>
      <w:rPr>
        <w:rFonts w:ascii="Wingdings" w:hAnsi="Wingdings" w:hint="default"/>
      </w:rPr>
    </w:lvl>
    <w:lvl w:ilvl="3" w:tplc="1D6C0E48" w:tentative="1">
      <w:start w:val="1"/>
      <w:numFmt w:val="bullet"/>
      <w:lvlText w:val=""/>
      <w:lvlJc w:val="left"/>
      <w:pPr>
        <w:tabs>
          <w:tab w:val="num" w:pos="2880"/>
        </w:tabs>
        <w:ind w:left="2880" w:hanging="360"/>
      </w:pPr>
      <w:rPr>
        <w:rFonts w:ascii="Wingdings" w:hAnsi="Wingdings" w:hint="default"/>
      </w:rPr>
    </w:lvl>
    <w:lvl w:ilvl="4" w:tplc="66949ED4" w:tentative="1">
      <w:start w:val="1"/>
      <w:numFmt w:val="bullet"/>
      <w:lvlText w:val=""/>
      <w:lvlJc w:val="left"/>
      <w:pPr>
        <w:tabs>
          <w:tab w:val="num" w:pos="3600"/>
        </w:tabs>
        <w:ind w:left="3600" w:hanging="360"/>
      </w:pPr>
      <w:rPr>
        <w:rFonts w:ascii="Wingdings" w:hAnsi="Wingdings" w:hint="default"/>
      </w:rPr>
    </w:lvl>
    <w:lvl w:ilvl="5" w:tplc="B8D69F4C" w:tentative="1">
      <w:start w:val="1"/>
      <w:numFmt w:val="bullet"/>
      <w:lvlText w:val=""/>
      <w:lvlJc w:val="left"/>
      <w:pPr>
        <w:tabs>
          <w:tab w:val="num" w:pos="4320"/>
        </w:tabs>
        <w:ind w:left="4320" w:hanging="360"/>
      </w:pPr>
      <w:rPr>
        <w:rFonts w:ascii="Wingdings" w:hAnsi="Wingdings" w:hint="default"/>
      </w:rPr>
    </w:lvl>
    <w:lvl w:ilvl="6" w:tplc="D1565144" w:tentative="1">
      <w:start w:val="1"/>
      <w:numFmt w:val="bullet"/>
      <w:lvlText w:val=""/>
      <w:lvlJc w:val="left"/>
      <w:pPr>
        <w:tabs>
          <w:tab w:val="num" w:pos="5040"/>
        </w:tabs>
        <w:ind w:left="5040" w:hanging="360"/>
      </w:pPr>
      <w:rPr>
        <w:rFonts w:ascii="Wingdings" w:hAnsi="Wingdings" w:hint="default"/>
      </w:rPr>
    </w:lvl>
    <w:lvl w:ilvl="7" w:tplc="352E9584" w:tentative="1">
      <w:start w:val="1"/>
      <w:numFmt w:val="bullet"/>
      <w:lvlText w:val=""/>
      <w:lvlJc w:val="left"/>
      <w:pPr>
        <w:tabs>
          <w:tab w:val="num" w:pos="5760"/>
        </w:tabs>
        <w:ind w:left="5760" w:hanging="360"/>
      </w:pPr>
      <w:rPr>
        <w:rFonts w:ascii="Wingdings" w:hAnsi="Wingdings" w:hint="default"/>
      </w:rPr>
    </w:lvl>
    <w:lvl w:ilvl="8" w:tplc="7FA6687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72C3A"/>
    <w:multiLevelType w:val="hybridMultilevel"/>
    <w:tmpl w:val="C22CC654"/>
    <w:lvl w:ilvl="0" w:tplc="4ACE1120">
      <w:start w:val="1"/>
      <w:numFmt w:val="decimal"/>
      <w:lvlText w:val="%1."/>
      <w:lvlJc w:val="left"/>
      <w:pPr>
        <w:ind w:left="711" w:hanging="360"/>
      </w:pPr>
      <w:rPr>
        <w:rFonts w:hint="default"/>
      </w:rPr>
    </w:lvl>
    <w:lvl w:ilvl="1" w:tplc="340A0019" w:tentative="1">
      <w:start w:val="1"/>
      <w:numFmt w:val="lowerLetter"/>
      <w:lvlText w:val="%2."/>
      <w:lvlJc w:val="left"/>
      <w:pPr>
        <w:ind w:left="1507" w:hanging="360"/>
      </w:pPr>
    </w:lvl>
    <w:lvl w:ilvl="2" w:tplc="340A001B" w:tentative="1">
      <w:start w:val="1"/>
      <w:numFmt w:val="lowerRoman"/>
      <w:lvlText w:val="%3."/>
      <w:lvlJc w:val="right"/>
      <w:pPr>
        <w:ind w:left="2227" w:hanging="180"/>
      </w:pPr>
    </w:lvl>
    <w:lvl w:ilvl="3" w:tplc="340A000F" w:tentative="1">
      <w:start w:val="1"/>
      <w:numFmt w:val="decimal"/>
      <w:lvlText w:val="%4."/>
      <w:lvlJc w:val="left"/>
      <w:pPr>
        <w:ind w:left="2947" w:hanging="360"/>
      </w:pPr>
    </w:lvl>
    <w:lvl w:ilvl="4" w:tplc="340A0019" w:tentative="1">
      <w:start w:val="1"/>
      <w:numFmt w:val="lowerLetter"/>
      <w:lvlText w:val="%5."/>
      <w:lvlJc w:val="left"/>
      <w:pPr>
        <w:ind w:left="3667" w:hanging="360"/>
      </w:pPr>
    </w:lvl>
    <w:lvl w:ilvl="5" w:tplc="340A001B" w:tentative="1">
      <w:start w:val="1"/>
      <w:numFmt w:val="lowerRoman"/>
      <w:lvlText w:val="%6."/>
      <w:lvlJc w:val="right"/>
      <w:pPr>
        <w:ind w:left="4387" w:hanging="180"/>
      </w:pPr>
    </w:lvl>
    <w:lvl w:ilvl="6" w:tplc="340A000F" w:tentative="1">
      <w:start w:val="1"/>
      <w:numFmt w:val="decimal"/>
      <w:lvlText w:val="%7."/>
      <w:lvlJc w:val="left"/>
      <w:pPr>
        <w:ind w:left="5107" w:hanging="360"/>
      </w:pPr>
    </w:lvl>
    <w:lvl w:ilvl="7" w:tplc="340A0019" w:tentative="1">
      <w:start w:val="1"/>
      <w:numFmt w:val="lowerLetter"/>
      <w:lvlText w:val="%8."/>
      <w:lvlJc w:val="left"/>
      <w:pPr>
        <w:ind w:left="5827" w:hanging="360"/>
      </w:pPr>
    </w:lvl>
    <w:lvl w:ilvl="8" w:tplc="340A001B" w:tentative="1">
      <w:start w:val="1"/>
      <w:numFmt w:val="lowerRoman"/>
      <w:lvlText w:val="%9."/>
      <w:lvlJc w:val="right"/>
      <w:pPr>
        <w:ind w:left="6547" w:hanging="180"/>
      </w:pPr>
    </w:lvl>
  </w:abstractNum>
  <w:num w:numId="1">
    <w:abstractNumId w:val="19"/>
  </w:num>
  <w:num w:numId="2">
    <w:abstractNumId w:val="17"/>
  </w:num>
  <w:num w:numId="3">
    <w:abstractNumId w:val="21"/>
  </w:num>
  <w:num w:numId="4">
    <w:abstractNumId w:val="40"/>
  </w:num>
  <w:num w:numId="5">
    <w:abstractNumId w:val="27"/>
  </w:num>
  <w:num w:numId="6">
    <w:abstractNumId w:val="3"/>
  </w:num>
  <w:num w:numId="7">
    <w:abstractNumId w:val="25"/>
  </w:num>
  <w:num w:numId="8">
    <w:abstractNumId w:val="16"/>
  </w:num>
  <w:num w:numId="9">
    <w:abstractNumId w:val="1"/>
  </w:num>
  <w:num w:numId="10">
    <w:abstractNumId w:val="18"/>
  </w:num>
  <w:num w:numId="11">
    <w:abstractNumId w:val="23"/>
  </w:num>
  <w:num w:numId="12">
    <w:abstractNumId w:val="22"/>
  </w:num>
  <w:num w:numId="13">
    <w:abstractNumId w:val="6"/>
  </w:num>
  <w:num w:numId="14">
    <w:abstractNumId w:val="0"/>
  </w:num>
  <w:num w:numId="15">
    <w:abstractNumId w:val="37"/>
  </w:num>
  <w:num w:numId="16">
    <w:abstractNumId w:val="3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6"/>
  </w:num>
  <w:num w:numId="20">
    <w:abstractNumId w:val="29"/>
  </w:num>
  <w:num w:numId="21">
    <w:abstractNumId w:val="4"/>
  </w:num>
  <w:num w:numId="22">
    <w:abstractNumId w:val="35"/>
  </w:num>
  <w:num w:numId="23">
    <w:abstractNumId w:val="26"/>
  </w:num>
  <w:num w:numId="24">
    <w:abstractNumId w:val="42"/>
  </w:num>
  <w:num w:numId="25">
    <w:abstractNumId w:val="9"/>
  </w:num>
  <w:num w:numId="26">
    <w:abstractNumId w:val="33"/>
  </w:num>
  <w:num w:numId="27">
    <w:abstractNumId w:val="10"/>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1"/>
  </w:num>
  <w:num w:numId="32">
    <w:abstractNumId w:val="28"/>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5"/>
  </w:num>
  <w:num w:numId="45">
    <w:abstractNumId w:val="30"/>
  </w:num>
  <w:num w:numId="46">
    <w:abstractNumId w:val="13"/>
  </w:num>
  <w:num w:numId="47">
    <w:abstractNumId w:val="41"/>
  </w:num>
  <w:num w:numId="48">
    <w:abstractNumId w:val="3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8"/>
    <w:rsid w:val="000003B6"/>
    <w:rsid w:val="00003BB2"/>
    <w:rsid w:val="00007FF3"/>
    <w:rsid w:val="000100B9"/>
    <w:rsid w:val="00011892"/>
    <w:rsid w:val="00011B43"/>
    <w:rsid w:val="00021293"/>
    <w:rsid w:val="00022B31"/>
    <w:rsid w:val="00023961"/>
    <w:rsid w:val="00024BF6"/>
    <w:rsid w:val="00025EA3"/>
    <w:rsid w:val="000327D7"/>
    <w:rsid w:val="00033410"/>
    <w:rsid w:val="00033F20"/>
    <w:rsid w:val="0004513D"/>
    <w:rsid w:val="00047EA8"/>
    <w:rsid w:val="00051D7D"/>
    <w:rsid w:val="00052FEB"/>
    <w:rsid w:val="00054CD0"/>
    <w:rsid w:val="00055437"/>
    <w:rsid w:val="00055B9F"/>
    <w:rsid w:val="00061102"/>
    <w:rsid w:val="000612B3"/>
    <w:rsid w:val="00062433"/>
    <w:rsid w:val="000629D3"/>
    <w:rsid w:val="0006342C"/>
    <w:rsid w:val="00065074"/>
    <w:rsid w:val="00067CE2"/>
    <w:rsid w:val="00073677"/>
    <w:rsid w:val="00082370"/>
    <w:rsid w:val="00082E18"/>
    <w:rsid w:val="0008338C"/>
    <w:rsid w:val="0008340C"/>
    <w:rsid w:val="000845FD"/>
    <w:rsid w:val="000918B6"/>
    <w:rsid w:val="00093758"/>
    <w:rsid w:val="00096ABA"/>
    <w:rsid w:val="000A2531"/>
    <w:rsid w:val="000A2D26"/>
    <w:rsid w:val="000A584C"/>
    <w:rsid w:val="000B1CE2"/>
    <w:rsid w:val="000B31A3"/>
    <w:rsid w:val="000B4686"/>
    <w:rsid w:val="000B66F8"/>
    <w:rsid w:val="000C1109"/>
    <w:rsid w:val="000C4ADB"/>
    <w:rsid w:val="000C5DC4"/>
    <w:rsid w:val="000C60E1"/>
    <w:rsid w:val="000D20B1"/>
    <w:rsid w:val="000D5AC3"/>
    <w:rsid w:val="000D6F50"/>
    <w:rsid w:val="000E4546"/>
    <w:rsid w:val="000E7AB8"/>
    <w:rsid w:val="000F5817"/>
    <w:rsid w:val="00100F14"/>
    <w:rsid w:val="00102D62"/>
    <w:rsid w:val="001038DD"/>
    <w:rsid w:val="001142BA"/>
    <w:rsid w:val="00120B51"/>
    <w:rsid w:val="0012121D"/>
    <w:rsid w:val="00124297"/>
    <w:rsid w:val="00124810"/>
    <w:rsid w:val="001316A7"/>
    <w:rsid w:val="00131CD9"/>
    <w:rsid w:val="00137C79"/>
    <w:rsid w:val="001421FC"/>
    <w:rsid w:val="0014343F"/>
    <w:rsid w:val="00144D07"/>
    <w:rsid w:val="0014576D"/>
    <w:rsid w:val="00145849"/>
    <w:rsid w:val="00145F29"/>
    <w:rsid w:val="00147229"/>
    <w:rsid w:val="00147C4C"/>
    <w:rsid w:val="0015091E"/>
    <w:rsid w:val="00152F1F"/>
    <w:rsid w:val="001552F6"/>
    <w:rsid w:val="001578AC"/>
    <w:rsid w:val="00160979"/>
    <w:rsid w:val="00160F76"/>
    <w:rsid w:val="00163639"/>
    <w:rsid w:val="0016379F"/>
    <w:rsid w:val="001665C3"/>
    <w:rsid w:val="0017094F"/>
    <w:rsid w:val="00171EC7"/>
    <w:rsid w:val="00177231"/>
    <w:rsid w:val="00183684"/>
    <w:rsid w:val="00184CDB"/>
    <w:rsid w:val="00186622"/>
    <w:rsid w:val="0018759E"/>
    <w:rsid w:val="00187BAD"/>
    <w:rsid w:val="001924CB"/>
    <w:rsid w:val="0019587A"/>
    <w:rsid w:val="001962CD"/>
    <w:rsid w:val="00197A55"/>
    <w:rsid w:val="00197DA0"/>
    <w:rsid w:val="001A1662"/>
    <w:rsid w:val="001A1C8A"/>
    <w:rsid w:val="001A3495"/>
    <w:rsid w:val="001A39F4"/>
    <w:rsid w:val="001B2B30"/>
    <w:rsid w:val="001B5C8B"/>
    <w:rsid w:val="001B6B98"/>
    <w:rsid w:val="001C2888"/>
    <w:rsid w:val="001C5DF0"/>
    <w:rsid w:val="001D449C"/>
    <w:rsid w:val="001D5D5D"/>
    <w:rsid w:val="001D5F00"/>
    <w:rsid w:val="001D789F"/>
    <w:rsid w:val="001E053B"/>
    <w:rsid w:val="001E3EBB"/>
    <w:rsid w:val="001E6B47"/>
    <w:rsid w:val="001F3635"/>
    <w:rsid w:val="001F4D5E"/>
    <w:rsid w:val="001F5A1C"/>
    <w:rsid w:val="001F6460"/>
    <w:rsid w:val="001F7543"/>
    <w:rsid w:val="001F765F"/>
    <w:rsid w:val="002005CC"/>
    <w:rsid w:val="00201656"/>
    <w:rsid w:val="00210E85"/>
    <w:rsid w:val="0021351A"/>
    <w:rsid w:val="00214E38"/>
    <w:rsid w:val="00225D92"/>
    <w:rsid w:val="002300A2"/>
    <w:rsid w:val="002302D6"/>
    <w:rsid w:val="00233527"/>
    <w:rsid w:val="00233888"/>
    <w:rsid w:val="002420C2"/>
    <w:rsid w:val="0024671F"/>
    <w:rsid w:val="0024783C"/>
    <w:rsid w:val="00250304"/>
    <w:rsid w:val="00252AB7"/>
    <w:rsid w:val="00254377"/>
    <w:rsid w:val="00254D32"/>
    <w:rsid w:val="00255772"/>
    <w:rsid w:val="00256DFC"/>
    <w:rsid w:val="002603D2"/>
    <w:rsid w:val="0026174A"/>
    <w:rsid w:val="00263599"/>
    <w:rsid w:val="00264E65"/>
    <w:rsid w:val="00267F67"/>
    <w:rsid w:val="00271E9A"/>
    <w:rsid w:val="002728BC"/>
    <w:rsid w:val="00275B19"/>
    <w:rsid w:val="0027713A"/>
    <w:rsid w:val="002805DC"/>
    <w:rsid w:val="00282398"/>
    <w:rsid w:val="002871BD"/>
    <w:rsid w:val="0028740D"/>
    <w:rsid w:val="002900C4"/>
    <w:rsid w:val="00290294"/>
    <w:rsid w:val="002912BA"/>
    <w:rsid w:val="0029354F"/>
    <w:rsid w:val="00294A3F"/>
    <w:rsid w:val="002963E5"/>
    <w:rsid w:val="002A459B"/>
    <w:rsid w:val="002A6C4B"/>
    <w:rsid w:val="002A7FAE"/>
    <w:rsid w:val="002B38B7"/>
    <w:rsid w:val="002B3DAC"/>
    <w:rsid w:val="002B56CB"/>
    <w:rsid w:val="002B65CD"/>
    <w:rsid w:val="002C3A95"/>
    <w:rsid w:val="002C3D43"/>
    <w:rsid w:val="002C733A"/>
    <w:rsid w:val="002D423E"/>
    <w:rsid w:val="002D49EB"/>
    <w:rsid w:val="002D5998"/>
    <w:rsid w:val="002E1E21"/>
    <w:rsid w:val="002E2A26"/>
    <w:rsid w:val="002E598B"/>
    <w:rsid w:val="002E6CE4"/>
    <w:rsid w:val="002F265B"/>
    <w:rsid w:val="002F6320"/>
    <w:rsid w:val="002F74B9"/>
    <w:rsid w:val="00300352"/>
    <w:rsid w:val="00300FCB"/>
    <w:rsid w:val="003023B6"/>
    <w:rsid w:val="00304B0F"/>
    <w:rsid w:val="003123B6"/>
    <w:rsid w:val="00312C4F"/>
    <w:rsid w:val="00313B44"/>
    <w:rsid w:val="00314BB8"/>
    <w:rsid w:val="0032398C"/>
    <w:rsid w:val="00325242"/>
    <w:rsid w:val="003256F6"/>
    <w:rsid w:val="00332937"/>
    <w:rsid w:val="00333BE5"/>
    <w:rsid w:val="003355E7"/>
    <w:rsid w:val="0034190B"/>
    <w:rsid w:val="00345ED7"/>
    <w:rsid w:val="003505ED"/>
    <w:rsid w:val="00350F8C"/>
    <w:rsid w:val="003511AB"/>
    <w:rsid w:val="003543D3"/>
    <w:rsid w:val="00355166"/>
    <w:rsid w:val="003556D4"/>
    <w:rsid w:val="00360779"/>
    <w:rsid w:val="0036087C"/>
    <w:rsid w:val="003608C3"/>
    <w:rsid w:val="003671F3"/>
    <w:rsid w:val="0037084C"/>
    <w:rsid w:val="00370A14"/>
    <w:rsid w:val="00371C2A"/>
    <w:rsid w:val="003729FD"/>
    <w:rsid w:val="003752E6"/>
    <w:rsid w:val="00377A31"/>
    <w:rsid w:val="00380BD8"/>
    <w:rsid w:val="00382726"/>
    <w:rsid w:val="003842B5"/>
    <w:rsid w:val="003849DF"/>
    <w:rsid w:val="00384FAA"/>
    <w:rsid w:val="003879BE"/>
    <w:rsid w:val="00392800"/>
    <w:rsid w:val="003947A5"/>
    <w:rsid w:val="003975F4"/>
    <w:rsid w:val="003A78CB"/>
    <w:rsid w:val="003B2D1C"/>
    <w:rsid w:val="003B36CC"/>
    <w:rsid w:val="003B6E8A"/>
    <w:rsid w:val="003B755F"/>
    <w:rsid w:val="003B763D"/>
    <w:rsid w:val="003C2B99"/>
    <w:rsid w:val="003C3585"/>
    <w:rsid w:val="003C3B41"/>
    <w:rsid w:val="003C5540"/>
    <w:rsid w:val="003D2B73"/>
    <w:rsid w:val="003D53F9"/>
    <w:rsid w:val="003D5533"/>
    <w:rsid w:val="003E20AC"/>
    <w:rsid w:val="003E2A9A"/>
    <w:rsid w:val="003E403D"/>
    <w:rsid w:val="003E4241"/>
    <w:rsid w:val="003E47E8"/>
    <w:rsid w:val="003F2EB6"/>
    <w:rsid w:val="003F358D"/>
    <w:rsid w:val="003F512D"/>
    <w:rsid w:val="0040060E"/>
    <w:rsid w:val="004031E4"/>
    <w:rsid w:val="00405332"/>
    <w:rsid w:val="0040769C"/>
    <w:rsid w:val="004076EC"/>
    <w:rsid w:val="00413556"/>
    <w:rsid w:val="0041382D"/>
    <w:rsid w:val="00416744"/>
    <w:rsid w:val="004168B9"/>
    <w:rsid w:val="00421D19"/>
    <w:rsid w:val="00421D58"/>
    <w:rsid w:val="00422F52"/>
    <w:rsid w:val="00424E4B"/>
    <w:rsid w:val="0042771F"/>
    <w:rsid w:val="00427FC6"/>
    <w:rsid w:val="0043150E"/>
    <w:rsid w:val="00433049"/>
    <w:rsid w:val="00433B31"/>
    <w:rsid w:val="004379DE"/>
    <w:rsid w:val="004405A8"/>
    <w:rsid w:val="004415DC"/>
    <w:rsid w:val="004420DC"/>
    <w:rsid w:val="004460A5"/>
    <w:rsid w:val="004600CF"/>
    <w:rsid w:val="00460BFE"/>
    <w:rsid w:val="00462C32"/>
    <w:rsid w:val="00462E68"/>
    <w:rsid w:val="0046312A"/>
    <w:rsid w:val="00463B0A"/>
    <w:rsid w:val="00464C1C"/>
    <w:rsid w:val="00472786"/>
    <w:rsid w:val="00472E99"/>
    <w:rsid w:val="00474B59"/>
    <w:rsid w:val="004768C8"/>
    <w:rsid w:val="00476ADF"/>
    <w:rsid w:val="0048514B"/>
    <w:rsid w:val="00485DDD"/>
    <w:rsid w:val="0049029F"/>
    <w:rsid w:val="00490EF9"/>
    <w:rsid w:val="00495A4D"/>
    <w:rsid w:val="00495FCE"/>
    <w:rsid w:val="00497049"/>
    <w:rsid w:val="004A095A"/>
    <w:rsid w:val="004A299F"/>
    <w:rsid w:val="004A2FD0"/>
    <w:rsid w:val="004A3029"/>
    <w:rsid w:val="004A4291"/>
    <w:rsid w:val="004A4927"/>
    <w:rsid w:val="004A736E"/>
    <w:rsid w:val="004B321F"/>
    <w:rsid w:val="004C305E"/>
    <w:rsid w:val="004C31C8"/>
    <w:rsid w:val="004D0558"/>
    <w:rsid w:val="004D0A86"/>
    <w:rsid w:val="004D4A76"/>
    <w:rsid w:val="004D7C5A"/>
    <w:rsid w:val="004E22F2"/>
    <w:rsid w:val="004E3677"/>
    <w:rsid w:val="004E380A"/>
    <w:rsid w:val="004E38EA"/>
    <w:rsid w:val="004E432D"/>
    <w:rsid w:val="004F1F61"/>
    <w:rsid w:val="004F27BC"/>
    <w:rsid w:val="004F4B7A"/>
    <w:rsid w:val="004F4DEF"/>
    <w:rsid w:val="004F6A2A"/>
    <w:rsid w:val="004F6FA5"/>
    <w:rsid w:val="005001C6"/>
    <w:rsid w:val="00504CC5"/>
    <w:rsid w:val="00506000"/>
    <w:rsid w:val="00506A00"/>
    <w:rsid w:val="00514E5E"/>
    <w:rsid w:val="00515640"/>
    <w:rsid w:val="0051584F"/>
    <w:rsid w:val="00521F50"/>
    <w:rsid w:val="00525F89"/>
    <w:rsid w:val="005333E5"/>
    <w:rsid w:val="00535764"/>
    <w:rsid w:val="005374D2"/>
    <w:rsid w:val="00540163"/>
    <w:rsid w:val="00540279"/>
    <w:rsid w:val="005415E6"/>
    <w:rsid w:val="0054271F"/>
    <w:rsid w:val="00542D5F"/>
    <w:rsid w:val="0054531F"/>
    <w:rsid w:val="00545450"/>
    <w:rsid w:val="0054710A"/>
    <w:rsid w:val="00550030"/>
    <w:rsid w:val="005564D6"/>
    <w:rsid w:val="00557991"/>
    <w:rsid w:val="00557A2E"/>
    <w:rsid w:val="00561A5B"/>
    <w:rsid w:val="00561BC6"/>
    <w:rsid w:val="0056206A"/>
    <w:rsid w:val="00565BF7"/>
    <w:rsid w:val="00566DC9"/>
    <w:rsid w:val="005714E8"/>
    <w:rsid w:val="005719E2"/>
    <w:rsid w:val="00572367"/>
    <w:rsid w:val="00573E0F"/>
    <w:rsid w:val="0057526E"/>
    <w:rsid w:val="005764F8"/>
    <w:rsid w:val="00577222"/>
    <w:rsid w:val="005810F3"/>
    <w:rsid w:val="005818F9"/>
    <w:rsid w:val="0058307F"/>
    <w:rsid w:val="0058473E"/>
    <w:rsid w:val="00585AB0"/>
    <w:rsid w:val="00587A76"/>
    <w:rsid w:val="005935FD"/>
    <w:rsid w:val="00597E14"/>
    <w:rsid w:val="005A534C"/>
    <w:rsid w:val="005A5CDE"/>
    <w:rsid w:val="005A7640"/>
    <w:rsid w:val="005A7CE6"/>
    <w:rsid w:val="005B205D"/>
    <w:rsid w:val="005B431B"/>
    <w:rsid w:val="005B44E1"/>
    <w:rsid w:val="005B4DB5"/>
    <w:rsid w:val="005B6358"/>
    <w:rsid w:val="005B756D"/>
    <w:rsid w:val="005B7FAC"/>
    <w:rsid w:val="005C4130"/>
    <w:rsid w:val="005C48BB"/>
    <w:rsid w:val="005D2699"/>
    <w:rsid w:val="005D2942"/>
    <w:rsid w:val="005D46B4"/>
    <w:rsid w:val="005D67A4"/>
    <w:rsid w:val="005D7715"/>
    <w:rsid w:val="005E4AB9"/>
    <w:rsid w:val="005E5859"/>
    <w:rsid w:val="005E66BF"/>
    <w:rsid w:val="005F1761"/>
    <w:rsid w:val="005F2F3A"/>
    <w:rsid w:val="005F42E7"/>
    <w:rsid w:val="005F6349"/>
    <w:rsid w:val="005F6CCC"/>
    <w:rsid w:val="005F7590"/>
    <w:rsid w:val="00600CEF"/>
    <w:rsid w:val="00606C19"/>
    <w:rsid w:val="00611F5D"/>
    <w:rsid w:val="00614FB4"/>
    <w:rsid w:val="00615BF0"/>
    <w:rsid w:val="00616357"/>
    <w:rsid w:val="006173FE"/>
    <w:rsid w:val="00621B19"/>
    <w:rsid w:val="006231F4"/>
    <w:rsid w:val="00624205"/>
    <w:rsid w:val="00630EEF"/>
    <w:rsid w:val="00633BD7"/>
    <w:rsid w:val="00635C72"/>
    <w:rsid w:val="00636A43"/>
    <w:rsid w:val="00637D99"/>
    <w:rsid w:val="00640FEC"/>
    <w:rsid w:val="00642C95"/>
    <w:rsid w:val="00643E0F"/>
    <w:rsid w:val="0064553A"/>
    <w:rsid w:val="0064730D"/>
    <w:rsid w:val="0065388F"/>
    <w:rsid w:val="00654599"/>
    <w:rsid w:val="0065482E"/>
    <w:rsid w:val="00654A89"/>
    <w:rsid w:val="00655C2F"/>
    <w:rsid w:val="006564CC"/>
    <w:rsid w:val="006602E8"/>
    <w:rsid w:val="00660BBB"/>
    <w:rsid w:val="00662D25"/>
    <w:rsid w:val="00664E7C"/>
    <w:rsid w:val="00667F63"/>
    <w:rsid w:val="0067111F"/>
    <w:rsid w:val="0067200B"/>
    <w:rsid w:val="00672A93"/>
    <w:rsid w:val="00673A4A"/>
    <w:rsid w:val="006805A8"/>
    <w:rsid w:val="00680E1A"/>
    <w:rsid w:val="00686276"/>
    <w:rsid w:val="00687DF8"/>
    <w:rsid w:val="00692FE4"/>
    <w:rsid w:val="006940A5"/>
    <w:rsid w:val="0069700B"/>
    <w:rsid w:val="006971DF"/>
    <w:rsid w:val="006973D4"/>
    <w:rsid w:val="006A72CC"/>
    <w:rsid w:val="006B0499"/>
    <w:rsid w:val="006B1342"/>
    <w:rsid w:val="006B2A72"/>
    <w:rsid w:val="006C1F6B"/>
    <w:rsid w:val="006C5E59"/>
    <w:rsid w:val="006C6115"/>
    <w:rsid w:val="006D1157"/>
    <w:rsid w:val="006D23DA"/>
    <w:rsid w:val="006D3A19"/>
    <w:rsid w:val="006D6279"/>
    <w:rsid w:val="006D6823"/>
    <w:rsid w:val="006D6D39"/>
    <w:rsid w:val="006E13F2"/>
    <w:rsid w:val="006F2785"/>
    <w:rsid w:val="006F2924"/>
    <w:rsid w:val="006F77E1"/>
    <w:rsid w:val="00704923"/>
    <w:rsid w:val="00710164"/>
    <w:rsid w:val="007123CB"/>
    <w:rsid w:val="0071407C"/>
    <w:rsid w:val="007151A4"/>
    <w:rsid w:val="007241AF"/>
    <w:rsid w:val="00725693"/>
    <w:rsid w:val="00726E02"/>
    <w:rsid w:val="00731699"/>
    <w:rsid w:val="00731C97"/>
    <w:rsid w:val="00736238"/>
    <w:rsid w:val="00740849"/>
    <w:rsid w:val="00744962"/>
    <w:rsid w:val="0074502C"/>
    <w:rsid w:val="00745AE4"/>
    <w:rsid w:val="0074654D"/>
    <w:rsid w:val="00747FDE"/>
    <w:rsid w:val="00754F34"/>
    <w:rsid w:val="0076254A"/>
    <w:rsid w:val="00763B6B"/>
    <w:rsid w:val="00764B48"/>
    <w:rsid w:val="00766CB1"/>
    <w:rsid w:val="007714D8"/>
    <w:rsid w:val="00780103"/>
    <w:rsid w:val="0078178A"/>
    <w:rsid w:val="00785C57"/>
    <w:rsid w:val="00785E4A"/>
    <w:rsid w:val="00786256"/>
    <w:rsid w:val="0078756F"/>
    <w:rsid w:val="00787F4C"/>
    <w:rsid w:val="00794995"/>
    <w:rsid w:val="0079575A"/>
    <w:rsid w:val="00797E5D"/>
    <w:rsid w:val="007A0A2D"/>
    <w:rsid w:val="007A0CE1"/>
    <w:rsid w:val="007A0EDB"/>
    <w:rsid w:val="007A761E"/>
    <w:rsid w:val="007B0ACA"/>
    <w:rsid w:val="007B5E86"/>
    <w:rsid w:val="007B7AB7"/>
    <w:rsid w:val="007B7B47"/>
    <w:rsid w:val="007C0BD0"/>
    <w:rsid w:val="007C1D0A"/>
    <w:rsid w:val="007C62BB"/>
    <w:rsid w:val="007C72DF"/>
    <w:rsid w:val="007D09AC"/>
    <w:rsid w:val="007D55E8"/>
    <w:rsid w:val="007E2F9A"/>
    <w:rsid w:val="007F3E15"/>
    <w:rsid w:val="007F4CF7"/>
    <w:rsid w:val="007F5A42"/>
    <w:rsid w:val="007F5DF2"/>
    <w:rsid w:val="008030F7"/>
    <w:rsid w:val="00803506"/>
    <w:rsid w:val="008122F6"/>
    <w:rsid w:val="00812FF1"/>
    <w:rsid w:val="00816600"/>
    <w:rsid w:val="00817DE1"/>
    <w:rsid w:val="008236B1"/>
    <w:rsid w:val="00826E8F"/>
    <w:rsid w:val="00834DBF"/>
    <w:rsid w:val="00835671"/>
    <w:rsid w:val="008364B7"/>
    <w:rsid w:val="00841BC7"/>
    <w:rsid w:val="00843858"/>
    <w:rsid w:val="008442AB"/>
    <w:rsid w:val="00844CF0"/>
    <w:rsid w:val="008502A6"/>
    <w:rsid w:val="00853209"/>
    <w:rsid w:val="00853E3C"/>
    <w:rsid w:val="008542B8"/>
    <w:rsid w:val="00855423"/>
    <w:rsid w:val="008558C0"/>
    <w:rsid w:val="00860950"/>
    <w:rsid w:val="00862FCC"/>
    <w:rsid w:val="00863F96"/>
    <w:rsid w:val="00864D3D"/>
    <w:rsid w:val="00867027"/>
    <w:rsid w:val="00867C13"/>
    <w:rsid w:val="008719CD"/>
    <w:rsid w:val="00872733"/>
    <w:rsid w:val="00872E31"/>
    <w:rsid w:val="00873E7D"/>
    <w:rsid w:val="008804EF"/>
    <w:rsid w:val="00883EF6"/>
    <w:rsid w:val="00883FCE"/>
    <w:rsid w:val="0088433B"/>
    <w:rsid w:val="00885CBC"/>
    <w:rsid w:val="00891D30"/>
    <w:rsid w:val="00891E11"/>
    <w:rsid w:val="008933F4"/>
    <w:rsid w:val="00894FBA"/>
    <w:rsid w:val="00895D21"/>
    <w:rsid w:val="00896164"/>
    <w:rsid w:val="008A0047"/>
    <w:rsid w:val="008A0325"/>
    <w:rsid w:val="008A4807"/>
    <w:rsid w:val="008A4FA8"/>
    <w:rsid w:val="008A5B5F"/>
    <w:rsid w:val="008B0BF6"/>
    <w:rsid w:val="008B0FA9"/>
    <w:rsid w:val="008B2735"/>
    <w:rsid w:val="008B419C"/>
    <w:rsid w:val="008C0522"/>
    <w:rsid w:val="008C55A1"/>
    <w:rsid w:val="008C7664"/>
    <w:rsid w:val="008D45FA"/>
    <w:rsid w:val="008D71D3"/>
    <w:rsid w:val="008E11DA"/>
    <w:rsid w:val="008E5C94"/>
    <w:rsid w:val="008F3388"/>
    <w:rsid w:val="008F5877"/>
    <w:rsid w:val="00900CA4"/>
    <w:rsid w:val="00901581"/>
    <w:rsid w:val="009032ED"/>
    <w:rsid w:val="00904C2F"/>
    <w:rsid w:val="00906221"/>
    <w:rsid w:val="009124DD"/>
    <w:rsid w:val="00912D30"/>
    <w:rsid w:val="00913872"/>
    <w:rsid w:val="00917340"/>
    <w:rsid w:val="0092575C"/>
    <w:rsid w:val="00934C86"/>
    <w:rsid w:val="00936C72"/>
    <w:rsid w:val="0094091B"/>
    <w:rsid w:val="009439B6"/>
    <w:rsid w:val="009445BC"/>
    <w:rsid w:val="00950C90"/>
    <w:rsid w:val="009536AB"/>
    <w:rsid w:val="00956DED"/>
    <w:rsid w:val="009579DB"/>
    <w:rsid w:val="00964E8C"/>
    <w:rsid w:val="00966759"/>
    <w:rsid w:val="00977FFB"/>
    <w:rsid w:val="009852B2"/>
    <w:rsid w:val="00990D68"/>
    <w:rsid w:val="00990DE8"/>
    <w:rsid w:val="00990E74"/>
    <w:rsid w:val="00993E0B"/>
    <w:rsid w:val="0099645D"/>
    <w:rsid w:val="009A3713"/>
    <w:rsid w:val="009A3861"/>
    <w:rsid w:val="009A4F02"/>
    <w:rsid w:val="009B054D"/>
    <w:rsid w:val="009B0BE9"/>
    <w:rsid w:val="009B18B8"/>
    <w:rsid w:val="009B2242"/>
    <w:rsid w:val="009B2E7F"/>
    <w:rsid w:val="009B4649"/>
    <w:rsid w:val="009B765E"/>
    <w:rsid w:val="009C07B0"/>
    <w:rsid w:val="009C48A2"/>
    <w:rsid w:val="009C67C8"/>
    <w:rsid w:val="009D29A5"/>
    <w:rsid w:val="009D331B"/>
    <w:rsid w:val="009D5EB8"/>
    <w:rsid w:val="009D7D8C"/>
    <w:rsid w:val="009E03FB"/>
    <w:rsid w:val="009E1ECC"/>
    <w:rsid w:val="009E75E4"/>
    <w:rsid w:val="009F1D6E"/>
    <w:rsid w:val="009F20A6"/>
    <w:rsid w:val="009F2447"/>
    <w:rsid w:val="009F5046"/>
    <w:rsid w:val="009F7571"/>
    <w:rsid w:val="009F7814"/>
    <w:rsid w:val="00A00CA5"/>
    <w:rsid w:val="00A06118"/>
    <w:rsid w:val="00A07CAC"/>
    <w:rsid w:val="00A10CFA"/>
    <w:rsid w:val="00A13C38"/>
    <w:rsid w:val="00A22419"/>
    <w:rsid w:val="00A256FD"/>
    <w:rsid w:val="00A301C5"/>
    <w:rsid w:val="00A3146F"/>
    <w:rsid w:val="00A31D3C"/>
    <w:rsid w:val="00A31F06"/>
    <w:rsid w:val="00A322DE"/>
    <w:rsid w:val="00A32936"/>
    <w:rsid w:val="00A34065"/>
    <w:rsid w:val="00A34F6C"/>
    <w:rsid w:val="00A51BC8"/>
    <w:rsid w:val="00A524C2"/>
    <w:rsid w:val="00A52FE8"/>
    <w:rsid w:val="00A564A4"/>
    <w:rsid w:val="00A57BAC"/>
    <w:rsid w:val="00A600C0"/>
    <w:rsid w:val="00A608DF"/>
    <w:rsid w:val="00A6225C"/>
    <w:rsid w:val="00A63357"/>
    <w:rsid w:val="00A6537A"/>
    <w:rsid w:val="00A66617"/>
    <w:rsid w:val="00A70609"/>
    <w:rsid w:val="00A71A15"/>
    <w:rsid w:val="00A76A22"/>
    <w:rsid w:val="00A773C6"/>
    <w:rsid w:val="00A80DDF"/>
    <w:rsid w:val="00A8176B"/>
    <w:rsid w:val="00A82FB3"/>
    <w:rsid w:val="00A84A1F"/>
    <w:rsid w:val="00A85FA1"/>
    <w:rsid w:val="00A87D35"/>
    <w:rsid w:val="00A90CF8"/>
    <w:rsid w:val="00A91F16"/>
    <w:rsid w:val="00A92DC8"/>
    <w:rsid w:val="00A94023"/>
    <w:rsid w:val="00AA1631"/>
    <w:rsid w:val="00AA16DF"/>
    <w:rsid w:val="00AB0FC8"/>
    <w:rsid w:val="00AB29E8"/>
    <w:rsid w:val="00AC21A2"/>
    <w:rsid w:val="00AC7209"/>
    <w:rsid w:val="00AD0D07"/>
    <w:rsid w:val="00AD1C35"/>
    <w:rsid w:val="00AD39B0"/>
    <w:rsid w:val="00AD5D2B"/>
    <w:rsid w:val="00AD713F"/>
    <w:rsid w:val="00AD7FB4"/>
    <w:rsid w:val="00AE35C8"/>
    <w:rsid w:val="00AF1B8C"/>
    <w:rsid w:val="00AF2433"/>
    <w:rsid w:val="00AF62BF"/>
    <w:rsid w:val="00B01635"/>
    <w:rsid w:val="00B01CC4"/>
    <w:rsid w:val="00B0285C"/>
    <w:rsid w:val="00B02AD1"/>
    <w:rsid w:val="00B02E7B"/>
    <w:rsid w:val="00B03E10"/>
    <w:rsid w:val="00B04BB7"/>
    <w:rsid w:val="00B1247B"/>
    <w:rsid w:val="00B136D3"/>
    <w:rsid w:val="00B214C6"/>
    <w:rsid w:val="00B2708B"/>
    <w:rsid w:val="00B36468"/>
    <w:rsid w:val="00B36DF8"/>
    <w:rsid w:val="00B410A5"/>
    <w:rsid w:val="00B432EE"/>
    <w:rsid w:val="00B44225"/>
    <w:rsid w:val="00B50FC0"/>
    <w:rsid w:val="00B55DE6"/>
    <w:rsid w:val="00B56D6E"/>
    <w:rsid w:val="00B60894"/>
    <w:rsid w:val="00B72074"/>
    <w:rsid w:val="00B72845"/>
    <w:rsid w:val="00B80D7E"/>
    <w:rsid w:val="00B81229"/>
    <w:rsid w:val="00B83C51"/>
    <w:rsid w:val="00B87141"/>
    <w:rsid w:val="00B87520"/>
    <w:rsid w:val="00B901E4"/>
    <w:rsid w:val="00B90CAA"/>
    <w:rsid w:val="00B910EC"/>
    <w:rsid w:val="00B91DA3"/>
    <w:rsid w:val="00B95050"/>
    <w:rsid w:val="00B97245"/>
    <w:rsid w:val="00B975B6"/>
    <w:rsid w:val="00BA1446"/>
    <w:rsid w:val="00BA4BB6"/>
    <w:rsid w:val="00BB0DA1"/>
    <w:rsid w:val="00BB439B"/>
    <w:rsid w:val="00BB598B"/>
    <w:rsid w:val="00BB7FB3"/>
    <w:rsid w:val="00BC16B5"/>
    <w:rsid w:val="00BC2363"/>
    <w:rsid w:val="00BC3AAB"/>
    <w:rsid w:val="00BC576F"/>
    <w:rsid w:val="00BD13E4"/>
    <w:rsid w:val="00BD30C6"/>
    <w:rsid w:val="00BD6FF6"/>
    <w:rsid w:val="00BD7710"/>
    <w:rsid w:val="00BE119F"/>
    <w:rsid w:val="00BE2A73"/>
    <w:rsid w:val="00BE4BB3"/>
    <w:rsid w:val="00BE621A"/>
    <w:rsid w:val="00BE6CD8"/>
    <w:rsid w:val="00BF2B6B"/>
    <w:rsid w:val="00BF3FF9"/>
    <w:rsid w:val="00BF5A1E"/>
    <w:rsid w:val="00BF6AC6"/>
    <w:rsid w:val="00C04B9F"/>
    <w:rsid w:val="00C051CC"/>
    <w:rsid w:val="00C0654C"/>
    <w:rsid w:val="00C06E84"/>
    <w:rsid w:val="00C07029"/>
    <w:rsid w:val="00C07A29"/>
    <w:rsid w:val="00C14280"/>
    <w:rsid w:val="00C15D79"/>
    <w:rsid w:val="00C20B55"/>
    <w:rsid w:val="00C21B3B"/>
    <w:rsid w:val="00C25DC1"/>
    <w:rsid w:val="00C31C62"/>
    <w:rsid w:val="00C3221C"/>
    <w:rsid w:val="00C33337"/>
    <w:rsid w:val="00C378F9"/>
    <w:rsid w:val="00C37FFA"/>
    <w:rsid w:val="00C40821"/>
    <w:rsid w:val="00C40D13"/>
    <w:rsid w:val="00C468D4"/>
    <w:rsid w:val="00C472A2"/>
    <w:rsid w:val="00C5321E"/>
    <w:rsid w:val="00C5574B"/>
    <w:rsid w:val="00C5740D"/>
    <w:rsid w:val="00C60AAA"/>
    <w:rsid w:val="00C75D67"/>
    <w:rsid w:val="00C77A28"/>
    <w:rsid w:val="00C82D9A"/>
    <w:rsid w:val="00C83AAD"/>
    <w:rsid w:val="00C857A8"/>
    <w:rsid w:val="00C859FA"/>
    <w:rsid w:val="00C86CAE"/>
    <w:rsid w:val="00C87DA2"/>
    <w:rsid w:val="00C91F00"/>
    <w:rsid w:val="00C92742"/>
    <w:rsid w:val="00C92986"/>
    <w:rsid w:val="00C94078"/>
    <w:rsid w:val="00CA0944"/>
    <w:rsid w:val="00CA71E5"/>
    <w:rsid w:val="00CB3A1B"/>
    <w:rsid w:val="00CB3F1D"/>
    <w:rsid w:val="00CB4C44"/>
    <w:rsid w:val="00CB635E"/>
    <w:rsid w:val="00CB7EED"/>
    <w:rsid w:val="00CC20EB"/>
    <w:rsid w:val="00CC428E"/>
    <w:rsid w:val="00CC6057"/>
    <w:rsid w:val="00CC6B56"/>
    <w:rsid w:val="00CC6DFF"/>
    <w:rsid w:val="00CC7FD9"/>
    <w:rsid w:val="00CD11C8"/>
    <w:rsid w:val="00CD2E46"/>
    <w:rsid w:val="00CD5210"/>
    <w:rsid w:val="00CD7670"/>
    <w:rsid w:val="00CD7BF5"/>
    <w:rsid w:val="00CD7CF5"/>
    <w:rsid w:val="00CE056F"/>
    <w:rsid w:val="00CE78E6"/>
    <w:rsid w:val="00CF0237"/>
    <w:rsid w:val="00CF1A9A"/>
    <w:rsid w:val="00CF2230"/>
    <w:rsid w:val="00CF2DA3"/>
    <w:rsid w:val="00CF359A"/>
    <w:rsid w:val="00CF4615"/>
    <w:rsid w:val="00CF55F5"/>
    <w:rsid w:val="00D00B2C"/>
    <w:rsid w:val="00D033E3"/>
    <w:rsid w:val="00D074A5"/>
    <w:rsid w:val="00D07ECB"/>
    <w:rsid w:val="00D10ADB"/>
    <w:rsid w:val="00D15214"/>
    <w:rsid w:val="00D16CB2"/>
    <w:rsid w:val="00D233FE"/>
    <w:rsid w:val="00D343F6"/>
    <w:rsid w:val="00D36047"/>
    <w:rsid w:val="00D36B1F"/>
    <w:rsid w:val="00D40D78"/>
    <w:rsid w:val="00D42791"/>
    <w:rsid w:val="00D42D0C"/>
    <w:rsid w:val="00D42E1B"/>
    <w:rsid w:val="00D510FB"/>
    <w:rsid w:val="00D52CFE"/>
    <w:rsid w:val="00D55CF7"/>
    <w:rsid w:val="00D579DD"/>
    <w:rsid w:val="00D61229"/>
    <w:rsid w:val="00D6310A"/>
    <w:rsid w:val="00D6423C"/>
    <w:rsid w:val="00D64975"/>
    <w:rsid w:val="00D65713"/>
    <w:rsid w:val="00D65725"/>
    <w:rsid w:val="00D65C87"/>
    <w:rsid w:val="00D7081F"/>
    <w:rsid w:val="00D714F3"/>
    <w:rsid w:val="00D74FEB"/>
    <w:rsid w:val="00D827C7"/>
    <w:rsid w:val="00D82C17"/>
    <w:rsid w:val="00D83427"/>
    <w:rsid w:val="00D8496A"/>
    <w:rsid w:val="00D87BF8"/>
    <w:rsid w:val="00D92DF3"/>
    <w:rsid w:val="00D96A68"/>
    <w:rsid w:val="00D96B91"/>
    <w:rsid w:val="00D9702C"/>
    <w:rsid w:val="00D973AA"/>
    <w:rsid w:val="00D97DEA"/>
    <w:rsid w:val="00DA10E5"/>
    <w:rsid w:val="00DA1B99"/>
    <w:rsid w:val="00DA484B"/>
    <w:rsid w:val="00DB24D4"/>
    <w:rsid w:val="00DB6616"/>
    <w:rsid w:val="00DB793C"/>
    <w:rsid w:val="00DC1038"/>
    <w:rsid w:val="00DC1251"/>
    <w:rsid w:val="00DC3D1A"/>
    <w:rsid w:val="00DC4006"/>
    <w:rsid w:val="00DC4D8C"/>
    <w:rsid w:val="00DC5C18"/>
    <w:rsid w:val="00DC7B1E"/>
    <w:rsid w:val="00DC7CF5"/>
    <w:rsid w:val="00DD5F08"/>
    <w:rsid w:val="00DD6EF5"/>
    <w:rsid w:val="00DE088E"/>
    <w:rsid w:val="00DE3195"/>
    <w:rsid w:val="00DE39FB"/>
    <w:rsid w:val="00DE5F78"/>
    <w:rsid w:val="00DF0C37"/>
    <w:rsid w:val="00DF4134"/>
    <w:rsid w:val="00DF5669"/>
    <w:rsid w:val="00DF5AA4"/>
    <w:rsid w:val="00DF5ED6"/>
    <w:rsid w:val="00DF64F1"/>
    <w:rsid w:val="00E0513D"/>
    <w:rsid w:val="00E0629B"/>
    <w:rsid w:val="00E14BF5"/>
    <w:rsid w:val="00E162BB"/>
    <w:rsid w:val="00E22B2A"/>
    <w:rsid w:val="00E24136"/>
    <w:rsid w:val="00E25B9A"/>
    <w:rsid w:val="00E27207"/>
    <w:rsid w:val="00E30D2E"/>
    <w:rsid w:val="00E30F9B"/>
    <w:rsid w:val="00E31DC6"/>
    <w:rsid w:val="00E35EA7"/>
    <w:rsid w:val="00E401D8"/>
    <w:rsid w:val="00E42882"/>
    <w:rsid w:val="00E4358C"/>
    <w:rsid w:val="00E4566F"/>
    <w:rsid w:val="00E5174E"/>
    <w:rsid w:val="00E54E84"/>
    <w:rsid w:val="00E5612A"/>
    <w:rsid w:val="00E56A52"/>
    <w:rsid w:val="00E56E3D"/>
    <w:rsid w:val="00E570E6"/>
    <w:rsid w:val="00E57B38"/>
    <w:rsid w:val="00E63163"/>
    <w:rsid w:val="00E65C84"/>
    <w:rsid w:val="00E72509"/>
    <w:rsid w:val="00E8461C"/>
    <w:rsid w:val="00E854F1"/>
    <w:rsid w:val="00E8659D"/>
    <w:rsid w:val="00E907C7"/>
    <w:rsid w:val="00E919E4"/>
    <w:rsid w:val="00E939DD"/>
    <w:rsid w:val="00E943E1"/>
    <w:rsid w:val="00E94D96"/>
    <w:rsid w:val="00EA432D"/>
    <w:rsid w:val="00EA52C2"/>
    <w:rsid w:val="00EA6373"/>
    <w:rsid w:val="00EB0228"/>
    <w:rsid w:val="00EB11C2"/>
    <w:rsid w:val="00EB1B63"/>
    <w:rsid w:val="00EB1C27"/>
    <w:rsid w:val="00EB5786"/>
    <w:rsid w:val="00EC0D9B"/>
    <w:rsid w:val="00EC3688"/>
    <w:rsid w:val="00EC5BD3"/>
    <w:rsid w:val="00EC743F"/>
    <w:rsid w:val="00ED2980"/>
    <w:rsid w:val="00ED4212"/>
    <w:rsid w:val="00ED7902"/>
    <w:rsid w:val="00EE15B5"/>
    <w:rsid w:val="00EE1A1C"/>
    <w:rsid w:val="00EE3CC1"/>
    <w:rsid w:val="00EE3DC6"/>
    <w:rsid w:val="00EE3E77"/>
    <w:rsid w:val="00EE4510"/>
    <w:rsid w:val="00EE62FE"/>
    <w:rsid w:val="00EF0CE4"/>
    <w:rsid w:val="00EF75A3"/>
    <w:rsid w:val="00F00B51"/>
    <w:rsid w:val="00F07E62"/>
    <w:rsid w:val="00F15EA9"/>
    <w:rsid w:val="00F205E3"/>
    <w:rsid w:val="00F20E87"/>
    <w:rsid w:val="00F225ED"/>
    <w:rsid w:val="00F253FC"/>
    <w:rsid w:val="00F32C23"/>
    <w:rsid w:val="00F33952"/>
    <w:rsid w:val="00F3598A"/>
    <w:rsid w:val="00F36301"/>
    <w:rsid w:val="00F42176"/>
    <w:rsid w:val="00F50721"/>
    <w:rsid w:val="00F50E29"/>
    <w:rsid w:val="00F51B24"/>
    <w:rsid w:val="00F5263E"/>
    <w:rsid w:val="00F5391A"/>
    <w:rsid w:val="00F54EA5"/>
    <w:rsid w:val="00F601B5"/>
    <w:rsid w:val="00F60798"/>
    <w:rsid w:val="00F608AA"/>
    <w:rsid w:val="00F61271"/>
    <w:rsid w:val="00F64151"/>
    <w:rsid w:val="00F72ECF"/>
    <w:rsid w:val="00F74C04"/>
    <w:rsid w:val="00F8068F"/>
    <w:rsid w:val="00F81367"/>
    <w:rsid w:val="00F825F0"/>
    <w:rsid w:val="00F832BD"/>
    <w:rsid w:val="00F839B3"/>
    <w:rsid w:val="00F83AF0"/>
    <w:rsid w:val="00F860D4"/>
    <w:rsid w:val="00F91DB2"/>
    <w:rsid w:val="00F923E5"/>
    <w:rsid w:val="00FA09C9"/>
    <w:rsid w:val="00FA1548"/>
    <w:rsid w:val="00FA2152"/>
    <w:rsid w:val="00FA600F"/>
    <w:rsid w:val="00FB0E4A"/>
    <w:rsid w:val="00FB217C"/>
    <w:rsid w:val="00FC2176"/>
    <w:rsid w:val="00FC2B26"/>
    <w:rsid w:val="00FC4BA1"/>
    <w:rsid w:val="00FC5404"/>
    <w:rsid w:val="00FC5D2D"/>
    <w:rsid w:val="00FC6A3A"/>
    <w:rsid w:val="00FC754D"/>
    <w:rsid w:val="00FD1B42"/>
    <w:rsid w:val="00FD2272"/>
    <w:rsid w:val="00FD40D6"/>
    <w:rsid w:val="00FD7C60"/>
    <w:rsid w:val="00FE4496"/>
    <w:rsid w:val="00FE463F"/>
    <w:rsid w:val="00FE5D1F"/>
    <w:rsid w:val="00FE6B81"/>
    <w:rsid w:val="00FF4FE7"/>
    <w:rsid w:val="64B9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B89E"/>
  <w15:docId w15:val="{F2518C5A-8C67-4EF0-9F08-55EC72A6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14"/>
    <w:pPr>
      <w:spacing w:after="160" w:line="252" w:lineRule="auto"/>
    </w:pPr>
    <w:rPr>
      <w:sz w:val="22"/>
      <w:szCs w:val="22"/>
      <w:lang w:val="es-CL"/>
    </w:rPr>
  </w:style>
  <w:style w:type="paragraph" w:styleId="Ttulo1">
    <w:name w:val="heading 1"/>
    <w:basedOn w:val="Normal"/>
    <w:next w:val="Normal"/>
    <w:link w:val="Ttulo1Car"/>
    <w:uiPriority w:val="9"/>
    <w:qFormat/>
    <w:rsid w:val="006564CC"/>
    <w:pPr>
      <w:keepNext/>
      <w:keepLines/>
      <w:spacing w:before="240" w:after="0" w:line="256" w:lineRule="auto"/>
      <w:outlineLvl w:val="0"/>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FB0E4A"/>
    <w:pPr>
      <w:keepNext/>
      <w:keepLines/>
      <w:spacing w:before="40" w:after="0" w:line="256" w:lineRule="auto"/>
      <w:outlineLvl w:val="2"/>
    </w:pPr>
    <w:rPr>
      <w:rFonts w:ascii="Calibri Light" w:eastAsia="Times New Roman" w:hAnsi="Calibri Light"/>
      <w:color w:val="1F3763"/>
      <w:sz w:val="24"/>
      <w:szCs w:val="24"/>
    </w:rPr>
  </w:style>
  <w:style w:type="paragraph" w:styleId="Ttulo4">
    <w:name w:val="heading 4"/>
    <w:basedOn w:val="Normal"/>
    <w:next w:val="Normal"/>
    <w:link w:val="Ttulo4Car"/>
    <w:uiPriority w:val="9"/>
    <w:semiHidden/>
    <w:unhideWhenUsed/>
    <w:qFormat/>
    <w:rsid w:val="00FB0E4A"/>
    <w:pPr>
      <w:keepNext/>
      <w:keepLines/>
      <w:spacing w:before="40" w:after="0" w:line="256" w:lineRule="auto"/>
      <w:outlineLvl w:val="3"/>
    </w:pPr>
    <w:rPr>
      <w:rFonts w:ascii="Calibri Light" w:eastAsia="Times New Roman" w:hAnsi="Calibri Light"/>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C2888"/>
    <w:rPr>
      <w:color w:val="0563C1"/>
      <w:u w:val="single"/>
    </w:rPr>
  </w:style>
  <w:style w:type="paragraph" w:styleId="NormalWeb">
    <w:name w:val="Normal (Web)"/>
    <w:basedOn w:val="Normal"/>
    <w:uiPriority w:val="99"/>
    <w:unhideWhenUsed/>
    <w:rsid w:val="001C2888"/>
    <w:pPr>
      <w:spacing w:before="100" w:beforeAutospacing="1" w:after="100" w:afterAutospacing="1" w:line="240" w:lineRule="auto"/>
    </w:pPr>
    <w:rPr>
      <w:rFonts w:ascii="Times New Roman" w:eastAsia="Times New Roman" w:hAnsi="Times New Roman"/>
      <w:sz w:val="24"/>
      <w:szCs w:val="24"/>
      <w:lang w:eastAsia="es-CL"/>
    </w:rPr>
  </w:style>
  <w:style w:type="paragraph" w:styleId="Textonotapie">
    <w:name w:val="footnote text"/>
    <w:basedOn w:val="Normal"/>
    <w:link w:val="TextonotapieCar"/>
    <w:uiPriority w:val="99"/>
    <w:semiHidden/>
    <w:unhideWhenUsed/>
    <w:rsid w:val="001C2888"/>
    <w:pPr>
      <w:spacing w:after="0" w:line="240" w:lineRule="auto"/>
    </w:pPr>
    <w:rPr>
      <w:sz w:val="20"/>
      <w:szCs w:val="20"/>
    </w:rPr>
  </w:style>
  <w:style w:type="character" w:customStyle="1" w:styleId="TextonotapieCar">
    <w:name w:val="Texto nota pie Car"/>
    <w:link w:val="Textonotapie"/>
    <w:uiPriority w:val="99"/>
    <w:semiHidden/>
    <w:rsid w:val="001C2888"/>
    <w:rPr>
      <w:sz w:val="20"/>
      <w:szCs w:val="20"/>
    </w:rPr>
  </w:style>
  <w:style w:type="character" w:styleId="Refdenotaalpie">
    <w:name w:val="footnote reference"/>
    <w:semiHidden/>
    <w:unhideWhenUsed/>
    <w:rsid w:val="001C2888"/>
    <w:rPr>
      <w:vertAlign w:val="superscript"/>
    </w:rPr>
  </w:style>
  <w:style w:type="character" w:customStyle="1" w:styleId="Mencinsinresolver1">
    <w:name w:val="Mención sin resolver1"/>
    <w:uiPriority w:val="99"/>
    <w:semiHidden/>
    <w:unhideWhenUsed/>
    <w:rsid w:val="00891D30"/>
    <w:rPr>
      <w:color w:val="605E5C"/>
      <w:shd w:val="clear" w:color="auto" w:fill="E1DFDD"/>
    </w:rPr>
  </w:style>
  <w:style w:type="paragraph" w:styleId="Prrafodelista">
    <w:name w:val="List Paragraph"/>
    <w:basedOn w:val="Normal"/>
    <w:uiPriority w:val="34"/>
    <w:qFormat/>
    <w:rsid w:val="003879BE"/>
    <w:pPr>
      <w:spacing w:line="256" w:lineRule="auto"/>
      <w:ind w:left="720"/>
      <w:contextualSpacing/>
    </w:pPr>
  </w:style>
  <w:style w:type="character" w:customStyle="1" w:styleId="Ttulo1Car">
    <w:name w:val="Título 1 Car"/>
    <w:link w:val="Ttulo1"/>
    <w:uiPriority w:val="9"/>
    <w:rsid w:val="006564CC"/>
    <w:rPr>
      <w:rFonts w:ascii="Calibri Light" w:eastAsia="Times New Roman" w:hAnsi="Calibri Light" w:cs="Times New Roman"/>
      <w:color w:val="2F5496"/>
      <w:sz w:val="32"/>
      <w:szCs w:val="32"/>
    </w:rPr>
  </w:style>
  <w:style w:type="character" w:styleId="Textoennegrita">
    <w:name w:val="Strong"/>
    <w:uiPriority w:val="22"/>
    <w:qFormat/>
    <w:rsid w:val="00A32936"/>
    <w:rPr>
      <w:b/>
      <w:bCs/>
    </w:rPr>
  </w:style>
  <w:style w:type="character" w:customStyle="1" w:styleId="Ttulo3Car">
    <w:name w:val="Título 3 Car"/>
    <w:link w:val="Ttulo3"/>
    <w:uiPriority w:val="9"/>
    <w:semiHidden/>
    <w:rsid w:val="00FB0E4A"/>
    <w:rPr>
      <w:rFonts w:ascii="Calibri Light" w:eastAsia="Times New Roman" w:hAnsi="Calibri Light" w:cs="Times New Roman"/>
      <w:color w:val="1F3763"/>
      <w:sz w:val="24"/>
      <w:szCs w:val="24"/>
    </w:rPr>
  </w:style>
  <w:style w:type="character" w:customStyle="1" w:styleId="Ttulo4Car">
    <w:name w:val="Título 4 Car"/>
    <w:link w:val="Ttulo4"/>
    <w:uiPriority w:val="9"/>
    <w:semiHidden/>
    <w:rsid w:val="00FB0E4A"/>
    <w:rPr>
      <w:rFonts w:ascii="Calibri Light" w:eastAsia="Times New Roman" w:hAnsi="Calibri Light" w:cs="Times New Roman"/>
      <w:i/>
      <w:iCs/>
      <w:color w:val="2F5496"/>
    </w:rPr>
  </w:style>
  <w:style w:type="table" w:styleId="Tablaconcuadrcula">
    <w:name w:val="Table Grid"/>
    <w:basedOn w:val="Tabla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42">
      <w:bodyDiv w:val="1"/>
      <w:marLeft w:val="0"/>
      <w:marRight w:val="0"/>
      <w:marTop w:val="0"/>
      <w:marBottom w:val="0"/>
      <w:divBdr>
        <w:top w:val="none" w:sz="0" w:space="0" w:color="auto"/>
        <w:left w:val="none" w:sz="0" w:space="0" w:color="auto"/>
        <w:bottom w:val="none" w:sz="0" w:space="0" w:color="auto"/>
        <w:right w:val="none" w:sz="0" w:space="0" w:color="auto"/>
      </w:divBdr>
    </w:div>
    <w:div w:id="18435890">
      <w:bodyDiv w:val="1"/>
      <w:marLeft w:val="0"/>
      <w:marRight w:val="0"/>
      <w:marTop w:val="0"/>
      <w:marBottom w:val="0"/>
      <w:divBdr>
        <w:top w:val="none" w:sz="0" w:space="0" w:color="auto"/>
        <w:left w:val="none" w:sz="0" w:space="0" w:color="auto"/>
        <w:bottom w:val="none" w:sz="0" w:space="0" w:color="auto"/>
        <w:right w:val="none" w:sz="0" w:space="0" w:color="auto"/>
      </w:divBdr>
    </w:div>
    <w:div w:id="18707123">
      <w:bodyDiv w:val="1"/>
      <w:marLeft w:val="0"/>
      <w:marRight w:val="0"/>
      <w:marTop w:val="0"/>
      <w:marBottom w:val="0"/>
      <w:divBdr>
        <w:top w:val="none" w:sz="0" w:space="0" w:color="auto"/>
        <w:left w:val="none" w:sz="0" w:space="0" w:color="auto"/>
        <w:bottom w:val="none" w:sz="0" w:space="0" w:color="auto"/>
        <w:right w:val="none" w:sz="0" w:space="0" w:color="auto"/>
      </w:divBdr>
    </w:div>
    <w:div w:id="26108335">
      <w:bodyDiv w:val="1"/>
      <w:marLeft w:val="0"/>
      <w:marRight w:val="0"/>
      <w:marTop w:val="0"/>
      <w:marBottom w:val="0"/>
      <w:divBdr>
        <w:top w:val="none" w:sz="0" w:space="0" w:color="auto"/>
        <w:left w:val="none" w:sz="0" w:space="0" w:color="auto"/>
        <w:bottom w:val="none" w:sz="0" w:space="0" w:color="auto"/>
        <w:right w:val="none" w:sz="0" w:space="0" w:color="auto"/>
      </w:divBdr>
    </w:div>
    <w:div w:id="34544127">
      <w:bodyDiv w:val="1"/>
      <w:marLeft w:val="0"/>
      <w:marRight w:val="0"/>
      <w:marTop w:val="0"/>
      <w:marBottom w:val="0"/>
      <w:divBdr>
        <w:top w:val="none" w:sz="0" w:space="0" w:color="auto"/>
        <w:left w:val="none" w:sz="0" w:space="0" w:color="auto"/>
        <w:bottom w:val="none" w:sz="0" w:space="0" w:color="auto"/>
        <w:right w:val="none" w:sz="0" w:space="0" w:color="auto"/>
      </w:divBdr>
    </w:div>
    <w:div w:id="50857262">
      <w:bodyDiv w:val="1"/>
      <w:marLeft w:val="0"/>
      <w:marRight w:val="0"/>
      <w:marTop w:val="0"/>
      <w:marBottom w:val="0"/>
      <w:divBdr>
        <w:top w:val="none" w:sz="0" w:space="0" w:color="auto"/>
        <w:left w:val="none" w:sz="0" w:space="0" w:color="auto"/>
        <w:bottom w:val="none" w:sz="0" w:space="0" w:color="auto"/>
        <w:right w:val="none" w:sz="0" w:space="0" w:color="auto"/>
      </w:divBdr>
    </w:div>
    <w:div w:id="67726908">
      <w:bodyDiv w:val="1"/>
      <w:marLeft w:val="0"/>
      <w:marRight w:val="0"/>
      <w:marTop w:val="0"/>
      <w:marBottom w:val="0"/>
      <w:divBdr>
        <w:top w:val="none" w:sz="0" w:space="0" w:color="auto"/>
        <w:left w:val="none" w:sz="0" w:space="0" w:color="auto"/>
        <w:bottom w:val="none" w:sz="0" w:space="0" w:color="auto"/>
        <w:right w:val="none" w:sz="0" w:space="0" w:color="auto"/>
      </w:divBdr>
    </w:div>
    <w:div w:id="86776779">
      <w:bodyDiv w:val="1"/>
      <w:marLeft w:val="0"/>
      <w:marRight w:val="0"/>
      <w:marTop w:val="0"/>
      <w:marBottom w:val="0"/>
      <w:divBdr>
        <w:top w:val="none" w:sz="0" w:space="0" w:color="auto"/>
        <w:left w:val="none" w:sz="0" w:space="0" w:color="auto"/>
        <w:bottom w:val="none" w:sz="0" w:space="0" w:color="auto"/>
        <w:right w:val="none" w:sz="0" w:space="0" w:color="auto"/>
      </w:divBdr>
    </w:div>
    <w:div w:id="91056137">
      <w:bodyDiv w:val="1"/>
      <w:marLeft w:val="0"/>
      <w:marRight w:val="0"/>
      <w:marTop w:val="0"/>
      <w:marBottom w:val="0"/>
      <w:divBdr>
        <w:top w:val="none" w:sz="0" w:space="0" w:color="auto"/>
        <w:left w:val="none" w:sz="0" w:space="0" w:color="auto"/>
        <w:bottom w:val="none" w:sz="0" w:space="0" w:color="auto"/>
        <w:right w:val="none" w:sz="0" w:space="0" w:color="auto"/>
      </w:divBdr>
    </w:div>
    <w:div w:id="94835938">
      <w:bodyDiv w:val="1"/>
      <w:marLeft w:val="0"/>
      <w:marRight w:val="0"/>
      <w:marTop w:val="0"/>
      <w:marBottom w:val="0"/>
      <w:divBdr>
        <w:top w:val="none" w:sz="0" w:space="0" w:color="auto"/>
        <w:left w:val="none" w:sz="0" w:space="0" w:color="auto"/>
        <w:bottom w:val="none" w:sz="0" w:space="0" w:color="auto"/>
        <w:right w:val="none" w:sz="0" w:space="0" w:color="auto"/>
      </w:divBdr>
    </w:div>
    <w:div w:id="97793516">
      <w:bodyDiv w:val="1"/>
      <w:marLeft w:val="0"/>
      <w:marRight w:val="0"/>
      <w:marTop w:val="0"/>
      <w:marBottom w:val="0"/>
      <w:divBdr>
        <w:top w:val="none" w:sz="0" w:space="0" w:color="auto"/>
        <w:left w:val="none" w:sz="0" w:space="0" w:color="auto"/>
        <w:bottom w:val="none" w:sz="0" w:space="0" w:color="auto"/>
        <w:right w:val="none" w:sz="0" w:space="0" w:color="auto"/>
      </w:divBdr>
    </w:div>
    <w:div w:id="98379320">
      <w:bodyDiv w:val="1"/>
      <w:marLeft w:val="0"/>
      <w:marRight w:val="0"/>
      <w:marTop w:val="0"/>
      <w:marBottom w:val="0"/>
      <w:divBdr>
        <w:top w:val="none" w:sz="0" w:space="0" w:color="auto"/>
        <w:left w:val="none" w:sz="0" w:space="0" w:color="auto"/>
        <w:bottom w:val="none" w:sz="0" w:space="0" w:color="auto"/>
        <w:right w:val="none" w:sz="0" w:space="0" w:color="auto"/>
      </w:divBdr>
    </w:div>
    <w:div w:id="106195920">
      <w:bodyDiv w:val="1"/>
      <w:marLeft w:val="0"/>
      <w:marRight w:val="0"/>
      <w:marTop w:val="0"/>
      <w:marBottom w:val="0"/>
      <w:divBdr>
        <w:top w:val="none" w:sz="0" w:space="0" w:color="auto"/>
        <w:left w:val="none" w:sz="0" w:space="0" w:color="auto"/>
        <w:bottom w:val="none" w:sz="0" w:space="0" w:color="auto"/>
        <w:right w:val="none" w:sz="0" w:space="0" w:color="auto"/>
      </w:divBdr>
    </w:div>
    <w:div w:id="112946532">
      <w:bodyDiv w:val="1"/>
      <w:marLeft w:val="0"/>
      <w:marRight w:val="0"/>
      <w:marTop w:val="0"/>
      <w:marBottom w:val="0"/>
      <w:divBdr>
        <w:top w:val="none" w:sz="0" w:space="0" w:color="auto"/>
        <w:left w:val="none" w:sz="0" w:space="0" w:color="auto"/>
        <w:bottom w:val="none" w:sz="0" w:space="0" w:color="auto"/>
        <w:right w:val="none" w:sz="0" w:space="0" w:color="auto"/>
      </w:divBdr>
    </w:div>
    <w:div w:id="113139203">
      <w:bodyDiv w:val="1"/>
      <w:marLeft w:val="0"/>
      <w:marRight w:val="0"/>
      <w:marTop w:val="0"/>
      <w:marBottom w:val="0"/>
      <w:divBdr>
        <w:top w:val="none" w:sz="0" w:space="0" w:color="auto"/>
        <w:left w:val="none" w:sz="0" w:space="0" w:color="auto"/>
        <w:bottom w:val="none" w:sz="0" w:space="0" w:color="auto"/>
        <w:right w:val="none" w:sz="0" w:space="0" w:color="auto"/>
      </w:divBdr>
    </w:div>
    <w:div w:id="151066539">
      <w:bodyDiv w:val="1"/>
      <w:marLeft w:val="0"/>
      <w:marRight w:val="0"/>
      <w:marTop w:val="0"/>
      <w:marBottom w:val="0"/>
      <w:divBdr>
        <w:top w:val="none" w:sz="0" w:space="0" w:color="auto"/>
        <w:left w:val="none" w:sz="0" w:space="0" w:color="auto"/>
        <w:bottom w:val="none" w:sz="0" w:space="0" w:color="auto"/>
        <w:right w:val="none" w:sz="0" w:space="0" w:color="auto"/>
      </w:divBdr>
    </w:div>
    <w:div w:id="152184250">
      <w:bodyDiv w:val="1"/>
      <w:marLeft w:val="0"/>
      <w:marRight w:val="0"/>
      <w:marTop w:val="0"/>
      <w:marBottom w:val="0"/>
      <w:divBdr>
        <w:top w:val="none" w:sz="0" w:space="0" w:color="auto"/>
        <w:left w:val="none" w:sz="0" w:space="0" w:color="auto"/>
        <w:bottom w:val="none" w:sz="0" w:space="0" w:color="auto"/>
        <w:right w:val="none" w:sz="0" w:space="0" w:color="auto"/>
      </w:divBdr>
    </w:div>
    <w:div w:id="159001490">
      <w:bodyDiv w:val="1"/>
      <w:marLeft w:val="0"/>
      <w:marRight w:val="0"/>
      <w:marTop w:val="0"/>
      <w:marBottom w:val="0"/>
      <w:divBdr>
        <w:top w:val="none" w:sz="0" w:space="0" w:color="auto"/>
        <w:left w:val="none" w:sz="0" w:space="0" w:color="auto"/>
        <w:bottom w:val="none" w:sz="0" w:space="0" w:color="auto"/>
        <w:right w:val="none" w:sz="0" w:space="0" w:color="auto"/>
      </w:divBdr>
    </w:div>
    <w:div w:id="159781117">
      <w:bodyDiv w:val="1"/>
      <w:marLeft w:val="0"/>
      <w:marRight w:val="0"/>
      <w:marTop w:val="0"/>
      <w:marBottom w:val="0"/>
      <w:divBdr>
        <w:top w:val="none" w:sz="0" w:space="0" w:color="auto"/>
        <w:left w:val="none" w:sz="0" w:space="0" w:color="auto"/>
        <w:bottom w:val="none" w:sz="0" w:space="0" w:color="auto"/>
        <w:right w:val="none" w:sz="0" w:space="0" w:color="auto"/>
      </w:divBdr>
    </w:div>
    <w:div w:id="171454289">
      <w:bodyDiv w:val="1"/>
      <w:marLeft w:val="0"/>
      <w:marRight w:val="0"/>
      <w:marTop w:val="0"/>
      <w:marBottom w:val="0"/>
      <w:divBdr>
        <w:top w:val="none" w:sz="0" w:space="0" w:color="auto"/>
        <w:left w:val="none" w:sz="0" w:space="0" w:color="auto"/>
        <w:bottom w:val="none" w:sz="0" w:space="0" w:color="auto"/>
        <w:right w:val="none" w:sz="0" w:space="0" w:color="auto"/>
      </w:divBdr>
    </w:div>
    <w:div w:id="172305372">
      <w:bodyDiv w:val="1"/>
      <w:marLeft w:val="0"/>
      <w:marRight w:val="0"/>
      <w:marTop w:val="0"/>
      <w:marBottom w:val="0"/>
      <w:divBdr>
        <w:top w:val="none" w:sz="0" w:space="0" w:color="auto"/>
        <w:left w:val="none" w:sz="0" w:space="0" w:color="auto"/>
        <w:bottom w:val="none" w:sz="0" w:space="0" w:color="auto"/>
        <w:right w:val="none" w:sz="0" w:space="0" w:color="auto"/>
      </w:divBdr>
    </w:div>
    <w:div w:id="178669269">
      <w:bodyDiv w:val="1"/>
      <w:marLeft w:val="0"/>
      <w:marRight w:val="0"/>
      <w:marTop w:val="0"/>
      <w:marBottom w:val="0"/>
      <w:divBdr>
        <w:top w:val="none" w:sz="0" w:space="0" w:color="auto"/>
        <w:left w:val="none" w:sz="0" w:space="0" w:color="auto"/>
        <w:bottom w:val="none" w:sz="0" w:space="0" w:color="auto"/>
        <w:right w:val="none" w:sz="0" w:space="0" w:color="auto"/>
      </w:divBdr>
    </w:div>
    <w:div w:id="180704745">
      <w:bodyDiv w:val="1"/>
      <w:marLeft w:val="0"/>
      <w:marRight w:val="0"/>
      <w:marTop w:val="0"/>
      <w:marBottom w:val="0"/>
      <w:divBdr>
        <w:top w:val="none" w:sz="0" w:space="0" w:color="auto"/>
        <w:left w:val="none" w:sz="0" w:space="0" w:color="auto"/>
        <w:bottom w:val="none" w:sz="0" w:space="0" w:color="auto"/>
        <w:right w:val="none" w:sz="0" w:space="0" w:color="auto"/>
      </w:divBdr>
    </w:div>
    <w:div w:id="195851246">
      <w:bodyDiv w:val="1"/>
      <w:marLeft w:val="0"/>
      <w:marRight w:val="0"/>
      <w:marTop w:val="0"/>
      <w:marBottom w:val="0"/>
      <w:divBdr>
        <w:top w:val="none" w:sz="0" w:space="0" w:color="auto"/>
        <w:left w:val="none" w:sz="0" w:space="0" w:color="auto"/>
        <w:bottom w:val="none" w:sz="0" w:space="0" w:color="auto"/>
        <w:right w:val="none" w:sz="0" w:space="0" w:color="auto"/>
      </w:divBdr>
    </w:div>
    <w:div w:id="202982673">
      <w:bodyDiv w:val="1"/>
      <w:marLeft w:val="0"/>
      <w:marRight w:val="0"/>
      <w:marTop w:val="0"/>
      <w:marBottom w:val="0"/>
      <w:divBdr>
        <w:top w:val="none" w:sz="0" w:space="0" w:color="auto"/>
        <w:left w:val="none" w:sz="0" w:space="0" w:color="auto"/>
        <w:bottom w:val="none" w:sz="0" w:space="0" w:color="auto"/>
        <w:right w:val="none" w:sz="0" w:space="0" w:color="auto"/>
      </w:divBdr>
    </w:div>
    <w:div w:id="213935001">
      <w:bodyDiv w:val="1"/>
      <w:marLeft w:val="0"/>
      <w:marRight w:val="0"/>
      <w:marTop w:val="0"/>
      <w:marBottom w:val="0"/>
      <w:divBdr>
        <w:top w:val="none" w:sz="0" w:space="0" w:color="auto"/>
        <w:left w:val="none" w:sz="0" w:space="0" w:color="auto"/>
        <w:bottom w:val="none" w:sz="0" w:space="0" w:color="auto"/>
        <w:right w:val="none" w:sz="0" w:space="0" w:color="auto"/>
      </w:divBdr>
    </w:div>
    <w:div w:id="245501964">
      <w:bodyDiv w:val="1"/>
      <w:marLeft w:val="0"/>
      <w:marRight w:val="0"/>
      <w:marTop w:val="0"/>
      <w:marBottom w:val="0"/>
      <w:divBdr>
        <w:top w:val="none" w:sz="0" w:space="0" w:color="auto"/>
        <w:left w:val="none" w:sz="0" w:space="0" w:color="auto"/>
        <w:bottom w:val="none" w:sz="0" w:space="0" w:color="auto"/>
        <w:right w:val="none" w:sz="0" w:space="0" w:color="auto"/>
      </w:divBdr>
    </w:div>
    <w:div w:id="277376221">
      <w:bodyDiv w:val="1"/>
      <w:marLeft w:val="0"/>
      <w:marRight w:val="0"/>
      <w:marTop w:val="0"/>
      <w:marBottom w:val="0"/>
      <w:divBdr>
        <w:top w:val="none" w:sz="0" w:space="0" w:color="auto"/>
        <w:left w:val="none" w:sz="0" w:space="0" w:color="auto"/>
        <w:bottom w:val="none" w:sz="0" w:space="0" w:color="auto"/>
        <w:right w:val="none" w:sz="0" w:space="0" w:color="auto"/>
      </w:divBdr>
    </w:div>
    <w:div w:id="283660682">
      <w:bodyDiv w:val="1"/>
      <w:marLeft w:val="0"/>
      <w:marRight w:val="0"/>
      <w:marTop w:val="0"/>
      <w:marBottom w:val="0"/>
      <w:divBdr>
        <w:top w:val="none" w:sz="0" w:space="0" w:color="auto"/>
        <w:left w:val="none" w:sz="0" w:space="0" w:color="auto"/>
        <w:bottom w:val="none" w:sz="0" w:space="0" w:color="auto"/>
        <w:right w:val="none" w:sz="0" w:space="0" w:color="auto"/>
      </w:divBdr>
    </w:div>
    <w:div w:id="304161764">
      <w:bodyDiv w:val="1"/>
      <w:marLeft w:val="0"/>
      <w:marRight w:val="0"/>
      <w:marTop w:val="0"/>
      <w:marBottom w:val="0"/>
      <w:divBdr>
        <w:top w:val="none" w:sz="0" w:space="0" w:color="auto"/>
        <w:left w:val="none" w:sz="0" w:space="0" w:color="auto"/>
        <w:bottom w:val="none" w:sz="0" w:space="0" w:color="auto"/>
        <w:right w:val="none" w:sz="0" w:space="0" w:color="auto"/>
      </w:divBdr>
    </w:div>
    <w:div w:id="345210586">
      <w:bodyDiv w:val="1"/>
      <w:marLeft w:val="0"/>
      <w:marRight w:val="0"/>
      <w:marTop w:val="0"/>
      <w:marBottom w:val="0"/>
      <w:divBdr>
        <w:top w:val="none" w:sz="0" w:space="0" w:color="auto"/>
        <w:left w:val="none" w:sz="0" w:space="0" w:color="auto"/>
        <w:bottom w:val="none" w:sz="0" w:space="0" w:color="auto"/>
        <w:right w:val="none" w:sz="0" w:space="0" w:color="auto"/>
      </w:divBdr>
    </w:div>
    <w:div w:id="349988992">
      <w:bodyDiv w:val="1"/>
      <w:marLeft w:val="0"/>
      <w:marRight w:val="0"/>
      <w:marTop w:val="0"/>
      <w:marBottom w:val="0"/>
      <w:divBdr>
        <w:top w:val="none" w:sz="0" w:space="0" w:color="auto"/>
        <w:left w:val="none" w:sz="0" w:space="0" w:color="auto"/>
        <w:bottom w:val="none" w:sz="0" w:space="0" w:color="auto"/>
        <w:right w:val="none" w:sz="0" w:space="0" w:color="auto"/>
      </w:divBdr>
    </w:div>
    <w:div w:id="353768439">
      <w:bodyDiv w:val="1"/>
      <w:marLeft w:val="0"/>
      <w:marRight w:val="0"/>
      <w:marTop w:val="0"/>
      <w:marBottom w:val="0"/>
      <w:divBdr>
        <w:top w:val="none" w:sz="0" w:space="0" w:color="auto"/>
        <w:left w:val="none" w:sz="0" w:space="0" w:color="auto"/>
        <w:bottom w:val="none" w:sz="0" w:space="0" w:color="auto"/>
        <w:right w:val="none" w:sz="0" w:space="0" w:color="auto"/>
      </w:divBdr>
    </w:div>
    <w:div w:id="374621650">
      <w:bodyDiv w:val="1"/>
      <w:marLeft w:val="0"/>
      <w:marRight w:val="0"/>
      <w:marTop w:val="0"/>
      <w:marBottom w:val="0"/>
      <w:divBdr>
        <w:top w:val="none" w:sz="0" w:space="0" w:color="auto"/>
        <w:left w:val="none" w:sz="0" w:space="0" w:color="auto"/>
        <w:bottom w:val="none" w:sz="0" w:space="0" w:color="auto"/>
        <w:right w:val="none" w:sz="0" w:space="0" w:color="auto"/>
      </w:divBdr>
      <w:divsChild>
        <w:div w:id="49155567">
          <w:marLeft w:val="720"/>
          <w:marRight w:val="0"/>
          <w:marTop w:val="0"/>
          <w:marBottom w:val="0"/>
          <w:divBdr>
            <w:top w:val="none" w:sz="0" w:space="0" w:color="auto"/>
            <w:left w:val="none" w:sz="0" w:space="0" w:color="auto"/>
            <w:bottom w:val="none" w:sz="0" w:space="0" w:color="auto"/>
            <w:right w:val="none" w:sz="0" w:space="0" w:color="auto"/>
          </w:divBdr>
        </w:div>
        <w:div w:id="1530530486">
          <w:marLeft w:val="720"/>
          <w:marRight w:val="0"/>
          <w:marTop w:val="0"/>
          <w:marBottom w:val="0"/>
          <w:divBdr>
            <w:top w:val="none" w:sz="0" w:space="0" w:color="auto"/>
            <w:left w:val="none" w:sz="0" w:space="0" w:color="auto"/>
            <w:bottom w:val="none" w:sz="0" w:space="0" w:color="auto"/>
            <w:right w:val="none" w:sz="0" w:space="0" w:color="auto"/>
          </w:divBdr>
        </w:div>
        <w:div w:id="1868789928">
          <w:marLeft w:val="720"/>
          <w:marRight w:val="0"/>
          <w:marTop w:val="0"/>
          <w:marBottom w:val="0"/>
          <w:divBdr>
            <w:top w:val="none" w:sz="0" w:space="0" w:color="auto"/>
            <w:left w:val="none" w:sz="0" w:space="0" w:color="auto"/>
            <w:bottom w:val="none" w:sz="0" w:space="0" w:color="auto"/>
            <w:right w:val="none" w:sz="0" w:space="0" w:color="auto"/>
          </w:divBdr>
        </w:div>
      </w:divsChild>
    </w:div>
    <w:div w:id="401030307">
      <w:bodyDiv w:val="1"/>
      <w:marLeft w:val="0"/>
      <w:marRight w:val="0"/>
      <w:marTop w:val="0"/>
      <w:marBottom w:val="0"/>
      <w:divBdr>
        <w:top w:val="none" w:sz="0" w:space="0" w:color="auto"/>
        <w:left w:val="none" w:sz="0" w:space="0" w:color="auto"/>
        <w:bottom w:val="none" w:sz="0" w:space="0" w:color="auto"/>
        <w:right w:val="none" w:sz="0" w:space="0" w:color="auto"/>
      </w:divBdr>
    </w:div>
    <w:div w:id="420107532">
      <w:bodyDiv w:val="1"/>
      <w:marLeft w:val="0"/>
      <w:marRight w:val="0"/>
      <w:marTop w:val="0"/>
      <w:marBottom w:val="0"/>
      <w:divBdr>
        <w:top w:val="none" w:sz="0" w:space="0" w:color="auto"/>
        <w:left w:val="none" w:sz="0" w:space="0" w:color="auto"/>
        <w:bottom w:val="none" w:sz="0" w:space="0" w:color="auto"/>
        <w:right w:val="none" w:sz="0" w:space="0" w:color="auto"/>
      </w:divBdr>
    </w:div>
    <w:div w:id="420877465">
      <w:bodyDiv w:val="1"/>
      <w:marLeft w:val="0"/>
      <w:marRight w:val="0"/>
      <w:marTop w:val="0"/>
      <w:marBottom w:val="0"/>
      <w:divBdr>
        <w:top w:val="none" w:sz="0" w:space="0" w:color="auto"/>
        <w:left w:val="none" w:sz="0" w:space="0" w:color="auto"/>
        <w:bottom w:val="none" w:sz="0" w:space="0" w:color="auto"/>
        <w:right w:val="none" w:sz="0" w:space="0" w:color="auto"/>
      </w:divBdr>
    </w:div>
    <w:div w:id="436171780">
      <w:bodyDiv w:val="1"/>
      <w:marLeft w:val="0"/>
      <w:marRight w:val="0"/>
      <w:marTop w:val="0"/>
      <w:marBottom w:val="0"/>
      <w:divBdr>
        <w:top w:val="none" w:sz="0" w:space="0" w:color="auto"/>
        <w:left w:val="none" w:sz="0" w:space="0" w:color="auto"/>
        <w:bottom w:val="none" w:sz="0" w:space="0" w:color="auto"/>
        <w:right w:val="none" w:sz="0" w:space="0" w:color="auto"/>
      </w:divBdr>
    </w:div>
    <w:div w:id="446045279">
      <w:bodyDiv w:val="1"/>
      <w:marLeft w:val="0"/>
      <w:marRight w:val="0"/>
      <w:marTop w:val="0"/>
      <w:marBottom w:val="0"/>
      <w:divBdr>
        <w:top w:val="none" w:sz="0" w:space="0" w:color="auto"/>
        <w:left w:val="none" w:sz="0" w:space="0" w:color="auto"/>
        <w:bottom w:val="none" w:sz="0" w:space="0" w:color="auto"/>
        <w:right w:val="none" w:sz="0" w:space="0" w:color="auto"/>
      </w:divBdr>
    </w:div>
    <w:div w:id="455370368">
      <w:bodyDiv w:val="1"/>
      <w:marLeft w:val="0"/>
      <w:marRight w:val="0"/>
      <w:marTop w:val="0"/>
      <w:marBottom w:val="0"/>
      <w:divBdr>
        <w:top w:val="none" w:sz="0" w:space="0" w:color="auto"/>
        <w:left w:val="none" w:sz="0" w:space="0" w:color="auto"/>
        <w:bottom w:val="none" w:sz="0" w:space="0" w:color="auto"/>
        <w:right w:val="none" w:sz="0" w:space="0" w:color="auto"/>
      </w:divBdr>
    </w:div>
    <w:div w:id="475680564">
      <w:bodyDiv w:val="1"/>
      <w:marLeft w:val="0"/>
      <w:marRight w:val="0"/>
      <w:marTop w:val="0"/>
      <w:marBottom w:val="0"/>
      <w:divBdr>
        <w:top w:val="none" w:sz="0" w:space="0" w:color="auto"/>
        <w:left w:val="none" w:sz="0" w:space="0" w:color="auto"/>
        <w:bottom w:val="none" w:sz="0" w:space="0" w:color="auto"/>
        <w:right w:val="none" w:sz="0" w:space="0" w:color="auto"/>
      </w:divBdr>
    </w:div>
    <w:div w:id="476383945">
      <w:bodyDiv w:val="1"/>
      <w:marLeft w:val="0"/>
      <w:marRight w:val="0"/>
      <w:marTop w:val="0"/>
      <w:marBottom w:val="0"/>
      <w:divBdr>
        <w:top w:val="none" w:sz="0" w:space="0" w:color="auto"/>
        <w:left w:val="none" w:sz="0" w:space="0" w:color="auto"/>
        <w:bottom w:val="none" w:sz="0" w:space="0" w:color="auto"/>
        <w:right w:val="none" w:sz="0" w:space="0" w:color="auto"/>
      </w:divBdr>
    </w:div>
    <w:div w:id="478230296">
      <w:bodyDiv w:val="1"/>
      <w:marLeft w:val="0"/>
      <w:marRight w:val="0"/>
      <w:marTop w:val="0"/>
      <w:marBottom w:val="0"/>
      <w:divBdr>
        <w:top w:val="none" w:sz="0" w:space="0" w:color="auto"/>
        <w:left w:val="none" w:sz="0" w:space="0" w:color="auto"/>
        <w:bottom w:val="none" w:sz="0" w:space="0" w:color="auto"/>
        <w:right w:val="none" w:sz="0" w:space="0" w:color="auto"/>
      </w:divBdr>
    </w:div>
    <w:div w:id="487483702">
      <w:bodyDiv w:val="1"/>
      <w:marLeft w:val="0"/>
      <w:marRight w:val="0"/>
      <w:marTop w:val="0"/>
      <w:marBottom w:val="0"/>
      <w:divBdr>
        <w:top w:val="none" w:sz="0" w:space="0" w:color="auto"/>
        <w:left w:val="none" w:sz="0" w:space="0" w:color="auto"/>
        <w:bottom w:val="none" w:sz="0" w:space="0" w:color="auto"/>
        <w:right w:val="none" w:sz="0" w:space="0" w:color="auto"/>
      </w:divBdr>
    </w:div>
    <w:div w:id="488137493">
      <w:bodyDiv w:val="1"/>
      <w:marLeft w:val="0"/>
      <w:marRight w:val="0"/>
      <w:marTop w:val="0"/>
      <w:marBottom w:val="0"/>
      <w:divBdr>
        <w:top w:val="none" w:sz="0" w:space="0" w:color="auto"/>
        <w:left w:val="none" w:sz="0" w:space="0" w:color="auto"/>
        <w:bottom w:val="none" w:sz="0" w:space="0" w:color="auto"/>
        <w:right w:val="none" w:sz="0" w:space="0" w:color="auto"/>
      </w:divBdr>
    </w:div>
    <w:div w:id="506597743">
      <w:bodyDiv w:val="1"/>
      <w:marLeft w:val="0"/>
      <w:marRight w:val="0"/>
      <w:marTop w:val="0"/>
      <w:marBottom w:val="0"/>
      <w:divBdr>
        <w:top w:val="none" w:sz="0" w:space="0" w:color="auto"/>
        <w:left w:val="none" w:sz="0" w:space="0" w:color="auto"/>
        <w:bottom w:val="none" w:sz="0" w:space="0" w:color="auto"/>
        <w:right w:val="none" w:sz="0" w:space="0" w:color="auto"/>
      </w:divBdr>
    </w:div>
    <w:div w:id="520053739">
      <w:bodyDiv w:val="1"/>
      <w:marLeft w:val="0"/>
      <w:marRight w:val="0"/>
      <w:marTop w:val="0"/>
      <w:marBottom w:val="0"/>
      <w:divBdr>
        <w:top w:val="none" w:sz="0" w:space="0" w:color="auto"/>
        <w:left w:val="none" w:sz="0" w:space="0" w:color="auto"/>
        <w:bottom w:val="none" w:sz="0" w:space="0" w:color="auto"/>
        <w:right w:val="none" w:sz="0" w:space="0" w:color="auto"/>
      </w:divBdr>
    </w:div>
    <w:div w:id="523906512">
      <w:bodyDiv w:val="1"/>
      <w:marLeft w:val="0"/>
      <w:marRight w:val="0"/>
      <w:marTop w:val="0"/>
      <w:marBottom w:val="0"/>
      <w:divBdr>
        <w:top w:val="none" w:sz="0" w:space="0" w:color="auto"/>
        <w:left w:val="none" w:sz="0" w:space="0" w:color="auto"/>
        <w:bottom w:val="none" w:sz="0" w:space="0" w:color="auto"/>
        <w:right w:val="none" w:sz="0" w:space="0" w:color="auto"/>
      </w:divBdr>
    </w:div>
    <w:div w:id="537352699">
      <w:bodyDiv w:val="1"/>
      <w:marLeft w:val="0"/>
      <w:marRight w:val="0"/>
      <w:marTop w:val="0"/>
      <w:marBottom w:val="0"/>
      <w:divBdr>
        <w:top w:val="none" w:sz="0" w:space="0" w:color="auto"/>
        <w:left w:val="none" w:sz="0" w:space="0" w:color="auto"/>
        <w:bottom w:val="none" w:sz="0" w:space="0" w:color="auto"/>
        <w:right w:val="none" w:sz="0" w:space="0" w:color="auto"/>
      </w:divBdr>
    </w:div>
    <w:div w:id="538473738">
      <w:bodyDiv w:val="1"/>
      <w:marLeft w:val="0"/>
      <w:marRight w:val="0"/>
      <w:marTop w:val="0"/>
      <w:marBottom w:val="0"/>
      <w:divBdr>
        <w:top w:val="none" w:sz="0" w:space="0" w:color="auto"/>
        <w:left w:val="none" w:sz="0" w:space="0" w:color="auto"/>
        <w:bottom w:val="none" w:sz="0" w:space="0" w:color="auto"/>
        <w:right w:val="none" w:sz="0" w:space="0" w:color="auto"/>
      </w:divBdr>
    </w:div>
    <w:div w:id="545335321">
      <w:bodyDiv w:val="1"/>
      <w:marLeft w:val="0"/>
      <w:marRight w:val="0"/>
      <w:marTop w:val="0"/>
      <w:marBottom w:val="0"/>
      <w:divBdr>
        <w:top w:val="none" w:sz="0" w:space="0" w:color="auto"/>
        <w:left w:val="none" w:sz="0" w:space="0" w:color="auto"/>
        <w:bottom w:val="none" w:sz="0" w:space="0" w:color="auto"/>
        <w:right w:val="none" w:sz="0" w:space="0" w:color="auto"/>
      </w:divBdr>
    </w:div>
    <w:div w:id="555822628">
      <w:bodyDiv w:val="1"/>
      <w:marLeft w:val="0"/>
      <w:marRight w:val="0"/>
      <w:marTop w:val="0"/>
      <w:marBottom w:val="0"/>
      <w:divBdr>
        <w:top w:val="none" w:sz="0" w:space="0" w:color="auto"/>
        <w:left w:val="none" w:sz="0" w:space="0" w:color="auto"/>
        <w:bottom w:val="none" w:sz="0" w:space="0" w:color="auto"/>
        <w:right w:val="none" w:sz="0" w:space="0" w:color="auto"/>
      </w:divBdr>
    </w:div>
    <w:div w:id="579487761">
      <w:bodyDiv w:val="1"/>
      <w:marLeft w:val="0"/>
      <w:marRight w:val="0"/>
      <w:marTop w:val="0"/>
      <w:marBottom w:val="0"/>
      <w:divBdr>
        <w:top w:val="none" w:sz="0" w:space="0" w:color="auto"/>
        <w:left w:val="none" w:sz="0" w:space="0" w:color="auto"/>
        <w:bottom w:val="none" w:sz="0" w:space="0" w:color="auto"/>
        <w:right w:val="none" w:sz="0" w:space="0" w:color="auto"/>
      </w:divBdr>
    </w:div>
    <w:div w:id="581960382">
      <w:bodyDiv w:val="1"/>
      <w:marLeft w:val="0"/>
      <w:marRight w:val="0"/>
      <w:marTop w:val="0"/>
      <w:marBottom w:val="0"/>
      <w:divBdr>
        <w:top w:val="none" w:sz="0" w:space="0" w:color="auto"/>
        <w:left w:val="none" w:sz="0" w:space="0" w:color="auto"/>
        <w:bottom w:val="none" w:sz="0" w:space="0" w:color="auto"/>
        <w:right w:val="none" w:sz="0" w:space="0" w:color="auto"/>
      </w:divBdr>
    </w:div>
    <w:div w:id="595672680">
      <w:bodyDiv w:val="1"/>
      <w:marLeft w:val="0"/>
      <w:marRight w:val="0"/>
      <w:marTop w:val="0"/>
      <w:marBottom w:val="0"/>
      <w:divBdr>
        <w:top w:val="none" w:sz="0" w:space="0" w:color="auto"/>
        <w:left w:val="none" w:sz="0" w:space="0" w:color="auto"/>
        <w:bottom w:val="none" w:sz="0" w:space="0" w:color="auto"/>
        <w:right w:val="none" w:sz="0" w:space="0" w:color="auto"/>
      </w:divBdr>
    </w:div>
    <w:div w:id="600067634">
      <w:bodyDiv w:val="1"/>
      <w:marLeft w:val="0"/>
      <w:marRight w:val="0"/>
      <w:marTop w:val="0"/>
      <w:marBottom w:val="0"/>
      <w:divBdr>
        <w:top w:val="none" w:sz="0" w:space="0" w:color="auto"/>
        <w:left w:val="none" w:sz="0" w:space="0" w:color="auto"/>
        <w:bottom w:val="none" w:sz="0" w:space="0" w:color="auto"/>
        <w:right w:val="none" w:sz="0" w:space="0" w:color="auto"/>
      </w:divBdr>
    </w:div>
    <w:div w:id="604191453">
      <w:bodyDiv w:val="1"/>
      <w:marLeft w:val="0"/>
      <w:marRight w:val="0"/>
      <w:marTop w:val="0"/>
      <w:marBottom w:val="0"/>
      <w:divBdr>
        <w:top w:val="none" w:sz="0" w:space="0" w:color="auto"/>
        <w:left w:val="none" w:sz="0" w:space="0" w:color="auto"/>
        <w:bottom w:val="none" w:sz="0" w:space="0" w:color="auto"/>
        <w:right w:val="none" w:sz="0" w:space="0" w:color="auto"/>
      </w:divBdr>
    </w:div>
    <w:div w:id="620499895">
      <w:bodyDiv w:val="1"/>
      <w:marLeft w:val="0"/>
      <w:marRight w:val="0"/>
      <w:marTop w:val="0"/>
      <w:marBottom w:val="0"/>
      <w:divBdr>
        <w:top w:val="none" w:sz="0" w:space="0" w:color="auto"/>
        <w:left w:val="none" w:sz="0" w:space="0" w:color="auto"/>
        <w:bottom w:val="none" w:sz="0" w:space="0" w:color="auto"/>
        <w:right w:val="none" w:sz="0" w:space="0" w:color="auto"/>
      </w:divBdr>
    </w:div>
    <w:div w:id="622419669">
      <w:bodyDiv w:val="1"/>
      <w:marLeft w:val="0"/>
      <w:marRight w:val="0"/>
      <w:marTop w:val="0"/>
      <w:marBottom w:val="0"/>
      <w:divBdr>
        <w:top w:val="none" w:sz="0" w:space="0" w:color="auto"/>
        <w:left w:val="none" w:sz="0" w:space="0" w:color="auto"/>
        <w:bottom w:val="none" w:sz="0" w:space="0" w:color="auto"/>
        <w:right w:val="none" w:sz="0" w:space="0" w:color="auto"/>
      </w:divBdr>
    </w:div>
    <w:div w:id="623001113">
      <w:bodyDiv w:val="1"/>
      <w:marLeft w:val="0"/>
      <w:marRight w:val="0"/>
      <w:marTop w:val="0"/>
      <w:marBottom w:val="0"/>
      <w:divBdr>
        <w:top w:val="none" w:sz="0" w:space="0" w:color="auto"/>
        <w:left w:val="none" w:sz="0" w:space="0" w:color="auto"/>
        <w:bottom w:val="none" w:sz="0" w:space="0" w:color="auto"/>
        <w:right w:val="none" w:sz="0" w:space="0" w:color="auto"/>
      </w:divBdr>
    </w:div>
    <w:div w:id="632322214">
      <w:bodyDiv w:val="1"/>
      <w:marLeft w:val="0"/>
      <w:marRight w:val="0"/>
      <w:marTop w:val="0"/>
      <w:marBottom w:val="0"/>
      <w:divBdr>
        <w:top w:val="none" w:sz="0" w:space="0" w:color="auto"/>
        <w:left w:val="none" w:sz="0" w:space="0" w:color="auto"/>
        <w:bottom w:val="none" w:sz="0" w:space="0" w:color="auto"/>
        <w:right w:val="none" w:sz="0" w:space="0" w:color="auto"/>
      </w:divBdr>
    </w:div>
    <w:div w:id="650183154">
      <w:bodyDiv w:val="1"/>
      <w:marLeft w:val="0"/>
      <w:marRight w:val="0"/>
      <w:marTop w:val="0"/>
      <w:marBottom w:val="0"/>
      <w:divBdr>
        <w:top w:val="none" w:sz="0" w:space="0" w:color="auto"/>
        <w:left w:val="none" w:sz="0" w:space="0" w:color="auto"/>
        <w:bottom w:val="none" w:sz="0" w:space="0" w:color="auto"/>
        <w:right w:val="none" w:sz="0" w:space="0" w:color="auto"/>
      </w:divBdr>
    </w:div>
    <w:div w:id="651568803">
      <w:bodyDiv w:val="1"/>
      <w:marLeft w:val="0"/>
      <w:marRight w:val="0"/>
      <w:marTop w:val="0"/>
      <w:marBottom w:val="0"/>
      <w:divBdr>
        <w:top w:val="none" w:sz="0" w:space="0" w:color="auto"/>
        <w:left w:val="none" w:sz="0" w:space="0" w:color="auto"/>
        <w:bottom w:val="none" w:sz="0" w:space="0" w:color="auto"/>
        <w:right w:val="none" w:sz="0" w:space="0" w:color="auto"/>
      </w:divBdr>
    </w:div>
    <w:div w:id="653294535">
      <w:bodyDiv w:val="1"/>
      <w:marLeft w:val="0"/>
      <w:marRight w:val="0"/>
      <w:marTop w:val="0"/>
      <w:marBottom w:val="0"/>
      <w:divBdr>
        <w:top w:val="none" w:sz="0" w:space="0" w:color="auto"/>
        <w:left w:val="none" w:sz="0" w:space="0" w:color="auto"/>
        <w:bottom w:val="none" w:sz="0" w:space="0" w:color="auto"/>
        <w:right w:val="none" w:sz="0" w:space="0" w:color="auto"/>
      </w:divBdr>
    </w:div>
    <w:div w:id="683433671">
      <w:bodyDiv w:val="1"/>
      <w:marLeft w:val="0"/>
      <w:marRight w:val="0"/>
      <w:marTop w:val="0"/>
      <w:marBottom w:val="0"/>
      <w:divBdr>
        <w:top w:val="none" w:sz="0" w:space="0" w:color="auto"/>
        <w:left w:val="none" w:sz="0" w:space="0" w:color="auto"/>
        <w:bottom w:val="none" w:sz="0" w:space="0" w:color="auto"/>
        <w:right w:val="none" w:sz="0" w:space="0" w:color="auto"/>
      </w:divBdr>
    </w:div>
    <w:div w:id="683749033">
      <w:bodyDiv w:val="1"/>
      <w:marLeft w:val="0"/>
      <w:marRight w:val="0"/>
      <w:marTop w:val="0"/>
      <w:marBottom w:val="0"/>
      <w:divBdr>
        <w:top w:val="none" w:sz="0" w:space="0" w:color="auto"/>
        <w:left w:val="none" w:sz="0" w:space="0" w:color="auto"/>
        <w:bottom w:val="none" w:sz="0" w:space="0" w:color="auto"/>
        <w:right w:val="none" w:sz="0" w:space="0" w:color="auto"/>
      </w:divBdr>
    </w:div>
    <w:div w:id="690183205">
      <w:bodyDiv w:val="1"/>
      <w:marLeft w:val="0"/>
      <w:marRight w:val="0"/>
      <w:marTop w:val="0"/>
      <w:marBottom w:val="0"/>
      <w:divBdr>
        <w:top w:val="none" w:sz="0" w:space="0" w:color="auto"/>
        <w:left w:val="none" w:sz="0" w:space="0" w:color="auto"/>
        <w:bottom w:val="none" w:sz="0" w:space="0" w:color="auto"/>
        <w:right w:val="none" w:sz="0" w:space="0" w:color="auto"/>
      </w:divBdr>
    </w:div>
    <w:div w:id="698900105">
      <w:bodyDiv w:val="1"/>
      <w:marLeft w:val="0"/>
      <w:marRight w:val="0"/>
      <w:marTop w:val="0"/>
      <w:marBottom w:val="0"/>
      <w:divBdr>
        <w:top w:val="none" w:sz="0" w:space="0" w:color="auto"/>
        <w:left w:val="none" w:sz="0" w:space="0" w:color="auto"/>
        <w:bottom w:val="none" w:sz="0" w:space="0" w:color="auto"/>
        <w:right w:val="none" w:sz="0" w:space="0" w:color="auto"/>
      </w:divBdr>
    </w:div>
    <w:div w:id="721634951">
      <w:bodyDiv w:val="1"/>
      <w:marLeft w:val="0"/>
      <w:marRight w:val="0"/>
      <w:marTop w:val="0"/>
      <w:marBottom w:val="0"/>
      <w:divBdr>
        <w:top w:val="none" w:sz="0" w:space="0" w:color="auto"/>
        <w:left w:val="none" w:sz="0" w:space="0" w:color="auto"/>
        <w:bottom w:val="none" w:sz="0" w:space="0" w:color="auto"/>
        <w:right w:val="none" w:sz="0" w:space="0" w:color="auto"/>
      </w:divBdr>
    </w:div>
    <w:div w:id="734666732">
      <w:bodyDiv w:val="1"/>
      <w:marLeft w:val="0"/>
      <w:marRight w:val="0"/>
      <w:marTop w:val="0"/>
      <w:marBottom w:val="0"/>
      <w:divBdr>
        <w:top w:val="none" w:sz="0" w:space="0" w:color="auto"/>
        <w:left w:val="none" w:sz="0" w:space="0" w:color="auto"/>
        <w:bottom w:val="none" w:sz="0" w:space="0" w:color="auto"/>
        <w:right w:val="none" w:sz="0" w:space="0" w:color="auto"/>
      </w:divBdr>
      <w:divsChild>
        <w:div w:id="922683427">
          <w:marLeft w:val="0"/>
          <w:marRight w:val="0"/>
          <w:marTop w:val="0"/>
          <w:marBottom w:val="0"/>
          <w:divBdr>
            <w:top w:val="none" w:sz="0" w:space="0" w:color="auto"/>
            <w:left w:val="none" w:sz="0" w:space="0" w:color="auto"/>
            <w:bottom w:val="none" w:sz="0" w:space="0" w:color="auto"/>
            <w:right w:val="none" w:sz="0" w:space="0" w:color="auto"/>
          </w:divBdr>
        </w:div>
      </w:divsChild>
    </w:div>
    <w:div w:id="735014217">
      <w:bodyDiv w:val="1"/>
      <w:marLeft w:val="0"/>
      <w:marRight w:val="0"/>
      <w:marTop w:val="0"/>
      <w:marBottom w:val="0"/>
      <w:divBdr>
        <w:top w:val="none" w:sz="0" w:space="0" w:color="auto"/>
        <w:left w:val="none" w:sz="0" w:space="0" w:color="auto"/>
        <w:bottom w:val="none" w:sz="0" w:space="0" w:color="auto"/>
        <w:right w:val="none" w:sz="0" w:space="0" w:color="auto"/>
      </w:divBdr>
    </w:div>
    <w:div w:id="743263557">
      <w:bodyDiv w:val="1"/>
      <w:marLeft w:val="0"/>
      <w:marRight w:val="0"/>
      <w:marTop w:val="0"/>
      <w:marBottom w:val="0"/>
      <w:divBdr>
        <w:top w:val="none" w:sz="0" w:space="0" w:color="auto"/>
        <w:left w:val="none" w:sz="0" w:space="0" w:color="auto"/>
        <w:bottom w:val="none" w:sz="0" w:space="0" w:color="auto"/>
        <w:right w:val="none" w:sz="0" w:space="0" w:color="auto"/>
      </w:divBdr>
    </w:div>
    <w:div w:id="752626136">
      <w:bodyDiv w:val="1"/>
      <w:marLeft w:val="0"/>
      <w:marRight w:val="0"/>
      <w:marTop w:val="0"/>
      <w:marBottom w:val="0"/>
      <w:divBdr>
        <w:top w:val="none" w:sz="0" w:space="0" w:color="auto"/>
        <w:left w:val="none" w:sz="0" w:space="0" w:color="auto"/>
        <w:bottom w:val="none" w:sz="0" w:space="0" w:color="auto"/>
        <w:right w:val="none" w:sz="0" w:space="0" w:color="auto"/>
      </w:divBdr>
    </w:div>
    <w:div w:id="787891016">
      <w:bodyDiv w:val="1"/>
      <w:marLeft w:val="0"/>
      <w:marRight w:val="0"/>
      <w:marTop w:val="0"/>
      <w:marBottom w:val="0"/>
      <w:divBdr>
        <w:top w:val="none" w:sz="0" w:space="0" w:color="auto"/>
        <w:left w:val="none" w:sz="0" w:space="0" w:color="auto"/>
        <w:bottom w:val="none" w:sz="0" w:space="0" w:color="auto"/>
        <w:right w:val="none" w:sz="0" w:space="0" w:color="auto"/>
      </w:divBdr>
    </w:div>
    <w:div w:id="796799363">
      <w:bodyDiv w:val="1"/>
      <w:marLeft w:val="0"/>
      <w:marRight w:val="0"/>
      <w:marTop w:val="0"/>
      <w:marBottom w:val="0"/>
      <w:divBdr>
        <w:top w:val="none" w:sz="0" w:space="0" w:color="auto"/>
        <w:left w:val="none" w:sz="0" w:space="0" w:color="auto"/>
        <w:bottom w:val="none" w:sz="0" w:space="0" w:color="auto"/>
        <w:right w:val="none" w:sz="0" w:space="0" w:color="auto"/>
      </w:divBdr>
    </w:div>
    <w:div w:id="801658046">
      <w:bodyDiv w:val="1"/>
      <w:marLeft w:val="0"/>
      <w:marRight w:val="0"/>
      <w:marTop w:val="0"/>
      <w:marBottom w:val="0"/>
      <w:divBdr>
        <w:top w:val="none" w:sz="0" w:space="0" w:color="auto"/>
        <w:left w:val="none" w:sz="0" w:space="0" w:color="auto"/>
        <w:bottom w:val="none" w:sz="0" w:space="0" w:color="auto"/>
        <w:right w:val="none" w:sz="0" w:space="0" w:color="auto"/>
      </w:divBdr>
    </w:div>
    <w:div w:id="818770011">
      <w:bodyDiv w:val="1"/>
      <w:marLeft w:val="0"/>
      <w:marRight w:val="0"/>
      <w:marTop w:val="0"/>
      <w:marBottom w:val="0"/>
      <w:divBdr>
        <w:top w:val="none" w:sz="0" w:space="0" w:color="auto"/>
        <w:left w:val="none" w:sz="0" w:space="0" w:color="auto"/>
        <w:bottom w:val="none" w:sz="0" w:space="0" w:color="auto"/>
        <w:right w:val="none" w:sz="0" w:space="0" w:color="auto"/>
      </w:divBdr>
    </w:div>
    <w:div w:id="839004149">
      <w:bodyDiv w:val="1"/>
      <w:marLeft w:val="0"/>
      <w:marRight w:val="0"/>
      <w:marTop w:val="0"/>
      <w:marBottom w:val="0"/>
      <w:divBdr>
        <w:top w:val="none" w:sz="0" w:space="0" w:color="auto"/>
        <w:left w:val="none" w:sz="0" w:space="0" w:color="auto"/>
        <w:bottom w:val="none" w:sz="0" w:space="0" w:color="auto"/>
        <w:right w:val="none" w:sz="0" w:space="0" w:color="auto"/>
      </w:divBdr>
    </w:div>
    <w:div w:id="852451043">
      <w:bodyDiv w:val="1"/>
      <w:marLeft w:val="0"/>
      <w:marRight w:val="0"/>
      <w:marTop w:val="0"/>
      <w:marBottom w:val="0"/>
      <w:divBdr>
        <w:top w:val="none" w:sz="0" w:space="0" w:color="auto"/>
        <w:left w:val="none" w:sz="0" w:space="0" w:color="auto"/>
        <w:bottom w:val="none" w:sz="0" w:space="0" w:color="auto"/>
        <w:right w:val="none" w:sz="0" w:space="0" w:color="auto"/>
      </w:divBdr>
    </w:div>
    <w:div w:id="865407991">
      <w:bodyDiv w:val="1"/>
      <w:marLeft w:val="0"/>
      <w:marRight w:val="0"/>
      <w:marTop w:val="0"/>
      <w:marBottom w:val="0"/>
      <w:divBdr>
        <w:top w:val="none" w:sz="0" w:space="0" w:color="auto"/>
        <w:left w:val="none" w:sz="0" w:space="0" w:color="auto"/>
        <w:bottom w:val="none" w:sz="0" w:space="0" w:color="auto"/>
        <w:right w:val="none" w:sz="0" w:space="0" w:color="auto"/>
      </w:divBdr>
    </w:div>
    <w:div w:id="876968764">
      <w:bodyDiv w:val="1"/>
      <w:marLeft w:val="0"/>
      <w:marRight w:val="0"/>
      <w:marTop w:val="0"/>
      <w:marBottom w:val="0"/>
      <w:divBdr>
        <w:top w:val="none" w:sz="0" w:space="0" w:color="auto"/>
        <w:left w:val="none" w:sz="0" w:space="0" w:color="auto"/>
        <w:bottom w:val="none" w:sz="0" w:space="0" w:color="auto"/>
        <w:right w:val="none" w:sz="0" w:space="0" w:color="auto"/>
      </w:divBdr>
    </w:div>
    <w:div w:id="889876366">
      <w:bodyDiv w:val="1"/>
      <w:marLeft w:val="0"/>
      <w:marRight w:val="0"/>
      <w:marTop w:val="0"/>
      <w:marBottom w:val="0"/>
      <w:divBdr>
        <w:top w:val="none" w:sz="0" w:space="0" w:color="auto"/>
        <w:left w:val="none" w:sz="0" w:space="0" w:color="auto"/>
        <w:bottom w:val="none" w:sz="0" w:space="0" w:color="auto"/>
        <w:right w:val="none" w:sz="0" w:space="0" w:color="auto"/>
      </w:divBdr>
    </w:div>
    <w:div w:id="911501163">
      <w:bodyDiv w:val="1"/>
      <w:marLeft w:val="0"/>
      <w:marRight w:val="0"/>
      <w:marTop w:val="0"/>
      <w:marBottom w:val="0"/>
      <w:divBdr>
        <w:top w:val="none" w:sz="0" w:space="0" w:color="auto"/>
        <w:left w:val="none" w:sz="0" w:space="0" w:color="auto"/>
        <w:bottom w:val="none" w:sz="0" w:space="0" w:color="auto"/>
        <w:right w:val="none" w:sz="0" w:space="0" w:color="auto"/>
      </w:divBdr>
    </w:div>
    <w:div w:id="923680913">
      <w:bodyDiv w:val="1"/>
      <w:marLeft w:val="0"/>
      <w:marRight w:val="0"/>
      <w:marTop w:val="0"/>
      <w:marBottom w:val="0"/>
      <w:divBdr>
        <w:top w:val="none" w:sz="0" w:space="0" w:color="auto"/>
        <w:left w:val="none" w:sz="0" w:space="0" w:color="auto"/>
        <w:bottom w:val="none" w:sz="0" w:space="0" w:color="auto"/>
        <w:right w:val="none" w:sz="0" w:space="0" w:color="auto"/>
      </w:divBdr>
    </w:div>
    <w:div w:id="925769823">
      <w:bodyDiv w:val="1"/>
      <w:marLeft w:val="0"/>
      <w:marRight w:val="0"/>
      <w:marTop w:val="0"/>
      <w:marBottom w:val="0"/>
      <w:divBdr>
        <w:top w:val="none" w:sz="0" w:space="0" w:color="auto"/>
        <w:left w:val="none" w:sz="0" w:space="0" w:color="auto"/>
        <w:bottom w:val="none" w:sz="0" w:space="0" w:color="auto"/>
        <w:right w:val="none" w:sz="0" w:space="0" w:color="auto"/>
      </w:divBdr>
    </w:div>
    <w:div w:id="947393852">
      <w:bodyDiv w:val="1"/>
      <w:marLeft w:val="0"/>
      <w:marRight w:val="0"/>
      <w:marTop w:val="0"/>
      <w:marBottom w:val="0"/>
      <w:divBdr>
        <w:top w:val="none" w:sz="0" w:space="0" w:color="auto"/>
        <w:left w:val="none" w:sz="0" w:space="0" w:color="auto"/>
        <w:bottom w:val="none" w:sz="0" w:space="0" w:color="auto"/>
        <w:right w:val="none" w:sz="0" w:space="0" w:color="auto"/>
      </w:divBdr>
    </w:div>
    <w:div w:id="964121915">
      <w:bodyDiv w:val="1"/>
      <w:marLeft w:val="0"/>
      <w:marRight w:val="0"/>
      <w:marTop w:val="0"/>
      <w:marBottom w:val="0"/>
      <w:divBdr>
        <w:top w:val="none" w:sz="0" w:space="0" w:color="auto"/>
        <w:left w:val="none" w:sz="0" w:space="0" w:color="auto"/>
        <w:bottom w:val="none" w:sz="0" w:space="0" w:color="auto"/>
        <w:right w:val="none" w:sz="0" w:space="0" w:color="auto"/>
      </w:divBdr>
    </w:div>
    <w:div w:id="992677736">
      <w:bodyDiv w:val="1"/>
      <w:marLeft w:val="0"/>
      <w:marRight w:val="0"/>
      <w:marTop w:val="0"/>
      <w:marBottom w:val="0"/>
      <w:divBdr>
        <w:top w:val="none" w:sz="0" w:space="0" w:color="auto"/>
        <w:left w:val="none" w:sz="0" w:space="0" w:color="auto"/>
        <w:bottom w:val="none" w:sz="0" w:space="0" w:color="auto"/>
        <w:right w:val="none" w:sz="0" w:space="0" w:color="auto"/>
      </w:divBdr>
    </w:div>
    <w:div w:id="1024676682">
      <w:bodyDiv w:val="1"/>
      <w:marLeft w:val="0"/>
      <w:marRight w:val="0"/>
      <w:marTop w:val="0"/>
      <w:marBottom w:val="0"/>
      <w:divBdr>
        <w:top w:val="none" w:sz="0" w:space="0" w:color="auto"/>
        <w:left w:val="none" w:sz="0" w:space="0" w:color="auto"/>
        <w:bottom w:val="none" w:sz="0" w:space="0" w:color="auto"/>
        <w:right w:val="none" w:sz="0" w:space="0" w:color="auto"/>
      </w:divBdr>
    </w:div>
    <w:div w:id="1032271598">
      <w:bodyDiv w:val="1"/>
      <w:marLeft w:val="0"/>
      <w:marRight w:val="0"/>
      <w:marTop w:val="0"/>
      <w:marBottom w:val="0"/>
      <w:divBdr>
        <w:top w:val="none" w:sz="0" w:space="0" w:color="auto"/>
        <w:left w:val="none" w:sz="0" w:space="0" w:color="auto"/>
        <w:bottom w:val="none" w:sz="0" w:space="0" w:color="auto"/>
        <w:right w:val="none" w:sz="0" w:space="0" w:color="auto"/>
      </w:divBdr>
    </w:div>
    <w:div w:id="1035083349">
      <w:bodyDiv w:val="1"/>
      <w:marLeft w:val="0"/>
      <w:marRight w:val="0"/>
      <w:marTop w:val="0"/>
      <w:marBottom w:val="0"/>
      <w:divBdr>
        <w:top w:val="none" w:sz="0" w:space="0" w:color="auto"/>
        <w:left w:val="none" w:sz="0" w:space="0" w:color="auto"/>
        <w:bottom w:val="none" w:sz="0" w:space="0" w:color="auto"/>
        <w:right w:val="none" w:sz="0" w:space="0" w:color="auto"/>
      </w:divBdr>
    </w:div>
    <w:div w:id="1042483510">
      <w:bodyDiv w:val="1"/>
      <w:marLeft w:val="0"/>
      <w:marRight w:val="0"/>
      <w:marTop w:val="0"/>
      <w:marBottom w:val="0"/>
      <w:divBdr>
        <w:top w:val="none" w:sz="0" w:space="0" w:color="auto"/>
        <w:left w:val="none" w:sz="0" w:space="0" w:color="auto"/>
        <w:bottom w:val="none" w:sz="0" w:space="0" w:color="auto"/>
        <w:right w:val="none" w:sz="0" w:space="0" w:color="auto"/>
      </w:divBdr>
    </w:div>
    <w:div w:id="1056315107">
      <w:bodyDiv w:val="1"/>
      <w:marLeft w:val="0"/>
      <w:marRight w:val="0"/>
      <w:marTop w:val="0"/>
      <w:marBottom w:val="0"/>
      <w:divBdr>
        <w:top w:val="none" w:sz="0" w:space="0" w:color="auto"/>
        <w:left w:val="none" w:sz="0" w:space="0" w:color="auto"/>
        <w:bottom w:val="none" w:sz="0" w:space="0" w:color="auto"/>
        <w:right w:val="none" w:sz="0" w:space="0" w:color="auto"/>
      </w:divBdr>
    </w:div>
    <w:div w:id="1059548799">
      <w:bodyDiv w:val="1"/>
      <w:marLeft w:val="0"/>
      <w:marRight w:val="0"/>
      <w:marTop w:val="0"/>
      <w:marBottom w:val="0"/>
      <w:divBdr>
        <w:top w:val="none" w:sz="0" w:space="0" w:color="auto"/>
        <w:left w:val="none" w:sz="0" w:space="0" w:color="auto"/>
        <w:bottom w:val="none" w:sz="0" w:space="0" w:color="auto"/>
        <w:right w:val="none" w:sz="0" w:space="0" w:color="auto"/>
      </w:divBdr>
    </w:div>
    <w:div w:id="1062170689">
      <w:bodyDiv w:val="1"/>
      <w:marLeft w:val="0"/>
      <w:marRight w:val="0"/>
      <w:marTop w:val="0"/>
      <w:marBottom w:val="0"/>
      <w:divBdr>
        <w:top w:val="none" w:sz="0" w:space="0" w:color="auto"/>
        <w:left w:val="none" w:sz="0" w:space="0" w:color="auto"/>
        <w:bottom w:val="none" w:sz="0" w:space="0" w:color="auto"/>
        <w:right w:val="none" w:sz="0" w:space="0" w:color="auto"/>
      </w:divBdr>
    </w:div>
    <w:div w:id="1108935122">
      <w:bodyDiv w:val="1"/>
      <w:marLeft w:val="0"/>
      <w:marRight w:val="0"/>
      <w:marTop w:val="0"/>
      <w:marBottom w:val="0"/>
      <w:divBdr>
        <w:top w:val="none" w:sz="0" w:space="0" w:color="auto"/>
        <w:left w:val="none" w:sz="0" w:space="0" w:color="auto"/>
        <w:bottom w:val="none" w:sz="0" w:space="0" w:color="auto"/>
        <w:right w:val="none" w:sz="0" w:space="0" w:color="auto"/>
      </w:divBdr>
    </w:div>
    <w:div w:id="1113745499">
      <w:bodyDiv w:val="1"/>
      <w:marLeft w:val="0"/>
      <w:marRight w:val="0"/>
      <w:marTop w:val="0"/>
      <w:marBottom w:val="0"/>
      <w:divBdr>
        <w:top w:val="none" w:sz="0" w:space="0" w:color="auto"/>
        <w:left w:val="none" w:sz="0" w:space="0" w:color="auto"/>
        <w:bottom w:val="none" w:sz="0" w:space="0" w:color="auto"/>
        <w:right w:val="none" w:sz="0" w:space="0" w:color="auto"/>
      </w:divBdr>
    </w:div>
    <w:div w:id="1139804949">
      <w:bodyDiv w:val="1"/>
      <w:marLeft w:val="0"/>
      <w:marRight w:val="0"/>
      <w:marTop w:val="0"/>
      <w:marBottom w:val="0"/>
      <w:divBdr>
        <w:top w:val="none" w:sz="0" w:space="0" w:color="auto"/>
        <w:left w:val="none" w:sz="0" w:space="0" w:color="auto"/>
        <w:bottom w:val="none" w:sz="0" w:space="0" w:color="auto"/>
        <w:right w:val="none" w:sz="0" w:space="0" w:color="auto"/>
      </w:divBdr>
    </w:div>
    <w:div w:id="1140729506">
      <w:bodyDiv w:val="1"/>
      <w:marLeft w:val="0"/>
      <w:marRight w:val="0"/>
      <w:marTop w:val="0"/>
      <w:marBottom w:val="0"/>
      <w:divBdr>
        <w:top w:val="none" w:sz="0" w:space="0" w:color="auto"/>
        <w:left w:val="none" w:sz="0" w:space="0" w:color="auto"/>
        <w:bottom w:val="none" w:sz="0" w:space="0" w:color="auto"/>
        <w:right w:val="none" w:sz="0" w:space="0" w:color="auto"/>
      </w:divBdr>
    </w:div>
    <w:div w:id="1143810182">
      <w:bodyDiv w:val="1"/>
      <w:marLeft w:val="0"/>
      <w:marRight w:val="0"/>
      <w:marTop w:val="0"/>
      <w:marBottom w:val="0"/>
      <w:divBdr>
        <w:top w:val="none" w:sz="0" w:space="0" w:color="auto"/>
        <w:left w:val="none" w:sz="0" w:space="0" w:color="auto"/>
        <w:bottom w:val="none" w:sz="0" w:space="0" w:color="auto"/>
        <w:right w:val="none" w:sz="0" w:space="0" w:color="auto"/>
      </w:divBdr>
    </w:div>
    <w:div w:id="1149205786">
      <w:bodyDiv w:val="1"/>
      <w:marLeft w:val="0"/>
      <w:marRight w:val="0"/>
      <w:marTop w:val="0"/>
      <w:marBottom w:val="0"/>
      <w:divBdr>
        <w:top w:val="none" w:sz="0" w:space="0" w:color="auto"/>
        <w:left w:val="none" w:sz="0" w:space="0" w:color="auto"/>
        <w:bottom w:val="none" w:sz="0" w:space="0" w:color="auto"/>
        <w:right w:val="none" w:sz="0" w:space="0" w:color="auto"/>
      </w:divBdr>
    </w:div>
    <w:div w:id="1168785904">
      <w:bodyDiv w:val="1"/>
      <w:marLeft w:val="0"/>
      <w:marRight w:val="0"/>
      <w:marTop w:val="0"/>
      <w:marBottom w:val="0"/>
      <w:divBdr>
        <w:top w:val="none" w:sz="0" w:space="0" w:color="auto"/>
        <w:left w:val="none" w:sz="0" w:space="0" w:color="auto"/>
        <w:bottom w:val="none" w:sz="0" w:space="0" w:color="auto"/>
        <w:right w:val="none" w:sz="0" w:space="0" w:color="auto"/>
      </w:divBdr>
    </w:div>
    <w:div w:id="1173226046">
      <w:bodyDiv w:val="1"/>
      <w:marLeft w:val="0"/>
      <w:marRight w:val="0"/>
      <w:marTop w:val="0"/>
      <w:marBottom w:val="0"/>
      <w:divBdr>
        <w:top w:val="none" w:sz="0" w:space="0" w:color="auto"/>
        <w:left w:val="none" w:sz="0" w:space="0" w:color="auto"/>
        <w:bottom w:val="none" w:sz="0" w:space="0" w:color="auto"/>
        <w:right w:val="none" w:sz="0" w:space="0" w:color="auto"/>
      </w:divBdr>
    </w:div>
    <w:div w:id="1173566426">
      <w:bodyDiv w:val="1"/>
      <w:marLeft w:val="0"/>
      <w:marRight w:val="0"/>
      <w:marTop w:val="0"/>
      <w:marBottom w:val="0"/>
      <w:divBdr>
        <w:top w:val="none" w:sz="0" w:space="0" w:color="auto"/>
        <w:left w:val="none" w:sz="0" w:space="0" w:color="auto"/>
        <w:bottom w:val="none" w:sz="0" w:space="0" w:color="auto"/>
        <w:right w:val="none" w:sz="0" w:space="0" w:color="auto"/>
      </w:divBdr>
    </w:div>
    <w:div w:id="1178812457">
      <w:bodyDiv w:val="1"/>
      <w:marLeft w:val="0"/>
      <w:marRight w:val="0"/>
      <w:marTop w:val="0"/>
      <w:marBottom w:val="0"/>
      <w:divBdr>
        <w:top w:val="none" w:sz="0" w:space="0" w:color="auto"/>
        <w:left w:val="none" w:sz="0" w:space="0" w:color="auto"/>
        <w:bottom w:val="none" w:sz="0" w:space="0" w:color="auto"/>
        <w:right w:val="none" w:sz="0" w:space="0" w:color="auto"/>
      </w:divBdr>
    </w:div>
    <w:div w:id="1193154757">
      <w:bodyDiv w:val="1"/>
      <w:marLeft w:val="0"/>
      <w:marRight w:val="0"/>
      <w:marTop w:val="0"/>
      <w:marBottom w:val="0"/>
      <w:divBdr>
        <w:top w:val="none" w:sz="0" w:space="0" w:color="auto"/>
        <w:left w:val="none" w:sz="0" w:space="0" w:color="auto"/>
        <w:bottom w:val="none" w:sz="0" w:space="0" w:color="auto"/>
        <w:right w:val="none" w:sz="0" w:space="0" w:color="auto"/>
      </w:divBdr>
    </w:div>
    <w:div w:id="1206717351">
      <w:bodyDiv w:val="1"/>
      <w:marLeft w:val="0"/>
      <w:marRight w:val="0"/>
      <w:marTop w:val="0"/>
      <w:marBottom w:val="0"/>
      <w:divBdr>
        <w:top w:val="none" w:sz="0" w:space="0" w:color="auto"/>
        <w:left w:val="none" w:sz="0" w:space="0" w:color="auto"/>
        <w:bottom w:val="none" w:sz="0" w:space="0" w:color="auto"/>
        <w:right w:val="none" w:sz="0" w:space="0" w:color="auto"/>
      </w:divBdr>
    </w:div>
    <w:div w:id="1215848132">
      <w:bodyDiv w:val="1"/>
      <w:marLeft w:val="0"/>
      <w:marRight w:val="0"/>
      <w:marTop w:val="0"/>
      <w:marBottom w:val="0"/>
      <w:divBdr>
        <w:top w:val="none" w:sz="0" w:space="0" w:color="auto"/>
        <w:left w:val="none" w:sz="0" w:space="0" w:color="auto"/>
        <w:bottom w:val="none" w:sz="0" w:space="0" w:color="auto"/>
        <w:right w:val="none" w:sz="0" w:space="0" w:color="auto"/>
      </w:divBdr>
    </w:div>
    <w:div w:id="1216350951">
      <w:bodyDiv w:val="1"/>
      <w:marLeft w:val="0"/>
      <w:marRight w:val="0"/>
      <w:marTop w:val="0"/>
      <w:marBottom w:val="0"/>
      <w:divBdr>
        <w:top w:val="none" w:sz="0" w:space="0" w:color="auto"/>
        <w:left w:val="none" w:sz="0" w:space="0" w:color="auto"/>
        <w:bottom w:val="none" w:sz="0" w:space="0" w:color="auto"/>
        <w:right w:val="none" w:sz="0" w:space="0" w:color="auto"/>
      </w:divBdr>
    </w:div>
    <w:div w:id="1227183450">
      <w:bodyDiv w:val="1"/>
      <w:marLeft w:val="0"/>
      <w:marRight w:val="0"/>
      <w:marTop w:val="0"/>
      <w:marBottom w:val="0"/>
      <w:divBdr>
        <w:top w:val="none" w:sz="0" w:space="0" w:color="auto"/>
        <w:left w:val="none" w:sz="0" w:space="0" w:color="auto"/>
        <w:bottom w:val="none" w:sz="0" w:space="0" w:color="auto"/>
        <w:right w:val="none" w:sz="0" w:space="0" w:color="auto"/>
      </w:divBdr>
    </w:div>
    <w:div w:id="1232810737">
      <w:bodyDiv w:val="1"/>
      <w:marLeft w:val="0"/>
      <w:marRight w:val="0"/>
      <w:marTop w:val="0"/>
      <w:marBottom w:val="0"/>
      <w:divBdr>
        <w:top w:val="none" w:sz="0" w:space="0" w:color="auto"/>
        <w:left w:val="none" w:sz="0" w:space="0" w:color="auto"/>
        <w:bottom w:val="none" w:sz="0" w:space="0" w:color="auto"/>
        <w:right w:val="none" w:sz="0" w:space="0" w:color="auto"/>
      </w:divBdr>
    </w:div>
    <w:div w:id="1249315187">
      <w:bodyDiv w:val="1"/>
      <w:marLeft w:val="0"/>
      <w:marRight w:val="0"/>
      <w:marTop w:val="0"/>
      <w:marBottom w:val="0"/>
      <w:divBdr>
        <w:top w:val="none" w:sz="0" w:space="0" w:color="auto"/>
        <w:left w:val="none" w:sz="0" w:space="0" w:color="auto"/>
        <w:bottom w:val="none" w:sz="0" w:space="0" w:color="auto"/>
        <w:right w:val="none" w:sz="0" w:space="0" w:color="auto"/>
      </w:divBdr>
    </w:div>
    <w:div w:id="1250120037">
      <w:bodyDiv w:val="1"/>
      <w:marLeft w:val="0"/>
      <w:marRight w:val="0"/>
      <w:marTop w:val="0"/>
      <w:marBottom w:val="0"/>
      <w:divBdr>
        <w:top w:val="none" w:sz="0" w:space="0" w:color="auto"/>
        <w:left w:val="none" w:sz="0" w:space="0" w:color="auto"/>
        <w:bottom w:val="none" w:sz="0" w:space="0" w:color="auto"/>
        <w:right w:val="none" w:sz="0" w:space="0" w:color="auto"/>
      </w:divBdr>
      <w:divsChild>
        <w:div w:id="293408034">
          <w:marLeft w:val="720"/>
          <w:marRight w:val="0"/>
          <w:marTop w:val="0"/>
          <w:marBottom w:val="0"/>
          <w:divBdr>
            <w:top w:val="none" w:sz="0" w:space="0" w:color="auto"/>
            <w:left w:val="none" w:sz="0" w:space="0" w:color="auto"/>
            <w:bottom w:val="none" w:sz="0" w:space="0" w:color="auto"/>
            <w:right w:val="none" w:sz="0" w:space="0" w:color="auto"/>
          </w:divBdr>
        </w:div>
        <w:div w:id="1349943004">
          <w:marLeft w:val="720"/>
          <w:marRight w:val="0"/>
          <w:marTop w:val="0"/>
          <w:marBottom w:val="0"/>
          <w:divBdr>
            <w:top w:val="none" w:sz="0" w:space="0" w:color="auto"/>
            <w:left w:val="none" w:sz="0" w:space="0" w:color="auto"/>
            <w:bottom w:val="none" w:sz="0" w:space="0" w:color="auto"/>
            <w:right w:val="none" w:sz="0" w:space="0" w:color="auto"/>
          </w:divBdr>
        </w:div>
        <w:div w:id="1903323433">
          <w:marLeft w:val="720"/>
          <w:marRight w:val="0"/>
          <w:marTop w:val="0"/>
          <w:marBottom w:val="0"/>
          <w:divBdr>
            <w:top w:val="none" w:sz="0" w:space="0" w:color="auto"/>
            <w:left w:val="none" w:sz="0" w:space="0" w:color="auto"/>
            <w:bottom w:val="none" w:sz="0" w:space="0" w:color="auto"/>
            <w:right w:val="none" w:sz="0" w:space="0" w:color="auto"/>
          </w:divBdr>
        </w:div>
      </w:divsChild>
    </w:div>
    <w:div w:id="1256209708">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1935056">
      <w:bodyDiv w:val="1"/>
      <w:marLeft w:val="0"/>
      <w:marRight w:val="0"/>
      <w:marTop w:val="0"/>
      <w:marBottom w:val="0"/>
      <w:divBdr>
        <w:top w:val="none" w:sz="0" w:space="0" w:color="auto"/>
        <w:left w:val="none" w:sz="0" w:space="0" w:color="auto"/>
        <w:bottom w:val="none" w:sz="0" w:space="0" w:color="auto"/>
        <w:right w:val="none" w:sz="0" w:space="0" w:color="auto"/>
      </w:divBdr>
    </w:div>
    <w:div w:id="1274168075">
      <w:bodyDiv w:val="1"/>
      <w:marLeft w:val="0"/>
      <w:marRight w:val="0"/>
      <w:marTop w:val="0"/>
      <w:marBottom w:val="0"/>
      <w:divBdr>
        <w:top w:val="none" w:sz="0" w:space="0" w:color="auto"/>
        <w:left w:val="none" w:sz="0" w:space="0" w:color="auto"/>
        <w:bottom w:val="none" w:sz="0" w:space="0" w:color="auto"/>
        <w:right w:val="none" w:sz="0" w:space="0" w:color="auto"/>
      </w:divBdr>
    </w:div>
    <w:div w:id="1278096105">
      <w:bodyDiv w:val="1"/>
      <w:marLeft w:val="0"/>
      <w:marRight w:val="0"/>
      <w:marTop w:val="0"/>
      <w:marBottom w:val="0"/>
      <w:divBdr>
        <w:top w:val="none" w:sz="0" w:space="0" w:color="auto"/>
        <w:left w:val="none" w:sz="0" w:space="0" w:color="auto"/>
        <w:bottom w:val="none" w:sz="0" w:space="0" w:color="auto"/>
        <w:right w:val="none" w:sz="0" w:space="0" w:color="auto"/>
      </w:divBdr>
    </w:div>
    <w:div w:id="1295216265">
      <w:bodyDiv w:val="1"/>
      <w:marLeft w:val="0"/>
      <w:marRight w:val="0"/>
      <w:marTop w:val="0"/>
      <w:marBottom w:val="0"/>
      <w:divBdr>
        <w:top w:val="none" w:sz="0" w:space="0" w:color="auto"/>
        <w:left w:val="none" w:sz="0" w:space="0" w:color="auto"/>
        <w:bottom w:val="none" w:sz="0" w:space="0" w:color="auto"/>
        <w:right w:val="none" w:sz="0" w:space="0" w:color="auto"/>
      </w:divBdr>
    </w:div>
    <w:div w:id="1296569347">
      <w:bodyDiv w:val="1"/>
      <w:marLeft w:val="0"/>
      <w:marRight w:val="0"/>
      <w:marTop w:val="0"/>
      <w:marBottom w:val="0"/>
      <w:divBdr>
        <w:top w:val="none" w:sz="0" w:space="0" w:color="auto"/>
        <w:left w:val="none" w:sz="0" w:space="0" w:color="auto"/>
        <w:bottom w:val="none" w:sz="0" w:space="0" w:color="auto"/>
        <w:right w:val="none" w:sz="0" w:space="0" w:color="auto"/>
      </w:divBdr>
    </w:div>
    <w:div w:id="1312978401">
      <w:bodyDiv w:val="1"/>
      <w:marLeft w:val="0"/>
      <w:marRight w:val="0"/>
      <w:marTop w:val="0"/>
      <w:marBottom w:val="0"/>
      <w:divBdr>
        <w:top w:val="none" w:sz="0" w:space="0" w:color="auto"/>
        <w:left w:val="none" w:sz="0" w:space="0" w:color="auto"/>
        <w:bottom w:val="none" w:sz="0" w:space="0" w:color="auto"/>
        <w:right w:val="none" w:sz="0" w:space="0" w:color="auto"/>
      </w:divBdr>
    </w:div>
    <w:div w:id="1323898432">
      <w:bodyDiv w:val="1"/>
      <w:marLeft w:val="0"/>
      <w:marRight w:val="0"/>
      <w:marTop w:val="0"/>
      <w:marBottom w:val="0"/>
      <w:divBdr>
        <w:top w:val="none" w:sz="0" w:space="0" w:color="auto"/>
        <w:left w:val="none" w:sz="0" w:space="0" w:color="auto"/>
        <w:bottom w:val="none" w:sz="0" w:space="0" w:color="auto"/>
        <w:right w:val="none" w:sz="0" w:space="0" w:color="auto"/>
      </w:divBdr>
    </w:div>
    <w:div w:id="1362125256">
      <w:bodyDiv w:val="1"/>
      <w:marLeft w:val="0"/>
      <w:marRight w:val="0"/>
      <w:marTop w:val="0"/>
      <w:marBottom w:val="0"/>
      <w:divBdr>
        <w:top w:val="none" w:sz="0" w:space="0" w:color="auto"/>
        <w:left w:val="none" w:sz="0" w:space="0" w:color="auto"/>
        <w:bottom w:val="none" w:sz="0" w:space="0" w:color="auto"/>
        <w:right w:val="none" w:sz="0" w:space="0" w:color="auto"/>
      </w:divBdr>
    </w:div>
    <w:div w:id="1376273270">
      <w:bodyDiv w:val="1"/>
      <w:marLeft w:val="0"/>
      <w:marRight w:val="0"/>
      <w:marTop w:val="0"/>
      <w:marBottom w:val="0"/>
      <w:divBdr>
        <w:top w:val="none" w:sz="0" w:space="0" w:color="auto"/>
        <w:left w:val="none" w:sz="0" w:space="0" w:color="auto"/>
        <w:bottom w:val="none" w:sz="0" w:space="0" w:color="auto"/>
        <w:right w:val="none" w:sz="0" w:space="0" w:color="auto"/>
      </w:divBdr>
    </w:div>
    <w:div w:id="1377003497">
      <w:bodyDiv w:val="1"/>
      <w:marLeft w:val="0"/>
      <w:marRight w:val="0"/>
      <w:marTop w:val="0"/>
      <w:marBottom w:val="0"/>
      <w:divBdr>
        <w:top w:val="none" w:sz="0" w:space="0" w:color="auto"/>
        <w:left w:val="none" w:sz="0" w:space="0" w:color="auto"/>
        <w:bottom w:val="none" w:sz="0" w:space="0" w:color="auto"/>
        <w:right w:val="none" w:sz="0" w:space="0" w:color="auto"/>
      </w:divBdr>
    </w:div>
    <w:div w:id="1416706902">
      <w:bodyDiv w:val="1"/>
      <w:marLeft w:val="0"/>
      <w:marRight w:val="0"/>
      <w:marTop w:val="0"/>
      <w:marBottom w:val="0"/>
      <w:divBdr>
        <w:top w:val="none" w:sz="0" w:space="0" w:color="auto"/>
        <w:left w:val="none" w:sz="0" w:space="0" w:color="auto"/>
        <w:bottom w:val="none" w:sz="0" w:space="0" w:color="auto"/>
        <w:right w:val="none" w:sz="0" w:space="0" w:color="auto"/>
      </w:divBdr>
    </w:div>
    <w:div w:id="1432579776">
      <w:bodyDiv w:val="1"/>
      <w:marLeft w:val="0"/>
      <w:marRight w:val="0"/>
      <w:marTop w:val="0"/>
      <w:marBottom w:val="0"/>
      <w:divBdr>
        <w:top w:val="none" w:sz="0" w:space="0" w:color="auto"/>
        <w:left w:val="none" w:sz="0" w:space="0" w:color="auto"/>
        <w:bottom w:val="none" w:sz="0" w:space="0" w:color="auto"/>
        <w:right w:val="none" w:sz="0" w:space="0" w:color="auto"/>
      </w:divBdr>
    </w:div>
    <w:div w:id="1438718090">
      <w:bodyDiv w:val="1"/>
      <w:marLeft w:val="0"/>
      <w:marRight w:val="0"/>
      <w:marTop w:val="0"/>
      <w:marBottom w:val="0"/>
      <w:divBdr>
        <w:top w:val="none" w:sz="0" w:space="0" w:color="auto"/>
        <w:left w:val="none" w:sz="0" w:space="0" w:color="auto"/>
        <w:bottom w:val="none" w:sz="0" w:space="0" w:color="auto"/>
        <w:right w:val="none" w:sz="0" w:space="0" w:color="auto"/>
      </w:divBdr>
    </w:div>
    <w:div w:id="1448305797">
      <w:bodyDiv w:val="1"/>
      <w:marLeft w:val="0"/>
      <w:marRight w:val="0"/>
      <w:marTop w:val="0"/>
      <w:marBottom w:val="0"/>
      <w:divBdr>
        <w:top w:val="none" w:sz="0" w:space="0" w:color="auto"/>
        <w:left w:val="none" w:sz="0" w:space="0" w:color="auto"/>
        <w:bottom w:val="none" w:sz="0" w:space="0" w:color="auto"/>
        <w:right w:val="none" w:sz="0" w:space="0" w:color="auto"/>
      </w:divBdr>
    </w:div>
    <w:div w:id="1454858667">
      <w:bodyDiv w:val="1"/>
      <w:marLeft w:val="0"/>
      <w:marRight w:val="0"/>
      <w:marTop w:val="0"/>
      <w:marBottom w:val="0"/>
      <w:divBdr>
        <w:top w:val="none" w:sz="0" w:space="0" w:color="auto"/>
        <w:left w:val="none" w:sz="0" w:space="0" w:color="auto"/>
        <w:bottom w:val="none" w:sz="0" w:space="0" w:color="auto"/>
        <w:right w:val="none" w:sz="0" w:space="0" w:color="auto"/>
      </w:divBdr>
    </w:div>
    <w:div w:id="1457331816">
      <w:bodyDiv w:val="1"/>
      <w:marLeft w:val="0"/>
      <w:marRight w:val="0"/>
      <w:marTop w:val="0"/>
      <w:marBottom w:val="0"/>
      <w:divBdr>
        <w:top w:val="none" w:sz="0" w:space="0" w:color="auto"/>
        <w:left w:val="none" w:sz="0" w:space="0" w:color="auto"/>
        <w:bottom w:val="none" w:sz="0" w:space="0" w:color="auto"/>
        <w:right w:val="none" w:sz="0" w:space="0" w:color="auto"/>
      </w:divBdr>
    </w:div>
    <w:div w:id="1480417506">
      <w:bodyDiv w:val="1"/>
      <w:marLeft w:val="0"/>
      <w:marRight w:val="0"/>
      <w:marTop w:val="0"/>
      <w:marBottom w:val="0"/>
      <w:divBdr>
        <w:top w:val="none" w:sz="0" w:space="0" w:color="auto"/>
        <w:left w:val="none" w:sz="0" w:space="0" w:color="auto"/>
        <w:bottom w:val="none" w:sz="0" w:space="0" w:color="auto"/>
        <w:right w:val="none" w:sz="0" w:space="0" w:color="auto"/>
      </w:divBdr>
    </w:div>
    <w:div w:id="1490948607">
      <w:bodyDiv w:val="1"/>
      <w:marLeft w:val="0"/>
      <w:marRight w:val="0"/>
      <w:marTop w:val="0"/>
      <w:marBottom w:val="0"/>
      <w:divBdr>
        <w:top w:val="none" w:sz="0" w:space="0" w:color="auto"/>
        <w:left w:val="none" w:sz="0" w:space="0" w:color="auto"/>
        <w:bottom w:val="none" w:sz="0" w:space="0" w:color="auto"/>
        <w:right w:val="none" w:sz="0" w:space="0" w:color="auto"/>
      </w:divBdr>
    </w:div>
    <w:div w:id="1494953413">
      <w:bodyDiv w:val="1"/>
      <w:marLeft w:val="0"/>
      <w:marRight w:val="0"/>
      <w:marTop w:val="0"/>
      <w:marBottom w:val="0"/>
      <w:divBdr>
        <w:top w:val="none" w:sz="0" w:space="0" w:color="auto"/>
        <w:left w:val="none" w:sz="0" w:space="0" w:color="auto"/>
        <w:bottom w:val="none" w:sz="0" w:space="0" w:color="auto"/>
        <w:right w:val="none" w:sz="0" w:space="0" w:color="auto"/>
      </w:divBdr>
    </w:div>
    <w:div w:id="1496143234">
      <w:bodyDiv w:val="1"/>
      <w:marLeft w:val="0"/>
      <w:marRight w:val="0"/>
      <w:marTop w:val="0"/>
      <w:marBottom w:val="0"/>
      <w:divBdr>
        <w:top w:val="none" w:sz="0" w:space="0" w:color="auto"/>
        <w:left w:val="none" w:sz="0" w:space="0" w:color="auto"/>
        <w:bottom w:val="none" w:sz="0" w:space="0" w:color="auto"/>
        <w:right w:val="none" w:sz="0" w:space="0" w:color="auto"/>
      </w:divBdr>
    </w:div>
    <w:div w:id="1506166557">
      <w:bodyDiv w:val="1"/>
      <w:marLeft w:val="0"/>
      <w:marRight w:val="0"/>
      <w:marTop w:val="0"/>
      <w:marBottom w:val="0"/>
      <w:divBdr>
        <w:top w:val="none" w:sz="0" w:space="0" w:color="auto"/>
        <w:left w:val="none" w:sz="0" w:space="0" w:color="auto"/>
        <w:bottom w:val="none" w:sz="0" w:space="0" w:color="auto"/>
        <w:right w:val="none" w:sz="0" w:space="0" w:color="auto"/>
      </w:divBdr>
    </w:div>
    <w:div w:id="1511262383">
      <w:bodyDiv w:val="1"/>
      <w:marLeft w:val="0"/>
      <w:marRight w:val="0"/>
      <w:marTop w:val="0"/>
      <w:marBottom w:val="0"/>
      <w:divBdr>
        <w:top w:val="none" w:sz="0" w:space="0" w:color="auto"/>
        <w:left w:val="none" w:sz="0" w:space="0" w:color="auto"/>
        <w:bottom w:val="none" w:sz="0" w:space="0" w:color="auto"/>
        <w:right w:val="none" w:sz="0" w:space="0" w:color="auto"/>
      </w:divBdr>
    </w:div>
    <w:div w:id="1515651374">
      <w:bodyDiv w:val="1"/>
      <w:marLeft w:val="0"/>
      <w:marRight w:val="0"/>
      <w:marTop w:val="0"/>
      <w:marBottom w:val="0"/>
      <w:divBdr>
        <w:top w:val="none" w:sz="0" w:space="0" w:color="auto"/>
        <w:left w:val="none" w:sz="0" w:space="0" w:color="auto"/>
        <w:bottom w:val="none" w:sz="0" w:space="0" w:color="auto"/>
        <w:right w:val="none" w:sz="0" w:space="0" w:color="auto"/>
      </w:divBdr>
    </w:div>
    <w:div w:id="1540043962">
      <w:bodyDiv w:val="1"/>
      <w:marLeft w:val="0"/>
      <w:marRight w:val="0"/>
      <w:marTop w:val="0"/>
      <w:marBottom w:val="0"/>
      <w:divBdr>
        <w:top w:val="none" w:sz="0" w:space="0" w:color="auto"/>
        <w:left w:val="none" w:sz="0" w:space="0" w:color="auto"/>
        <w:bottom w:val="none" w:sz="0" w:space="0" w:color="auto"/>
        <w:right w:val="none" w:sz="0" w:space="0" w:color="auto"/>
      </w:divBdr>
    </w:div>
    <w:div w:id="1556506123">
      <w:bodyDiv w:val="1"/>
      <w:marLeft w:val="0"/>
      <w:marRight w:val="0"/>
      <w:marTop w:val="0"/>
      <w:marBottom w:val="0"/>
      <w:divBdr>
        <w:top w:val="none" w:sz="0" w:space="0" w:color="auto"/>
        <w:left w:val="none" w:sz="0" w:space="0" w:color="auto"/>
        <w:bottom w:val="none" w:sz="0" w:space="0" w:color="auto"/>
        <w:right w:val="none" w:sz="0" w:space="0" w:color="auto"/>
      </w:divBdr>
    </w:div>
    <w:div w:id="1557739763">
      <w:bodyDiv w:val="1"/>
      <w:marLeft w:val="0"/>
      <w:marRight w:val="0"/>
      <w:marTop w:val="0"/>
      <w:marBottom w:val="0"/>
      <w:divBdr>
        <w:top w:val="none" w:sz="0" w:space="0" w:color="auto"/>
        <w:left w:val="none" w:sz="0" w:space="0" w:color="auto"/>
        <w:bottom w:val="none" w:sz="0" w:space="0" w:color="auto"/>
        <w:right w:val="none" w:sz="0" w:space="0" w:color="auto"/>
      </w:divBdr>
    </w:div>
    <w:div w:id="1559169995">
      <w:bodyDiv w:val="1"/>
      <w:marLeft w:val="0"/>
      <w:marRight w:val="0"/>
      <w:marTop w:val="0"/>
      <w:marBottom w:val="0"/>
      <w:divBdr>
        <w:top w:val="none" w:sz="0" w:space="0" w:color="auto"/>
        <w:left w:val="none" w:sz="0" w:space="0" w:color="auto"/>
        <w:bottom w:val="none" w:sz="0" w:space="0" w:color="auto"/>
        <w:right w:val="none" w:sz="0" w:space="0" w:color="auto"/>
      </w:divBdr>
    </w:div>
    <w:div w:id="1576164018">
      <w:bodyDiv w:val="1"/>
      <w:marLeft w:val="0"/>
      <w:marRight w:val="0"/>
      <w:marTop w:val="0"/>
      <w:marBottom w:val="0"/>
      <w:divBdr>
        <w:top w:val="none" w:sz="0" w:space="0" w:color="auto"/>
        <w:left w:val="none" w:sz="0" w:space="0" w:color="auto"/>
        <w:bottom w:val="none" w:sz="0" w:space="0" w:color="auto"/>
        <w:right w:val="none" w:sz="0" w:space="0" w:color="auto"/>
      </w:divBdr>
    </w:div>
    <w:div w:id="1601909511">
      <w:bodyDiv w:val="1"/>
      <w:marLeft w:val="0"/>
      <w:marRight w:val="0"/>
      <w:marTop w:val="0"/>
      <w:marBottom w:val="0"/>
      <w:divBdr>
        <w:top w:val="none" w:sz="0" w:space="0" w:color="auto"/>
        <w:left w:val="none" w:sz="0" w:space="0" w:color="auto"/>
        <w:bottom w:val="none" w:sz="0" w:space="0" w:color="auto"/>
        <w:right w:val="none" w:sz="0" w:space="0" w:color="auto"/>
      </w:divBdr>
    </w:div>
    <w:div w:id="1604878111">
      <w:bodyDiv w:val="1"/>
      <w:marLeft w:val="0"/>
      <w:marRight w:val="0"/>
      <w:marTop w:val="0"/>
      <w:marBottom w:val="0"/>
      <w:divBdr>
        <w:top w:val="none" w:sz="0" w:space="0" w:color="auto"/>
        <w:left w:val="none" w:sz="0" w:space="0" w:color="auto"/>
        <w:bottom w:val="none" w:sz="0" w:space="0" w:color="auto"/>
        <w:right w:val="none" w:sz="0" w:space="0" w:color="auto"/>
      </w:divBdr>
    </w:div>
    <w:div w:id="1604914993">
      <w:bodyDiv w:val="1"/>
      <w:marLeft w:val="0"/>
      <w:marRight w:val="0"/>
      <w:marTop w:val="0"/>
      <w:marBottom w:val="0"/>
      <w:divBdr>
        <w:top w:val="none" w:sz="0" w:space="0" w:color="auto"/>
        <w:left w:val="none" w:sz="0" w:space="0" w:color="auto"/>
        <w:bottom w:val="none" w:sz="0" w:space="0" w:color="auto"/>
        <w:right w:val="none" w:sz="0" w:space="0" w:color="auto"/>
      </w:divBdr>
    </w:div>
    <w:div w:id="1628897526">
      <w:bodyDiv w:val="1"/>
      <w:marLeft w:val="0"/>
      <w:marRight w:val="0"/>
      <w:marTop w:val="0"/>
      <w:marBottom w:val="0"/>
      <w:divBdr>
        <w:top w:val="none" w:sz="0" w:space="0" w:color="auto"/>
        <w:left w:val="none" w:sz="0" w:space="0" w:color="auto"/>
        <w:bottom w:val="none" w:sz="0" w:space="0" w:color="auto"/>
        <w:right w:val="none" w:sz="0" w:space="0" w:color="auto"/>
      </w:divBdr>
    </w:div>
    <w:div w:id="1630430126">
      <w:bodyDiv w:val="1"/>
      <w:marLeft w:val="0"/>
      <w:marRight w:val="0"/>
      <w:marTop w:val="0"/>
      <w:marBottom w:val="0"/>
      <w:divBdr>
        <w:top w:val="none" w:sz="0" w:space="0" w:color="auto"/>
        <w:left w:val="none" w:sz="0" w:space="0" w:color="auto"/>
        <w:bottom w:val="none" w:sz="0" w:space="0" w:color="auto"/>
        <w:right w:val="none" w:sz="0" w:space="0" w:color="auto"/>
      </w:divBdr>
    </w:div>
    <w:div w:id="1635406809">
      <w:bodyDiv w:val="1"/>
      <w:marLeft w:val="0"/>
      <w:marRight w:val="0"/>
      <w:marTop w:val="0"/>
      <w:marBottom w:val="0"/>
      <w:divBdr>
        <w:top w:val="none" w:sz="0" w:space="0" w:color="auto"/>
        <w:left w:val="none" w:sz="0" w:space="0" w:color="auto"/>
        <w:bottom w:val="none" w:sz="0" w:space="0" w:color="auto"/>
        <w:right w:val="none" w:sz="0" w:space="0" w:color="auto"/>
      </w:divBdr>
    </w:div>
    <w:div w:id="1648514166">
      <w:bodyDiv w:val="1"/>
      <w:marLeft w:val="0"/>
      <w:marRight w:val="0"/>
      <w:marTop w:val="0"/>
      <w:marBottom w:val="0"/>
      <w:divBdr>
        <w:top w:val="none" w:sz="0" w:space="0" w:color="auto"/>
        <w:left w:val="none" w:sz="0" w:space="0" w:color="auto"/>
        <w:bottom w:val="none" w:sz="0" w:space="0" w:color="auto"/>
        <w:right w:val="none" w:sz="0" w:space="0" w:color="auto"/>
      </w:divBdr>
    </w:div>
    <w:div w:id="1662078842">
      <w:bodyDiv w:val="1"/>
      <w:marLeft w:val="0"/>
      <w:marRight w:val="0"/>
      <w:marTop w:val="0"/>
      <w:marBottom w:val="0"/>
      <w:divBdr>
        <w:top w:val="none" w:sz="0" w:space="0" w:color="auto"/>
        <w:left w:val="none" w:sz="0" w:space="0" w:color="auto"/>
        <w:bottom w:val="none" w:sz="0" w:space="0" w:color="auto"/>
        <w:right w:val="none" w:sz="0" w:space="0" w:color="auto"/>
      </w:divBdr>
    </w:div>
    <w:div w:id="1672681292">
      <w:bodyDiv w:val="1"/>
      <w:marLeft w:val="0"/>
      <w:marRight w:val="0"/>
      <w:marTop w:val="0"/>
      <w:marBottom w:val="0"/>
      <w:divBdr>
        <w:top w:val="none" w:sz="0" w:space="0" w:color="auto"/>
        <w:left w:val="none" w:sz="0" w:space="0" w:color="auto"/>
        <w:bottom w:val="none" w:sz="0" w:space="0" w:color="auto"/>
        <w:right w:val="none" w:sz="0" w:space="0" w:color="auto"/>
      </w:divBdr>
    </w:div>
    <w:div w:id="1695956097">
      <w:bodyDiv w:val="1"/>
      <w:marLeft w:val="0"/>
      <w:marRight w:val="0"/>
      <w:marTop w:val="0"/>
      <w:marBottom w:val="0"/>
      <w:divBdr>
        <w:top w:val="none" w:sz="0" w:space="0" w:color="auto"/>
        <w:left w:val="none" w:sz="0" w:space="0" w:color="auto"/>
        <w:bottom w:val="none" w:sz="0" w:space="0" w:color="auto"/>
        <w:right w:val="none" w:sz="0" w:space="0" w:color="auto"/>
      </w:divBdr>
    </w:div>
    <w:div w:id="1703899178">
      <w:bodyDiv w:val="1"/>
      <w:marLeft w:val="0"/>
      <w:marRight w:val="0"/>
      <w:marTop w:val="0"/>
      <w:marBottom w:val="0"/>
      <w:divBdr>
        <w:top w:val="none" w:sz="0" w:space="0" w:color="auto"/>
        <w:left w:val="none" w:sz="0" w:space="0" w:color="auto"/>
        <w:bottom w:val="none" w:sz="0" w:space="0" w:color="auto"/>
        <w:right w:val="none" w:sz="0" w:space="0" w:color="auto"/>
      </w:divBdr>
    </w:div>
    <w:div w:id="1714184224">
      <w:bodyDiv w:val="1"/>
      <w:marLeft w:val="0"/>
      <w:marRight w:val="0"/>
      <w:marTop w:val="0"/>
      <w:marBottom w:val="0"/>
      <w:divBdr>
        <w:top w:val="none" w:sz="0" w:space="0" w:color="auto"/>
        <w:left w:val="none" w:sz="0" w:space="0" w:color="auto"/>
        <w:bottom w:val="none" w:sz="0" w:space="0" w:color="auto"/>
        <w:right w:val="none" w:sz="0" w:space="0" w:color="auto"/>
      </w:divBdr>
    </w:div>
    <w:div w:id="1717925870">
      <w:bodyDiv w:val="1"/>
      <w:marLeft w:val="0"/>
      <w:marRight w:val="0"/>
      <w:marTop w:val="0"/>
      <w:marBottom w:val="0"/>
      <w:divBdr>
        <w:top w:val="none" w:sz="0" w:space="0" w:color="auto"/>
        <w:left w:val="none" w:sz="0" w:space="0" w:color="auto"/>
        <w:bottom w:val="none" w:sz="0" w:space="0" w:color="auto"/>
        <w:right w:val="none" w:sz="0" w:space="0" w:color="auto"/>
      </w:divBdr>
    </w:div>
    <w:div w:id="1733121058">
      <w:bodyDiv w:val="1"/>
      <w:marLeft w:val="0"/>
      <w:marRight w:val="0"/>
      <w:marTop w:val="0"/>
      <w:marBottom w:val="0"/>
      <w:divBdr>
        <w:top w:val="none" w:sz="0" w:space="0" w:color="auto"/>
        <w:left w:val="none" w:sz="0" w:space="0" w:color="auto"/>
        <w:bottom w:val="none" w:sz="0" w:space="0" w:color="auto"/>
        <w:right w:val="none" w:sz="0" w:space="0" w:color="auto"/>
      </w:divBdr>
    </w:div>
    <w:div w:id="1735472745">
      <w:bodyDiv w:val="1"/>
      <w:marLeft w:val="0"/>
      <w:marRight w:val="0"/>
      <w:marTop w:val="0"/>
      <w:marBottom w:val="0"/>
      <w:divBdr>
        <w:top w:val="none" w:sz="0" w:space="0" w:color="auto"/>
        <w:left w:val="none" w:sz="0" w:space="0" w:color="auto"/>
        <w:bottom w:val="none" w:sz="0" w:space="0" w:color="auto"/>
        <w:right w:val="none" w:sz="0" w:space="0" w:color="auto"/>
      </w:divBdr>
    </w:div>
    <w:div w:id="1749695428">
      <w:bodyDiv w:val="1"/>
      <w:marLeft w:val="0"/>
      <w:marRight w:val="0"/>
      <w:marTop w:val="0"/>
      <w:marBottom w:val="0"/>
      <w:divBdr>
        <w:top w:val="none" w:sz="0" w:space="0" w:color="auto"/>
        <w:left w:val="none" w:sz="0" w:space="0" w:color="auto"/>
        <w:bottom w:val="none" w:sz="0" w:space="0" w:color="auto"/>
        <w:right w:val="none" w:sz="0" w:space="0" w:color="auto"/>
      </w:divBdr>
    </w:div>
    <w:div w:id="1751076759">
      <w:bodyDiv w:val="1"/>
      <w:marLeft w:val="0"/>
      <w:marRight w:val="0"/>
      <w:marTop w:val="0"/>
      <w:marBottom w:val="0"/>
      <w:divBdr>
        <w:top w:val="none" w:sz="0" w:space="0" w:color="auto"/>
        <w:left w:val="none" w:sz="0" w:space="0" w:color="auto"/>
        <w:bottom w:val="none" w:sz="0" w:space="0" w:color="auto"/>
        <w:right w:val="none" w:sz="0" w:space="0" w:color="auto"/>
      </w:divBdr>
    </w:div>
    <w:div w:id="1760175585">
      <w:bodyDiv w:val="1"/>
      <w:marLeft w:val="0"/>
      <w:marRight w:val="0"/>
      <w:marTop w:val="0"/>
      <w:marBottom w:val="0"/>
      <w:divBdr>
        <w:top w:val="none" w:sz="0" w:space="0" w:color="auto"/>
        <w:left w:val="none" w:sz="0" w:space="0" w:color="auto"/>
        <w:bottom w:val="none" w:sz="0" w:space="0" w:color="auto"/>
        <w:right w:val="none" w:sz="0" w:space="0" w:color="auto"/>
      </w:divBdr>
    </w:div>
    <w:div w:id="1763447547">
      <w:bodyDiv w:val="1"/>
      <w:marLeft w:val="0"/>
      <w:marRight w:val="0"/>
      <w:marTop w:val="0"/>
      <w:marBottom w:val="0"/>
      <w:divBdr>
        <w:top w:val="none" w:sz="0" w:space="0" w:color="auto"/>
        <w:left w:val="none" w:sz="0" w:space="0" w:color="auto"/>
        <w:bottom w:val="none" w:sz="0" w:space="0" w:color="auto"/>
        <w:right w:val="none" w:sz="0" w:space="0" w:color="auto"/>
      </w:divBdr>
    </w:div>
    <w:div w:id="1801459287">
      <w:bodyDiv w:val="1"/>
      <w:marLeft w:val="0"/>
      <w:marRight w:val="0"/>
      <w:marTop w:val="0"/>
      <w:marBottom w:val="0"/>
      <w:divBdr>
        <w:top w:val="none" w:sz="0" w:space="0" w:color="auto"/>
        <w:left w:val="none" w:sz="0" w:space="0" w:color="auto"/>
        <w:bottom w:val="none" w:sz="0" w:space="0" w:color="auto"/>
        <w:right w:val="none" w:sz="0" w:space="0" w:color="auto"/>
      </w:divBdr>
    </w:div>
    <w:div w:id="1815104183">
      <w:bodyDiv w:val="1"/>
      <w:marLeft w:val="0"/>
      <w:marRight w:val="0"/>
      <w:marTop w:val="0"/>
      <w:marBottom w:val="0"/>
      <w:divBdr>
        <w:top w:val="none" w:sz="0" w:space="0" w:color="auto"/>
        <w:left w:val="none" w:sz="0" w:space="0" w:color="auto"/>
        <w:bottom w:val="none" w:sz="0" w:space="0" w:color="auto"/>
        <w:right w:val="none" w:sz="0" w:space="0" w:color="auto"/>
      </w:divBdr>
    </w:div>
    <w:div w:id="1816752027">
      <w:bodyDiv w:val="1"/>
      <w:marLeft w:val="0"/>
      <w:marRight w:val="0"/>
      <w:marTop w:val="0"/>
      <w:marBottom w:val="0"/>
      <w:divBdr>
        <w:top w:val="none" w:sz="0" w:space="0" w:color="auto"/>
        <w:left w:val="none" w:sz="0" w:space="0" w:color="auto"/>
        <w:bottom w:val="none" w:sz="0" w:space="0" w:color="auto"/>
        <w:right w:val="none" w:sz="0" w:space="0" w:color="auto"/>
      </w:divBdr>
    </w:div>
    <w:div w:id="1831211308">
      <w:bodyDiv w:val="1"/>
      <w:marLeft w:val="0"/>
      <w:marRight w:val="0"/>
      <w:marTop w:val="0"/>
      <w:marBottom w:val="0"/>
      <w:divBdr>
        <w:top w:val="none" w:sz="0" w:space="0" w:color="auto"/>
        <w:left w:val="none" w:sz="0" w:space="0" w:color="auto"/>
        <w:bottom w:val="none" w:sz="0" w:space="0" w:color="auto"/>
        <w:right w:val="none" w:sz="0" w:space="0" w:color="auto"/>
      </w:divBdr>
    </w:div>
    <w:div w:id="1835296128">
      <w:bodyDiv w:val="1"/>
      <w:marLeft w:val="0"/>
      <w:marRight w:val="0"/>
      <w:marTop w:val="0"/>
      <w:marBottom w:val="0"/>
      <w:divBdr>
        <w:top w:val="none" w:sz="0" w:space="0" w:color="auto"/>
        <w:left w:val="none" w:sz="0" w:space="0" w:color="auto"/>
        <w:bottom w:val="none" w:sz="0" w:space="0" w:color="auto"/>
        <w:right w:val="none" w:sz="0" w:space="0" w:color="auto"/>
      </w:divBdr>
    </w:div>
    <w:div w:id="1841891599">
      <w:bodyDiv w:val="1"/>
      <w:marLeft w:val="0"/>
      <w:marRight w:val="0"/>
      <w:marTop w:val="0"/>
      <w:marBottom w:val="0"/>
      <w:divBdr>
        <w:top w:val="none" w:sz="0" w:space="0" w:color="auto"/>
        <w:left w:val="none" w:sz="0" w:space="0" w:color="auto"/>
        <w:bottom w:val="none" w:sz="0" w:space="0" w:color="auto"/>
        <w:right w:val="none" w:sz="0" w:space="0" w:color="auto"/>
      </w:divBdr>
    </w:div>
    <w:div w:id="1850363301">
      <w:bodyDiv w:val="1"/>
      <w:marLeft w:val="0"/>
      <w:marRight w:val="0"/>
      <w:marTop w:val="0"/>
      <w:marBottom w:val="0"/>
      <w:divBdr>
        <w:top w:val="none" w:sz="0" w:space="0" w:color="auto"/>
        <w:left w:val="none" w:sz="0" w:space="0" w:color="auto"/>
        <w:bottom w:val="none" w:sz="0" w:space="0" w:color="auto"/>
        <w:right w:val="none" w:sz="0" w:space="0" w:color="auto"/>
      </w:divBdr>
    </w:div>
    <w:div w:id="1854684514">
      <w:bodyDiv w:val="1"/>
      <w:marLeft w:val="0"/>
      <w:marRight w:val="0"/>
      <w:marTop w:val="0"/>
      <w:marBottom w:val="0"/>
      <w:divBdr>
        <w:top w:val="none" w:sz="0" w:space="0" w:color="auto"/>
        <w:left w:val="none" w:sz="0" w:space="0" w:color="auto"/>
        <w:bottom w:val="none" w:sz="0" w:space="0" w:color="auto"/>
        <w:right w:val="none" w:sz="0" w:space="0" w:color="auto"/>
      </w:divBdr>
    </w:div>
    <w:div w:id="1866288000">
      <w:bodyDiv w:val="1"/>
      <w:marLeft w:val="0"/>
      <w:marRight w:val="0"/>
      <w:marTop w:val="0"/>
      <w:marBottom w:val="0"/>
      <w:divBdr>
        <w:top w:val="none" w:sz="0" w:space="0" w:color="auto"/>
        <w:left w:val="none" w:sz="0" w:space="0" w:color="auto"/>
        <w:bottom w:val="none" w:sz="0" w:space="0" w:color="auto"/>
        <w:right w:val="none" w:sz="0" w:space="0" w:color="auto"/>
      </w:divBdr>
    </w:div>
    <w:div w:id="1869833064">
      <w:bodyDiv w:val="1"/>
      <w:marLeft w:val="0"/>
      <w:marRight w:val="0"/>
      <w:marTop w:val="0"/>
      <w:marBottom w:val="0"/>
      <w:divBdr>
        <w:top w:val="none" w:sz="0" w:space="0" w:color="auto"/>
        <w:left w:val="none" w:sz="0" w:space="0" w:color="auto"/>
        <w:bottom w:val="none" w:sz="0" w:space="0" w:color="auto"/>
        <w:right w:val="none" w:sz="0" w:space="0" w:color="auto"/>
      </w:divBdr>
    </w:div>
    <w:div w:id="1874687426">
      <w:bodyDiv w:val="1"/>
      <w:marLeft w:val="0"/>
      <w:marRight w:val="0"/>
      <w:marTop w:val="0"/>
      <w:marBottom w:val="0"/>
      <w:divBdr>
        <w:top w:val="none" w:sz="0" w:space="0" w:color="auto"/>
        <w:left w:val="none" w:sz="0" w:space="0" w:color="auto"/>
        <w:bottom w:val="none" w:sz="0" w:space="0" w:color="auto"/>
        <w:right w:val="none" w:sz="0" w:space="0" w:color="auto"/>
      </w:divBdr>
    </w:div>
    <w:div w:id="1882210333">
      <w:bodyDiv w:val="1"/>
      <w:marLeft w:val="0"/>
      <w:marRight w:val="0"/>
      <w:marTop w:val="0"/>
      <w:marBottom w:val="0"/>
      <w:divBdr>
        <w:top w:val="none" w:sz="0" w:space="0" w:color="auto"/>
        <w:left w:val="none" w:sz="0" w:space="0" w:color="auto"/>
        <w:bottom w:val="none" w:sz="0" w:space="0" w:color="auto"/>
        <w:right w:val="none" w:sz="0" w:space="0" w:color="auto"/>
      </w:divBdr>
    </w:div>
    <w:div w:id="1896045081">
      <w:bodyDiv w:val="1"/>
      <w:marLeft w:val="0"/>
      <w:marRight w:val="0"/>
      <w:marTop w:val="0"/>
      <w:marBottom w:val="0"/>
      <w:divBdr>
        <w:top w:val="none" w:sz="0" w:space="0" w:color="auto"/>
        <w:left w:val="none" w:sz="0" w:space="0" w:color="auto"/>
        <w:bottom w:val="none" w:sz="0" w:space="0" w:color="auto"/>
        <w:right w:val="none" w:sz="0" w:space="0" w:color="auto"/>
      </w:divBdr>
    </w:div>
    <w:div w:id="1911307937">
      <w:bodyDiv w:val="1"/>
      <w:marLeft w:val="0"/>
      <w:marRight w:val="0"/>
      <w:marTop w:val="0"/>
      <w:marBottom w:val="0"/>
      <w:divBdr>
        <w:top w:val="none" w:sz="0" w:space="0" w:color="auto"/>
        <w:left w:val="none" w:sz="0" w:space="0" w:color="auto"/>
        <w:bottom w:val="none" w:sz="0" w:space="0" w:color="auto"/>
        <w:right w:val="none" w:sz="0" w:space="0" w:color="auto"/>
      </w:divBdr>
    </w:div>
    <w:div w:id="1921669713">
      <w:bodyDiv w:val="1"/>
      <w:marLeft w:val="0"/>
      <w:marRight w:val="0"/>
      <w:marTop w:val="0"/>
      <w:marBottom w:val="0"/>
      <w:divBdr>
        <w:top w:val="none" w:sz="0" w:space="0" w:color="auto"/>
        <w:left w:val="none" w:sz="0" w:space="0" w:color="auto"/>
        <w:bottom w:val="none" w:sz="0" w:space="0" w:color="auto"/>
        <w:right w:val="none" w:sz="0" w:space="0" w:color="auto"/>
      </w:divBdr>
    </w:div>
    <w:div w:id="1925144114">
      <w:bodyDiv w:val="1"/>
      <w:marLeft w:val="0"/>
      <w:marRight w:val="0"/>
      <w:marTop w:val="0"/>
      <w:marBottom w:val="0"/>
      <w:divBdr>
        <w:top w:val="none" w:sz="0" w:space="0" w:color="auto"/>
        <w:left w:val="none" w:sz="0" w:space="0" w:color="auto"/>
        <w:bottom w:val="none" w:sz="0" w:space="0" w:color="auto"/>
        <w:right w:val="none" w:sz="0" w:space="0" w:color="auto"/>
      </w:divBdr>
    </w:div>
    <w:div w:id="1930580889">
      <w:bodyDiv w:val="1"/>
      <w:marLeft w:val="0"/>
      <w:marRight w:val="0"/>
      <w:marTop w:val="0"/>
      <w:marBottom w:val="0"/>
      <w:divBdr>
        <w:top w:val="none" w:sz="0" w:space="0" w:color="auto"/>
        <w:left w:val="none" w:sz="0" w:space="0" w:color="auto"/>
        <w:bottom w:val="none" w:sz="0" w:space="0" w:color="auto"/>
        <w:right w:val="none" w:sz="0" w:space="0" w:color="auto"/>
      </w:divBdr>
    </w:div>
    <w:div w:id="1931809473">
      <w:bodyDiv w:val="1"/>
      <w:marLeft w:val="0"/>
      <w:marRight w:val="0"/>
      <w:marTop w:val="0"/>
      <w:marBottom w:val="0"/>
      <w:divBdr>
        <w:top w:val="none" w:sz="0" w:space="0" w:color="auto"/>
        <w:left w:val="none" w:sz="0" w:space="0" w:color="auto"/>
        <w:bottom w:val="none" w:sz="0" w:space="0" w:color="auto"/>
        <w:right w:val="none" w:sz="0" w:space="0" w:color="auto"/>
      </w:divBdr>
    </w:div>
    <w:div w:id="1939634571">
      <w:bodyDiv w:val="1"/>
      <w:marLeft w:val="0"/>
      <w:marRight w:val="0"/>
      <w:marTop w:val="0"/>
      <w:marBottom w:val="0"/>
      <w:divBdr>
        <w:top w:val="none" w:sz="0" w:space="0" w:color="auto"/>
        <w:left w:val="none" w:sz="0" w:space="0" w:color="auto"/>
        <w:bottom w:val="none" w:sz="0" w:space="0" w:color="auto"/>
        <w:right w:val="none" w:sz="0" w:space="0" w:color="auto"/>
      </w:divBdr>
    </w:div>
    <w:div w:id="1943220208">
      <w:bodyDiv w:val="1"/>
      <w:marLeft w:val="0"/>
      <w:marRight w:val="0"/>
      <w:marTop w:val="0"/>
      <w:marBottom w:val="0"/>
      <w:divBdr>
        <w:top w:val="none" w:sz="0" w:space="0" w:color="auto"/>
        <w:left w:val="none" w:sz="0" w:space="0" w:color="auto"/>
        <w:bottom w:val="none" w:sz="0" w:space="0" w:color="auto"/>
        <w:right w:val="none" w:sz="0" w:space="0" w:color="auto"/>
      </w:divBdr>
    </w:div>
    <w:div w:id="1946036387">
      <w:bodyDiv w:val="1"/>
      <w:marLeft w:val="0"/>
      <w:marRight w:val="0"/>
      <w:marTop w:val="0"/>
      <w:marBottom w:val="0"/>
      <w:divBdr>
        <w:top w:val="none" w:sz="0" w:space="0" w:color="auto"/>
        <w:left w:val="none" w:sz="0" w:space="0" w:color="auto"/>
        <w:bottom w:val="none" w:sz="0" w:space="0" w:color="auto"/>
        <w:right w:val="none" w:sz="0" w:space="0" w:color="auto"/>
      </w:divBdr>
    </w:div>
    <w:div w:id="1949972520">
      <w:bodyDiv w:val="1"/>
      <w:marLeft w:val="0"/>
      <w:marRight w:val="0"/>
      <w:marTop w:val="0"/>
      <w:marBottom w:val="0"/>
      <w:divBdr>
        <w:top w:val="none" w:sz="0" w:space="0" w:color="auto"/>
        <w:left w:val="none" w:sz="0" w:space="0" w:color="auto"/>
        <w:bottom w:val="none" w:sz="0" w:space="0" w:color="auto"/>
        <w:right w:val="none" w:sz="0" w:space="0" w:color="auto"/>
      </w:divBdr>
    </w:div>
    <w:div w:id="1950578595">
      <w:bodyDiv w:val="1"/>
      <w:marLeft w:val="0"/>
      <w:marRight w:val="0"/>
      <w:marTop w:val="0"/>
      <w:marBottom w:val="0"/>
      <w:divBdr>
        <w:top w:val="none" w:sz="0" w:space="0" w:color="auto"/>
        <w:left w:val="none" w:sz="0" w:space="0" w:color="auto"/>
        <w:bottom w:val="none" w:sz="0" w:space="0" w:color="auto"/>
        <w:right w:val="none" w:sz="0" w:space="0" w:color="auto"/>
      </w:divBdr>
    </w:div>
    <w:div w:id="1957633204">
      <w:bodyDiv w:val="1"/>
      <w:marLeft w:val="0"/>
      <w:marRight w:val="0"/>
      <w:marTop w:val="0"/>
      <w:marBottom w:val="0"/>
      <w:divBdr>
        <w:top w:val="none" w:sz="0" w:space="0" w:color="auto"/>
        <w:left w:val="none" w:sz="0" w:space="0" w:color="auto"/>
        <w:bottom w:val="none" w:sz="0" w:space="0" w:color="auto"/>
        <w:right w:val="none" w:sz="0" w:space="0" w:color="auto"/>
      </w:divBdr>
    </w:div>
    <w:div w:id="1984037157">
      <w:bodyDiv w:val="1"/>
      <w:marLeft w:val="0"/>
      <w:marRight w:val="0"/>
      <w:marTop w:val="0"/>
      <w:marBottom w:val="0"/>
      <w:divBdr>
        <w:top w:val="none" w:sz="0" w:space="0" w:color="auto"/>
        <w:left w:val="none" w:sz="0" w:space="0" w:color="auto"/>
        <w:bottom w:val="none" w:sz="0" w:space="0" w:color="auto"/>
        <w:right w:val="none" w:sz="0" w:space="0" w:color="auto"/>
      </w:divBdr>
    </w:div>
    <w:div w:id="2045052415">
      <w:bodyDiv w:val="1"/>
      <w:marLeft w:val="0"/>
      <w:marRight w:val="0"/>
      <w:marTop w:val="0"/>
      <w:marBottom w:val="0"/>
      <w:divBdr>
        <w:top w:val="none" w:sz="0" w:space="0" w:color="auto"/>
        <w:left w:val="none" w:sz="0" w:space="0" w:color="auto"/>
        <w:bottom w:val="none" w:sz="0" w:space="0" w:color="auto"/>
        <w:right w:val="none" w:sz="0" w:space="0" w:color="auto"/>
      </w:divBdr>
    </w:div>
    <w:div w:id="2058042595">
      <w:bodyDiv w:val="1"/>
      <w:marLeft w:val="0"/>
      <w:marRight w:val="0"/>
      <w:marTop w:val="0"/>
      <w:marBottom w:val="0"/>
      <w:divBdr>
        <w:top w:val="none" w:sz="0" w:space="0" w:color="auto"/>
        <w:left w:val="none" w:sz="0" w:space="0" w:color="auto"/>
        <w:bottom w:val="none" w:sz="0" w:space="0" w:color="auto"/>
        <w:right w:val="none" w:sz="0" w:space="0" w:color="auto"/>
      </w:divBdr>
    </w:div>
    <w:div w:id="2058895774">
      <w:bodyDiv w:val="1"/>
      <w:marLeft w:val="0"/>
      <w:marRight w:val="0"/>
      <w:marTop w:val="0"/>
      <w:marBottom w:val="0"/>
      <w:divBdr>
        <w:top w:val="none" w:sz="0" w:space="0" w:color="auto"/>
        <w:left w:val="none" w:sz="0" w:space="0" w:color="auto"/>
        <w:bottom w:val="none" w:sz="0" w:space="0" w:color="auto"/>
        <w:right w:val="none" w:sz="0" w:space="0" w:color="auto"/>
      </w:divBdr>
    </w:div>
    <w:div w:id="2065715610">
      <w:bodyDiv w:val="1"/>
      <w:marLeft w:val="0"/>
      <w:marRight w:val="0"/>
      <w:marTop w:val="0"/>
      <w:marBottom w:val="0"/>
      <w:divBdr>
        <w:top w:val="none" w:sz="0" w:space="0" w:color="auto"/>
        <w:left w:val="none" w:sz="0" w:space="0" w:color="auto"/>
        <w:bottom w:val="none" w:sz="0" w:space="0" w:color="auto"/>
        <w:right w:val="none" w:sz="0" w:space="0" w:color="auto"/>
      </w:divBdr>
    </w:div>
    <w:div w:id="2074615905">
      <w:bodyDiv w:val="1"/>
      <w:marLeft w:val="0"/>
      <w:marRight w:val="0"/>
      <w:marTop w:val="0"/>
      <w:marBottom w:val="0"/>
      <w:divBdr>
        <w:top w:val="none" w:sz="0" w:space="0" w:color="auto"/>
        <w:left w:val="none" w:sz="0" w:space="0" w:color="auto"/>
        <w:bottom w:val="none" w:sz="0" w:space="0" w:color="auto"/>
        <w:right w:val="none" w:sz="0" w:space="0" w:color="auto"/>
      </w:divBdr>
    </w:div>
    <w:div w:id="2076270276">
      <w:bodyDiv w:val="1"/>
      <w:marLeft w:val="0"/>
      <w:marRight w:val="0"/>
      <w:marTop w:val="0"/>
      <w:marBottom w:val="0"/>
      <w:divBdr>
        <w:top w:val="none" w:sz="0" w:space="0" w:color="auto"/>
        <w:left w:val="none" w:sz="0" w:space="0" w:color="auto"/>
        <w:bottom w:val="none" w:sz="0" w:space="0" w:color="auto"/>
        <w:right w:val="none" w:sz="0" w:space="0" w:color="auto"/>
      </w:divBdr>
    </w:div>
    <w:div w:id="2078551116">
      <w:bodyDiv w:val="1"/>
      <w:marLeft w:val="0"/>
      <w:marRight w:val="0"/>
      <w:marTop w:val="0"/>
      <w:marBottom w:val="0"/>
      <w:divBdr>
        <w:top w:val="none" w:sz="0" w:space="0" w:color="auto"/>
        <w:left w:val="none" w:sz="0" w:space="0" w:color="auto"/>
        <w:bottom w:val="none" w:sz="0" w:space="0" w:color="auto"/>
        <w:right w:val="none" w:sz="0" w:space="0" w:color="auto"/>
      </w:divBdr>
    </w:div>
    <w:div w:id="2087071804">
      <w:bodyDiv w:val="1"/>
      <w:marLeft w:val="0"/>
      <w:marRight w:val="0"/>
      <w:marTop w:val="0"/>
      <w:marBottom w:val="0"/>
      <w:divBdr>
        <w:top w:val="none" w:sz="0" w:space="0" w:color="auto"/>
        <w:left w:val="none" w:sz="0" w:space="0" w:color="auto"/>
        <w:bottom w:val="none" w:sz="0" w:space="0" w:color="auto"/>
        <w:right w:val="none" w:sz="0" w:space="0" w:color="auto"/>
      </w:divBdr>
    </w:div>
    <w:div w:id="2091195939">
      <w:bodyDiv w:val="1"/>
      <w:marLeft w:val="0"/>
      <w:marRight w:val="0"/>
      <w:marTop w:val="0"/>
      <w:marBottom w:val="0"/>
      <w:divBdr>
        <w:top w:val="none" w:sz="0" w:space="0" w:color="auto"/>
        <w:left w:val="none" w:sz="0" w:space="0" w:color="auto"/>
        <w:bottom w:val="none" w:sz="0" w:space="0" w:color="auto"/>
        <w:right w:val="none" w:sz="0" w:space="0" w:color="auto"/>
      </w:divBdr>
    </w:div>
    <w:div w:id="2110807251">
      <w:bodyDiv w:val="1"/>
      <w:marLeft w:val="0"/>
      <w:marRight w:val="0"/>
      <w:marTop w:val="0"/>
      <w:marBottom w:val="0"/>
      <w:divBdr>
        <w:top w:val="none" w:sz="0" w:space="0" w:color="auto"/>
        <w:left w:val="none" w:sz="0" w:space="0" w:color="auto"/>
        <w:bottom w:val="none" w:sz="0" w:space="0" w:color="auto"/>
        <w:right w:val="none" w:sz="0" w:space="0" w:color="auto"/>
      </w:divBdr>
    </w:div>
    <w:div w:id="2112387634">
      <w:bodyDiv w:val="1"/>
      <w:marLeft w:val="0"/>
      <w:marRight w:val="0"/>
      <w:marTop w:val="0"/>
      <w:marBottom w:val="0"/>
      <w:divBdr>
        <w:top w:val="none" w:sz="0" w:space="0" w:color="auto"/>
        <w:left w:val="none" w:sz="0" w:space="0" w:color="auto"/>
        <w:bottom w:val="none" w:sz="0" w:space="0" w:color="auto"/>
        <w:right w:val="none" w:sz="0" w:space="0" w:color="auto"/>
      </w:divBdr>
    </w:div>
    <w:div w:id="2112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berto%20Godoy%20F\Downloads\Varios%20Ximena\Prisi&#243;n%20preventiva\El%20derecho%20a%20un%20juicio%20imparcial%20y%20a%20la%20igualdad%20ante%20los%20tribunales%20y%20cortes%20de%20justi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pp.cl/repositorio/196/542" TargetMode="External"/><Relationship Id="rId3" Type="http://schemas.openxmlformats.org/officeDocument/2006/relationships/hyperlink" Target="https://conf-dts1.unog.ch/1" TargetMode="External"/><Relationship Id="rId7" Type="http://schemas.openxmlformats.org/officeDocument/2006/relationships/hyperlink" Target="https://conf-dts1.unog.ch/1" TargetMode="External"/><Relationship Id="rId2" Type="http://schemas.openxmlformats.org/officeDocument/2006/relationships/hyperlink" Target="http://repositorio.uchile.cl/bitstream/handle/2250/112169/debravo_n.pdf?sequence=1" TargetMode="External"/><Relationship Id="rId1" Type="http://schemas.openxmlformats.org/officeDocument/2006/relationships/hyperlink" Target="https://derechopenalonline.com/el-neopunitivismo-como-instrumento-de-desgobierno-sobre-una-tendencia-en-espana-que-no-es-solo-de-espana/" TargetMode="External"/><Relationship Id="rId6" Type="http://schemas.openxmlformats.org/officeDocument/2006/relationships/hyperlink" Target="https://conf-dts1.unog.ch/1" TargetMode="External"/><Relationship Id="rId5" Type="http://schemas.openxmlformats.org/officeDocument/2006/relationships/hyperlink" Target="file:///C:\Users\Roberto%20Godoy%20F\Downloads\Varios%20Ximena\Prisi&#243;n%20preventiva\El%20derecho%20a%20un%20juicio%20imparcial%20y%20a%20la%20igualdad%20ante%20los%20tribunales%20y%20cortes%20de%20justicia" TargetMode="External"/><Relationship Id="rId10" Type="http://schemas.openxmlformats.org/officeDocument/2006/relationships/hyperlink" Target="https://conf-dts1.unog.ch/1" TargetMode="External"/><Relationship Id="rId4" Type="http://schemas.openxmlformats.org/officeDocument/2006/relationships/hyperlink" Target="https://conf-dts1.unog.ch/1" TargetMode="External"/><Relationship Id="rId9" Type="http://schemas.openxmlformats.org/officeDocument/2006/relationships/hyperlink" Target="https://conf-dts1.unog.ch/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57C9-52EC-4AEE-BCEC-456FAEB0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9528</Words>
  <Characters>52406</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61811</CharactersWithSpaces>
  <SharedDoc>false</SharedDoc>
  <HLinks>
    <vt:vector size="72" baseType="variant">
      <vt:variant>
        <vt:i4>12517416</vt:i4>
      </vt:variant>
      <vt:variant>
        <vt:i4>0</vt:i4>
      </vt:variant>
      <vt:variant>
        <vt:i4>0</vt:i4>
      </vt:variant>
      <vt:variant>
        <vt:i4>5</vt:i4>
      </vt:variant>
      <vt:variant>
        <vt:lpwstr>Varios Ximena/Prisión preventiva/El derecho a un juicio imparcial y a la igualdad ante los tribunales y cortes de justicia</vt:lpwstr>
      </vt:variant>
      <vt:variant>
        <vt:lpwstr/>
      </vt:variant>
      <vt:variant>
        <vt:i4>6553721</vt:i4>
      </vt:variant>
      <vt:variant>
        <vt:i4>27</vt:i4>
      </vt:variant>
      <vt:variant>
        <vt:i4>0</vt:i4>
      </vt:variant>
      <vt:variant>
        <vt:i4>5</vt:i4>
      </vt:variant>
      <vt:variant>
        <vt:lpwstr>https://conf-dts1.unog.ch/1</vt:lpwstr>
      </vt:variant>
      <vt:variant>
        <vt:lpwstr/>
      </vt:variant>
      <vt:variant>
        <vt:i4>6553721</vt:i4>
      </vt:variant>
      <vt:variant>
        <vt:i4>24</vt:i4>
      </vt:variant>
      <vt:variant>
        <vt:i4>0</vt:i4>
      </vt:variant>
      <vt:variant>
        <vt:i4>5</vt:i4>
      </vt:variant>
      <vt:variant>
        <vt:lpwstr>https://conf-dts1.unog.ch/1</vt:lpwstr>
      </vt:variant>
      <vt:variant>
        <vt:lpwstr/>
      </vt:variant>
      <vt:variant>
        <vt:i4>1769544</vt:i4>
      </vt:variant>
      <vt:variant>
        <vt:i4>21</vt:i4>
      </vt:variant>
      <vt:variant>
        <vt:i4>0</vt:i4>
      </vt:variant>
      <vt:variant>
        <vt:i4>5</vt:i4>
      </vt:variant>
      <vt:variant>
        <vt:lpwstr>http://www.dpp.cl/repositorio/196/542</vt:lpwstr>
      </vt:variant>
      <vt:variant>
        <vt:lpwstr/>
      </vt:variant>
      <vt:variant>
        <vt:i4>6553721</vt:i4>
      </vt:variant>
      <vt:variant>
        <vt:i4>18</vt:i4>
      </vt:variant>
      <vt:variant>
        <vt:i4>0</vt:i4>
      </vt:variant>
      <vt:variant>
        <vt:i4>5</vt:i4>
      </vt:variant>
      <vt:variant>
        <vt:lpwstr>https://conf-dts1.unog.ch/1</vt:lpwstr>
      </vt:variant>
      <vt:variant>
        <vt:lpwstr/>
      </vt:variant>
      <vt:variant>
        <vt:i4>6553721</vt:i4>
      </vt:variant>
      <vt:variant>
        <vt:i4>15</vt:i4>
      </vt:variant>
      <vt:variant>
        <vt:i4>0</vt:i4>
      </vt:variant>
      <vt:variant>
        <vt:i4>5</vt:i4>
      </vt:variant>
      <vt:variant>
        <vt:lpwstr>https://conf-dts1.unog.ch/1</vt:lpwstr>
      </vt:variant>
      <vt:variant>
        <vt:lpwstr/>
      </vt:variant>
      <vt:variant>
        <vt:i4>12517416</vt:i4>
      </vt:variant>
      <vt:variant>
        <vt:i4>12</vt:i4>
      </vt:variant>
      <vt:variant>
        <vt:i4>0</vt:i4>
      </vt:variant>
      <vt:variant>
        <vt:i4>5</vt:i4>
      </vt:variant>
      <vt:variant>
        <vt:lpwstr>Varios Ximena/Prisión preventiva/El derecho a un juicio imparcial y a la igualdad ante los tribunales y cortes de justicia</vt:lpwstr>
      </vt:variant>
      <vt:variant>
        <vt:lpwstr/>
      </vt:variant>
      <vt:variant>
        <vt:i4>6553721</vt:i4>
      </vt:variant>
      <vt:variant>
        <vt:i4>9</vt:i4>
      </vt:variant>
      <vt:variant>
        <vt:i4>0</vt:i4>
      </vt:variant>
      <vt:variant>
        <vt:i4>5</vt:i4>
      </vt:variant>
      <vt:variant>
        <vt:lpwstr>https://conf-dts1.unog.ch/1</vt:lpwstr>
      </vt:variant>
      <vt:variant>
        <vt:lpwstr/>
      </vt:variant>
      <vt:variant>
        <vt:i4>6553721</vt:i4>
      </vt:variant>
      <vt:variant>
        <vt:i4>6</vt:i4>
      </vt:variant>
      <vt:variant>
        <vt:i4>0</vt:i4>
      </vt:variant>
      <vt:variant>
        <vt:i4>5</vt:i4>
      </vt:variant>
      <vt:variant>
        <vt:lpwstr>https://conf-dts1.unog.ch/1</vt:lpwstr>
      </vt:variant>
      <vt:variant>
        <vt:lpwstr/>
      </vt:variant>
      <vt:variant>
        <vt:i4>1179763</vt:i4>
      </vt:variant>
      <vt:variant>
        <vt:i4>3</vt:i4>
      </vt:variant>
      <vt:variant>
        <vt:i4>0</vt:i4>
      </vt:variant>
      <vt:variant>
        <vt:i4>5</vt:i4>
      </vt:variant>
      <vt:variant>
        <vt:lpwstr>http://repositorio.uchile.cl/bitstream/handle/2250/112169/debravo_n.pdf?sequence=1</vt:lpwstr>
      </vt:variant>
      <vt:variant>
        <vt:lpwstr>:~:text=El%20Derecho%20Penal%20del%20Enemigo%20es%20una%20t%C3%A9cnica%20legislativa%20que,de%20las%20relaciones%20sociales%20personales</vt:lpwstr>
      </vt:variant>
      <vt:variant>
        <vt:i4>5374018</vt:i4>
      </vt:variant>
      <vt:variant>
        <vt:i4>0</vt:i4>
      </vt:variant>
      <vt:variant>
        <vt:i4>0</vt:i4>
      </vt:variant>
      <vt:variant>
        <vt:i4>5</vt:i4>
      </vt:variant>
      <vt:variant>
        <vt:lpwstr>https://derechopenalonline.com/el-neopunitivismo-como-instrumento-de-desgobierno-sobre-una-tendencia-en-espana-que-no-es-solo-de-espana/</vt:lpwstr>
      </vt:variant>
      <vt:variant>
        <vt:lpwstr/>
      </vt:variant>
      <vt:variant>
        <vt:i4>6815759</vt:i4>
      </vt:variant>
      <vt:variant>
        <vt:i4>64502</vt:i4>
      </vt:variant>
      <vt:variant>
        <vt:i4>1033</vt:i4>
      </vt:variant>
      <vt:variant>
        <vt:i4>1</vt:i4>
      </vt:variant>
      <vt:variant>
        <vt:lpwstr>https://lh5.googleusercontent.com/QiF0CRfrwXTYzGEzdz4vAtoqQPD36AsdEYCeH0lKzp0urj9gRX7zQbtbVx8uNNCYoCOankI-GSeuh_Dft-YsMZPOVRB1FBKCBGK4iqzlq6wpMIUDsIxr2IF-O6MzSmlvWVwLZUQV=s0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Gómez Barboza</dc:creator>
  <cp:keywords/>
  <dc:description/>
  <cp:lastModifiedBy>AVILLARROEL</cp:lastModifiedBy>
  <cp:revision>2</cp:revision>
  <cp:lastPrinted>2021-09-21T18:03:00Z</cp:lastPrinted>
  <dcterms:created xsi:type="dcterms:W3CDTF">2021-09-21T18:57:00Z</dcterms:created>
  <dcterms:modified xsi:type="dcterms:W3CDTF">2021-09-21T18:57:00Z</dcterms:modified>
</cp:coreProperties>
</file>