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83BA1" w14:textId="4C029A9A" w:rsidR="0079409D" w:rsidRPr="0079409D" w:rsidRDefault="0079409D" w:rsidP="0079409D">
      <w:pPr>
        <w:jc w:val="right"/>
        <w:rPr>
          <w:b/>
          <w:bCs/>
          <w:color w:val="000000"/>
          <w:sz w:val="26"/>
          <w:szCs w:val="26"/>
          <w:lang w:val="es-ES"/>
        </w:rPr>
      </w:pPr>
      <w:r w:rsidRPr="0079409D">
        <w:rPr>
          <w:b/>
          <w:bCs/>
          <w:color w:val="000000"/>
          <w:sz w:val="26"/>
          <w:szCs w:val="26"/>
          <w:lang w:val="es-ES"/>
        </w:rPr>
        <w:t>Boletín N° 14.688-07</w:t>
      </w:r>
    </w:p>
    <w:p w14:paraId="1AF1E628" w14:textId="77777777" w:rsidR="0079409D" w:rsidRPr="0079409D" w:rsidRDefault="0079409D" w:rsidP="0079409D">
      <w:pPr>
        <w:jc w:val="right"/>
        <w:rPr>
          <w:b/>
          <w:bCs/>
          <w:color w:val="000000"/>
          <w:sz w:val="26"/>
          <w:szCs w:val="26"/>
          <w:lang w:val="es-ES"/>
        </w:rPr>
      </w:pPr>
    </w:p>
    <w:p w14:paraId="189158BA" w14:textId="7D129930" w:rsidR="0079409D" w:rsidRPr="0079409D" w:rsidRDefault="0079409D" w:rsidP="0079409D">
      <w:pPr>
        <w:jc w:val="both"/>
        <w:rPr>
          <w:b/>
          <w:bCs/>
          <w:color w:val="000000"/>
          <w:sz w:val="26"/>
          <w:szCs w:val="26"/>
        </w:rPr>
      </w:pPr>
      <w:r w:rsidRPr="0079409D">
        <w:rPr>
          <w:b/>
          <w:bCs/>
          <w:color w:val="000000"/>
          <w:sz w:val="26"/>
          <w:szCs w:val="26"/>
          <w:lang w:val="es-ES"/>
        </w:rPr>
        <w:t>Proyecto de ley, iniciado en moción de los Honorables Senadores señores Kast, Galilea y García, que modifica diversos cuerpos legales, con el objeto de</w:t>
      </w:r>
      <w:r w:rsidRPr="0079409D">
        <w:rPr>
          <w:b/>
          <w:bCs/>
          <w:color w:val="000000"/>
          <w:sz w:val="26"/>
          <w:szCs w:val="26"/>
        </w:rPr>
        <w:t> asegurar el cumplimiento efectivo de la pena para los que cometan delitos graves contra la infancia. </w:t>
      </w:r>
    </w:p>
    <w:p w14:paraId="4D8BBF99" w14:textId="77777777" w:rsidR="0079409D" w:rsidRPr="0079409D" w:rsidRDefault="0079409D" w:rsidP="0079409D">
      <w:pPr>
        <w:jc w:val="both"/>
        <w:rPr>
          <w:b/>
          <w:bCs/>
          <w:color w:val="000000"/>
          <w:sz w:val="28"/>
          <w:szCs w:val="28"/>
          <w:lang w:val="es-ES"/>
        </w:rPr>
      </w:pPr>
    </w:p>
    <w:p w14:paraId="57D10ED9" w14:textId="77777777" w:rsidR="00F249C5" w:rsidRPr="00F249C5" w:rsidRDefault="00F249C5" w:rsidP="00F249C5">
      <w:pPr>
        <w:spacing w:line="360" w:lineRule="auto"/>
        <w:jc w:val="both"/>
        <w:rPr>
          <w:rFonts w:ascii="Times" w:hAnsi="Times"/>
          <w:b/>
          <w:bCs/>
          <w:lang w:eastAsia="es-ES"/>
        </w:rPr>
      </w:pPr>
    </w:p>
    <w:p w14:paraId="2BBD4D27" w14:textId="3F8012BD" w:rsidR="00E74C40" w:rsidRDefault="00E74C40" w:rsidP="00F249C5">
      <w:pPr>
        <w:pStyle w:val="Prrafodelista"/>
        <w:numPr>
          <w:ilvl w:val="0"/>
          <w:numId w:val="1"/>
        </w:numPr>
        <w:spacing w:line="360" w:lineRule="auto"/>
        <w:jc w:val="both"/>
        <w:rPr>
          <w:rFonts w:ascii="Times" w:hAnsi="Times"/>
          <w:b/>
          <w:bCs/>
          <w:sz w:val="24"/>
          <w:szCs w:val="24"/>
          <w:lang w:eastAsia="es-ES"/>
        </w:rPr>
      </w:pPr>
      <w:r>
        <w:rPr>
          <w:rFonts w:ascii="Times" w:hAnsi="Times"/>
          <w:b/>
          <w:bCs/>
          <w:sz w:val="24"/>
          <w:szCs w:val="24"/>
          <w:lang w:eastAsia="es-ES"/>
        </w:rPr>
        <w:t>ANTECEDENTES</w:t>
      </w:r>
    </w:p>
    <w:p w14:paraId="2F5BB753" w14:textId="77777777" w:rsidR="007520C6" w:rsidRDefault="007520C6" w:rsidP="007520C6">
      <w:pPr>
        <w:pStyle w:val="Prrafodelista"/>
        <w:spacing w:line="360" w:lineRule="auto"/>
        <w:ind w:left="1080"/>
        <w:jc w:val="both"/>
        <w:rPr>
          <w:rFonts w:ascii="Times" w:hAnsi="Times"/>
          <w:b/>
          <w:bCs/>
          <w:sz w:val="24"/>
          <w:szCs w:val="24"/>
          <w:lang w:eastAsia="es-ES"/>
        </w:rPr>
      </w:pPr>
    </w:p>
    <w:p w14:paraId="19F01411" w14:textId="1E76740E" w:rsidR="007520C6" w:rsidRDefault="007520C6" w:rsidP="007520C6">
      <w:pPr>
        <w:spacing w:line="360" w:lineRule="auto"/>
        <w:jc w:val="both"/>
        <w:rPr>
          <w:rFonts w:ascii="Times" w:hAnsi="Times"/>
        </w:rPr>
      </w:pPr>
      <w:r w:rsidRPr="007520C6">
        <w:rPr>
          <w:rFonts w:ascii="Times" w:hAnsi="Times"/>
          <w:b/>
          <w:bCs/>
        </w:rPr>
        <w:t>1.-</w:t>
      </w:r>
      <w:r w:rsidRPr="007520C6">
        <w:rPr>
          <w:rFonts w:ascii="Times" w:hAnsi="Times"/>
        </w:rPr>
        <w:t xml:space="preserve"> En los últimos años, nuestro país ha experimentado un incremento sustantivo en los niveles de violenci</w:t>
      </w:r>
      <w:r w:rsidR="006E6B49">
        <w:rPr>
          <w:rFonts w:ascii="Times" w:hAnsi="Times"/>
        </w:rPr>
        <w:t>a</w:t>
      </w:r>
      <w:r w:rsidR="00960066">
        <w:rPr>
          <w:rFonts w:ascii="Times" w:hAnsi="Times"/>
        </w:rPr>
        <w:t>. Esta violencia</w:t>
      </w:r>
      <w:r w:rsidR="006E6B49">
        <w:rPr>
          <w:rFonts w:ascii="Times" w:hAnsi="Times"/>
        </w:rPr>
        <w:t>, lamentablemente,</w:t>
      </w:r>
      <w:r w:rsidRPr="007520C6">
        <w:rPr>
          <w:rFonts w:ascii="Times" w:hAnsi="Times"/>
        </w:rPr>
        <w:t xml:space="preserve"> ha alcanzado a nuestros niños, afectando directamente su bienestar, integridad e incluso su vida. Sólo en los últimos meses hemos lamentado tristes noticias</w:t>
      </w:r>
      <w:r w:rsidR="00F009F8">
        <w:rPr>
          <w:rFonts w:ascii="Times" w:hAnsi="Times"/>
        </w:rPr>
        <w:t xml:space="preserve"> que causaron gran conmoción en la población nacional</w:t>
      </w:r>
      <w:r w:rsidRPr="007520C6">
        <w:rPr>
          <w:rFonts w:ascii="Times" w:hAnsi="Times"/>
        </w:rPr>
        <w:t xml:space="preserve">: </w:t>
      </w:r>
      <w:r w:rsidR="00960066">
        <w:rPr>
          <w:rFonts w:ascii="Times" w:hAnsi="Times"/>
        </w:rPr>
        <w:t>en septiembre de este año dos hermanos fueron impactados por balas perdidas que venían de una balacera entre bandas criminales rivales en la comuna de San Bernardo, donde el mayor de los hermanos, de iniciales B.P.F., falleció a los pocos días. E</w:t>
      </w:r>
      <w:r w:rsidR="000502C4">
        <w:rPr>
          <w:rFonts w:ascii="Times" w:hAnsi="Times"/>
        </w:rPr>
        <w:t>n agosto</w:t>
      </w:r>
      <w:r w:rsidR="00960066">
        <w:rPr>
          <w:rFonts w:ascii="Times" w:hAnsi="Times"/>
        </w:rPr>
        <w:t xml:space="preserve">, </w:t>
      </w:r>
      <w:r w:rsidR="000502C4">
        <w:rPr>
          <w:rFonts w:ascii="Times" w:hAnsi="Times"/>
        </w:rPr>
        <w:t xml:space="preserve">un menor de edad falleció en un ataque incendiario perpetrado en Tirúa. En marzo, </w:t>
      </w:r>
      <w:r w:rsidRPr="007520C6">
        <w:rPr>
          <w:rFonts w:ascii="Times" w:hAnsi="Times"/>
        </w:rPr>
        <w:t xml:space="preserve">el cuerpo de </w:t>
      </w:r>
      <w:r w:rsidR="0055763A">
        <w:rPr>
          <w:rFonts w:ascii="Times" w:hAnsi="Times"/>
        </w:rPr>
        <w:t xml:space="preserve">T.B. </w:t>
      </w:r>
      <w:r w:rsidRPr="007520C6">
        <w:rPr>
          <w:rFonts w:ascii="Times" w:hAnsi="Times"/>
        </w:rPr>
        <w:t xml:space="preserve">-Tomasito- fue hallado sin vida en Lebu, y otros dos niños, </w:t>
      </w:r>
      <w:r w:rsidR="0055763A">
        <w:rPr>
          <w:rFonts w:ascii="Times" w:hAnsi="Times"/>
        </w:rPr>
        <w:t>T.M.</w:t>
      </w:r>
      <w:r w:rsidRPr="007520C6">
        <w:rPr>
          <w:rFonts w:ascii="Times" w:hAnsi="Times"/>
        </w:rPr>
        <w:t xml:space="preserve"> e </w:t>
      </w:r>
      <w:r w:rsidR="0055763A">
        <w:rPr>
          <w:rFonts w:ascii="Times" w:hAnsi="Times"/>
        </w:rPr>
        <w:t xml:space="preserve">I.B -casos Tamara e </w:t>
      </w:r>
      <w:proofErr w:type="spellStart"/>
      <w:r w:rsidR="0055763A">
        <w:rPr>
          <w:rFonts w:ascii="Times" w:hAnsi="Times"/>
        </w:rPr>
        <w:t>Itan</w:t>
      </w:r>
      <w:proofErr w:type="spellEnd"/>
      <w:r w:rsidR="0055763A">
        <w:rPr>
          <w:rFonts w:ascii="Times" w:hAnsi="Times"/>
        </w:rPr>
        <w:t>-</w:t>
      </w:r>
      <w:r w:rsidRPr="007520C6">
        <w:rPr>
          <w:rFonts w:ascii="Times" w:hAnsi="Times"/>
        </w:rPr>
        <w:t xml:space="preserve">, murieron por impactos de bala recibidos en el marco de encerronas en Santiago. A esos casos recientes se suma el de </w:t>
      </w:r>
      <w:r w:rsidR="0055763A">
        <w:rPr>
          <w:rFonts w:ascii="Times" w:hAnsi="Times"/>
        </w:rPr>
        <w:t>la menor de iniciales A.C. -caso Ámbar-</w:t>
      </w:r>
      <w:r w:rsidRPr="007520C6">
        <w:rPr>
          <w:rFonts w:ascii="Times" w:hAnsi="Times"/>
        </w:rPr>
        <w:t>, que en 2020 fue violada y asesinada por la pareja de su madre, quien, a pesar de haber sido condenado a 27 años de prisión por dos homicidios, se encontraba en libertad condicional desde 2016, habiendo cumplido solo 11 años efectivos de condena.</w:t>
      </w:r>
    </w:p>
    <w:p w14:paraId="4331806F" w14:textId="5D18F14C" w:rsidR="006B748B" w:rsidRDefault="006B748B" w:rsidP="007520C6">
      <w:pPr>
        <w:spacing w:line="360" w:lineRule="auto"/>
        <w:jc w:val="both"/>
        <w:rPr>
          <w:rFonts w:ascii="Times" w:hAnsi="Times"/>
        </w:rPr>
      </w:pPr>
    </w:p>
    <w:p w14:paraId="20EDDBAF" w14:textId="4E541F0D" w:rsidR="006B748B" w:rsidRDefault="006B748B" w:rsidP="007520C6">
      <w:pPr>
        <w:spacing w:line="360" w:lineRule="auto"/>
        <w:jc w:val="both"/>
        <w:rPr>
          <w:rFonts w:ascii="Times" w:hAnsi="Times"/>
        </w:rPr>
      </w:pPr>
      <w:r w:rsidRPr="006B748B">
        <w:rPr>
          <w:rFonts w:ascii="Times" w:hAnsi="Times"/>
          <w:b/>
          <w:bCs/>
        </w:rPr>
        <w:t>2.-</w:t>
      </w:r>
      <w:r>
        <w:rPr>
          <w:rFonts w:ascii="Times" w:hAnsi="Times"/>
        </w:rPr>
        <w:t xml:space="preserve"> Estos no son meros casos aislados, sino que se enmarcan dentro de una escalada de violencia en contra de los niños, niñas y adolescentes de nuestro país. En efecto, según datos del Centro de Estudios y Análisis del Delito (CEAD), mientras en 2017 fueron víctima de homicidio 22 menores de edad, esa cifra llegó en 2020 hasta 39 casos fatales (aumento de 77%). Por su parte, mientras en 2005 3.119 niños, niñas y adolescentes fueron víctima de abuso sexual u otros delitos sexuales, representando el 51% del total de ataques de connotación sexual, en 2019 5.327 niños padecieron mencionados delitos, constituyendo el 61% del total de mencionados delitos acaecidos dicho año en Chile</w:t>
      </w:r>
      <w:r>
        <w:rPr>
          <w:rStyle w:val="Refdenotaalpie"/>
          <w:rFonts w:ascii="Times" w:hAnsi="Times"/>
        </w:rPr>
        <w:footnoteReference w:id="1"/>
      </w:r>
      <w:r>
        <w:rPr>
          <w:rFonts w:ascii="Times" w:hAnsi="Times"/>
        </w:rPr>
        <w:t>.</w:t>
      </w:r>
    </w:p>
    <w:p w14:paraId="1FD93364" w14:textId="77777777" w:rsidR="007520C6" w:rsidRPr="007520C6" w:rsidRDefault="007520C6" w:rsidP="007520C6">
      <w:pPr>
        <w:spacing w:line="360" w:lineRule="auto"/>
        <w:jc w:val="both"/>
        <w:rPr>
          <w:rFonts w:ascii="Times" w:hAnsi="Times"/>
        </w:rPr>
      </w:pPr>
    </w:p>
    <w:p w14:paraId="2A3E8F0B" w14:textId="4ABF18D0" w:rsidR="007520C6" w:rsidRPr="007520C6" w:rsidRDefault="006B748B" w:rsidP="007520C6">
      <w:pPr>
        <w:spacing w:line="360" w:lineRule="auto"/>
        <w:jc w:val="both"/>
        <w:rPr>
          <w:rFonts w:ascii="Times" w:hAnsi="Times"/>
        </w:rPr>
      </w:pPr>
      <w:r>
        <w:rPr>
          <w:rFonts w:ascii="Times" w:hAnsi="Times"/>
          <w:b/>
          <w:bCs/>
        </w:rPr>
        <w:lastRenderedPageBreak/>
        <w:t>3</w:t>
      </w:r>
      <w:r w:rsidR="007520C6" w:rsidRPr="007520C6">
        <w:rPr>
          <w:rFonts w:ascii="Times" w:hAnsi="Times"/>
          <w:b/>
          <w:bCs/>
        </w:rPr>
        <w:t xml:space="preserve">.- </w:t>
      </w:r>
      <w:r w:rsidR="007520C6" w:rsidRPr="007520C6">
        <w:rPr>
          <w:rFonts w:ascii="Times" w:hAnsi="Times"/>
        </w:rPr>
        <w:t>El Estado ha tomado algunas medidas en el último tiempo para proteger a los niños de los nocivos efectos de la violencia y la delincuencia. En 2019 fue aprobada la ley Nº21.160, que declaró la imprescriptibilidad de los delitos sexuales cometidos contra menores de edad. Asimismo, existen en el Congreso otros proyectos en tramitación que se hacen cargo de estos temas. Destacan el boletín 13.046-07, que excluye de los beneficios regulados en la ley Nº19.856</w:t>
      </w:r>
      <w:r w:rsidR="00F009F8">
        <w:rPr>
          <w:rFonts w:ascii="Times" w:hAnsi="Times"/>
        </w:rPr>
        <w:t>,</w:t>
      </w:r>
      <w:r w:rsidR="007520C6" w:rsidRPr="007520C6">
        <w:rPr>
          <w:rFonts w:ascii="Times" w:hAnsi="Times"/>
        </w:rPr>
        <w:t xml:space="preserve"> </w:t>
      </w:r>
      <w:r w:rsidR="00F009F8">
        <w:rPr>
          <w:rFonts w:ascii="Times" w:hAnsi="Times"/>
        </w:rPr>
        <w:t>que crea un sistema de reinserción social de los condenados sobre la base de la observación de buena conducta,</w:t>
      </w:r>
      <w:r w:rsidR="007520C6" w:rsidRPr="007520C6">
        <w:rPr>
          <w:rFonts w:ascii="Times" w:hAnsi="Times"/>
        </w:rPr>
        <w:t xml:space="preserve"> a quienes hayan cometido crímenes de carácter sexual contra personas menores de edad, y el boletín 14.123-07, que modifica el Código Penal para reforzar la protecció</w:t>
      </w:r>
      <w:r w:rsidR="007520C6">
        <w:rPr>
          <w:rFonts w:ascii="Times" w:hAnsi="Times"/>
        </w:rPr>
        <w:t>n</w:t>
      </w:r>
      <w:r w:rsidR="007520C6" w:rsidRPr="007520C6">
        <w:rPr>
          <w:rFonts w:ascii="Times" w:hAnsi="Times"/>
        </w:rPr>
        <w:t xml:space="preserve"> penal a la infancia y a otras personas que indica.</w:t>
      </w:r>
    </w:p>
    <w:p w14:paraId="3D025BAF" w14:textId="77777777" w:rsidR="007520C6" w:rsidRPr="007520C6" w:rsidRDefault="007520C6" w:rsidP="007520C6">
      <w:pPr>
        <w:spacing w:line="360" w:lineRule="auto"/>
        <w:jc w:val="both"/>
        <w:rPr>
          <w:rFonts w:ascii="Times" w:hAnsi="Times"/>
        </w:rPr>
      </w:pPr>
    </w:p>
    <w:p w14:paraId="1E841561" w14:textId="317154E2" w:rsidR="007520C6" w:rsidRPr="007520C6" w:rsidRDefault="006B748B" w:rsidP="007520C6">
      <w:pPr>
        <w:spacing w:line="360" w:lineRule="auto"/>
        <w:jc w:val="both"/>
        <w:rPr>
          <w:rFonts w:ascii="Times" w:hAnsi="Times"/>
        </w:rPr>
      </w:pPr>
      <w:r>
        <w:rPr>
          <w:rFonts w:ascii="Times" w:hAnsi="Times"/>
          <w:b/>
          <w:bCs/>
        </w:rPr>
        <w:t>4</w:t>
      </w:r>
      <w:r w:rsidR="007520C6" w:rsidRPr="007520C6">
        <w:rPr>
          <w:rFonts w:ascii="Times" w:hAnsi="Times"/>
          <w:b/>
          <w:bCs/>
        </w:rPr>
        <w:t>.-</w:t>
      </w:r>
      <w:r w:rsidR="007520C6" w:rsidRPr="007520C6">
        <w:rPr>
          <w:rFonts w:ascii="Times" w:hAnsi="Times"/>
        </w:rPr>
        <w:t xml:space="preserve"> Sin embargo, si bien </w:t>
      </w:r>
      <w:r w:rsidR="00F009F8">
        <w:rPr>
          <w:rFonts w:ascii="Times" w:hAnsi="Times"/>
        </w:rPr>
        <w:t>se trata de</w:t>
      </w:r>
      <w:r w:rsidR="007520C6" w:rsidRPr="007520C6">
        <w:rPr>
          <w:rFonts w:ascii="Times" w:hAnsi="Times"/>
        </w:rPr>
        <w:t xml:space="preserve"> proyectos positivos y </w:t>
      </w:r>
      <w:r w:rsidR="00F009F8">
        <w:rPr>
          <w:rFonts w:ascii="Times" w:hAnsi="Times"/>
        </w:rPr>
        <w:t xml:space="preserve">de intenciones </w:t>
      </w:r>
      <w:r w:rsidR="007520C6" w:rsidRPr="007520C6">
        <w:rPr>
          <w:rFonts w:ascii="Times" w:hAnsi="Times"/>
        </w:rPr>
        <w:t xml:space="preserve">loables, </w:t>
      </w:r>
      <w:r w:rsidR="00F009F8">
        <w:rPr>
          <w:rFonts w:ascii="Times" w:hAnsi="Times"/>
        </w:rPr>
        <w:t xml:space="preserve">ellos </w:t>
      </w:r>
      <w:r w:rsidR="007520C6" w:rsidRPr="007520C6">
        <w:rPr>
          <w:rFonts w:ascii="Times" w:hAnsi="Times"/>
        </w:rPr>
        <w:t xml:space="preserve">son insuficientes. El primero sólo excluye de reducción de condena </w:t>
      </w:r>
      <w:r w:rsidR="00F009F8">
        <w:rPr>
          <w:rFonts w:ascii="Times" w:hAnsi="Times"/>
        </w:rPr>
        <w:t xml:space="preserve">por buena conducta </w:t>
      </w:r>
      <w:r w:rsidR="007520C6" w:rsidRPr="007520C6">
        <w:rPr>
          <w:rFonts w:ascii="Times" w:hAnsi="Times"/>
        </w:rPr>
        <w:t>a quienes hubieren cometido delitos de connotación sexual contra menores, dejando de lado una serie de delitos graves, tales como el homicidio</w:t>
      </w:r>
      <w:r w:rsidR="001C0A60">
        <w:rPr>
          <w:rFonts w:ascii="Times" w:hAnsi="Times"/>
        </w:rPr>
        <w:t>, la tortura</w:t>
      </w:r>
      <w:r w:rsidR="007520C6" w:rsidRPr="007520C6">
        <w:rPr>
          <w:rFonts w:ascii="Times" w:hAnsi="Times"/>
        </w:rPr>
        <w:t xml:space="preserve"> o las lesiones gravísimas</w:t>
      </w:r>
      <w:r w:rsidR="001C0A60">
        <w:rPr>
          <w:rFonts w:ascii="Times" w:hAnsi="Times"/>
        </w:rPr>
        <w:t xml:space="preserve"> y graves</w:t>
      </w:r>
      <w:r w:rsidR="007520C6" w:rsidRPr="007520C6">
        <w:rPr>
          <w:rFonts w:ascii="Times" w:hAnsi="Times"/>
        </w:rPr>
        <w:t xml:space="preserve"> sin el mismo castigo. El segundo, por su parte, </w:t>
      </w:r>
      <w:r w:rsidR="000A3E7F">
        <w:rPr>
          <w:rFonts w:ascii="Times" w:hAnsi="Times"/>
        </w:rPr>
        <w:t xml:space="preserve">en su presentación original, </w:t>
      </w:r>
      <w:r w:rsidR="007520C6" w:rsidRPr="007520C6">
        <w:rPr>
          <w:rFonts w:ascii="Times" w:hAnsi="Times"/>
        </w:rPr>
        <w:t>remite únicamente al robo con homicidio, por lo que</w:t>
      </w:r>
      <w:r w:rsidR="001C0A60">
        <w:rPr>
          <w:rFonts w:ascii="Times" w:hAnsi="Times"/>
        </w:rPr>
        <w:t xml:space="preserve">, si bien se hace cargo de un fenómeno específico que ha aquejado a nuestro país en el último tiempo </w:t>
      </w:r>
      <w:r w:rsidR="000677CC">
        <w:rPr>
          <w:rFonts w:ascii="Times" w:hAnsi="Times"/>
        </w:rPr>
        <w:t>-</w:t>
      </w:r>
      <w:r w:rsidR="001C0A60">
        <w:rPr>
          <w:rFonts w:ascii="Times" w:hAnsi="Times"/>
        </w:rPr>
        <w:t xml:space="preserve">los </w:t>
      </w:r>
      <w:r w:rsidR="000677CC">
        <w:rPr>
          <w:rFonts w:ascii="Times" w:hAnsi="Times"/>
        </w:rPr>
        <w:t>denominados “</w:t>
      </w:r>
      <w:proofErr w:type="spellStart"/>
      <w:r w:rsidR="001C0A60">
        <w:rPr>
          <w:rFonts w:ascii="Times" w:hAnsi="Times"/>
        </w:rPr>
        <w:t>portonazos</w:t>
      </w:r>
      <w:proofErr w:type="spellEnd"/>
      <w:r w:rsidR="000677CC">
        <w:rPr>
          <w:rFonts w:ascii="Times" w:hAnsi="Times"/>
        </w:rPr>
        <w:t>”</w:t>
      </w:r>
      <w:r w:rsidR="001C0A60">
        <w:rPr>
          <w:rFonts w:ascii="Times" w:hAnsi="Times"/>
        </w:rPr>
        <w:t xml:space="preserve"> y </w:t>
      </w:r>
      <w:r w:rsidR="000677CC">
        <w:rPr>
          <w:rFonts w:ascii="Times" w:hAnsi="Times"/>
        </w:rPr>
        <w:t>“</w:t>
      </w:r>
      <w:r w:rsidR="001C0A60">
        <w:rPr>
          <w:rFonts w:ascii="Times" w:hAnsi="Times"/>
        </w:rPr>
        <w:t>encerronas</w:t>
      </w:r>
      <w:r w:rsidR="000677CC">
        <w:rPr>
          <w:rFonts w:ascii="Times" w:hAnsi="Times"/>
        </w:rPr>
        <w:t>”-</w:t>
      </w:r>
      <w:r w:rsidR="001C0A60">
        <w:rPr>
          <w:rFonts w:ascii="Times" w:hAnsi="Times"/>
        </w:rPr>
        <w:t>, carece de una visión sistemática e integral.</w:t>
      </w:r>
    </w:p>
    <w:p w14:paraId="4C34E4AF" w14:textId="77777777" w:rsidR="007520C6" w:rsidRPr="007520C6" w:rsidRDefault="007520C6" w:rsidP="007520C6">
      <w:pPr>
        <w:spacing w:line="360" w:lineRule="auto"/>
        <w:jc w:val="both"/>
        <w:rPr>
          <w:rFonts w:ascii="Times" w:hAnsi="Times"/>
        </w:rPr>
      </w:pPr>
    </w:p>
    <w:p w14:paraId="26CBD65A" w14:textId="0FB4C7DE" w:rsidR="001C0A60" w:rsidRPr="000A3E7F" w:rsidRDefault="006B748B" w:rsidP="007520C6">
      <w:pPr>
        <w:spacing w:line="360" w:lineRule="auto"/>
        <w:jc w:val="both"/>
      </w:pPr>
      <w:r>
        <w:rPr>
          <w:rFonts w:ascii="Times" w:hAnsi="Times"/>
          <w:b/>
          <w:bCs/>
        </w:rPr>
        <w:t>5</w:t>
      </w:r>
      <w:r w:rsidR="007520C6" w:rsidRPr="007520C6">
        <w:rPr>
          <w:rFonts w:ascii="Times" w:hAnsi="Times"/>
          <w:b/>
          <w:bCs/>
        </w:rPr>
        <w:t>.-</w:t>
      </w:r>
      <w:r w:rsidR="007520C6" w:rsidRPr="007520C6">
        <w:rPr>
          <w:rFonts w:ascii="Times" w:hAnsi="Times"/>
        </w:rPr>
        <w:t xml:space="preserve"> Sumado a la parcialidad de los delitos tratados, también son parciales las medidas adoptadas</w:t>
      </w:r>
      <w:r w:rsidR="001C0A60">
        <w:rPr>
          <w:rFonts w:ascii="Times" w:hAnsi="Times"/>
        </w:rPr>
        <w:t xml:space="preserve"> por dichos boletines</w:t>
      </w:r>
      <w:r w:rsidR="007520C6" w:rsidRPr="007520C6">
        <w:rPr>
          <w:rFonts w:ascii="Times" w:hAnsi="Times"/>
        </w:rPr>
        <w:t>. El boletín 13.046-07 únicamente excluye la posibilidad de reducción de condena por buena conducta, pero no se hace cargo de otr</w:t>
      </w:r>
      <w:r w:rsidR="001C0A60">
        <w:rPr>
          <w:rFonts w:ascii="Times" w:hAnsi="Times"/>
        </w:rPr>
        <w:t>os cuerpos normativos que pueden permitir que el condenado no cumpla cabalmente su condena. El boletín 14.123-07, por su parte, sólo remite al Código Penal para disponer el aumento de penas del robo con homicidio, sin regular, al igual que en el boletín anterior, las leyes que puedan hacer que el cumplimiento efectivo de esas penas se vea mermado.</w:t>
      </w:r>
      <w:r w:rsidR="000A3E7F" w:rsidRPr="000A3E7F">
        <w:rPr>
          <w:rFonts w:ascii="Times" w:hAnsi="Times"/>
        </w:rPr>
        <w:t xml:space="preserve"> </w:t>
      </w:r>
      <w:r w:rsidR="000A3E7F">
        <w:rPr>
          <w:rFonts w:ascii="Times" w:hAnsi="Times"/>
        </w:rPr>
        <w:t>Cabe mencionar que este proyecto sufrió importantes modificaciones durante su primer trámite constitucional, aumentando las penas de diversos delitos graves cuando ellos fueren perpetrados en contra de menores de edad. No obstante, deja sin atender una serie de normativas complementarias al Código Penal que han de ser reformadas si lo que se busca es asegurar el cumplimiento efectivo de las condenas por parte de quienes cometan delitos graves en contra de niños, niñas y adolescentes.</w:t>
      </w:r>
    </w:p>
    <w:p w14:paraId="41243464" w14:textId="05421F7C" w:rsidR="007520C6" w:rsidRDefault="007520C6" w:rsidP="007520C6">
      <w:pPr>
        <w:spacing w:line="360" w:lineRule="auto"/>
        <w:jc w:val="both"/>
        <w:rPr>
          <w:rFonts w:ascii="Times" w:hAnsi="Times"/>
        </w:rPr>
      </w:pPr>
    </w:p>
    <w:p w14:paraId="54BE95C9" w14:textId="77777777" w:rsidR="0079409D" w:rsidRPr="007520C6" w:rsidRDefault="0079409D" w:rsidP="007520C6">
      <w:pPr>
        <w:spacing w:line="360" w:lineRule="auto"/>
        <w:jc w:val="both"/>
        <w:rPr>
          <w:rFonts w:ascii="Times" w:hAnsi="Times"/>
        </w:rPr>
      </w:pPr>
    </w:p>
    <w:p w14:paraId="24FAAB09" w14:textId="15C2CE05" w:rsidR="007520C6" w:rsidRDefault="006B748B" w:rsidP="007520C6">
      <w:pPr>
        <w:spacing w:line="360" w:lineRule="auto"/>
        <w:jc w:val="both"/>
        <w:rPr>
          <w:rFonts w:ascii="Times" w:hAnsi="Times"/>
        </w:rPr>
      </w:pPr>
      <w:r>
        <w:rPr>
          <w:rFonts w:ascii="Times" w:hAnsi="Times"/>
          <w:b/>
          <w:bCs/>
        </w:rPr>
        <w:lastRenderedPageBreak/>
        <w:t>6</w:t>
      </w:r>
      <w:r w:rsidR="007520C6" w:rsidRPr="001C0A60">
        <w:rPr>
          <w:rFonts w:ascii="Times" w:hAnsi="Times"/>
          <w:b/>
          <w:bCs/>
        </w:rPr>
        <w:t>.-</w:t>
      </w:r>
      <w:r w:rsidR="007520C6" w:rsidRPr="007520C6">
        <w:rPr>
          <w:rFonts w:ascii="Times" w:hAnsi="Times"/>
        </w:rPr>
        <w:t xml:space="preserve"> Por ello, este proyecto</w:t>
      </w:r>
      <w:r w:rsidR="001C0A60">
        <w:rPr>
          <w:rFonts w:ascii="Times" w:hAnsi="Times"/>
        </w:rPr>
        <w:t xml:space="preserve"> </w:t>
      </w:r>
      <w:r w:rsidR="007520C6" w:rsidRPr="007520C6">
        <w:rPr>
          <w:rFonts w:ascii="Times" w:hAnsi="Times"/>
        </w:rPr>
        <w:t>establece una serie de modificaciones legales para que quienes sean condenados por delitos graves cometidos en contra de menores de edad</w:t>
      </w:r>
      <w:r w:rsidR="001671C9">
        <w:rPr>
          <w:rFonts w:ascii="Times" w:hAnsi="Times"/>
        </w:rPr>
        <w:t xml:space="preserve"> </w:t>
      </w:r>
      <w:r w:rsidR="007520C6" w:rsidRPr="007520C6">
        <w:rPr>
          <w:rFonts w:ascii="Times" w:hAnsi="Times"/>
        </w:rPr>
        <w:t xml:space="preserve">deban cumplir de manera efectiva </w:t>
      </w:r>
      <w:r w:rsidR="00F2017F">
        <w:rPr>
          <w:rFonts w:ascii="Times" w:hAnsi="Times"/>
        </w:rPr>
        <w:t>su</w:t>
      </w:r>
      <w:r w:rsidR="007520C6" w:rsidRPr="007520C6">
        <w:rPr>
          <w:rFonts w:ascii="Times" w:hAnsi="Times"/>
        </w:rPr>
        <w:t xml:space="preserve"> </w:t>
      </w:r>
      <w:r w:rsidR="00F2017F">
        <w:rPr>
          <w:rFonts w:ascii="Times" w:hAnsi="Times"/>
        </w:rPr>
        <w:t>pena</w:t>
      </w:r>
      <w:r w:rsidR="007520C6" w:rsidRPr="007520C6">
        <w:rPr>
          <w:rFonts w:ascii="Times" w:hAnsi="Times"/>
        </w:rPr>
        <w:t xml:space="preserve">. Sólo así se da una respuesta holística y sistemática </w:t>
      </w:r>
      <w:r w:rsidR="00F2017F">
        <w:rPr>
          <w:rFonts w:ascii="Times" w:hAnsi="Times"/>
        </w:rPr>
        <w:t xml:space="preserve">a los atentados graves perpetrados contra nuestros niños </w:t>
      </w:r>
      <w:r w:rsidR="007520C6" w:rsidRPr="007520C6">
        <w:rPr>
          <w:rFonts w:ascii="Times" w:hAnsi="Times"/>
        </w:rPr>
        <w:t xml:space="preserve">y una protección penal </w:t>
      </w:r>
      <w:r w:rsidR="00F2017F">
        <w:rPr>
          <w:rFonts w:ascii="Times" w:hAnsi="Times"/>
        </w:rPr>
        <w:t>adecuada para</w:t>
      </w:r>
      <w:r w:rsidR="007520C6" w:rsidRPr="007520C6">
        <w:rPr>
          <w:rFonts w:ascii="Times" w:hAnsi="Times"/>
        </w:rPr>
        <w:t xml:space="preserve"> la infancia.</w:t>
      </w:r>
    </w:p>
    <w:p w14:paraId="4D528196" w14:textId="714243B0" w:rsidR="00D874C1" w:rsidRDefault="00D874C1" w:rsidP="007520C6">
      <w:pPr>
        <w:spacing w:line="360" w:lineRule="auto"/>
        <w:jc w:val="both"/>
        <w:rPr>
          <w:rFonts w:ascii="Times" w:hAnsi="Times"/>
        </w:rPr>
      </w:pPr>
    </w:p>
    <w:p w14:paraId="162B9BDE" w14:textId="32E24741" w:rsidR="00D874C1" w:rsidRPr="00D874C1" w:rsidRDefault="00D874C1" w:rsidP="00D874C1">
      <w:pPr>
        <w:pStyle w:val="Prrafodelista"/>
        <w:numPr>
          <w:ilvl w:val="0"/>
          <w:numId w:val="1"/>
        </w:numPr>
        <w:spacing w:line="360" w:lineRule="auto"/>
        <w:jc w:val="both"/>
        <w:rPr>
          <w:rFonts w:ascii="Times" w:hAnsi="Times"/>
          <w:b/>
          <w:bCs/>
          <w:sz w:val="24"/>
          <w:szCs w:val="24"/>
          <w:lang w:eastAsia="es-ES"/>
        </w:rPr>
      </w:pPr>
      <w:r w:rsidRPr="00D874C1">
        <w:rPr>
          <w:rFonts w:ascii="Times" w:hAnsi="Times"/>
          <w:b/>
          <w:bCs/>
          <w:sz w:val="24"/>
          <w:szCs w:val="24"/>
          <w:lang w:eastAsia="es-ES"/>
        </w:rPr>
        <w:t>LEGISLACIÓN COMPARADA</w:t>
      </w:r>
    </w:p>
    <w:p w14:paraId="4BBADB13" w14:textId="3B606D11" w:rsidR="00E74C40" w:rsidRDefault="00160AB3" w:rsidP="00D874C1">
      <w:pPr>
        <w:spacing w:line="360" w:lineRule="auto"/>
        <w:jc w:val="both"/>
        <w:rPr>
          <w:rFonts w:ascii="Times" w:hAnsi="Times"/>
          <w:lang w:eastAsia="es-ES"/>
        </w:rPr>
      </w:pPr>
      <w:r>
        <w:rPr>
          <w:rFonts w:ascii="Times" w:hAnsi="Times"/>
          <w:lang w:eastAsia="es-ES"/>
        </w:rPr>
        <w:t xml:space="preserve">Con el propósito de ofrecer una guía comparativa que sirva de orientación marco para las modificaciones que procura el presente proyecto de ley, </w:t>
      </w:r>
      <w:r w:rsidR="001671C9">
        <w:rPr>
          <w:rFonts w:ascii="Times" w:hAnsi="Times"/>
          <w:lang w:eastAsia="es-ES"/>
        </w:rPr>
        <w:t>presentamos</w:t>
      </w:r>
      <w:r>
        <w:rPr>
          <w:rFonts w:ascii="Times" w:hAnsi="Times"/>
          <w:lang w:eastAsia="es-ES"/>
        </w:rPr>
        <w:t xml:space="preserve"> los casos de </w:t>
      </w:r>
      <w:r w:rsidR="00150801">
        <w:rPr>
          <w:rFonts w:ascii="Times" w:hAnsi="Times"/>
          <w:lang w:eastAsia="es-ES"/>
        </w:rPr>
        <w:t>Colombia, Perú y Argentina</w:t>
      </w:r>
      <w:r w:rsidR="001671C9">
        <w:rPr>
          <w:rFonts w:ascii="Times" w:hAnsi="Times"/>
          <w:lang w:eastAsia="es-ES"/>
        </w:rPr>
        <w:t>, por tratarse de legislaciones que establecen normas especiales más severas para quienes hubieren cometido delitos en contra de menores de edad y/o excluyen la procedencia de ciertos beneficios para delitos particulares.</w:t>
      </w:r>
    </w:p>
    <w:p w14:paraId="526D2170" w14:textId="3FA8A765" w:rsidR="00160AB3" w:rsidRDefault="00160AB3" w:rsidP="00D874C1">
      <w:pPr>
        <w:spacing w:line="360" w:lineRule="auto"/>
        <w:jc w:val="both"/>
        <w:rPr>
          <w:rFonts w:ascii="Times" w:hAnsi="Times"/>
          <w:lang w:eastAsia="es-ES"/>
        </w:rPr>
      </w:pPr>
    </w:p>
    <w:p w14:paraId="442AA223" w14:textId="5891CA78" w:rsidR="00160AB3" w:rsidRPr="00FB7356" w:rsidRDefault="007A544B" w:rsidP="00FB7356">
      <w:pPr>
        <w:pStyle w:val="Prrafodelista"/>
        <w:numPr>
          <w:ilvl w:val="0"/>
          <w:numId w:val="7"/>
        </w:numPr>
        <w:spacing w:line="360" w:lineRule="auto"/>
        <w:jc w:val="both"/>
        <w:rPr>
          <w:rFonts w:ascii="Times" w:hAnsi="Times"/>
          <w:b/>
          <w:bCs/>
          <w:lang w:eastAsia="es-ES"/>
        </w:rPr>
      </w:pPr>
      <w:r w:rsidRPr="00FB7356">
        <w:rPr>
          <w:rFonts w:ascii="Times" w:hAnsi="Times"/>
          <w:b/>
          <w:bCs/>
          <w:lang w:eastAsia="es-ES"/>
        </w:rPr>
        <w:t>COLOMBIA</w:t>
      </w:r>
    </w:p>
    <w:p w14:paraId="2E84D456" w14:textId="598B272A" w:rsidR="00265825" w:rsidRDefault="007A544B" w:rsidP="00160AB3">
      <w:pPr>
        <w:spacing w:line="360" w:lineRule="auto"/>
        <w:jc w:val="both"/>
        <w:rPr>
          <w:rFonts w:ascii="Times" w:hAnsi="Times"/>
          <w:lang w:eastAsia="es-ES"/>
        </w:rPr>
      </w:pPr>
      <w:r>
        <w:rPr>
          <w:rFonts w:ascii="Times" w:hAnsi="Times"/>
          <w:lang w:eastAsia="es-ES"/>
        </w:rPr>
        <w:t xml:space="preserve">En el presente año, </w:t>
      </w:r>
      <w:r w:rsidR="001671C9">
        <w:rPr>
          <w:rFonts w:ascii="Times" w:hAnsi="Times"/>
          <w:lang w:eastAsia="es-ES"/>
        </w:rPr>
        <w:t>se promulgó en Colombia la</w:t>
      </w:r>
      <w:r>
        <w:rPr>
          <w:rFonts w:ascii="Times" w:hAnsi="Times"/>
          <w:lang w:eastAsia="es-ES"/>
        </w:rPr>
        <w:t xml:space="preserve"> ley </w:t>
      </w:r>
      <w:r w:rsidR="00E02B16">
        <w:rPr>
          <w:rFonts w:ascii="Times" w:hAnsi="Times"/>
          <w:lang w:eastAsia="es-ES"/>
        </w:rPr>
        <w:t>N° 2</w:t>
      </w:r>
      <w:r w:rsidR="001671C9">
        <w:rPr>
          <w:rFonts w:ascii="Times" w:hAnsi="Times"/>
          <w:lang w:eastAsia="es-ES"/>
        </w:rPr>
        <w:t>.</w:t>
      </w:r>
      <w:r w:rsidR="00E02B16">
        <w:rPr>
          <w:rFonts w:ascii="Times" w:hAnsi="Times"/>
          <w:lang w:eastAsia="es-ES"/>
        </w:rPr>
        <w:t>098</w:t>
      </w:r>
      <w:r w:rsidR="00265825">
        <w:rPr>
          <w:rStyle w:val="Refdenotaalpie"/>
          <w:rFonts w:ascii="Times" w:hAnsi="Times"/>
          <w:lang w:eastAsia="es-ES"/>
        </w:rPr>
        <w:footnoteReference w:id="2"/>
      </w:r>
      <w:r w:rsidR="00265825">
        <w:rPr>
          <w:rFonts w:ascii="Times" w:hAnsi="Times"/>
          <w:lang w:eastAsia="es-ES"/>
        </w:rPr>
        <w:t>, la cual establece sanciones severas para las personas que cometan crímenes contra los niños, niñas y adolescentes. Así, la referida ley impone cadena perpetua a los agresores sexuales o asesinos de menores de edad. Para ello</w:t>
      </w:r>
      <w:r w:rsidR="0097269D">
        <w:rPr>
          <w:rFonts w:ascii="Times" w:hAnsi="Times"/>
          <w:lang w:eastAsia="es-ES"/>
        </w:rPr>
        <w:t xml:space="preserve">, </w:t>
      </w:r>
      <w:r w:rsidR="00265825">
        <w:rPr>
          <w:rFonts w:ascii="Times" w:hAnsi="Times"/>
          <w:lang w:eastAsia="es-ES"/>
        </w:rPr>
        <w:t>hicieron modificaciones a su texto constitucional, a su Código Penal, a su Código de Procedimiento Penal, entre otras normas.</w:t>
      </w:r>
    </w:p>
    <w:p w14:paraId="1EFFEC02" w14:textId="77777777" w:rsidR="00265825" w:rsidRDefault="00265825" w:rsidP="00160AB3">
      <w:pPr>
        <w:spacing w:line="360" w:lineRule="auto"/>
        <w:jc w:val="both"/>
        <w:rPr>
          <w:rFonts w:ascii="Times" w:hAnsi="Times"/>
          <w:lang w:eastAsia="es-ES"/>
        </w:rPr>
      </w:pPr>
    </w:p>
    <w:p w14:paraId="4C7121D6" w14:textId="7E93BA51" w:rsidR="0097269D" w:rsidRDefault="00265825" w:rsidP="00160AB3">
      <w:pPr>
        <w:spacing w:line="360" w:lineRule="auto"/>
        <w:jc w:val="both"/>
        <w:rPr>
          <w:rFonts w:ascii="Times" w:hAnsi="Times"/>
          <w:lang w:eastAsia="es-ES"/>
        </w:rPr>
      </w:pPr>
      <w:r>
        <w:rPr>
          <w:rFonts w:ascii="Times" w:hAnsi="Times"/>
          <w:lang w:eastAsia="es-ES"/>
        </w:rPr>
        <w:t xml:space="preserve">Si bien la condena perpetua puede ser </w:t>
      </w:r>
      <w:r w:rsidR="0097269D">
        <w:rPr>
          <w:rFonts w:ascii="Times" w:hAnsi="Times"/>
          <w:lang w:eastAsia="es-ES"/>
        </w:rPr>
        <w:t xml:space="preserve">revisada </w:t>
      </w:r>
      <w:r w:rsidR="001671C9">
        <w:rPr>
          <w:rFonts w:ascii="Times" w:hAnsi="Times"/>
          <w:lang w:eastAsia="es-ES"/>
        </w:rPr>
        <w:t>-</w:t>
      </w:r>
      <w:r>
        <w:rPr>
          <w:rFonts w:ascii="Times" w:hAnsi="Times"/>
          <w:lang w:eastAsia="es-ES"/>
        </w:rPr>
        <w:t>para efectos de resocialización del condenado</w:t>
      </w:r>
      <w:r w:rsidR="001671C9">
        <w:rPr>
          <w:rFonts w:ascii="Times" w:hAnsi="Times"/>
          <w:lang w:eastAsia="es-ES"/>
        </w:rPr>
        <w:t>-</w:t>
      </w:r>
      <w:r>
        <w:rPr>
          <w:rFonts w:ascii="Times" w:hAnsi="Times"/>
          <w:lang w:eastAsia="es-ES"/>
        </w:rPr>
        <w:t xml:space="preserve">, esto no sería posible sin que </w:t>
      </w:r>
      <w:r w:rsidR="0097269D">
        <w:rPr>
          <w:rFonts w:ascii="Times" w:hAnsi="Times"/>
          <w:lang w:eastAsia="es-ES"/>
        </w:rPr>
        <w:t>la persona</w:t>
      </w:r>
      <w:r>
        <w:rPr>
          <w:rFonts w:ascii="Times" w:hAnsi="Times"/>
          <w:lang w:eastAsia="es-ES"/>
        </w:rPr>
        <w:t xml:space="preserve"> condenad</w:t>
      </w:r>
      <w:r w:rsidR="0097269D">
        <w:rPr>
          <w:rFonts w:ascii="Times" w:hAnsi="Times"/>
          <w:lang w:eastAsia="es-ES"/>
        </w:rPr>
        <w:t>a</w:t>
      </w:r>
      <w:r>
        <w:rPr>
          <w:rFonts w:ascii="Times" w:hAnsi="Times"/>
          <w:lang w:eastAsia="es-ES"/>
        </w:rPr>
        <w:t xml:space="preserve"> haya cumplido al menos veinticinco años de privación efectiva de libertad.</w:t>
      </w:r>
      <w:r w:rsidR="0097269D">
        <w:rPr>
          <w:rFonts w:ascii="Times" w:hAnsi="Times"/>
          <w:lang w:eastAsia="es-ES"/>
        </w:rPr>
        <w:t xml:space="preserve"> </w:t>
      </w:r>
    </w:p>
    <w:p w14:paraId="552B47D0" w14:textId="77777777" w:rsidR="00DB4A40" w:rsidRDefault="00DB4A40" w:rsidP="00160AB3">
      <w:pPr>
        <w:spacing w:line="360" w:lineRule="auto"/>
        <w:jc w:val="both"/>
        <w:rPr>
          <w:rFonts w:ascii="Times" w:hAnsi="Times"/>
          <w:lang w:eastAsia="es-ES"/>
        </w:rPr>
      </w:pPr>
    </w:p>
    <w:p w14:paraId="2575F2C4" w14:textId="19F7FC62" w:rsidR="0099661F" w:rsidRDefault="0097269D" w:rsidP="00160AB3">
      <w:pPr>
        <w:spacing w:line="360" w:lineRule="auto"/>
        <w:jc w:val="both"/>
        <w:rPr>
          <w:rFonts w:ascii="Times" w:hAnsi="Times"/>
          <w:lang w:eastAsia="es-ES"/>
        </w:rPr>
      </w:pPr>
      <w:r>
        <w:rPr>
          <w:rFonts w:ascii="Times" w:hAnsi="Times"/>
          <w:lang w:eastAsia="es-ES"/>
        </w:rPr>
        <w:t xml:space="preserve">Adicionalmente, en caso de que proceda el cambio de la pena por cumplir los respectivos requisitos, el juez solo podrá modificarla por una pena temporal que no será inferior a cincuenta años. En consecuencia, de ser reemplazada la pena, de cualquier </w:t>
      </w:r>
      <w:proofErr w:type="gramStart"/>
      <w:r>
        <w:rPr>
          <w:rFonts w:ascii="Times" w:hAnsi="Times"/>
          <w:lang w:eastAsia="es-ES"/>
        </w:rPr>
        <w:t>manera</w:t>
      </w:r>
      <w:proofErr w:type="gramEnd"/>
      <w:r>
        <w:rPr>
          <w:rFonts w:ascii="Times" w:hAnsi="Times"/>
          <w:lang w:eastAsia="es-ES"/>
        </w:rPr>
        <w:t xml:space="preserve"> no podrá concedérsele la libertad sin </w:t>
      </w:r>
      <w:r w:rsidR="001671C9">
        <w:rPr>
          <w:rFonts w:ascii="Times" w:hAnsi="Times"/>
          <w:lang w:eastAsia="es-ES"/>
        </w:rPr>
        <w:t>cumplir</w:t>
      </w:r>
      <w:r>
        <w:rPr>
          <w:rFonts w:ascii="Times" w:hAnsi="Times"/>
          <w:lang w:eastAsia="es-ES"/>
        </w:rPr>
        <w:t xml:space="preserve">, a lo menos, cincuenta años. </w:t>
      </w:r>
    </w:p>
    <w:p w14:paraId="442C87B3" w14:textId="77777777" w:rsidR="0099661F" w:rsidRDefault="0099661F" w:rsidP="00160AB3">
      <w:pPr>
        <w:spacing w:line="360" w:lineRule="auto"/>
        <w:jc w:val="both"/>
        <w:rPr>
          <w:rFonts w:ascii="Times" w:hAnsi="Times"/>
          <w:lang w:eastAsia="es-ES"/>
        </w:rPr>
      </w:pPr>
    </w:p>
    <w:p w14:paraId="70754C05" w14:textId="70F7D2AF" w:rsidR="0097269D" w:rsidRDefault="0099661F" w:rsidP="00160AB3">
      <w:pPr>
        <w:spacing w:line="360" w:lineRule="auto"/>
        <w:jc w:val="both"/>
        <w:rPr>
          <w:rFonts w:ascii="Times" w:hAnsi="Times"/>
          <w:lang w:eastAsia="es-ES"/>
        </w:rPr>
      </w:pPr>
      <w:r>
        <w:rPr>
          <w:rFonts w:ascii="Times" w:hAnsi="Times"/>
          <w:lang w:eastAsia="es-ES"/>
        </w:rPr>
        <w:t xml:space="preserve">Por otra parte, </w:t>
      </w:r>
      <w:r w:rsidR="0074276F">
        <w:rPr>
          <w:rFonts w:ascii="Times" w:hAnsi="Times"/>
          <w:lang w:eastAsia="es-ES"/>
        </w:rPr>
        <w:t>si se ha impuesto la pena en cuestión, en ningún caso procederá la aplicación de la libertad condicional</w:t>
      </w:r>
      <w:r>
        <w:rPr>
          <w:rFonts w:ascii="Times" w:hAnsi="Times"/>
          <w:lang w:eastAsia="es-ES"/>
        </w:rPr>
        <w:t xml:space="preserve"> y, finalmente, tampoco tendrán derechos a los beneficios que involucren salida del establecimiento de reclusión.</w:t>
      </w:r>
    </w:p>
    <w:p w14:paraId="6E5A6F05" w14:textId="1E61FEF1" w:rsidR="001671C9" w:rsidRDefault="001671C9" w:rsidP="00160AB3">
      <w:pPr>
        <w:spacing w:line="360" w:lineRule="auto"/>
        <w:jc w:val="both"/>
        <w:rPr>
          <w:rFonts w:ascii="Times" w:hAnsi="Times"/>
          <w:lang w:eastAsia="es-ES"/>
        </w:rPr>
      </w:pPr>
    </w:p>
    <w:p w14:paraId="70E731F8" w14:textId="4B3B3C96" w:rsidR="001671C9" w:rsidRPr="001671C9" w:rsidRDefault="001671C9" w:rsidP="001671C9">
      <w:pPr>
        <w:pStyle w:val="Prrafodelista"/>
        <w:numPr>
          <w:ilvl w:val="0"/>
          <w:numId w:val="7"/>
        </w:numPr>
        <w:spacing w:line="360" w:lineRule="auto"/>
        <w:jc w:val="both"/>
        <w:rPr>
          <w:rFonts w:ascii="Times" w:hAnsi="Times"/>
          <w:b/>
          <w:bCs/>
          <w:lang w:eastAsia="es-ES"/>
        </w:rPr>
      </w:pPr>
      <w:r w:rsidRPr="001671C9">
        <w:rPr>
          <w:rFonts w:ascii="Times" w:hAnsi="Times"/>
          <w:b/>
          <w:bCs/>
          <w:lang w:eastAsia="es-ES"/>
        </w:rPr>
        <w:t>ARGENTINA</w:t>
      </w:r>
      <w:r>
        <w:rPr>
          <w:rStyle w:val="Refdenotaalpie"/>
          <w:rFonts w:ascii="Times" w:hAnsi="Times"/>
          <w:b/>
          <w:bCs/>
          <w:lang w:eastAsia="es-ES"/>
        </w:rPr>
        <w:footnoteReference w:id="3"/>
      </w:r>
    </w:p>
    <w:p w14:paraId="307E1B39" w14:textId="426DE5EB" w:rsidR="001671C9" w:rsidRDefault="001671C9" w:rsidP="00160AB3">
      <w:pPr>
        <w:spacing w:line="360" w:lineRule="auto"/>
        <w:jc w:val="both"/>
        <w:rPr>
          <w:rFonts w:ascii="Times" w:hAnsi="Times"/>
          <w:lang w:eastAsia="es-ES"/>
        </w:rPr>
      </w:pPr>
      <w:r>
        <w:rPr>
          <w:rFonts w:ascii="Times" w:hAnsi="Times"/>
          <w:lang w:eastAsia="es-ES"/>
        </w:rPr>
        <w:t xml:space="preserve">En el mismo sentido, el caso argentino no ofrece libertad condicional para aquellos condenados por delitos contra la integridad sexual en contra de menores de trece años; o menores de dieciocho años, aprovechando la situación de convivencia; o menores de dieciséis años, aprovechándose de la inmadurez sexual. </w:t>
      </w:r>
    </w:p>
    <w:p w14:paraId="5E056E90" w14:textId="116F6341" w:rsidR="00514AA4" w:rsidRDefault="00514AA4" w:rsidP="00160AB3">
      <w:pPr>
        <w:spacing w:line="360" w:lineRule="auto"/>
        <w:jc w:val="both"/>
        <w:rPr>
          <w:rFonts w:ascii="Times" w:hAnsi="Times"/>
          <w:lang w:eastAsia="es-ES"/>
        </w:rPr>
      </w:pPr>
    </w:p>
    <w:p w14:paraId="793F7F63" w14:textId="2A2B5AFF" w:rsidR="00514AA4" w:rsidRDefault="00FB7356" w:rsidP="001671C9">
      <w:pPr>
        <w:pStyle w:val="Prrafodelista"/>
        <w:numPr>
          <w:ilvl w:val="0"/>
          <w:numId w:val="7"/>
        </w:numPr>
        <w:spacing w:line="360" w:lineRule="auto"/>
        <w:jc w:val="both"/>
        <w:rPr>
          <w:rFonts w:ascii="Times" w:hAnsi="Times"/>
          <w:b/>
          <w:bCs/>
          <w:lang w:eastAsia="es-ES"/>
        </w:rPr>
      </w:pPr>
      <w:r w:rsidRPr="00FB7356">
        <w:rPr>
          <w:rFonts w:ascii="Times" w:hAnsi="Times"/>
          <w:b/>
          <w:bCs/>
          <w:lang w:eastAsia="es-ES"/>
        </w:rPr>
        <w:t>PER</w:t>
      </w:r>
      <w:r>
        <w:rPr>
          <w:rFonts w:ascii="Times" w:hAnsi="Times"/>
          <w:b/>
          <w:bCs/>
          <w:lang w:eastAsia="es-ES"/>
        </w:rPr>
        <w:t>Ú</w:t>
      </w:r>
      <w:r w:rsidR="002E4251">
        <w:rPr>
          <w:rStyle w:val="Refdenotaalpie"/>
          <w:rFonts w:ascii="Times" w:hAnsi="Times"/>
          <w:b/>
          <w:bCs/>
          <w:lang w:eastAsia="es-ES"/>
        </w:rPr>
        <w:footnoteReference w:id="4"/>
      </w:r>
      <w:r w:rsidR="002E4251">
        <w:rPr>
          <w:rFonts w:ascii="Times" w:hAnsi="Times"/>
          <w:b/>
          <w:bCs/>
          <w:lang w:eastAsia="es-ES"/>
        </w:rPr>
        <w:t xml:space="preserve"> </w:t>
      </w:r>
      <w:r w:rsidR="002E4251">
        <w:rPr>
          <w:rStyle w:val="Refdenotaalpie"/>
          <w:rFonts w:ascii="Times" w:hAnsi="Times"/>
          <w:b/>
          <w:bCs/>
          <w:lang w:eastAsia="es-ES"/>
        </w:rPr>
        <w:footnoteReference w:id="5"/>
      </w:r>
    </w:p>
    <w:p w14:paraId="2BF6D61F" w14:textId="35FFD33B" w:rsidR="00495E04" w:rsidRDefault="008D7C86" w:rsidP="00A66415">
      <w:pPr>
        <w:spacing w:line="360" w:lineRule="auto"/>
        <w:jc w:val="both"/>
        <w:rPr>
          <w:rFonts w:ascii="Times" w:hAnsi="Times"/>
          <w:lang w:eastAsia="es-ES"/>
        </w:rPr>
      </w:pPr>
      <w:r>
        <w:rPr>
          <w:rFonts w:ascii="Times" w:hAnsi="Times"/>
          <w:lang w:eastAsia="es-ES"/>
        </w:rPr>
        <w:t xml:space="preserve">El Código Penal de Perú estipula </w:t>
      </w:r>
      <w:r w:rsidR="002E4251">
        <w:rPr>
          <w:rFonts w:ascii="Times" w:hAnsi="Times"/>
          <w:lang w:eastAsia="es-ES"/>
        </w:rPr>
        <w:t>varios beneficios penitenciarios, entre ellos</w:t>
      </w:r>
      <w:r>
        <w:rPr>
          <w:rFonts w:ascii="Times" w:hAnsi="Times"/>
          <w:lang w:eastAsia="es-ES"/>
        </w:rPr>
        <w:t xml:space="preserve"> la </w:t>
      </w:r>
      <w:r w:rsidR="00581673">
        <w:rPr>
          <w:rFonts w:ascii="Times" w:hAnsi="Times"/>
          <w:lang w:eastAsia="es-ES"/>
        </w:rPr>
        <w:t>semilibertad</w:t>
      </w:r>
      <w:r>
        <w:rPr>
          <w:rFonts w:ascii="Times" w:hAnsi="Times"/>
          <w:lang w:eastAsia="es-ES"/>
        </w:rPr>
        <w:t xml:space="preserve"> y la liberación condicional. Sin embargo, es improcedente estos beneficios si la persona es condenada por delitos de parricidio, homicidio calificado, feminicidio, </w:t>
      </w:r>
      <w:r w:rsidR="0069373D">
        <w:rPr>
          <w:rFonts w:ascii="Times" w:hAnsi="Times"/>
          <w:lang w:eastAsia="es-ES"/>
        </w:rPr>
        <w:t xml:space="preserve">secuestro, </w:t>
      </w:r>
      <w:r w:rsidR="00874A7C">
        <w:rPr>
          <w:rFonts w:ascii="Times" w:hAnsi="Times"/>
          <w:lang w:eastAsia="es-ES"/>
        </w:rPr>
        <w:t>trata de personas</w:t>
      </w:r>
      <w:r w:rsidR="0069373D">
        <w:rPr>
          <w:rFonts w:ascii="Times" w:hAnsi="Times"/>
          <w:lang w:eastAsia="es-ES"/>
        </w:rPr>
        <w:t xml:space="preserve">, robo agravado, tortura, desaparición forzada de </w:t>
      </w:r>
      <w:r w:rsidR="00874A7C">
        <w:rPr>
          <w:rFonts w:ascii="Times" w:hAnsi="Times"/>
          <w:lang w:eastAsia="es-ES"/>
        </w:rPr>
        <w:t>personas, genocidio,</w:t>
      </w:r>
      <w:r w:rsidR="00E77E78">
        <w:rPr>
          <w:rFonts w:ascii="Times" w:hAnsi="Times"/>
          <w:lang w:eastAsia="es-ES"/>
        </w:rPr>
        <w:t xml:space="preserve"> tráfico de influencias, enriquecimiento ilícito,</w:t>
      </w:r>
      <w:r w:rsidR="00581673">
        <w:rPr>
          <w:rFonts w:ascii="Times" w:hAnsi="Times"/>
          <w:lang w:eastAsia="es-ES"/>
        </w:rPr>
        <w:t xml:space="preserve"> asimismo, delitos relacionados al crimen organizado,</w:t>
      </w:r>
      <w:r w:rsidR="00874A7C">
        <w:rPr>
          <w:rFonts w:ascii="Times" w:hAnsi="Times"/>
          <w:lang w:eastAsia="es-ES"/>
        </w:rPr>
        <w:t xml:space="preserve"> entre otros delitos graves. </w:t>
      </w:r>
      <w:r w:rsidR="002E4251">
        <w:rPr>
          <w:rFonts w:ascii="Times" w:hAnsi="Times"/>
          <w:lang w:eastAsia="es-ES"/>
        </w:rPr>
        <w:t>Por ende, se establece un cumplimiento efectivo de la privación de libertad de los mencionados delitos</w:t>
      </w:r>
      <w:r w:rsidR="00581673">
        <w:rPr>
          <w:rFonts w:ascii="Times" w:hAnsi="Times"/>
          <w:lang w:eastAsia="es-ES"/>
        </w:rPr>
        <w:t xml:space="preserve">, debido a que no tendrían acceso </w:t>
      </w:r>
      <w:r w:rsidR="00E77E78">
        <w:rPr>
          <w:rFonts w:ascii="Times" w:hAnsi="Times"/>
          <w:lang w:eastAsia="es-ES"/>
        </w:rPr>
        <w:t>a modificar la ejecución de la pena.</w:t>
      </w:r>
      <w:r w:rsidR="00495E04">
        <w:rPr>
          <w:rFonts w:ascii="Times" w:hAnsi="Times"/>
          <w:lang w:eastAsia="es-ES"/>
        </w:rPr>
        <w:t xml:space="preserve"> </w:t>
      </w:r>
    </w:p>
    <w:p w14:paraId="67D0B380" w14:textId="77777777" w:rsidR="00495E04" w:rsidRDefault="00495E04" w:rsidP="00A66415">
      <w:pPr>
        <w:spacing w:line="360" w:lineRule="auto"/>
        <w:jc w:val="both"/>
        <w:rPr>
          <w:rFonts w:ascii="Times" w:hAnsi="Times"/>
          <w:lang w:eastAsia="es-ES"/>
        </w:rPr>
      </w:pPr>
    </w:p>
    <w:p w14:paraId="391C3A86" w14:textId="662F90FF" w:rsidR="007A544B" w:rsidRPr="0079409D" w:rsidRDefault="00495E04" w:rsidP="00160AB3">
      <w:pPr>
        <w:spacing w:line="360" w:lineRule="auto"/>
        <w:jc w:val="both"/>
        <w:rPr>
          <w:rFonts w:ascii="Times" w:hAnsi="Times"/>
          <w:lang w:eastAsia="es-ES"/>
        </w:rPr>
      </w:pPr>
      <w:r>
        <w:rPr>
          <w:rFonts w:ascii="Times" w:hAnsi="Times"/>
          <w:lang w:eastAsia="es-ES"/>
        </w:rPr>
        <w:t>En términos generales, vale aclarar que no se hace distinción si el delito fue cometido contra menores de edad u otro grupo etario, es decir, solo importaría la sentencia por la comisión del delito independientemente de la</w:t>
      </w:r>
      <w:r w:rsidR="000E7CE5">
        <w:rPr>
          <w:rFonts w:ascii="Times" w:hAnsi="Times"/>
          <w:lang w:eastAsia="es-ES"/>
        </w:rPr>
        <w:t xml:space="preserve"> edad de la</w:t>
      </w:r>
      <w:r>
        <w:rPr>
          <w:rFonts w:ascii="Times" w:hAnsi="Times"/>
          <w:lang w:eastAsia="es-ES"/>
        </w:rPr>
        <w:t xml:space="preserve"> víctima.</w:t>
      </w:r>
      <w:r w:rsidR="001671C9">
        <w:rPr>
          <w:rFonts w:ascii="Times" w:hAnsi="Times"/>
          <w:lang w:eastAsia="es-ES"/>
        </w:rPr>
        <w:t xml:space="preserve"> Sin embargo, lo relevante de esta legislación es que excluye la procedencia de ciertos beneficios para diversos delitos particulares.</w:t>
      </w:r>
    </w:p>
    <w:p w14:paraId="2915D3E9" w14:textId="77777777" w:rsidR="000502C4" w:rsidRPr="00160AB3" w:rsidRDefault="000502C4" w:rsidP="00160AB3">
      <w:pPr>
        <w:spacing w:line="360" w:lineRule="auto"/>
        <w:jc w:val="both"/>
        <w:rPr>
          <w:rFonts w:ascii="Times" w:hAnsi="Times"/>
          <w:lang w:eastAsia="es-ES"/>
        </w:rPr>
      </w:pPr>
    </w:p>
    <w:p w14:paraId="7D0A93B9" w14:textId="3C3BBB94" w:rsidR="00E74C40" w:rsidRPr="00FB7356" w:rsidRDefault="00E74C40" w:rsidP="00FB7356">
      <w:pPr>
        <w:pStyle w:val="Prrafodelista"/>
        <w:numPr>
          <w:ilvl w:val="0"/>
          <w:numId w:val="1"/>
        </w:numPr>
        <w:spacing w:line="360" w:lineRule="auto"/>
        <w:jc w:val="both"/>
        <w:rPr>
          <w:rFonts w:ascii="Times" w:hAnsi="Times"/>
          <w:b/>
          <w:bCs/>
          <w:lang w:eastAsia="es-ES"/>
        </w:rPr>
      </w:pPr>
      <w:r w:rsidRPr="00FB7356">
        <w:rPr>
          <w:rFonts w:ascii="Times" w:hAnsi="Times"/>
          <w:b/>
          <w:bCs/>
          <w:lang w:eastAsia="es-ES"/>
        </w:rPr>
        <w:t>CONTENIDO DEL PROYECTO DE LEY</w:t>
      </w:r>
    </w:p>
    <w:p w14:paraId="54EEC769" w14:textId="77777777" w:rsidR="00EE0B1D" w:rsidRDefault="00EE0B1D" w:rsidP="007520C6">
      <w:pPr>
        <w:spacing w:line="360" w:lineRule="auto"/>
        <w:jc w:val="both"/>
        <w:rPr>
          <w:rFonts w:ascii="Times" w:hAnsi="Times"/>
        </w:rPr>
      </w:pPr>
    </w:p>
    <w:p w14:paraId="5CE87080" w14:textId="44262465" w:rsidR="007520C6" w:rsidRDefault="000677CC" w:rsidP="007520C6">
      <w:pPr>
        <w:spacing w:line="360" w:lineRule="auto"/>
        <w:jc w:val="both"/>
        <w:rPr>
          <w:rFonts w:ascii="Times" w:hAnsi="Times"/>
        </w:rPr>
      </w:pPr>
      <w:r w:rsidRPr="000677CC">
        <w:rPr>
          <w:rFonts w:ascii="Times" w:hAnsi="Times"/>
          <w:b/>
          <w:bCs/>
        </w:rPr>
        <w:t>1.-</w:t>
      </w:r>
      <w:r>
        <w:rPr>
          <w:rFonts w:ascii="Times" w:hAnsi="Times"/>
        </w:rPr>
        <w:t xml:space="preserve"> </w:t>
      </w:r>
      <w:r w:rsidR="007520C6" w:rsidRPr="007520C6">
        <w:rPr>
          <w:rFonts w:ascii="Times" w:hAnsi="Times"/>
        </w:rPr>
        <w:t xml:space="preserve">En virtud de lo expuesto, este proyecto de ley aumenta los requisitos </w:t>
      </w:r>
      <w:r w:rsidR="00360628">
        <w:rPr>
          <w:rFonts w:ascii="Times" w:hAnsi="Times"/>
        </w:rPr>
        <w:t xml:space="preserve">de acceso a la libertad condicional previstos </w:t>
      </w:r>
      <w:r w:rsidR="007520C6" w:rsidRPr="007520C6">
        <w:rPr>
          <w:rFonts w:ascii="Times" w:hAnsi="Times"/>
        </w:rPr>
        <w:t>para quienes hubieren cometido delitos graves en contra de un menor de edad</w:t>
      </w:r>
      <w:r w:rsidR="00EE0B1D">
        <w:rPr>
          <w:rFonts w:ascii="Times" w:hAnsi="Times"/>
        </w:rPr>
        <w:t>.</w:t>
      </w:r>
    </w:p>
    <w:p w14:paraId="2DE1C50E" w14:textId="77777777" w:rsidR="00EE0B1D" w:rsidRPr="007520C6" w:rsidRDefault="00EE0B1D" w:rsidP="007520C6">
      <w:pPr>
        <w:spacing w:line="360" w:lineRule="auto"/>
        <w:jc w:val="both"/>
        <w:rPr>
          <w:rFonts w:ascii="Times" w:hAnsi="Times"/>
        </w:rPr>
      </w:pPr>
    </w:p>
    <w:p w14:paraId="5C30B9D6" w14:textId="1286D3EB" w:rsidR="007520C6" w:rsidRPr="007520C6" w:rsidRDefault="000677CC" w:rsidP="007520C6">
      <w:pPr>
        <w:spacing w:line="360" w:lineRule="auto"/>
        <w:jc w:val="both"/>
        <w:rPr>
          <w:rFonts w:ascii="Times" w:hAnsi="Times"/>
        </w:rPr>
      </w:pPr>
      <w:r w:rsidRPr="000677CC">
        <w:rPr>
          <w:rFonts w:ascii="Times" w:hAnsi="Times"/>
          <w:b/>
          <w:bCs/>
        </w:rPr>
        <w:lastRenderedPageBreak/>
        <w:t>2.-</w:t>
      </w:r>
      <w:r>
        <w:rPr>
          <w:rFonts w:ascii="Times" w:hAnsi="Times"/>
        </w:rPr>
        <w:t xml:space="preserve"> </w:t>
      </w:r>
      <w:r w:rsidR="007520C6" w:rsidRPr="007520C6">
        <w:rPr>
          <w:rFonts w:ascii="Times" w:hAnsi="Times"/>
        </w:rPr>
        <w:t>De la misma manera, se incorpora un nuevo artículo en el Decreto Ley Nº321 para que los sujetos condenados por dichos delitos perpetrados en contra de menores de edad no puedan acceder a</w:t>
      </w:r>
      <w:r w:rsidR="007520C6">
        <w:rPr>
          <w:rFonts w:ascii="Times" w:hAnsi="Times"/>
        </w:rPr>
        <w:t xml:space="preserve"> </w:t>
      </w:r>
      <w:r w:rsidR="007520C6" w:rsidRPr="007520C6">
        <w:rPr>
          <w:rFonts w:ascii="Times" w:hAnsi="Times"/>
        </w:rPr>
        <w:t xml:space="preserve">beneficios </w:t>
      </w:r>
      <w:proofErr w:type="spellStart"/>
      <w:r w:rsidR="007520C6" w:rsidRPr="007520C6">
        <w:rPr>
          <w:rFonts w:ascii="Times" w:hAnsi="Times"/>
        </w:rPr>
        <w:t>intrapenitenciarios</w:t>
      </w:r>
      <w:proofErr w:type="spellEnd"/>
      <w:r w:rsidR="007520C6" w:rsidRPr="007520C6">
        <w:rPr>
          <w:rFonts w:ascii="Times" w:hAnsi="Times"/>
        </w:rPr>
        <w:t xml:space="preserve"> distintos de la libertad condicional.</w:t>
      </w:r>
    </w:p>
    <w:p w14:paraId="545630B1" w14:textId="77777777" w:rsidR="007520C6" w:rsidRPr="0079409D" w:rsidRDefault="007520C6" w:rsidP="007520C6">
      <w:pPr>
        <w:spacing w:line="360" w:lineRule="auto"/>
        <w:jc w:val="both"/>
        <w:rPr>
          <w:rFonts w:ascii="Times" w:hAnsi="Times"/>
          <w:sz w:val="28"/>
          <w:szCs w:val="28"/>
        </w:rPr>
      </w:pPr>
    </w:p>
    <w:p w14:paraId="62F889E4" w14:textId="57590644" w:rsidR="00EE0B1D" w:rsidRPr="007520C6" w:rsidRDefault="000677CC" w:rsidP="007520C6">
      <w:pPr>
        <w:spacing w:line="360" w:lineRule="auto"/>
        <w:jc w:val="both"/>
        <w:rPr>
          <w:rFonts w:ascii="Times" w:hAnsi="Times"/>
        </w:rPr>
      </w:pPr>
      <w:r w:rsidRPr="000677CC">
        <w:rPr>
          <w:rFonts w:ascii="Times" w:hAnsi="Times"/>
          <w:b/>
          <w:bCs/>
        </w:rPr>
        <w:t>3.-</w:t>
      </w:r>
      <w:r>
        <w:rPr>
          <w:rFonts w:ascii="Times" w:hAnsi="Times"/>
        </w:rPr>
        <w:t xml:space="preserve"> </w:t>
      </w:r>
      <w:r w:rsidR="007520C6" w:rsidRPr="007520C6">
        <w:rPr>
          <w:rFonts w:ascii="Times" w:hAnsi="Times"/>
        </w:rPr>
        <w:t xml:space="preserve">También se </w:t>
      </w:r>
      <w:r w:rsidR="0055763A">
        <w:rPr>
          <w:rFonts w:ascii="Times" w:hAnsi="Times"/>
        </w:rPr>
        <w:t xml:space="preserve">establece como circunstancia agravante general en el artículo 12 del Código Penal la circunstancia de ser la víctima menor de edad, y se </w:t>
      </w:r>
      <w:r w:rsidR="00EE0B1D">
        <w:rPr>
          <w:rFonts w:ascii="Times" w:hAnsi="Times"/>
        </w:rPr>
        <w:t xml:space="preserve">agrega un nuevo artículo 68 ter </w:t>
      </w:r>
      <w:r w:rsidR="0055763A">
        <w:rPr>
          <w:rFonts w:ascii="Times" w:hAnsi="Times"/>
        </w:rPr>
        <w:t>a mencionado cuerpo legal</w:t>
      </w:r>
      <w:r w:rsidR="00EE0B1D">
        <w:rPr>
          <w:rFonts w:ascii="Times" w:hAnsi="Times"/>
        </w:rPr>
        <w:t xml:space="preserve">, que </w:t>
      </w:r>
      <w:r w:rsidR="000502C4">
        <w:rPr>
          <w:rFonts w:ascii="Times" w:hAnsi="Times"/>
        </w:rPr>
        <w:t>dispone</w:t>
      </w:r>
      <w:r w:rsidR="00EE0B1D">
        <w:rPr>
          <w:rFonts w:ascii="Times" w:hAnsi="Times"/>
        </w:rPr>
        <w:t xml:space="preserve"> que las reglas de determinación de la pena previstas en el artículo 68, inciso tercero y 68 bis no serán aplicables a los delitos graves cometidos en contra de menores de edad.</w:t>
      </w:r>
    </w:p>
    <w:p w14:paraId="78D0115A" w14:textId="77777777" w:rsidR="007520C6" w:rsidRPr="0079409D" w:rsidRDefault="007520C6" w:rsidP="007520C6">
      <w:pPr>
        <w:spacing w:line="360" w:lineRule="auto"/>
        <w:jc w:val="both"/>
        <w:rPr>
          <w:rFonts w:ascii="Times" w:hAnsi="Times"/>
          <w:sz w:val="28"/>
          <w:szCs w:val="28"/>
        </w:rPr>
      </w:pPr>
    </w:p>
    <w:p w14:paraId="6136A21A" w14:textId="07D22C1C" w:rsidR="007520C6" w:rsidRPr="007520C6" w:rsidRDefault="000677CC" w:rsidP="007520C6">
      <w:pPr>
        <w:spacing w:line="360" w:lineRule="auto"/>
        <w:jc w:val="both"/>
        <w:rPr>
          <w:rFonts w:ascii="Times" w:hAnsi="Times"/>
        </w:rPr>
      </w:pPr>
      <w:r w:rsidRPr="000677CC">
        <w:rPr>
          <w:rFonts w:ascii="Times" w:hAnsi="Times"/>
          <w:b/>
          <w:bCs/>
        </w:rPr>
        <w:t>4.-</w:t>
      </w:r>
      <w:r>
        <w:rPr>
          <w:rFonts w:ascii="Times" w:hAnsi="Times"/>
        </w:rPr>
        <w:t xml:space="preserve"> </w:t>
      </w:r>
      <w:r w:rsidR="007520C6" w:rsidRPr="007520C6">
        <w:rPr>
          <w:rFonts w:ascii="Times" w:hAnsi="Times"/>
        </w:rPr>
        <w:t>Finalmente, se modifican las leyes Nº19.856, que crea un sistema de reinserción social de los co</w:t>
      </w:r>
      <w:r w:rsidR="007520C6">
        <w:rPr>
          <w:rFonts w:ascii="Times" w:hAnsi="Times"/>
        </w:rPr>
        <w:t>nde</w:t>
      </w:r>
      <w:r w:rsidR="007520C6" w:rsidRPr="007520C6">
        <w:rPr>
          <w:rFonts w:ascii="Times" w:hAnsi="Times"/>
        </w:rPr>
        <w:t>nados sobre la base de la observación de buena conducta</w:t>
      </w:r>
      <w:r w:rsidR="00360628">
        <w:rPr>
          <w:rFonts w:ascii="Times" w:hAnsi="Times"/>
        </w:rPr>
        <w:t>, y</w:t>
      </w:r>
      <w:r w:rsidR="007520C6" w:rsidRPr="007520C6">
        <w:rPr>
          <w:rFonts w:ascii="Times" w:hAnsi="Times"/>
        </w:rPr>
        <w:t xml:space="preserve"> Nº18.216, que establece penas sustitutivas a las penas privativas o restrictivas de libertad, para limitar la aplicación de beneficios y prohibir la aplicación de penas sustitutivas para quienes sean condenados por alguno de los delitos graves previstos en este proyecto de ley, cuando ellos hubieren sido cometidos en contra de menores de edad, garantizando así el cumplimiento efectivo de la condena.</w:t>
      </w:r>
    </w:p>
    <w:p w14:paraId="61B63D84" w14:textId="2E8533A3" w:rsidR="00E74C40" w:rsidRDefault="00E74C40" w:rsidP="007520C6">
      <w:pPr>
        <w:rPr>
          <w:rFonts w:ascii="Times" w:hAnsi="Times"/>
          <w:b/>
          <w:bCs/>
          <w:lang w:eastAsia="es-ES"/>
        </w:rPr>
      </w:pPr>
    </w:p>
    <w:p w14:paraId="471AB21B" w14:textId="77777777" w:rsidR="0079409D" w:rsidRPr="007520C6" w:rsidRDefault="0079409D" w:rsidP="007520C6">
      <w:pPr>
        <w:rPr>
          <w:rFonts w:ascii="Times" w:hAnsi="Times"/>
          <w:b/>
          <w:bCs/>
          <w:lang w:eastAsia="es-ES"/>
        </w:rPr>
      </w:pPr>
    </w:p>
    <w:p w14:paraId="34595247" w14:textId="77777777" w:rsidR="00E74C40" w:rsidRDefault="00E74C40" w:rsidP="00E74C40">
      <w:pPr>
        <w:pStyle w:val="Prrafodelista"/>
        <w:spacing w:line="360" w:lineRule="auto"/>
        <w:ind w:left="1080"/>
        <w:jc w:val="both"/>
        <w:rPr>
          <w:rFonts w:ascii="Times" w:hAnsi="Times"/>
          <w:b/>
          <w:bCs/>
          <w:sz w:val="24"/>
          <w:szCs w:val="24"/>
          <w:lang w:eastAsia="es-ES"/>
        </w:rPr>
      </w:pPr>
    </w:p>
    <w:p w14:paraId="1AF1C53E" w14:textId="0377F34C" w:rsidR="00F249C5" w:rsidRPr="005C7FD5" w:rsidRDefault="00F249C5" w:rsidP="0079409D">
      <w:pPr>
        <w:pStyle w:val="Prrafodelista"/>
        <w:numPr>
          <w:ilvl w:val="0"/>
          <w:numId w:val="1"/>
        </w:numPr>
        <w:spacing w:line="360" w:lineRule="auto"/>
        <w:ind w:left="709"/>
        <w:jc w:val="both"/>
        <w:rPr>
          <w:rFonts w:ascii="Times" w:hAnsi="Times"/>
          <w:b/>
          <w:bCs/>
          <w:sz w:val="24"/>
          <w:szCs w:val="24"/>
          <w:lang w:eastAsia="es-ES"/>
        </w:rPr>
      </w:pPr>
      <w:r w:rsidRPr="005C7FD5">
        <w:rPr>
          <w:rFonts w:ascii="Times" w:hAnsi="Times"/>
          <w:b/>
          <w:bCs/>
          <w:sz w:val="24"/>
          <w:szCs w:val="24"/>
          <w:lang w:eastAsia="es-ES"/>
        </w:rPr>
        <w:t xml:space="preserve">PROYECTO DE LEY </w:t>
      </w:r>
    </w:p>
    <w:p w14:paraId="48289FB5" w14:textId="77777777" w:rsidR="00F249C5" w:rsidRPr="005C7FD5" w:rsidRDefault="00F249C5" w:rsidP="00F249C5">
      <w:pPr>
        <w:spacing w:line="360" w:lineRule="auto"/>
        <w:jc w:val="both"/>
        <w:rPr>
          <w:rFonts w:ascii="Times" w:hAnsi="Times"/>
          <w:b/>
          <w:bCs/>
          <w:lang w:eastAsia="es-ES"/>
        </w:rPr>
      </w:pPr>
    </w:p>
    <w:p w14:paraId="5983C7D5" w14:textId="77777777" w:rsidR="00F249C5" w:rsidRPr="005C7FD5" w:rsidRDefault="00F249C5" w:rsidP="00F249C5">
      <w:pPr>
        <w:spacing w:line="360" w:lineRule="auto"/>
        <w:jc w:val="both"/>
        <w:rPr>
          <w:rFonts w:ascii="Times" w:hAnsi="Times" w:cstheme="minorHAnsi"/>
        </w:rPr>
      </w:pPr>
      <w:r w:rsidRPr="005C7FD5">
        <w:rPr>
          <w:rFonts w:ascii="Times" w:hAnsi="Times" w:cstheme="minorHAnsi"/>
        </w:rPr>
        <w:t>En virtud de los antecedentes y fundamentos antes expuestos, se somete a consideración del Congreso Nacional el siguiente proyecto de ley:</w:t>
      </w:r>
    </w:p>
    <w:p w14:paraId="2F96117E" w14:textId="77777777" w:rsidR="00F249C5" w:rsidRPr="0079409D" w:rsidRDefault="00F249C5" w:rsidP="00F249C5">
      <w:pPr>
        <w:spacing w:line="360" w:lineRule="auto"/>
        <w:jc w:val="both"/>
        <w:rPr>
          <w:rFonts w:ascii="Times" w:hAnsi="Times" w:cstheme="minorHAnsi"/>
          <w:sz w:val="32"/>
          <w:szCs w:val="32"/>
        </w:rPr>
      </w:pPr>
    </w:p>
    <w:p w14:paraId="3D0C7ADF" w14:textId="74DA3C6D" w:rsidR="00960066" w:rsidRDefault="00F249C5" w:rsidP="00F249C5">
      <w:pPr>
        <w:spacing w:line="360" w:lineRule="auto"/>
        <w:jc w:val="both"/>
        <w:rPr>
          <w:rFonts w:ascii="Times" w:hAnsi="Times" w:cstheme="minorHAnsi"/>
        </w:rPr>
      </w:pPr>
      <w:r w:rsidRPr="005C7FD5">
        <w:rPr>
          <w:rFonts w:ascii="Times" w:hAnsi="Times" w:cstheme="minorHAnsi"/>
          <w:b/>
          <w:bCs/>
        </w:rPr>
        <w:t xml:space="preserve">ARTÍCULO </w:t>
      </w:r>
      <w:r w:rsidR="00960066">
        <w:rPr>
          <w:rFonts w:ascii="Times" w:hAnsi="Times" w:cstheme="minorHAnsi"/>
          <w:b/>
          <w:bCs/>
        </w:rPr>
        <w:t>ÚNICO</w:t>
      </w:r>
      <w:r w:rsidRPr="005C7FD5">
        <w:rPr>
          <w:rFonts w:ascii="Times" w:hAnsi="Times" w:cstheme="minorHAnsi"/>
          <w:b/>
          <w:bCs/>
        </w:rPr>
        <w:t xml:space="preserve">. </w:t>
      </w:r>
      <w:r w:rsidR="00960066">
        <w:rPr>
          <w:rFonts w:ascii="Times" w:hAnsi="Times" w:cstheme="minorHAnsi"/>
          <w:b/>
          <w:bCs/>
        </w:rPr>
        <w:t>–</w:t>
      </w:r>
      <w:r w:rsidRPr="005C7FD5">
        <w:rPr>
          <w:rFonts w:ascii="Times" w:hAnsi="Times" w:cstheme="minorHAnsi"/>
        </w:rPr>
        <w:t xml:space="preserve"> </w:t>
      </w:r>
      <w:r w:rsidR="00960066">
        <w:rPr>
          <w:rFonts w:ascii="Times" w:hAnsi="Times" w:cstheme="minorHAnsi"/>
        </w:rPr>
        <w:t>Modifíquense los siguientes cuerpos legales en los términos que se indican:</w:t>
      </w:r>
    </w:p>
    <w:p w14:paraId="734D2911" w14:textId="77777777" w:rsidR="00960066" w:rsidRDefault="00960066" w:rsidP="00F249C5">
      <w:pPr>
        <w:spacing w:line="360" w:lineRule="auto"/>
        <w:jc w:val="both"/>
        <w:rPr>
          <w:rFonts w:ascii="Times" w:hAnsi="Times" w:cstheme="minorHAnsi"/>
        </w:rPr>
      </w:pPr>
    </w:p>
    <w:p w14:paraId="2B29E3D2" w14:textId="1441469E" w:rsidR="00F249C5" w:rsidRPr="00960066" w:rsidRDefault="00F249C5" w:rsidP="00960066">
      <w:pPr>
        <w:pStyle w:val="Prrafodelista"/>
        <w:numPr>
          <w:ilvl w:val="0"/>
          <w:numId w:val="2"/>
        </w:numPr>
        <w:spacing w:line="360" w:lineRule="auto"/>
        <w:jc w:val="both"/>
        <w:rPr>
          <w:rFonts w:ascii="Times" w:hAnsi="Times" w:cstheme="minorHAnsi"/>
        </w:rPr>
      </w:pPr>
      <w:r w:rsidRPr="00960066">
        <w:rPr>
          <w:rFonts w:ascii="Times" w:hAnsi="Times" w:cstheme="minorHAnsi"/>
        </w:rPr>
        <w:t>Modifíquese el Decreto Ley Nº321 sobre libertad condicional en los siguientes términos:</w:t>
      </w:r>
    </w:p>
    <w:p w14:paraId="0115A8FD" w14:textId="77777777" w:rsidR="00F249C5" w:rsidRPr="00744B75" w:rsidRDefault="00F249C5" w:rsidP="00F249C5">
      <w:pPr>
        <w:spacing w:line="360" w:lineRule="auto"/>
        <w:jc w:val="both"/>
        <w:rPr>
          <w:rFonts w:ascii="Times" w:hAnsi="Times" w:cstheme="minorHAnsi"/>
        </w:rPr>
      </w:pPr>
    </w:p>
    <w:p w14:paraId="5E939C40" w14:textId="28FABD9C" w:rsidR="00EE0B1D" w:rsidRDefault="00F249C5" w:rsidP="00960066">
      <w:pPr>
        <w:pStyle w:val="Prrafodelista"/>
        <w:numPr>
          <w:ilvl w:val="0"/>
          <w:numId w:val="10"/>
        </w:numPr>
        <w:spacing w:line="360" w:lineRule="auto"/>
        <w:jc w:val="both"/>
        <w:rPr>
          <w:rFonts w:ascii="Times" w:hAnsi="Times" w:cstheme="minorHAnsi"/>
          <w:color w:val="000000"/>
          <w:sz w:val="24"/>
          <w:szCs w:val="24"/>
          <w:shd w:val="clear" w:color="auto" w:fill="FFFFFF"/>
        </w:rPr>
      </w:pPr>
      <w:r w:rsidRPr="00744B75">
        <w:rPr>
          <w:rFonts w:ascii="Times" w:hAnsi="Times" w:cstheme="minorHAnsi"/>
          <w:sz w:val="24"/>
          <w:szCs w:val="24"/>
        </w:rPr>
        <w:t>Agréguese al artículo 3º un nuevo inciso tercero, pasando el actual a ser cuarto, y así sucesivamente, del siguiente tenor: “</w:t>
      </w:r>
      <w:r w:rsidRPr="00744B75">
        <w:rPr>
          <w:rFonts w:ascii="Times" w:hAnsi="Times" w:cstheme="minorHAnsi"/>
          <w:color w:val="000000"/>
          <w:sz w:val="24"/>
          <w:szCs w:val="24"/>
          <w:shd w:val="clear" w:color="auto" w:fill="FFFFFF"/>
        </w:rPr>
        <w:t>Las personas condenadas a presidio perpetuo por los delitos previstos en los artículos 141</w:t>
      </w:r>
      <w:r w:rsidR="0055763A">
        <w:rPr>
          <w:rFonts w:ascii="Times" w:hAnsi="Times" w:cstheme="minorHAnsi"/>
          <w:color w:val="000000"/>
          <w:sz w:val="24"/>
          <w:szCs w:val="24"/>
          <w:shd w:val="clear" w:color="auto" w:fill="FFFFFF"/>
        </w:rPr>
        <w:t>,</w:t>
      </w:r>
      <w:r w:rsidRPr="00744B75">
        <w:rPr>
          <w:rFonts w:ascii="Times" w:hAnsi="Times" w:cstheme="minorHAnsi"/>
          <w:color w:val="000000"/>
          <w:sz w:val="24"/>
          <w:szCs w:val="24"/>
          <w:shd w:val="clear" w:color="auto" w:fill="FFFFFF"/>
        </w:rPr>
        <w:t xml:space="preserve"> 14</w:t>
      </w:r>
      <w:r w:rsidR="0055763A">
        <w:rPr>
          <w:rFonts w:ascii="Times" w:hAnsi="Times" w:cstheme="minorHAnsi"/>
          <w:color w:val="000000"/>
          <w:sz w:val="24"/>
          <w:szCs w:val="24"/>
          <w:shd w:val="clear" w:color="auto" w:fill="FFFFFF"/>
        </w:rPr>
        <w:t>2,</w:t>
      </w:r>
      <w:r w:rsidRPr="00744B75">
        <w:rPr>
          <w:rFonts w:ascii="Times" w:hAnsi="Times" w:cstheme="minorHAnsi"/>
          <w:color w:val="000000"/>
          <w:sz w:val="24"/>
          <w:szCs w:val="24"/>
          <w:shd w:val="clear" w:color="auto" w:fill="FFFFFF"/>
        </w:rPr>
        <w:t xml:space="preserve"> 150 B</w:t>
      </w:r>
      <w:r w:rsidR="0055763A">
        <w:rPr>
          <w:rFonts w:ascii="Times" w:hAnsi="Times" w:cstheme="minorHAnsi"/>
          <w:color w:val="000000"/>
          <w:sz w:val="24"/>
          <w:szCs w:val="24"/>
          <w:shd w:val="clear" w:color="auto" w:fill="FFFFFF"/>
        </w:rPr>
        <w:t>,</w:t>
      </w:r>
      <w:r w:rsidRPr="00744B75">
        <w:rPr>
          <w:rFonts w:ascii="Times" w:hAnsi="Times" w:cstheme="minorHAnsi"/>
          <w:color w:val="000000"/>
          <w:sz w:val="24"/>
          <w:szCs w:val="24"/>
          <w:shd w:val="clear" w:color="auto" w:fill="FFFFFF"/>
        </w:rPr>
        <w:t xml:space="preserve"> 150 </w:t>
      </w:r>
      <w:r w:rsidR="0055763A">
        <w:rPr>
          <w:rFonts w:ascii="Times" w:hAnsi="Times" w:cstheme="minorHAnsi"/>
          <w:color w:val="000000"/>
          <w:sz w:val="24"/>
          <w:szCs w:val="24"/>
          <w:shd w:val="clear" w:color="auto" w:fill="FFFFFF"/>
        </w:rPr>
        <w:t>E,</w:t>
      </w:r>
      <w:r w:rsidRPr="00744B75">
        <w:rPr>
          <w:rFonts w:ascii="Times" w:hAnsi="Times" w:cstheme="minorHAnsi"/>
          <w:color w:val="000000"/>
          <w:sz w:val="24"/>
          <w:szCs w:val="24"/>
          <w:shd w:val="clear" w:color="auto" w:fill="FFFFFF"/>
        </w:rPr>
        <w:t xml:space="preserve"> 150 F, en relación al artículo 150 E Nº1</w:t>
      </w:r>
      <w:r w:rsidR="0055763A">
        <w:rPr>
          <w:rFonts w:ascii="Times" w:hAnsi="Times" w:cstheme="minorHAnsi"/>
          <w:color w:val="000000"/>
          <w:sz w:val="24"/>
          <w:szCs w:val="24"/>
          <w:shd w:val="clear" w:color="auto" w:fill="FFFFFF"/>
        </w:rPr>
        <w:t>, 361, 362,</w:t>
      </w:r>
      <w:r w:rsidRPr="00744B75">
        <w:rPr>
          <w:rFonts w:ascii="Times" w:hAnsi="Times" w:cstheme="minorHAnsi"/>
          <w:color w:val="000000"/>
          <w:sz w:val="24"/>
          <w:szCs w:val="24"/>
          <w:shd w:val="clear" w:color="auto" w:fill="FFFFFF"/>
        </w:rPr>
        <w:t xml:space="preserve"> </w:t>
      </w:r>
      <w:r w:rsidR="003559EF">
        <w:rPr>
          <w:rFonts w:ascii="Times" w:hAnsi="Times" w:cstheme="minorHAnsi"/>
          <w:color w:val="000000"/>
          <w:sz w:val="24"/>
          <w:szCs w:val="24"/>
          <w:shd w:val="clear" w:color="auto" w:fill="FFFFFF"/>
        </w:rPr>
        <w:t>372 bis</w:t>
      </w:r>
      <w:r w:rsidR="0055763A">
        <w:rPr>
          <w:rFonts w:ascii="Times" w:hAnsi="Times" w:cstheme="minorHAnsi"/>
          <w:color w:val="000000"/>
          <w:sz w:val="24"/>
          <w:szCs w:val="24"/>
          <w:shd w:val="clear" w:color="auto" w:fill="FFFFFF"/>
        </w:rPr>
        <w:t xml:space="preserve">, </w:t>
      </w:r>
      <w:r w:rsidRPr="00744B75">
        <w:rPr>
          <w:rFonts w:ascii="Times" w:hAnsi="Times" w:cstheme="minorHAnsi"/>
          <w:color w:val="000000"/>
          <w:sz w:val="24"/>
          <w:szCs w:val="24"/>
          <w:shd w:val="clear" w:color="auto" w:fill="FFFFFF"/>
        </w:rPr>
        <w:t>390</w:t>
      </w:r>
      <w:r w:rsidR="0055763A">
        <w:rPr>
          <w:rFonts w:ascii="Times" w:hAnsi="Times" w:cstheme="minorHAnsi"/>
          <w:color w:val="000000"/>
          <w:sz w:val="24"/>
          <w:szCs w:val="24"/>
          <w:shd w:val="clear" w:color="auto" w:fill="FFFFFF"/>
        </w:rPr>
        <w:t xml:space="preserve">, </w:t>
      </w:r>
      <w:r w:rsidRPr="00744B75">
        <w:rPr>
          <w:rFonts w:ascii="Times" w:hAnsi="Times" w:cstheme="minorHAnsi"/>
          <w:color w:val="000000"/>
          <w:sz w:val="24"/>
          <w:szCs w:val="24"/>
          <w:shd w:val="clear" w:color="auto" w:fill="FFFFFF"/>
        </w:rPr>
        <w:t>390 bis</w:t>
      </w:r>
      <w:r w:rsidR="0055763A">
        <w:rPr>
          <w:rFonts w:ascii="Times" w:hAnsi="Times" w:cstheme="minorHAnsi"/>
          <w:color w:val="000000"/>
          <w:sz w:val="24"/>
          <w:szCs w:val="24"/>
          <w:shd w:val="clear" w:color="auto" w:fill="FFFFFF"/>
        </w:rPr>
        <w:t>,</w:t>
      </w:r>
      <w:r w:rsidRPr="00744B75">
        <w:rPr>
          <w:rFonts w:ascii="Times" w:hAnsi="Times" w:cstheme="minorHAnsi"/>
          <w:color w:val="000000"/>
          <w:sz w:val="24"/>
          <w:szCs w:val="24"/>
          <w:shd w:val="clear" w:color="auto" w:fill="FFFFFF"/>
        </w:rPr>
        <w:t xml:space="preserve"> 390 ter</w:t>
      </w:r>
      <w:r w:rsidR="0055763A">
        <w:rPr>
          <w:rFonts w:ascii="Times" w:hAnsi="Times" w:cstheme="minorHAnsi"/>
          <w:color w:val="000000"/>
          <w:sz w:val="24"/>
          <w:szCs w:val="24"/>
          <w:shd w:val="clear" w:color="auto" w:fill="FFFFFF"/>
        </w:rPr>
        <w:t xml:space="preserve">, </w:t>
      </w:r>
      <w:r w:rsidRPr="00744B75">
        <w:rPr>
          <w:rFonts w:ascii="Times" w:hAnsi="Times" w:cstheme="minorHAnsi"/>
          <w:color w:val="000000"/>
          <w:sz w:val="24"/>
          <w:szCs w:val="24"/>
          <w:shd w:val="clear" w:color="auto" w:fill="FFFFFF"/>
        </w:rPr>
        <w:t>391</w:t>
      </w:r>
      <w:r w:rsidR="0055763A">
        <w:rPr>
          <w:rFonts w:ascii="Times" w:hAnsi="Times" w:cstheme="minorHAnsi"/>
          <w:color w:val="000000"/>
          <w:sz w:val="24"/>
          <w:szCs w:val="24"/>
          <w:shd w:val="clear" w:color="auto" w:fill="FFFFFF"/>
        </w:rPr>
        <w:t xml:space="preserve">,  394, </w:t>
      </w:r>
      <w:r w:rsidR="0055763A">
        <w:rPr>
          <w:rFonts w:ascii="Times" w:hAnsi="Times" w:cstheme="minorHAnsi"/>
          <w:color w:val="000000"/>
          <w:sz w:val="24"/>
          <w:szCs w:val="24"/>
          <w:shd w:val="clear" w:color="auto" w:fill="FFFFFF"/>
        </w:rPr>
        <w:lastRenderedPageBreak/>
        <w:t>395,</w:t>
      </w:r>
      <w:r w:rsidRPr="00744B75">
        <w:rPr>
          <w:rFonts w:ascii="Times" w:hAnsi="Times" w:cstheme="minorHAnsi"/>
          <w:color w:val="000000"/>
          <w:sz w:val="24"/>
          <w:szCs w:val="24"/>
          <w:shd w:val="clear" w:color="auto" w:fill="FFFFFF"/>
        </w:rPr>
        <w:t xml:space="preserve"> 433</w:t>
      </w:r>
      <w:r w:rsidR="0055763A">
        <w:rPr>
          <w:rFonts w:ascii="Times" w:hAnsi="Times" w:cstheme="minorHAnsi"/>
          <w:color w:val="000000"/>
          <w:sz w:val="24"/>
          <w:szCs w:val="24"/>
          <w:shd w:val="clear" w:color="auto" w:fill="FFFFFF"/>
        </w:rPr>
        <w:t xml:space="preserve"> y 436</w:t>
      </w:r>
      <w:r w:rsidRPr="00744B75">
        <w:rPr>
          <w:rFonts w:ascii="Times" w:hAnsi="Times" w:cstheme="minorHAnsi"/>
          <w:color w:val="000000"/>
          <w:sz w:val="24"/>
          <w:szCs w:val="24"/>
          <w:shd w:val="clear" w:color="auto" w:fill="FFFFFF"/>
        </w:rPr>
        <w:t>, perpetrados en contra de una víctima menor de edad, sólo podrán postular al beneficio de libertad condicional una vez cumplidos cuarenta años de privación de libertad.</w:t>
      </w:r>
      <w:r w:rsidR="00EE0B1D">
        <w:rPr>
          <w:rFonts w:ascii="Times" w:hAnsi="Times" w:cstheme="minorHAnsi"/>
          <w:color w:val="000000"/>
          <w:sz w:val="24"/>
          <w:szCs w:val="24"/>
          <w:shd w:val="clear" w:color="auto" w:fill="FFFFFF"/>
        </w:rPr>
        <w:t>”</w:t>
      </w:r>
    </w:p>
    <w:p w14:paraId="6A20FE76" w14:textId="77777777" w:rsidR="00EE0B1D" w:rsidRDefault="00EE0B1D" w:rsidP="00EE0B1D">
      <w:pPr>
        <w:pStyle w:val="Prrafodelista"/>
        <w:spacing w:line="360" w:lineRule="auto"/>
        <w:jc w:val="both"/>
        <w:rPr>
          <w:rFonts w:ascii="Times" w:hAnsi="Times" w:cstheme="minorHAnsi"/>
          <w:color w:val="000000"/>
          <w:sz w:val="24"/>
          <w:szCs w:val="24"/>
          <w:shd w:val="clear" w:color="auto" w:fill="FFFFFF"/>
        </w:rPr>
      </w:pPr>
    </w:p>
    <w:p w14:paraId="2E0C61B1" w14:textId="6CBA8AC5" w:rsidR="00F249C5" w:rsidRDefault="00EE0B1D" w:rsidP="00960066">
      <w:pPr>
        <w:pStyle w:val="Prrafodelista"/>
        <w:numPr>
          <w:ilvl w:val="0"/>
          <w:numId w:val="10"/>
        </w:numPr>
        <w:spacing w:line="360" w:lineRule="auto"/>
        <w:jc w:val="both"/>
        <w:rPr>
          <w:rFonts w:ascii="Times" w:hAnsi="Times" w:cstheme="minorHAnsi"/>
          <w:color w:val="000000"/>
          <w:sz w:val="24"/>
          <w:szCs w:val="24"/>
          <w:shd w:val="clear" w:color="auto" w:fill="FFFFFF"/>
        </w:rPr>
      </w:pPr>
      <w:r>
        <w:rPr>
          <w:rFonts w:ascii="Times" w:hAnsi="Times" w:cstheme="minorHAnsi"/>
          <w:color w:val="000000"/>
          <w:sz w:val="24"/>
          <w:szCs w:val="24"/>
          <w:shd w:val="clear" w:color="auto" w:fill="FFFFFF"/>
        </w:rPr>
        <w:t>Agréguese a continuación del nuevo inciso tercero un nuevo inciso cuarto, pasando el actual inciso tercero a ser quinto, y así sucesivamente, del siguiente tenor: “</w:t>
      </w:r>
      <w:r w:rsidR="00FE6C0B">
        <w:rPr>
          <w:rFonts w:ascii="Times" w:hAnsi="Times" w:cstheme="minorHAnsi"/>
          <w:color w:val="000000"/>
          <w:sz w:val="24"/>
          <w:szCs w:val="24"/>
          <w:shd w:val="clear" w:color="auto" w:fill="FFFFFF"/>
        </w:rPr>
        <w:t xml:space="preserve">Por su parte, las personas condenadas por </w:t>
      </w:r>
      <w:r>
        <w:rPr>
          <w:rFonts w:ascii="Times" w:hAnsi="Times" w:cstheme="minorHAnsi"/>
          <w:color w:val="000000"/>
          <w:sz w:val="24"/>
          <w:szCs w:val="24"/>
          <w:shd w:val="clear" w:color="auto" w:fill="FFFFFF"/>
        </w:rPr>
        <w:t>alguno de los</w:t>
      </w:r>
      <w:r w:rsidR="00FE6C0B">
        <w:rPr>
          <w:rFonts w:ascii="Times" w:hAnsi="Times" w:cstheme="minorHAnsi"/>
          <w:color w:val="000000"/>
          <w:sz w:val="24"/>
          <w:szCs w:val="24"/>
          <w:shd w:val="clear" w:color="auto" w:fill="FFFFFF"/>
        </w:rPr>
        <w:t xml:space="preserve"> delitos previstos en los artículos 141, 142, 150 B, 150 E, </w:t>
      </w:r>
      <w:r w:rsidR="0055763A">
        <w:rPr>
          <w:rFonts w:ascii="Times" w:hAnsi="Times" w:cstheme="minorHAnsi"/>
          <w:color w:val="000000"/>
          <w:sz w:val="24"/>
          <w:szCs w:val="24"/>
          <w:shd w:val="clear" w:color="auto" w:fill="FFFFFF"/>
        </w:rPr>
        <w:t xml:space="preserve">150 F, en relación al artículo 150 E Nº1, </w:t>
      </w:r>
      <w:r w:rsidR="00FE6C0B">
        <w:rPr>
          <w:rFonts w:ascii="Times" w:hAnsi="Times" w:cstheme="minorHAnsi"/>
          <w:color w:val="000000"/>
          <w:sz w:val="24"/>
          <w:szCs w:val="24"/>
          <w:shd w:val="clear" w:color="auto" w:fill="FFFFFF"/>
        </w:rPr>
        <w:t xml:space="preserve">361, 362, 363, 365 bis, 366, 366 bis, 366 </w:t>
      </w:r>
      <w:proofErr w:type="spellStart"/>
      <w:r w:rsidR="00FE6C0B">
        <w:rPr>
          <w:rFonts w:ascii="Times" w:hAnsi="Times" w:cstheme="minorHAnsi"/>
          <w:color w:val="000000"/>
          <w:sz w:val="24"/>
          <w:szCs w:val="24"/>
          <w:shd w:val="clear" w:color="auto" w:fill="FFFFFF"/>
        </w:rPr>
        <w:t>quáter</w:t>
      </w:r>
      <w:proofErr w:type="spellEnd"/>
      <w:r w:rsidR="00FE6C0B">
        <w:rPr>
          <w:rFonts w:ascii="Times" w:hAnsi="Times" w:cstheme="minorHAnsi"/>
          <w:color w:val="000000"/>
          <w:sz w:val="24"/>
          <w:szCs w:val="24"/>
          <w:shd w:val="clear" w:color="auto" w:fill="FFFFFF"/>
        </w:rPr>
        <w:t xml:space="preserve">, 366 quinquies, 367, 367 ter, </w:t>
      </w:r>
      <w:r w:rsidR="0055763A">
        <w:rPr>
          <w:rFonts w:ascii="Times" w:hAnsi="Times" w:cstheme="minorHAnsi"/>
          <w:color w:val="000000"/>
          <w:sz w:val="24"/>
          <w:szCs w:val="24"/>
          <w:shd w:val="clear" w:color="auto" w:fill="FFFFFF"/>
        </w:rPr>
        <w:t xml:space="preserve">372 bis, </w:t>
      </w:r>
      <w:r w:rsidR="00FE6C0B">
        <w:rPr>
          <w:rFonts w:ascii="Times" w:hAnsi="Times" w:cstheme="minorHAnsi"/>
          <w:color w:val="000000"/>
          <w:sz w:val="24"/>
          <w:szCs w:val="24"/>
          <w:shd w:val="clear" w:color="auto" w:fill="FFFFFF"/>
        </w:rPr>
        <w:t xml:space="preserve">374 bis, </w:t>
      </w:r>
      <w:r w:rsidR="0055763A">
        <w:rPr>
          <w:rFonts w:ascii="Times" w:hAnsi="Times" w:cstheme="minorHAnsi"/>
          <w:color w:val="000000"/>
          <w:sz w:val="24"/>
          <w:szCs w:val="24"/>
          <w:shd w:val="clear" w:color="auto" w:fill="FFFFFF"/>
        </w:rPr>
        <w:t xml:space="preserve">390, 390 bis, 390 ter, </w:t>
      </w:r>
      <w:r w:rsidR="00FE6C0B">
        <w:rPr>
          <w:rFonts w:ascii="Times" w:hAnsi="Times" w:cstheme="minorHAnsi"/>
          <w:color w:val="000000"/>
          <w:sz w:val="24"/>
          <w:szCs w:val="24"/>
          <w:shd w:val="clear" w:color="auto" w:fill="FFFFFF"/>
        </w:rPr>
        <w:t xml:space="preserve">391, 392, 394, 395, 396, 397, 398, 433 y 436, cuando ellos hubieren sido perpetrados en contra de una víctima menor de edad, sólo podrán postular a este beneficio cuando hubieren cumplido </w:t>
      </w:r>
      <w:r>
        <w:rPr>
          <w:rFonts w:ascii="Times" w:hAnsi="Times" w:cstheme="minorHAnsi"/>
          <w:color w:val="000000"/>
          <w:sz w:val="24"/>
          <w:szCs w:val="24"/>
          <w:shd w:val="clear" w:color="auto" w:fill="FFFFFF"/>
        </w:rPr>
        <w:t>tres cuartos de la pena</w:t>
      </w:r>
      <w:r w:rsidR="00F249C5" w:rsidRPr="00744B75">
        <w:rPr>
          <w:rFonts w:ascii="Times" w:hAnsi="Times" w:cstheme="minorHAnsi"/>
          <w:color w:val="000000"/>
          <w:sz w:val="24"/>
          <w:szCs w:val="24"/>
          <w:shd w:val="clear" w:color="auto" w:fill="FFFFFF"/>
        </w:rPr>
        <w:t>”</w:t>
      </w:r>
      <w:r>
        <w:rPr>
          <w:rFonts w:ascii="Times" w:hAnsi="Times" w:cstheme="minorHAnsi"/>
          <w:color w:val="000000"/>
          <w:sz w:val="24"/>
          <w:szCs w:val="24"/>
          <w:shd w:val="clear" w:color="auto" w:fill="FFFFFF"/>
        </w:rPr>
        <w:t>.</w:t>
      </w:r>
    </w:p>
    <w:p w14:paraId="4B6AA898" w14:textId="77777777" w:rsidR="00960066" w:rsidRDefault="00960066" w:rsidP="00960066">
      <w:pPr>
        <w:pStyle w:val="Prrafodelista"/>
        <w:spacing w:line="360" w:lineRule="auto"/>
        <w:ind w:left="1080"/>
        <w:jc w:val="both"/>
        <w:rPr>
          <w:rFonts w:ascii="Times" w:hAnsi="Times" w:cstheme="minorHAnsi"/>
          <w:color w:val="000000"/>
          <w:sz w:val="24"/>
          <w:szCs w:val="24"/>
          <w:shd w:val="clear" w:color="auto" w:fill="FFFFFF"/>
        </w:rPr>
      </w:pPr>
    </w:p>
    <w:p w14:paraId="7E3C063E" w14:textId="77777777" w:rsidR="00960066" w:rsidRDefault="00F249C5" w:rsidP="00960066">
      <w:pPr>
        <w:pStyle w:val="Prrafodelista"/>
        <w:numPr>
          <w:ilvl w:val="0"/>
          <w:numId w:val="10"/>
        </w:numPr>
        <w:spacing w:line="360" w:lineRule="auto"/>
        <w:jc w:val="both"/>
        <w:rPr>
          <w:rFonts w:ascii="Times" w:hAnsi="Times" w:cstheme="minorHAnsi"/>
          <w:sz w:val="24"/>
          <w:szCs w:val="24"/>
        </w:rPr>
      </w:pPr>
      <w:r w:rsidRPr="005C7FD5">
        <w:rPr>
          <w:rFonts w:ascii="Times" w:hAnsi="Times" w:cstheme="minorHAnsi"/>
          <w:sz w:val="24"/>
          <w:szCs w:val="24"/>
        </w:rPr>
        <w:t>Agréguese al artículo 3º bis un nuevo inciso final, del siguiente tenor: “</w:t>
      </w:r>
      <w:r w:rsidRPr="005C7FD5">
        <w:rPr>
          <w:rFonts w:ascii="Times" w:hAnsi="Times" w:cstheme="minorHAnsi"/>
          <w:color w:val="000000"/>
          <w:sz w:val="24"/>
          <w:szCs w:val="24"/>
          <w:shd w:val="clear" w:color="auto" w:fill="FFFFFF"/>
        </w:rPr>
        <w:t xml:space="preserve">El postulante condenado </w:t>
      </w:r>
      <w:r w:rsidR="00744B75">
        <w:rPr>
          <w:rFonts w:ascii="Times" w:hAnsi="Times" w:cstheme="minorHAnsi"/>
          <w:color w:val="000000"/>
          <w:sz w:val="24"/>
          <w:szCs w:val="24"/>
          <w:shd w:val="clear" w:color="auto" w:fill="FFFFFF"/>
        </w:rPr>
        <w:t xml:space="preserve">a presidio perpetuo </w:t>
      </w:r>
      <w:r w:rsidRPr="005C7FD5">
        <w:rPr>
          <w:rFonts w:ascii="Times" w:hAnsi="Times" w:cstheme="minorHAnsi"/>
          <w:color w:val="000000"/>
          <w:sz w:val="24"/>
          <w:szCs w:val="24"/>
          <w:shd w:val="clear" w:color="auto" w:fill="FFFFFF"/>
        </w:rPr>
        <w:t>por</w:t>
      </w:r>
      <w:r>
        <w:rPr>
          <w:rFonts w:ascii="Times" w:hAnsi="Times" w:cstheme="minorHAnsi"/>
          <w:b/>
          <w:bCs/>
          <w:color w:val="000000"/>
          <w:sz w:val="24"/>
          <w:szCs w:val="24"/>
          <w:shd w:val="clear" w:color="auto" w:fill="FFFFFF"/>
        </w:rPr>
        <w:t xml:space="preserve"> </w:t>
      </w:r>
      <w:r>
        <w:rPr>
          <w:rFonts w:ascii="Times" w:hAnsi="Times" w:cstheme="minorHAnsi"/>
          <w:color w:val="000000"/>
          <w:sz w:val="24"/>
          <w:szCs w:val="24"/>
          <w:shd w:val="clear" w:color="auto" w:fill="FFFFFF"/>
        </w:rPr>
        <w:t xml:space="preserve">haber cometido alguno de los delitos previstos en el artículo 3º inciso tercero de la presente ley en contra de una víctima menor de edad se sujetará a las exigencias y requisitos establecidos en los </w:t>
      </w:r>
      <w:r w:rsidRPr="003559EF">
        <w:rPr>
          <w:rFonts w:ascii="Times" w:hAnsi="Times" w:cstheme="minorHAnsi"/>
          <w:color w:val="000000"/>
          <w:sz w:val="24"/>
          <w:szCs w:val="24"/>
          <w:shd w:val="clear" w:color="auto" w:fill="FFFFFF"/>
        </w:rPr>
        <w:t>incisos segundo y tercero letras a), b) y c) de este artículo.”</w:t>
      </w:r>
    </w:p>
    <w:p w14:paraId="5FC88264" w14:textId="77777777" w:rsidR="00960066" w:rsidRPr="00960066" w:rsidRDefault="00960066" w:rsidP="00960066">
      <w:pPr>
        <w:pStyle w:val="Prrafodelista"/>
        <w:rPr>
          <w:rFonts w:ascii="Times" w:hAnsi="Times" w:cstheme="minorHAnsi"/>
          <w:color w:val="000000"/>
          <w:sz w:val="24"/>
          <w:szCs w:val="24"/>
          <w:shd w:val="clear" w:color="auto" w:fill="FFFFFF"/>
        </w:rPr>
      </w:pPr>
    </w:p>
    <w:p w14:paraId="08608EF8" w14:textId="15E145B6" w:rsidR="00F249C5" w:rsidRPr="00960066" w:rsidRDefault="00F249C5" w:rsidP="00960066">
      <w:pPr>
        <w:pStyle w:val="Prrafodelista"/>
        <w:numPr>
          <w:ilvl w:val="0"/>
          <w:numId w:val="10"/>
        </w:numPr>
        <w:spacing w:line="360" w:lineRule="auto"/>
        <w:jc w:val="both"/>
        <w:rPr>
          <w:rFonts w:ascii="Times" w:hAnsi="Times" w:cstheme="minorHAnsi"/>
          <w:sz w:val="24"/>
          <w:szCs w:val="24"/>
        </w:rPr>
      </w:pPr>
      <w:r w:rsidRPr="00960066">
        <w:rPr>
          <w:rFonts w:ascii="Times" w:hAnsi="Times" w:cstheme="minorHAnsi"/>
          <w:color w:val="000000"/>
          <w:sz w:val="24"/>
          <w:szCs w:val="24"/>
          <w:shd w:val="clear" w:color="auto" w:fill="FFFFFF"/>
        </w:rPr>
        <w:t xml:space="preserve">Agréguese un nuevo artículo 3º </w:t>
      </w:r>
      <w:proofErr w:type="spellStart"/>
      <w:r w:rsidRPr="00960066">
        <w:rPr>
          <w:rFonts w:ascii="Times" w:hAnsi="Times" w:cstheme="minorHAnsi"/>
          <w:color w:val="000000"/>
          <w:sz w:val="24"/>
          <w:szCs w:val="24"/>
          <w:shd w:val="clear" w:color="auto" w:fill="FFFFFF"/>
        </w:rPr>
        <w:t>quáter</w:t>
      </w:r>
      <w:proofErr w:type="spellEnd"/>
      <w:r w:rsidRPr="00960066">
        <w:rPr>
          <w:rFonts w:ascii="Times" w:hAnsi="Times" w:cstheme="minorHAnsi"/>
          <w:color w:val="000000"/>
          <w:sz w:val="24"/>
          <w:szCs w:val="24"/>
          <w:shd w:val="clear" w:color="auto" w:fill="FFFFFF"/>
        </w:rPr>
        <w:t>, del siguiente tenor: “Los condenados por haber cometido alguno de los delitos previstos en los</w:t>
      </w:r>
      <w:r w:rsidR="00E74C40" w:rsidRPr="00960066">
        <w:rPr>
          <w:rFonts w:ascii="Times" w:hAnsi="Times" w:cstheme="minorHAnsi"/>
          <w:color w:val="000000"/>
          <w:sz w:val="24"/>
          <w:szCs w:val="24"/>
          <w:shd w:val="clear" w:color="auto" w:fill="FFFFFF"/>
        </w:rPr>
        <w:t xml:space="preserve"> artículo</w:t>
      </w:r>
      <w:r w:rsidR="003559EF" w:rsidRPr="00960066">
        <w:rPr>
          <w:rFonts w:ascii="Times" w:hAnsi="Times" w:cstheme="minorHAnsi"/>
          <w:color w:val="000000"/>
          <w:sz w:val="24"/>
          <w:szCs w:val="24"/>
          <w:shd w:val="clear" w:color="auto" w:fill="FFFFFF"/>
        </w:rPr>
        <w:t xml:space="preserve">s 141, 142, 150 B, 150 E, 150 F en relación al 150 E, 361, 362, 363, 365 bis, 366, 366 bis, 366 </w:t>
      </w:r>
      <w:proofErr w:type="spellStart"/>
      <w:r w:rsidR="003559EF" w:rsidRPr="00960066">
        <w:rPr>
          <w:rFonts w:ascii="Times" w:hAnsi="Times" w:cstheme="minorHAnsi"/>
          <w:color w:val="000000"/>
          <w:sz w:val="24"/>
          <w:szCs w:val="24"/>
          <w:shd w:val="clear" w:color="auto" w:fill="FFFFFF"/>
        </w:rPr>
        <w:t>quáter</w:t>
      </w:r>
      <w:proofErr w:type="spellEnd"/>
      <w:r w:rsidR="003559EF" w:rsidRPr="00960066">
        <w:rPr>
          <w:rFonts w:ascii="Times" w:hAnsi="Times" w:cstheme="minorHAnsi"/>
          <w:color w:val="000000"/>
          <w:sz w:val="24"/>
          <w:szCs w:val="24"/>
          <w:shd w:val="clear" w:color="auto" w:fill="FFFFFF"/>
        </w:rPr>
        <w:t>, 366 quinquies, 367, 367 ter, 372 bis, 374 bis, 390, 390 bis, 390 ter, 391, 392, 394, 395, 396, 397, 398, 433 y 436</w:t>
      </w:r>
      <w:r w:rsidR="00E74C40" w:rsidRPr="00960066">
        <w:rPr>
          <w:rFonts w:ascii="Times" w:hAnsi="Times" w:cstheme="minorHAnsi"/>
          <w:color w:val="000000"/>
          <w:sz w:val="24"/>
          <w:szCs w:val="24"/>
          <w:shd w:val="clear" w:color="auto" w:fill="FFFFFF"/>
        </w:rPr>
        <w:t xml:space="preserve">, cuando ellos hubieren sido perpetrados en contra de una víctima menor de edad, </w:t>
      </w:r>
      <w:r w:rsidRPr="00960066">
        <w:rPr>
          <w:rFonts w:ascii="Times" w:hAnsi="Times" w:cstheme="minorHAnsi"/>
          <w:color w:val="000000"/>
          <w:sz w:val="24"/>
          <w:szCs w:val="24"/>
          <w:shd w:val="clear" w:color="auto" w:fill="FFFFFF"/>
        </w:rPr>
        <w:t xml:space="preserve">no podrán postular a ningún otro beneficio </w:t>
      </w:r>
      <w:proofErr w:type="spellStart"/>
      <w:r w:rsidRPr="00960066">
        <w:rPr>
          <w:rFonts w:ascii="Times" w:hAnsi="Times" w:cstheme="minorHAnsi"/>
          <w:color w:val="000000"/>
          <w:sz w:val="24"/>
          <w:szCs w:val="24"/>
          <w:shd w:val="clear" w:color="auto" w:fill="FFFFFF"/>
        </w:rPr>
        <w:t>intrapenintenciario</w:t>
      </w:r>
      <w:proofErr w:type="spellEnd"/>
      <w:r w:rsidRPr="00960066">
        <w:rPr>
          <w:rFonts w:ascii="Times" w:hAnsi="Times" w:cstheme="minorHAnsi"/>
          <w:color w:val="000000"/>
          <w:sz w:val="24"/>
          <w:szCs w:val="24"/>
          <w:shd w:val="clear" w:color="auto" w:fill="FFFFFF"/>
        </w:rPr>
        <w:t xml:space="preserve"> distinto de la libertad condicional regulada en este cuerpo legal.”   </w:t>
      </w:r>
    </w:p>
    <w:p w14:paraId="7B596960" w14:textId="77777777" w:rsidR="00F249C5" w:rsidRPr="00510EBA" w:rsidRDefault="00F249C5" w:rsidP="00510EBA">
      <w:pPr>
        <w:rPr>
          <w:rFonts w:ascii="Times" w:hAnsi="Times" w:cstheme="minorHAnsi"/>
        </w:rPr>
      </w:pPr>
    </w:p>
    <w:p w14:paraId="14353B43" w14:textId="77777777" w:rsidR="00510EBA" w:rsidRDefault="00510EBA" w:rsidP="00F249C5">
      <w:pPr>
        <w:spacing w:line="360" w:lineRule="auto"/>
        <w:jc w:val="both"/>
        <w:rPr>
          <w:rFonts w:ascii="Times" w:eastAsiaTheme="minorHAnsi" w:hAnsi="Times" w:cstheme="minorHAnsi"/>
          <w:b/>
          <w:bCs/>
          <w:color w:val="000000"/>
          <w:shd w:val="clear" w:color="auto" w:fill="FFFFFF"/>
          <w:lang w:val="es-ES" w:eastAsia="en-US"/>
        </w:rPr>
      </w:pPr>
    </w:p>
    <w:p w14:paraId="302C8B4D" w14:textId="72BE294E" w:rsidR="00F249C5" w:rsidRPr="00960066" w:rsidRDefault="00F249C5" w:rsidP="00960066">
      <w:pPr>
        <w:pStyle w:val="Prrafodelista"/>
        <w:numPr>
          <w:ilvl w:val="0"/>
          <w:numId w:val="2"/>
        </w:numPr>
        <w:spacing w:line="360" w:lineRule="auto"/>
        <w:jc w:val="both"/>
        <w:rPr>
          <w:rFonts w:ascii="Times" w:hAnsi="Times" w:cstheme="minorHAnsi"/>
          <w:color w:val="000000"/>
          <w:shd w:val="clear" w:color="auto" w:fill="FFFFFF"/>
        </w:rPr>
      </w:pPr>
      <w:r w:rsidRPr="00960066">
        <w:rPr>
          <w:rFonts w:ascii="Times" w:hAnsi="Times" w:cstheme="minorHAnsi"/>
          <w:color w:val="000000"/>
          <w:shd w:val="clear" w:color="auto" w:fill="FFFFFF"/>
        </w:rPr>
        <w:t xml:space="preserve">Modifíquese el Código </w:t>
      </w:r>
      <w:r w:rsidR="00E303B3" w:rsidRPr="00960066">
        <w:rPr>
          <w:rFonts w:ascii="Times" w:hAnsi="Times" w:cstheme="minorHAnsi"/>
          <w:color w:val="000000"/>
          <w:shd w:val="clear" w:color="auto" w:fill="FFFFFF"/>
        </w:rPr>
        <w:t xml:space="preserve">Penal </w:t>
      </w:r>
      <w:r w:rsidRPr="00960066">
        <w:rPr>
          <w:rFonts w:ascii="Times" w:hAnsi="Times" w:cstheme="minorHAnsi"/>
          <w:color w:val="000000"/>
          <w:shd w:val="clear" w:color="auto" w:fill="FFFFFF"/>
        </w:rPr>
        <w:t>en los siguientes términos:</w:t>
      </w:r>
    </w:p>
    <w:p w14:paraId="37E8D387" w14:textId="556BFCD0" w:rsidR="00F249C5" w:rsidRDefault="00F249C5" w:rsidP="00F249C5">
      <w:pPr>
        <w:spacing w:line="360" w:lineRule="auto"/>
        <w:jc w:val="both"/>
        <w:rPr>
          <w:rFonts w:ascii="Times" w:eastAsiaTheme="minorHAnsi" w:hAnsi="Times" w:cstheme="minorHAnsi"/>
          <w:color w:val="000000"/>
          <w:shd w:val="clear" w:color="auto" w:fill="FFFFFF"/>
          <w:lang w:val="es-ES" w:eastAsia="en-US"/>
        </w:rPr>
      </w:pPr>
    </w:p>
    <w:p w14:paraId="2ACE92FA" w14:textId="77777777" w:rsidR="006B5162" w:rsidRPr="005C7FD5" w:rsidRDefault="006B5162" w:rsidP="00F249C5">
      <w:pPr>
        <w:spacing w:line="360" w:lineRule="auto"/>
        <w:jc w:val="both"/>
        <w:rPr>
          <w:rFonts w:ascii="Times" w:eastAsiaTheme="minorHAnsi" w:hAnsi="Times" w:cstheme="minorHAnsi"/>
          <w:color w:val="000000"/>
          <w:shd w:val="clear" w:color="auto" w:fill="FFFFFF"/>
          <w:lang w:val="es-ES" w:eastAsia="en-US"/>
        </w:rPr>
      </w:pPr>
    </w:p>
    <w:p w14:paraId="6A89C072" w14:textId="6D89DFC8" w:rsidR="0055763A" w:rsidRDefault="0055763A" w:rsidP="0055763A">
      <w:pPr>
        <w:pStyle w:val="Prrafodelista"/>
        <w:numPr>
          <w:ilvl w:val="0"/>
          <w:numId w:val="11"/>
        </w:numPr>
        <w:spacing w:line="360" w:lineRule="auto"/>
        <w:jc w:val="both"/>
        <w:rPr>
          <w:rFonts w:ascii="Times" w:hAnsi="Times" w:cstheme="minorHAnsi"/>
          <w:color w:val="000000"/>
          <w:sz w:val="24"/>
          <w:szCs w:val="24"/>
          <w:shd w:val="clear" w:color="auto" w:fill="FFFFFF"/>
        </w:rPr>
      </w:pPr>
      <w:r w:rsidRPr="0055763A">
        <w:rPr>
          <w:rFonts w:ascii="Times" w:hAnsi="Times" w:cstheme="minorHAnsi"/>
          <w:color w:val="000000"/>
          <w:sz w:val="24"/>
          <w:szCs w:val="24"/>
          <w:shd w:val="clear" w:color="auto" w:fill="FFFFFF"/>
        </w:rPr>
        <w:t>Agréguese un nuevo numeral 22º en el artículo 12, del siguiente tenor: “</w:t>
      </w:r>
      <w:proofErr w:type="gramStart"/>
      <w:r w:rsidRPr="0055763A">
        <w:rPr>
          <w:rFonts w:ascii="Times" w:hAnsi="Times" w:cstheme="minorHAnsi"/>
          <w:color w:val="000000"/>
          <w:sz w:val="24"/>
          <w:szCs w:val="24"/>
          <w:shd w:val="clear" w:color="auto" w:fill="FFFFFF"/>
        </w:rPr>
        <w:t>22.°</w:t>
      </w:r>
      <w:proofErr w:type="gramEnd"/>
      <w:r w:rsidRPr="0055763A">
        <w:rPr>
          <w:rFonts w:ascii="Times" w:hAnsi="Times" w:cstheme="minorHAnsi"/>
          <w:color w:val="000000"/>
          <w:sz w:val="24"/>
          <w:szCs w:val="24"/>
          <w:shd w:val="clear" w:color="auto" w:fill="FFFFFF"/>
        </w:rPr>
        <w:t xml:space="preserve"> Cometer el delito contra una víctima menor de 18 años”.</w:t>
      </w:r>
    </w:p>
    <w:p w14:paraId="5D5ADFE9" w14:textId="77777777" w:rsidR="00960066" w:rsidRPr="00960066" w:rsidRDefault="00960066" w:rsidP="00960066">
      <w:pPr>
        <w:pStyle w:val="Prrafodelista"/>
        <w:spacing w:line="360" w:lineRule="auto"/>
        <w:ind w:left="1080"/>
        <w:jc w:val="both"/>
        <w:rPr>
          <w:rFonts w:ascii="Times" w:hAnsi="Times" w:cstheme="minorHAnsi"/>
          <w:color w:val="000000"/>
          <w:sz w:val="24"/>
          <w:szCs w:val="24"/>
          <w:shd w:val="clear" w:color="auto" w:fill="FFFFFF"/>
        </w:rPr>
      </w:pPr>
    </w:p>
    <w:p w14:paraId="728E6B1A" w14:textId="227D77AC" w:rsidR="00F249C5" w:rsidRPr="00510EBA" w:rsidRDefault="00E303B3" w:rsidP="00960066">
      <w:pPr>
        <w:pStyle w:val="Prrafodelista"/>
        <w:numPr>
          <w:ilvl w:val="0"/>
          <w:numId w:val="11"/>
        </w:numPr>
        <w:spacing w:line="360" w:lineRule="auto"/>
        <w:jc w:val="both"/>
        <w:rPr>
          <w:rFonts w:ascii="Times" w:hAnsi="Times" w:cstheme="minorHAnsi"/>
          <w:color w:val="000000"/>
          <w:sz w:val="24"/>
          <w:szCs w:val="24"/>
          <w:shd w:val="clear" w:color="auto" w:fill="FFFFFF"/>
        </w:rPr>
      </w:pPr>
      <w:r>
        <w:rPr>
          <w:rFonts w:ascii="Times" w:hAnsi="Times" w:cstheme="minorHAnsi"/>
          <w:color w:val="000000"/>
          <w:sz w:val="24"/>
          <w:szCs w:val="24"/>
          <w:shd w:val="clear" w:color="auto" w:fill="FFFFFF"/>
        </w:rPr>
        <w:t>Agréguese un artículo 68 ter nuevo</w:t>
      </w:r>
      <w:r w:rsidR="0055763A">
        <w:rPr>
          <w:rFonts w:ascii="Times" w:hAnsi="Times" w:cstheme="minorHAnsi"/>
          <w:color w:val="000000"/>
          <w:sz w:val="24"/>
          <w:szCs w:val="24"/>
          <w:shd w:val="clear" w:color="auto" w:fill="FFFFFF"/>
        </w:rPr>
        <w:t>,</w:t>
      </w:r>
      <w:r w:rsidR="00510EBA">
        <w:rPr>
          <w:rFonts w:ascii="Times" w:hAnsi="Times" w:cstheme="minorHAnsi"/>
          <w:color w:val="000000"/>
          <w:sz w:val="24"/>
          <w:szCs w:val="24"/>
          <w:shd w:val="clear" w:color="auto" w:fill="FFFFFF"/>
        </w:rPr>
        <w:t xml:space="preserve"> del siguiente tenor: “Las reglas de determinación de la pena previstas en el artículo 68</w:t>
      </w:r>
      <w:r w:rsidR="003559EF">
        <w:rPr>
          <w:rFonts w:ascii="Times" w:hAnsi="Times" w:cstheme="minorHAnsi"/>
          <w:color w:val="000000"/>
          <w:sz w:val="24"/>
          <w:szCs w:val="24"/>
          <w:shd w:val="clear" w:color="auto" w:fill="FFFFFF"/>
        </w:rPr>
        <w:t>, inciso tercero</w:t>
      </w:r>
      <w:r w:rsidR="00510EBA">
        <w:rPr>
          <w:rFonts w:ascii="Times" w:hAnsi="Times" w:cstheme="minorHAnsi"/>
          <w:color w:val="000000"/>
          <w:sz w:val="24"/>
          <w:szCs w:val="24"/>
          <w:shd w:val="clear" w:color="auto" w:fill="FFFFFF"/>
        </w:rPr>
        <w:t xml:space="preserve"> y la facultad establecida en el artículo 68 bis no serán aplicables a los condenados por alguno de los delitos previstos en los artículos 141, 142, 150 B, 150 E, 150 F en relación al 150 E, 361, 362, 363, 365 bis, 366, 366 bis, 366 </w:t>
      </w:r>
      <w:proofErr w:type="spellStart"/>
      <w:r w:rsidR="00510EBA">
        <w:rPr>
          <w:rFonts w:ascii="Times" w:hAnsi="Times" w:cstheme="minorHAnsi"/>
          <w:color w:val="000000"/>
          <w:sz w:val="24"/>
          <w:szCs w:val="24"/>
          <w:shd w:val="clear" w:color="auto" w:fill="FFFFFF"/>
        </w:rPr>
        <w:t>quáter</w:t>
      </w:r>
      <w:proofErr w:type="spellEnd"/>
      <w:r w:rsidR="00510EBA">
        <w:rPr>
          <w:rFonts w:ascii="Times" w:hAnsi="Times" w:cstheme="minorHAnsi"/>
          <w:color w:val="000000"/>
          <w:sz w:val="24"/>
          <w:szCs w:val="24"/>
          <w:shd w:val="clear" w:color="auto" w:fill="FFFFFF"/>
        </w:rPr>
        <w:t xml:space="preserve">, 366 quinquies, 367, 367 ter, </w:t>
      </w:r>
      <w:r w:rsidR="003559EF">
        <w:rPr>
          <w:rFonts w:ascii="Times" w:hAnsi="Times" w:cstheme="minorHAnsi"/>
          <w:color w:val="000000"/>
          <w:sz w:val="24"/>
          <w:szCs w:val="24"/>
          <w:shd w:val="clear" w:color="auto" w:fill="FFFFFF"/>
        </w:rPr>
        <w:t xml:space="preserve">372 bis, </w:t>
      </w:r>
      <w:r w:rsidR="00510EBA">
        <w:rPr>
          <w:rFonts w:ascii="Times" w:hAnsi="Times" w:cstheme="minorHAnsi"/>
          <w:color w:val="000000"/>
          <w:sz w:val="24"/>
          <w:szCs w:val="24"/>
          <w:shd w:val="clear" w:color="auto" w:fill="FFFFFF"/>
        </w:rPr>
        <w:t>374 bis, 390, 390 bis, 390 ter, 391, 392, 394, 395, 396, 397, 398, 433 y 436, cuando ellos hubieren sido perpetrados en contra de una víctima menor de edad. Concurriendo una o más circunstancias atenuantes y ninguna agravante, el tribunal sólo podrá aplicar la pena mínima prevista para cada delito y recorrerla en toda su extensión, dependiendo del número y entidad de dichas circunstancias y la extensión del mal causado por el delito”.</w:t>
      </w:r>
    </w:p>
    <w:p w14:paraId="1A765CC6" w14:textId="77777777" w:rsidR="00510EBA" w:rsidRPr="005C7FD5" w:rsidRDefault="00510EBA" w:rsidP="00F249C5">
      <w:pPr>
        <w:spacing w:line="360" w:lineRule="auto"/>
        <w:jc w:val="both"/>
        <w:rPr>
          <w:rFonts w:ascii="Times" w:hAnsi="Times" w:cstheme="minorHAnsi"/>
          <w:color w:val="000000"/>
          <w:shd w:val="clear" w:color="auto" w:fill="FFFFFF"/>
        </w:rPr>
      </w:pPr>
    </w:p>
    <w:p w14:paraId="3C2EE365" w14:textId="59A5E95D" w:rsidR="00F249C5" w:rsidRPr="00960066" w:rsidRDefault="00F249C5" w:rsidP="00960066">
      <w:pPr>
        <w:pStyle w:val="Prrafodelista"/>
        <w:numPr>
          <w:ilvl w:val="0"/>
          <w:numId w:val="2"/>
        </w:numPr>
        <w:spacing w:line="360" w:lineRule="auto"/>
        <w:jc w:val="both"/>
        <w:rPr>
          <w:rFonts w:ascii="Times" w:hAnsi="Times" w:cstheme="minorHAnsi"/>
          <w:color w:val="000000"/>
          <w:shd w:val="clear" w:color="auto" w:fill="FFFFFF"/>
        </w:rPr>
      </w:pPr>
      <w:r w:rsidRPr="00960066">
        <w:rPr>
          <w:rFonts w:ascii="Times" w:hAnsi="Times" w:cstheme="minorHAnsi"/>
          <w:color w:val="000000"/>
          <w:shd w:val="clear" w:color="auto" w:fill="FFFFFF"/>
        </w:rPr>
        <w:t>Modifíquese la ley Nº19.856, que crea un sistema de reinserción social de los condenados sobre la base de la observación de buena conducta, en los siguientes términos:</w:t>
      </w:r>
    </w:p>
    <w:p w14:paraId="6DD67746" w14:textId="77777777" w:rsidR="00F249C5" w:rsidRPr="005C7FD5" w:rsidRDefault="00F249C5" w:rsidP="00F249C5">
      <w:pPr>
        <w:spacing w:line="360" w:lineRule="auto"/>
        <w:jc w:val="both"/>
        <w:rPr>
          <w:rFonts w:ascii="Times" w:hAnsi="Times" w:cstheme="minorHAnsi"/>
          <w:color w:val="000000"/>
          <w:shd w:val="clear" w:color="auto" w:fill="FFFFFF"/>
        </w:rPr>
      </w:pPr>
    </w:p>
    <w:p w14:paraId="57AAB39C" w14:textId="4D620CAC" w:rsidR="00F249C5" w:rsidRPr="005C7FD5" w:rsidRDefault="00F249C5" w:rsidP="00960066">
      <w:pPr>
        <w:pStyle w:val="Prrafodelista"/>
        <w:spacing w:line="360" w:lineRule="auto"/>
        <w:ind w:left="1080"/>
        <w:jc w:val="both"/>
        <w:rPr>
          <w:rFonts w:ascii="Times" w:hAnsi="Times" w:cstheme="minorHAnsi"/>
          <w:color w:val="000000"/>
          <w:sz w:val="24"/>
          <w:szCs w:val="24"/>
          <w:shd w:val="clear" w:color="auto" w:fill="FFFFFF"/>
        </w:rPr>
      </w:pPr>
      <w:r w:rsidRPr="005C7FD5">
        <w:rPr>
          <w:rFonts w:ascii="Times" w:hAnsi="Times" w:cstheme="minorHAnsi"/>
          <w:color w:val="000000"/>
          <w:sz w:val="24"/>
          <w:szCs w:val="24"/>
          <w:shd w:val="clear" w:color="auto" w:fill="FFFFFF"/>
        </w:rPr>
        <w:t>Agréguese una letra h) nueva al artículo 17, del siguiente tenor: “h) La persona</w:t>
      </w:r>
      <w:r w:rsidR="00510EBA">
        <w:rPr>
          <w:rFonts w:ascii="Times" w:hAnsi="Times" w:cstheme="minorHAnsi"/>
          <w:color w:val="000000"/>
          <w:sz w:val="24"/>
          <w:szCs w:val="24"/>
          <w:shd w:val="clear" w:color="auto" w:fill="FFFFFF"/>
        </w:rPr>
        <w:t xml:space="preserve"> hubiere sido condenada por alguno de los delitos previstos en los artículos 141, 142, 150 B, 150 E, 150 F en relación al 150 E, 361, 362, 363, 365 bis, 366, 366 bis, 366 </w:t>
      </w:r>
      <w:proofErr w:type="spellStart"/>
      <w:r w:rsidR="00510EBA">
        <w:rPr>
          <w:rFonts w:ascii="Times" w:hAnsi="Times" w:cstheme="minorHAnsi"/>
          <w:color w:val="000000"/>
          <w:sz w:val="24"/>
          <w:szCs w:val="24"/>
          <w:shd w:val="clear" w:color="auto" w:fill="FFFFFF"/>
        </w:rPr>
        <w:t>quáter</w:t>
      </w:r>
      <w:proofErr w:type="spellEnd"/>
      <w:r w:rsidR="00510EBA">
        <w:rPr>
          <w:rFonts w:ascii="Times" w:hAnsi="Times" w:cstheme="minorHAnsi"/>
          <w:color w:val="000000"/>
          <w:sz w:val="24"/>
          <w:szCs w:val="24"/>
          <w:shd w:val="clear" w:color="auto" w:fill="FFFFFF"/>
        </w:rPr>
        <w:t xml:space="preserve">, 366 quinquies, 367, 367 ter, </w:t>
      </w:r>
      <w:r w:rsidR="003559EF">
        <w:rPr>
          <w:rFonts w:ascii="Times" w:hAnsi="Times" w:cstheme="minorHAnsi"/>
          <w:color w:val="000000"/>
          <w:sz w:val="24"/>
          <w:szCs w:val="24"/>
          <w:shd w:val="clear" w:color="auto" w:fill="FFFFFF"/>
        </w:rPr>
        <w:t xml:space="preserve">372 bis, </w:t>
      </w:r>
      <w:r w:rsidR="00510EBA">
        <w:rPr>
          <w:rFonts w:ascii="Times" w:hAnsi="Times" w:cstheme="minorHAnsi"/>
          <w:color w:val="000000"/>
          <w:sz w:val="24"/>
          <w:szCs w:val="24"/>
          <w:shd w:val="clear" w:color="auto" w:fill="FFFFFF"/>
        </w:rPr>
        <w:t>374 bis, 390, 390 bis, 390 ter, 391, 392, 394, 395, 396, 397, 398, 433 y 436, cuando ellos hubieren sido perpetrados en contra de una víctima menor de edad.</w:t>
      </w:r>
      <w:r w:rsidRPr="005C7FD5">
        <w:rPr>
          <w:rFonts w:ascii="Times" w:hAnsi="Times" w:cstheme="minorHAnsi"/>
          <w:color w:val="000000"/>
          <w:sz w:val="24"/>
          <w:szCs w:val="24"/>
          <w:shd w:val="clear" w:color="auto" w:fill="FFFFFF"/>
        </w:rPr>
        <w:t>”</w:t>
      </w:r>
    </w:p>
    <w:p w14:paraId="4AB95930" w14:textId="77777777" w:rsidR="00F249C5" w:rsidRPr="0079409D" w:rsidRDefault="00F249C5" w:rsidP="00F249C5">
      <w:pPr>
        <w:spacing w:line="360" w:lineRule="auto"/>
        <w:jc w:val="both"/>
        <w:rPr>
          <w:rFonts w:ascii="Times" w:hAnsi="Times" w:cstheme="minorHAnsi"/>
          <w:color w:val="000000"/>
          <w:sz w:val="20"/>
          <w:szCs w:val="20"/>
          <w:shd w:val="clear" w:color="auto" w:fill="FFFFFF"/>
          <w:lang w:val="es-ES"/>
        </w:rPr>
      </w:pPr>
    </w:p>
    <w:p w14:paraId="554E692E" w14:textId="09817EBD" w:rsidR="00F249C5" w:rsidRDefault="00F249C5" w:rsidP="00F249C5">
      <w:pPr>
        <w:pStyle w:val="Prrafodelista"/>
        <w:numPr>
          <w:ilvl w:val="0"/>
          <w:numId w:val="2"/>
        </w:numPr>
        <w:spacing w:line="360" w:lineRule="auto"/>
        <w:jc w:val="both"/>
        <w:rPr>
          <w:rFonts w:ascii="Times" w:hAnsi="Times" w:cstheme="minorHAnsi"/>
          <w:color w:val="000000"/>
          <w:shd w:val="clear" w:color="auto" w:fill="FFFFFF"/>
        </w:rPr>
      </w:pPr>
      <w:r w:rsidRPr="00960066">
        <w:rPr>
          <w:rFonts w:ascii="Times" w:hAnsi="Times" w:cstheme="minorHAnsi"/>
          <w:color w:val="000000"/>
          <w:shd w:val="clear" w:color="auto" w:fill="FFFFFF"/>
        </w:rPr>
        <w:t>Modifíquese la ley Nº18.216, que establece penas que indica como sustitutivas a las penas privativas o restrictivas de libertad, en los siguientes términos:</w:t>
      </w:r>
    </w:p>
    <w:p w14:paraId="47E7C8EA" w14:textId="77777777" w:rsidR="00960066" w:rsidRPr="00960066" w:rsidRDefault="00960066" w:rsidP="00960066">
      <w:pPr>
        <w:pStyle w:val="Prrafodelista"/>
        <w:spacing w:line="360" w:lineRule="auto"/>
        <w:jc w:val="both"/>
        <w:rPr>
          <w:rFonts w:ascii="Times" w:hAnsi="Times" w:cstheme="minorHAnsi"/>
          <w:color w:val="000000"/>
          <w:shd w:val="clear" w:color="auto" w:fill="FFFFFF"/>
        </w:rPr>
      </w:pPr>
    </w:p>
    <w:p w14:paraId="0C5295D3" w14:textId="6B91BF5A" w:rsidR="0046747E" w:rsidRDefault="00F249C5" w:rsidP="0046747E">
      <w:pPr>
        <w:pStyle w:val="Prrafodelista"/>
        <w:spacing w:line="360" w:lineRule="auto"/>
        <w:ind w:left="1080"/>
        <w:jc w:val="both"/>
        <w:rPr>
          <w:rFonts w:ascii="Times" w:hAnsi="Times" w:cstheme="minorHAnsi"/>
          <w:color w:val="000000"/>
          <w:sz w:val="24"/>
          <w:szCs w:val="24"/>
          <w:shd w:val="clear" w:color="auto" w:fill="FFFFFF"/>
        </w:rPr>
      </w:pPr>
      <w:r w:rsidRPr="005C7FD5">
        <w:rPr>
          <w:rFonts w:ascii="Times" w:hAnsi="Times" w:cstheme="minorHAnsi"/>
          <w:color w:val="000000"/>
          <w:sz w:val="24"/>
          <w:szCs w:val="24"/>
          <w:shd w:val="clear" w:color="auto" w:fill="FFFFFF"/>
        </w:rPr>
        <w:t xml:space="preserve">Agréguese un nuevo inciso final al artículo primero, del siguiente tenor: “No procederá la facultad contenida en el inciso primero de este artículo para </w:t>
      </w:r>
      <w:r w:rsidR="00510EBA">
        <w:rPr>
          <w:rFonts w:ascii="Times" w:hAnsi="Times" w:cstheme="minorHAnsi"/>
          <w:color w:val="000000"/>
          <w:sz w:val="24"/>
          <w:szCs w:val="24"/>
          <w:shd w:val="clear" w:color="auto" w:fill="FFFFFF"/>
        </w:rPr>
        <w:t xml:space="preserve">quienes hubieren sido condenados por alguno de los delitos previstos en los artículos 141, 142, 150 B, 150 E, 150 F en relación al 150 E, 361, 362, 363, 365 bis, 366, 366 bis, 366 </w:t>
      </w:r>
      <w:proofErr w:type="spellStart"/>
      <w:r w:rsidR="00510EBA">
        <w:rPr>
          <w:rFonts w:ascii="Times" w:hAnsi="Times" w:cstheme="minorHAnsi"/>
          <w:color w:val="000000"/>
          <w:sz w:val="24"/>
          <w:szCs w:val="24"/>
          <w:shd w:val="clear" w:color="auto" w:fill="FFFFFF"/>
        </w:rPr>
        <w:t>quáter</w:t>
      </w:r>
      <w:proofErr w:type="spellEnd"/>
      <w:r w:rsidR="00510EBA">
        <w:rPr>
          <w:rFonts w:ascii="Times" w:hAnsi="Times" w:cstheme="minorHAnsi"/>
          <w:color w:val="000000"/>
          <w:sz w:val="24"/>
          <w:szCs w:val="24"/>
          <w:shd w:val="clear" w:color="auto" w:fill="FFFFFF"/>
        </w:rPr>
        <w:t xml:space="preserve">, 366 quinquies, 367, 367 ter, </w:t>
      </w:r>
      <w:r w:rsidR="003559EF">
        <w:rPr>
          <w:rFonts w:ascii="Times" w:hAnsi="Times" w:cstheme="minorHAnsi"/>
          <w:color w:val="000000"/>
          <w:sz w:val="24"/>
          <w:szCs w:val="24"/>
          <w:shd w:val="clear" w:color="auto" w:fill="FFFFFF"/>
        </w:rPr>
        <w:t xml:space="preserve">372 bis, </w:t>
      </w:r>
      <w:r w:rsidR="00510EBA">
        <w:rPr>
          <w:rFonts w:ascii="Times" w:hAnsi="Times" w:cstheme="minorHAnsi"/>
          <w:color w:val="000000"/>
          <w:sz w:val="24"/>
          <w:szCs w:val="24"/>
          <w:shd w:val="clear" w:color="auto" w:fill="FFFFFF"/>
        </w:rPr>
        <w:t xml:space="preserve">374 bis, 390, 390 bis, 390 </w:t>
      </w:r>
      <w:r w:rsidR="006B5162">
        <w:rPr>
          <w:rFonts w:ascii="Times" w:hAnsi="Times" w:cstheme="minorHAnsi"/>
          <w:color w:val="000000"/>
          <w:sz w:val="24"/>
          <w:szCs w:val="24"/>
          <w:shd w:val="clear" w:color="auto" w:fill="FFFFFF"/>
        </w:rPr>
        <w:t xml:space="preserve">               </w:t>
      </w:r>
      <w:r w:rsidR="00510EBA">
        <w:rPr>
          <w:rFonts w:ascii="Times" w:hAnsi="Times" w:cstheme="minorHAnsi"/>
          <w:color w:val="000000"/>
          <w:sz w:val="24"/>
          <w:szCs w:val="24"/>
          <w:shd w:val="clear" w:color="auto" w:fill="FFFFFF"/>
        </w:rPr>
        <w:t>ter, 391, 392, 394, 395, 396, 397, 398, 433 y 436, cuando ellos hubieren sido perpetrados en contra de una víctima menor de edad.</w:t>
      </w:r>
      <w:r w:rsidR="00E74C40">
        <w:rPr>
          <w:rFonts w:ascii="Times" w:hAnsi="Times" w:cstheme="minorHAnsi"/>
          <w:color w:val="000000"/>
          <w:sz w:val="24"/>
          <w:szCs w:val="24"/>
          <w:shd w:val="clear" w:color="auto" w:fill="FFFFFF"/>
        </w:rPr>
        <w:t>”</w:t>
      </w:r>
    </w:p>
    <w:p w14:paraId="5D5DB419" w14:textId="77777777" w:rsidR="0046747E" w:rsidRDefault="0046747E" w:rsidP="0046747E">
      <w:pPr>
        <w:pStyle w:val="Prrafodelista"/>
        <w:spacing w:line="360" w:lineRule="auto"/>
        <w:ind w:left="1080"/>
        <w:jc w:val="both"/>
        <w:rPr>
          <w:rFonts w:ascii="Times" w:hAnsi="Times" w:cstheme="minorHAnsi"/>
          <w:color w:val="000000"/>
          <w:sz w:val="24"/>
          <w:szCs w:val="24"/>
          <w:shd w:val="clear" w:color="auto" w:fill="FFFFFF"/>
        </w:rPr>
      </w:pPr>
    </w:p>
    <w:p w14:paraId="34036472" w14:textId="758ACE56" w:rsidR="0046747E" w:rsidRDefault="0046747E" w:rsidP="0046747E">
      <w:pPr>
        <w:pStyle w:val="Prrafodelista"/>
        <w:spacing w:line="360" w:lineRule="auto"/>
        <w:ind w:left="1080"/>
        <w:jc w:val="both"/>
        <w:rPr>
          <w:rFonts w:ascii="Times" w:hAnsi="Times" w:cstheme="minorHAnsi"/>
          <w:color w:val="000000"/>
          <w:sz w:val="24"/>
          <w:szCs w:val="24"/>
          <w:shd w:val="clear" w:color="auto" w:fill="FFFFFF"/>
        </w:rPr>
      </w:pPr>
    </w:p>
    <w:p w14:paraId="691AB1BA" w14:textId="40210968" w:rsidR="0046747E" w:rsidRDefault="0046747E" w:rsidP="0046747E">
      <w:pPr>
        <w:pStyle w:val="Prrafodelista"/>
        <w:spacing w:line="360" w:lineRule="auto"/>
        <w:ind w:left="1080"/>
        <w:jc w:val="both"/>
        <w:rPr>
          <w:rFonts w:ascii="Times" w:hAnsi="Times" w:cstheme="minorHAnsi"/>
          <w:color w:val="000000"/>
          <w:sz w:val="24"/>
          <w:szCs w:val="24"/>
          <w:shd w:val="clear" w:color="auto" w:fill="FFFFFF"/>
        </w:rPr>
      </w:pPr>
    </w:p>
    <w:p w14:paraId="7AC306C8" w14:textId="17F564D4" w:rsidR="007B0A8C" w:rsidRPr="00BD073D" w:rsidRDefault="007B0A8C" w:rsidP="0046747E">
      <w:pPr>
        <w:jc w:val="center"/>
        <w:rPr>
          <w:b/>
          <w:bCs/>
          <w:lang w:val="es-ES"/>
        </w:rPr>
      </w:pPr>
    </w:p>
    <w:sectPr w:rsidR="007B0A8C" w:rsidRPr="00BD073D" w:rsidSect="0079409D">
      <w:pgSz w:w="11900" w:h="18700"/>
      <w:pgMar w:top="2322" w:right="1440" w:bottom="212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3D9D" w14:textId="77777777" w:rsidR="00E942D3" w:rsidRDefault="00E942D3" w:rsidP="00265825">
      <w:r>
        <w:separator/>
      </w:r>
    </w:p>
  </w:endnote>
  <w:endnote w:type="continuationSeparator" w:id="0">
    <w:p w14:paraId="260E05CB" w14:textId="77777777" w:rsidR="00E942D3" w:rsidRDefault="00E942D3" w:rsidP="0026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4FA27" w14:textId="77777777" w:rsidR="00E942D3" w:rsidRDefault="00E942D3" w:rsidP="00265825">
      <w:r>
        <w:separator/>
      </w:r>
    </w:p>
  </w:footnote>
  <w:footnote w:type="continuationSeparator" w:id="0">
    <w:p w14:paraId="635153B1" w14:textId="77777777" w:rsidR="00E942D3" w:rsidRDefault="00E942D3" w:rsidP="00265825">
      <w:r>
        <w:continuationSeparator/>
      </w:r>
    </w:p>
  </w:footnote>
  <w:footnote w:id="1">
    <w:p w14:paraId="5DB712A5" w14:textId="5632E1D2" w:rsidR="006B748B" w:rsidRPr="006B748B" w:rsidRDefault="006B748B">
      <w:pPr>
        <w:pStyle w:val="Textonotapie"/>
        <w:rPr>
          <w:lang w:val="es-ES"/>
        </w:rPr>
      </w:pPr>
      <w:r>
        <w:rPr>
          <w:rStyle w:val="Refdenotaalpie"/>
        </w:rPr>
        <w:footnoteRef/>
      </w:r>
      <w:r>
        <w:t xml:space="preserve"> </w:t>
      </w:r>
      <w:r>
        <w:rPr>
          <w:lang w:val="es-ES"/>
        </w:rPr>
        <w:t xml:space="preserve">Información disponible en: </w:t>
      </w:r>
      <w:hyperlink r:id="rId1" w:history="1">
        <w:r w:rsidRPr="00786379">
          <w:rPr>
            <w:rStyle w:val="Hipervnculo"/>
            <w:lang w:val="es-ES"/>
          </w:rPr>
          <w:t>http://cead.spd.gov.cl/estadisticas-delictuales/</w:t>
        </w:r>
      </w:hyperlink>
      <w:r>
        <w:rPr>
          <w:lang w:val="es-ES"/>
        </w:rPr>
        <w:t xml:space="preserve"> </w:t>
      </w:r>
    </w:p>
  </w:footnote>
  <w:footnote w:id="2">
    <w:p w14:paraId="4481CDC4" w14:textId="248D3F3A" w:rsidR="00265825" w:rsidRDefault="00265825">
      <w:pPr>
        <w:pStyle w:val="Textonotapie"/>
      </w:pPr>
      <w:r>
        <w:rPr>
          <w:rStyle w:val="Refdenotaalpie"/>
        </w:rPr>
        <w:footnoteRef/>
      </w:r>
      <w:r>
        <w:t>h</w:t>
      </w:r>
      <w:r w:rsidRPr="00265825">
        <w:t>ttps://dapre.presidencia.gov.co/normativa/normativa/LEY%202098%20DEL%206%20DE%20JULIO%20DE%202021.pdf</w:t>
      </w:r>
    </w:p>
  </w:footnote>
  <w:footnote w:id="3">
    <w:p w14:paraId="5217B22A" w14:textId="77777777" w:rsidR="001671C9" w:rsidRDefault="001671C9" w:rsidP="001671C9">
      <w:pPr>
        <w:pStyle w:val="Textonotapie"/>
      </w:pPr>
      <w:r>
        <w:rPr>
          <w:rStyle w:val="Refdenotaalpie"/>
        </w:rPr>
        <w:footnoteRef/>
      </w:r>
      <w:r>
        <w:t xml:space="preserve"> </w:t>
      </w:r>
      <w:r w:rsidRPr="00652692">
        <w:t>http://servicios.infoleg.gob.ar/infolegInternet/anexos/15000-19999/16546/texact.htm#3</w:t>
      </w:r>
    </w:p>
  </w:footnote>
  <w:footnote w:id="4">
    <w:p w14:paraId="02E38CEF" w14:textId="585CDFC8" w:rsidR="002E4251" w:rsidRDefault="002E4251">
      <w:pPr>
        <w:pStyle w:val="Textonotapie"/>
      </w:pPr>
      <w:r>
        <w:rPr>
          <w:rStyle w:val="Refdenotaalpie"/>
        </w:rPr>
        <w:footnoteRef/>
      </w:r>
      <w:r w:rsidRPr="002E4251">
        <w:t>https://www2.congreso.gob.pe/sicr/cendocbib/con5_uibd.nsf/001CD7E618605745052583280052F800/$FILE/COD-PENAL_actualizado_16-09-2018.pdf</w:t>
      </w:r>
    </w:p>
  </w:footnote>
  <w:footnote w:id="5">
    <w:p w14:paraId="5C4EB1B1" w14:textId="78890CE7" w:rsidR="002E4251" w:rsidRDefault="002E4251">
      <w:pPr>
        <w:pStyle w:val="Textonotapie"/>
      </w:pPr>
      <w:r>
        <w:rPr>
          <w:rStyle w:val="Refdenotaalpie"/>
        </w:rPr>
        <w:footnoteRef/>
      </w:r>
      <w:r>
        <w:t xml:space="preserve"> </w:t>
      </w:r>
      <w:r w:rsidRPr="002E4251">
        <w:t>http://www.gacetajuridica.com.pe/docs/decreto-supremo-que-aprueba-el-tuo-del-codigo-de-ejecucion-p-decreto-supremo-n-003-2021-jus-1931251-2%20(1)_unlocked.pdf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3103"/>
    <w:multiLevelType w:val="hybridMultilevel"/>
    <w:tmpl w:val="ACE8BEDA"/>
    <w:lvl w:ilvl="0" w:tplc="63D2DE7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603FE8"/>
    <w:multiLevelType w:val="hybridMultilevel"/>
    <w:tmpl w:val="F6EE91CA"/>
    <w:lvl w:ilvl="0" w:tplc="5BB4993A">
      <w:start w:val="1"/>
      <w:numFmt w:val="lowerLetter"/>
      <w:lvlText w:val="%1)"/>
      <w:lvlJc w:val="left"/>
      <w:pPr>
        <w:ind w:left="1080" w:hanging="360"/>
      </w:pPr>
      <w:rPr>
        <w:rFonts w:hint="default"/>
        <w:b/>
        <w:bCs/>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227A4D04"/>
    <w:multiLevelType w:val="hybridMultilevel"/>
    <w:tmpl w:val="C8FABB0C"/>
    <w:lvl w:ilvl="0" w:tplc="20AE0B46">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15:restartNumberingAfterBreak="0">
    <w:nsid w:val="259B543F"/>
    <w:multiLevelType w:val="hybridMultilevel"/>
    <w:tmpl w:val="3AFEB434"/>
    <w:lvl w:ilvl="0" w:tplc="E592D7B4">
      <w:start w:val="1"/>
      <w:numFmt w:val="decimal"/>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DDD2302"/>
    <w:multiLevelType w:val="hybridMultilevel"/>
    <w:tmpl w:val="7428AC1A"/>
    <w:lvl w:ilvl="0" w:tplc="153AA25E">
      <w:start w:val="1"/>
      <w:numFmt w:val="decimal"/>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6482419"/>
    <w:multiLevelType w:val="hybridMultilevel"/>
    <w:tmpl w:val="9EF6D93E"/>
    <w:lvl w:ilvl="0" w:tplc="A0F67BB2">
      <w:start w:val="1"/>
      <w:numFmt w:val="lowerLetter"/>
      <w:lvlText w:val="%1)"/>
      <w:lvlJc w:val="left"/>
      <w:pPr>
        <w:ind w:left="1080" w:hanging="360"/>
      </w:pPr>
      <w:rPr>
        <w:rFonts w:hint="default"/>
        <w:b/>
        <w:bCs/>
        <w:color w:val="auto"/>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458C4EF7"/>
    <w:multiLevelType w:val="hybridMultilevel"/>
    <w:tmpl w:val="CDDE523A"/>
    <w:lvl w:ilvl="0" w:tplc="96F6DAF6">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558D47ED"/>
    <w:multiLevelType w:val="hybridMultilevel"/>
    <w:tmpl w:val="AAE0F2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AAC344B"/>
    <w:multiLevelType w:val="hybridMultilevel"/>
    <w:tmpl w:val="80666C3E"/>
    <w:lvl w:ilvl="0" w:tplc="340A0017">
      <w:start w:val="2"/>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7171EF6"/>
    <w:multiLevelType w:val="hybridMultilevel"/>
    <w:tmpl w:val="F61AE7C8"/>
    <w:lvl w:ilvl="0" w:tplc="4E7C635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6C106EAC"/>
    <w:multiLevelType w:val="hybridMultilevel"/>
    <w:tmpl w:val="4CEC6D12"/>
    <w:lvl w:ilvl="0" w:tplc="E3141E5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21A0D6A"/>
    <w:multiLevelType w:val="hybridMultilevel"/>
    <w:tmpl w:val="4CEC6D12"/>
    <w:lvl w:ilvl="0" w:tplc="E3141E5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9ED5157"/>
    <w:multiLevelType w:val="hybridMultilevel"/>
    <w:tmpl w:val="1AB878CC"/>
    <w:lvl w:ilvl="0" w:tplc="C756E7C0">
      <w:start w:val="1"/>
      <w:numFmt w:val="decimal"/>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2"/>
  </w:num>
  <w:num w:numId="3">
    <w:abstractNumId w:val="4"/>
  </w:num>
  <w:num w:numId="4">
    <w:abstractNumId w:val="9"/>
  </w:num>
  <w:num w:numId="5">
    <w:abstractNumId w:val="3"/>
  </w:num>
  <w:num w:numId="6">
    <w:abstractNumId w:val="7"/>
  </w:num>
  <w:num w:numId="7">
    <w:abstractNumId w:val="10"/>
  </w:num>
  <w:num w:numId="8">
    <w:abstractNumId w:val="8"/>
  </w:num>
  <w:num w:numId="9">
    <w:abstractNumId w:val="11"/>
  </w:num>
  <w:num w:numId="10">
    <w:abstractNumId w:val="5"/>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C5"/>
    <w:rsid w:val="000502C4"/>
    <w:rsid w:val="000677CC"/>
    <w:rsid w:val="000A2E32"/>
    <w:rsid w:val="000A3E7F"/>
    <w:rsid w:val="000C2E57"/>
    <w:rsid w:val="000E7CE5"/>
    <w:rsid w:val="00150801"/>
    <w:rsid w:val="00160AB3"/>
    <w:rsid w:val="001671C9"/>
    <w:rsid w:val="001B05C8"/>
    <w:rsid w:val="001C0A60"/>
    <w:rsid w:val="00233DEB"/>
    <w:rsid w:val="00265825"/>
    <w:rsid w:val="002C0E2A"/>
    <w:rsid w:val="002D7562"/>
    <w:rsid w:val="002E4251"/>
    <w:rsid w:val="003559EF"/>
    <w:rsid w:val="00360628"/>
    <w:rsid w:val="003728EC"/>
    <w:rsid w:val="003C2AA7"/>
    <w:rsid w:val="00446E93"/>
    <w:rsid w:val="0046747E"/>
    <w:rsid w:val="00495E04"/>
    <w:rsid w:val="004F5818"/>
    <w:rsid w:val="00510EBA"/>
    <w:rsid w:val="00514AA4"/>
    <w:rsid w:val="0055763A"/>
    <w:rsid w:val="00581673"/>
    <w:rsid w:val="00594A03"/>
    <w:rsid w:val="006239DD"/>
    <w:rsid w:val="00652692"/>
    <w:rsid w:val="0069373D"/>
    <w:rsid w:val="00695A92"/>
    <w:rsid w:val="006B5162"/>
    <w:rsid w:val="006B748B"/>
    <w:rsid w:val="006E6B49"/>
    <w:rsid w:val="00700A9D"/>
    <w:rsid w:val="0074276F"/>
    <w:rsid w:val="00744B75"/>
    <w:rsid w:val="007520C6"/>
    <w:rsid w:val="0075387C"/>
    <w:rsid w:val="0079409D"/>
    <w:rsid w:val="007A544B"/>
    <w:rsid w:val="007B0A8C"/>
    <w:rsid w:val="007C6239"/>
    <w:rsid w:val="007D0FBB"/>
    <w:rsid w:val="00816568"/>
    <w:rsid w:val="00874A7C"/>
    <w:rsid w:val="008B60C2"/>
    <w:rsid w:val="008D7C86"/>
    <w:rsid w:val="0094142D"/>
    <w:rsid w:val="00941C04"/>
    <w:rsid w:val="00960066"/>
    <w:rsid w:val="0097269D"/>
    <w:rsid w:val="0099661F"/>
    <w:rsid w:val="009B6AEE"/>
    <w:rsid w:val="00A52D73"/>
    <w:rsid w:val="00A66415"/>
    <w:rsid w:val="00B06CB2"/>
    <w:rsid w:val="00BA5BFA"/>
    <w:rsid w:val="00BD073D"/>
    <w:rsid w:val="00C1041B"/>
    <w:rsid w:val="00C14F96"/>
    <w:rsid w:val="00C64BDA"/>
    <w:rsid w:val="00D874C1"/>
    <w:rsid w:val="00DB4A40"/>
    <w:rsid w:val="00E02B16"/>
    <w:rsid w:val="00E303B3"/>
    <w:rsid w:val="00E74C40"/>
    <w:rsid w:val="00E77E78"/>
    <w:rsid w:val="00E942D3"/>
    <w:rsid w:val="00EE0B1D"/>
    <w:rsid w:val="00F009F8"/>
    <w:rsid w:val="00F10EFC"/>
    <w:rsid w:val="00F2017F"/>
    <w:rsid w:val="00F249C5"/>
    <w:rsid w:val="00FB7356"/>
    <w:rsid w:val="00FE6C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4CF01"/>
  <w15:docId w15:val="{88093ECD-F0B0-5245-A059-7016B775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9C5"/>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49C5"/>
    <w:pPr>
      <w:spacing w:after="160" w:line="259" w:lineRule="auto"/>
      <w:ind w:left="720"/>
      <w:contextualSpacing/>
    </w:pPr>
    <w:rPr>
      <w:rFonts w:asciiTheme="minorHAnsi" w:eastAsiaTheme="minorHAnsi" w:hAnsiTheme="minorHAnsi" w:cstheme="minorBidi"/>
      <w:sz w:val="22"/>
      <w:szCs w:val="22"/>
      <w:lang w:val="es-ES" w:eastAsia="en-US"/>
    </w:rPr>
  </w:style>
  <w:style w:type="paragraph" w:styleId="Textonotapie">
    <w:name w:val="footnote text"/>
    <w:basedOn w:val="Normal"/>
    <w:link w:val="TextonotapieCar"/>
    <w:uiPriority w:val="99"/>
    <w:semiHidden/>
    <w:unhideWhenUsed/>
    <w:rsid w:val="00265825"/>
    <w:rPr>
      <w:sz w:val="20"/>
      <w:szCs w:val="20"/>
    </w:rPr>
  </w:style>
  <w:style w:type="character" w:customStyle="1" w:styleId="TextonotapieCar">
    <w:name w:val="Texto nota pie Car"/>
    <w:basedOn w:val="Fuentedeprrafopredeter"/>
    <w:link w:val="Textonotapie"/>
    <w:uiPriority w:val="99"/>
    <w:semiHidden/>
    <w:rsid w:val="00265825"/>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265825"/>
    <w:rPr>
      <w:vertAlign w:val="superscript"/>
    </w:rPr>
  </w:style>
  <w:style w:type="character" w:styleId="Hipervnculo">
    <w:name w:val="Hyperlink"/>
    <w:basedOn w:val="Fuentedeprrafopredeter"/>
    <w:uiPriority w:val="99"/>
    <w:unhideWhenUsed/>
    <w:rsid w:val="006B748B"/>
    <w:rPr>
      <w:color w:val="0563C1" w:themeColor="hyperlink"/>
      <w:u w:val="single"/>
    </w:rPr>
  </w:style>
  <w:style w:type="character" w:customStyle="1" w:styleId="Mencinsinresolver1">
    <w:name w:val="Mención sin resolver1"/>
    <w:basedOn w:val="Fuentedeprrafopredeter"/>
    <w:uiPriority w:val="99"/>
    <w:semiHidden/>
    <w:unhideWhenUsed/>
    <w:rsid w:val="006B748B"/>
    <w:rPr>
      <w:color w:val="605E5C"/>
      <w:shd w:val="clear" w:color="auto" w:fill="E1DFDD"/>
    </w:rPr>
  </w:style>
  <w:style w:type="character" w:styleId="Hipervnculovisitado">
    <w:name w:val="FollowedHyperlink"/>
    <w:basedOn w:val="Fuentedeprrafopredeter"/>
    <w:uiPriority w:val="99"/>
    <w:semiHidden/>
    <w:unhideWhenUsed/>
    <w:rsid w:val="006B748B"/>
    <w:rPr>
      <w:color w:val="954F72" w:themeColor="followedHyperlink"/>
      <w:u w:val="single"/>
    </w:rPr>
  </w:style>
  <w:style w:type="paragraph" w:styleId="Textodeglobo">
    <w:name w:val="Balloon Text"/>
    <w:basedOn w:val="Normal"/>
    <w:link w:val="TextodegloboCar"/>
    <w:uiPriority w:val="99"/>
    <w:semiHidden/>
    <w:unhideWhenUsed/>
    <w:rsid w:val="007B0A8C"/>
    <w:rPr>
      <w:rFonts w:ascii="Tahoma" w:hAnsi="Tahoma" w:cs="Tahoma"/>
      <w:sz w:val="16"/>
      <w:szCs w:val="16"/>
    </w:rPr>
  </w:style>
  <w:style w:type="character" w:customStyle="1" w:styleId="TextodegloboCar">
    <w:name w:val="Texto de globo Car"/>
    <w:basedOn w:val="Fuentedeprrafopredeter"/>
    <w:link w:val="Textodeglobo"/>
    <w:uiPriority w:val="99"/>
    <w:semiHidden/>
    <w:rsid w:val="007B0A8C"/>
    <w:rPr>
      <w:rFonts w:ascii="Tahoma" w:eastAsia="Times New Roman" w:hAnsi="Tahoma" w:cs="Tahoma"/>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2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ead.spd.gov.cl/estadisticas-delictu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01CC4-6ECF-49C3-9D83-5B21C574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2228</Words>
  <Characters>12255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47019</dc:creator>
  <cp:lastModifiedBy>AVILLARROEL</cp:lastModifiedBy>
  <cp:revision>2</cp:revision>
  <dcterms:created xsi:type="dcterms:W3CDTF">2021-11-09T18:08:00Z</dcterms:created>
  <dcterms:modified xsi:type="dcterms:W3CDTF">2021-11-09T18:08:00Z</dcterms:modified>
</cp:coreProperties>
</file>